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AB9D0" w14:textId="1759C9FA" w:rsidR="00D629F5" w:rsidRDefault="00BA2549" w:rsidP="003D0966">
      <w:pPr>
        <w:spacing w:line="480" w:lineRule="auto"/>
        <w:contextualSpacing/>
        <w:jc w:val="center"/>
        <w:rPr>
          <w:rFonts w:ascii="Times New Roman" w:eastAsiaTheme="majorEastAsia" w:hAnsi="Times New Roman" w:cs="Times New Roman"/>
          <w:bCs/>
          <w:sz w:val="24"/>
          <w:szCs w:val="24"/>
        </w:rPr>
      </w:pPr>
      <w:bookmarkStart w:id="0" w:name="_Hlk193274527"/>
      <w:r w:rsidRPr="00791CF4">
        <w:rPr>
          <w:rFonts w:ascii="Times New Roman" w:eastAsiaTheme="majorEastAsia" w:hAnsi="Times New Roman" w:cs="Times New Roman"/>
          <w:bCs/>
          <w:sz w:val="24"/>
          <w:szCs w:val="24"/>
        </w:rPr>
        <w:t>D</w:t>
      </w:r>
      <w:r w:rsidR="002212CA">
        <w:rPr>
          <w:rFonts w:ascii="Times New Roman" w:eastAsiaTheme="majorEastAsia" w:hAnsi="Times New Roman" w:cs="Times New Roman"/>
          <w:bCs/>
          <w:sz w:val="24"/>
          <w:szCs w:val="24"/>
        </w:rPr>
        <w:t xml:space="preserve">riving Enrollment Amidst Change: </w:t>
      </w:r>
    </w:p>
    <w:p w14:paraId="373EA89D" w14:textId="3FAF6C4E" w:rsidR="009F5436" w:rsidRPr="00791CF4" w:rsidRDefault="002212CA" w:rsidP="003D0966">
      <w:pPr>
        <w:spacing w:line="480" w:lineRule="auto"/>
        <w:contextualSpacing/>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Exploring </w:t>
      </w:r>
      <w:r w:rsidR="00D629F5">
        <w:rPr>
          <w:rFonts w:ascii="Times New Roman" w:eastAsiaTheme="majorEastAsia" w:hAnsi="Times New Roman" w:cs="Times New Roman"/>
          <w:bCs/>
          <w:sz w:val="24"/>
          <w:szCs w:val="24"/>
        </w:rPr>
        <w:t>College Choice of Out-of-State Students</w:t>
      </w:r>
    </w:p>
    <w:bookmarkEnd w:id="0"/>
    <w:p w14:paraId="5B6FFA62" w14:textId="77777777" w:rsidR="00E677FD" w:rsidRPr="00791CF4" w:rsidRDefault="00E677FD" w:rsidP="003D0966">
      <w:pPr>
        <w:spacing w:line="480" w:lineRule="auto"/>
        <w:contextualSpacing/>
        <w:jc w:val="center"/>
        <w:rPr>
          <w:rFonts w:ascii="Times New Roman" w:eastAsiaTheme="majorEastAsia" w:hAnsi="Times New Roman" w:cs="Times New Roman"/>
          <w:bCs/>
          <w:sz w:val="24"/>
          <w:szCs w:val="24"/>
        </w:rPr>
      </w:pPr>
    </w:p>
    <w:p w14:paraId="096FF304" w14:textId="77777777" w:rsidR="00E677FD" w:rsidRPr="00791CF4" w:rsidRDefault="00E677FD">
      <w:pPr>
        <w:rPr>
          <w:rFonts w:ascii="Times New Roman" w:eastAsiaTheme="majorEastAsia" w:hAnsi="Times New Roman" w:cs="Times New Roman"/>
          <w:bCs/>
          <w:sz w:val="24"/>
          <w:szCs w:val="24"/>
        </w:rPr>
      </w:pPr>
    </w:p>
    <w:p w14:paraId="4568D9D2" w14:textId="77777777" w:rsidR="00E677FD" w:rsidRPr="00791CF4" w:rsidRDefault="00E677FD">
      <w:pPr>
        <w:rPr>
          <w:rFonts w:ascii="Times New Roman" w:eastAsiaTheme="majorEastAsia" w:hAnsi="Times New Roman" w:cs="Times New Roman"/>
          <w:bCs/>
          <w:sz w:val="24"/>
          <w:szCs w:val="24"/>
        </w:rPr>
      </w:pPr>
    </w:p>
    <w:p w14:paraId="09B1DF3D" w14:textId="77777777" w:rsidR="00F2407F" w:rsidRPr="00791CF4" w:rsidRDefault="00F2407F" w:rsidP="00F2407F">
      <w:pPr>
        <w:jc w:val="center"/>
        <w:rPr>
          <w:rFonts w:ascii="Times New Roman" w:eastAsiaTheme="majorEastAsia" w:hAnsi="Times New Roman" w:cs="Times New Roman"/>
          <w:bCs/>
          <w:sz w:val="24"/>
          <w:szCs w:val="24"/>
        </w:rPr>
      </w:pPr>
    </w:p>
    <w:p w14:paraId="7EA87820" w14:textId="77777777" w:rsidR="00F2407F" w:rsidRPr="00791CF4" w:rsidRDefault="00F2407F" w:rsidP="00F2407F">
      <w:pPr>
        <w:jc w:val="center"/>
        <w:rPr>
          <w:rFonts w:ascii="Times New Roman" w:eastAsiaTheme="majorEastAsia" w:hAnsi="Times New Roman" w:cs="Times New Roman"/>
          <w:bCs/>
          <w:sz w:val="24"/>
          <w:szCs w:val="24"/>
        </w:rPr>
      </w:pPr>
    </w:p>
    <w:p w14:paraId="4B629E12" w14:textId="77777777" w:rsidR="00F2407F" w:rsidRPr="00791CF4" w:rsidRDefault="00F2407F" w:rsidP="00F2407F">
      <w:pPr>
        <w:jc w:val="center"/>
        <w:rPr>
          <w:rFonts w:ascii="Times New Roman" w:eastAsiaTheme="majorEastAsia" w:hAnsi="Times New Roman" w:cs="Times New Roman"/>
          <w:bCs/>
          <w:sz w:val="24"/>
          <w:szCs w:val="24"/>
        </w:rPr>
      </w:pPr>
    </w:p>
    <w:p w14:paraId="1DDFB8F5" w14:textId="77777777" w:rsidR="00F2407F" w:rsidRPr="00791CF4" w:rsidRDefault="00F2407F" w:rsidP="00F2407F">
      <w:pPr>
        <w:jc w:val="center"/>
        <w:rPr>
          <w:rFonts w:ascii="Times New Roman" w:eastAsiaTheme="majorEastAsia" w:hAnsi="Times New Roman" w:cs="Times New Roman"/>
          <w:bCs/>
          <w:sz w:val="24"/>
          <w:szCs w:val="24"/>
        </w:rPr>
      </w:pPr>
    </w:p>
    <w:p w14:paraId="3CFA3011" w14:textId="77777777" w:rsidR="00F2407F" w:rsidRPr="00791CF4" w:rsidRDefault="00F2407F" w:rsidP="00F2407F">
      <w:pPr>
        <w:jc w:val="center"/>
        <w:rPr>
          <w:rFonts w:ascii="Times New Roman" w:eastAsiaTheme="majorEastAsia" w:hAnsi="Times New Roman" w:cs="Times New Roman"/>
          <w:bCs/>
          <w:sz w:val="24"/>
          <w:szCs w:val="24"/>
        </w:rPr>
      </w:pPr>
    </w:p>
    <w:p w14:paraId="1DDD124F" w14:textId="77777777" w:rsidR="00F2407F" w:rsidRPr="00791CF4" w:rsidRDefault="00F2407F" w:rsidP="00F2407F">
      <w:pPr>
        <w:jc w:val="center"/>
        <w:rPr>
          <w:rFonts w:ascii="Times New Roman" w:eastAsiaTheme="majorEastAsia" w:hAnsi="Times New Roman" w:cs="Times New Roman"/>
          <w:bCs/>
          <w:sz w:val="24"/>
          <w:szCs w:val="24"/>
        </w:rPr>
      </w:pPr>
    </w:p>
    <w:p w14:paraId="33617072" w14:textId="77777777" w:rsidR="003D0966" w:rsidRDefault="00E677FD" w:rsidP="003D0966">
      <w:pPr>
        <w:spacing w:line="480" w:lineRule="auto"/>
        <w:contextualSpacing/>
        <w:jc w:val="center"/>
        <w:rPr>
          <w:rFonts w:ascii="Times New Roman" w:eastAsiaTheme="majorEastAsia" w:hAnsi="Times New Roman" w:cs="Times New Roman"/>
          <w:bCs/>
          <w:sz w:val="24"/>
          <w:szCs w:val="24"/>
        </w:rPr>
      </w:pPr>
      <w:r w:rsidRPr="00791CF4">
        <w:rPr>
          <w:rFonts w:ascii="Times New Roman" w:eastAsiaTheme="majorEastAsia" w:hAnsi="Times New Roman" w:cs="Times New Roman"/>
          <w:bCs/>
          <w:sz w:val="24"/>
          <w:szCs w:val="24"/>
        </w:rPr>
        <w:t>A Dissertation Presented for the</w:t>
      </w:r>
      <w:r w:rsidR="00E65375" w:rsidRPr="00791CF4">
        <w:rPr>
          <w:rFonts w:ascii="Times New Roman" w:eastAsiaTheme="majorEastAsia" w:hAnsi="Times New Roman" w:cs="Times New Roman"/>
          <w:bCs/>
          <w:sz w:val="24"/>
          <w:szCs w:val="24"/>
        </w:rPr>
        <w:br/>
      </w:r>
      <w:r w:rsidRPr="00791CF4">
        <w:rPr>
          <w:rFonts w:ascii="Times New Roman" w:eastAsiaTheme="majorEastAsia" w:hAnsi="Times New Roman" w:cs="Times New Roman"/>
          <w:bCs/>
          <w:sz w:val="24"/>
          <w:szCs w:val="24"/>
        </w:rPr>
        <w:t>Doctor of Philosophy</w:t>
      </w:r>
    </w:p>
    <w:p w14:paraId="4193B1DA" w14:textId="1F8E5BB8" w:rsidR="00E677FD" w:rsidRPr="00791CF4" w:rsidRDefault="00E677FD" w:rsidP="003D0966">
      <w:pPr>
        <w:spacing w:line="480" w:lineRule="auto"/>
        <w:contextualSpacing/>
        <w:jc w:val="center"/>
        <w:rPr>
          <w:rFonts w:ascii="Times New Roman" w:eastAsiaTheme="majorEastAsia" w:hAnsi="Times New Roman" w:cs="Times New Roman"/>
          <w:bCs/>
          <w:sz w:val="24"/>
          <w:szCs w:val="24"/>
        </w:rPr>
      </w:pPr>
      <w:r w:rsidRPr="00791CF4">
        <w:rPr>
          <w:rFonts w:ascii="Times New Roman" w:eastAsiaTheme="majorEastAsia" w:hAnsi="Times New Roman" w:cs="Times New Roman"/>
          <w:bCs/>
          <w:sz w:val="24"/>
          <w:szCs w:val="24"/>
        </w:rPr>
        <w:t>Degree</w:t>
      </w:r>
      <w:r w:rsidR="00E65375" w:rsidRPr="00791CF4">
        <w:rPr>
          <w:rFonts w:ascii="Times New Roman" w:eastAsiaTheme="majorEastAsia" w:hAnsi="Times New Roman" w:cs="Times New Roman"/>
          <w:bCs/>
          <w:sz w:val="24"/>
          <w:szCs w:val="24"/>
        </w:rPr>
        <w:br/>
      </w:r>
      <w:r w:rsidRPr="00791CF4">
        <w:rPr>
          <w:rFonts w:ascii="Times New Roman" w:eastAsiaTheme="majorEastAsia" w:hAnsi="Times New Roman" w:cs="Times New Roman"/>
          <w:bCs/>
          <w:sz w:val="24"/>
          <w:szCs w:val="24"/>
        </w:rPr>
        <w:t>The University of Tennessee</w:t>
      </w:r>
    </w:p>
    <w:p w14:paraId="3AB0129D" w14:textId="77777777" w:rsidR="00E677FD" w:rsidRPr="00791CF4" w:rsidRDefault="00E677FD" w:rsidP="00F2407F">
      <w:pPr>
        <w:jc w:val="center"/>
        <w:rPr>
          <w:rFonts w:ascii="Times New Roman" w:eastAsiaTheme="majorEastAsia" w:hAnsi="Times New Roman" w:cs="Times New Roman"/>
          <w:bCs/>
          <w:sz w:val="24"/>
          <w:szCs w:val="24"/>
        </w:rPr>
      </w:pPr>
    </w:p>
    <w:p w14:paraId="5A4D8627" w14:textId="77777777" w:rsidR="00E677FD" w:rsidRPr="00791CF4" w:rsidRDefault="00E677FD" w:rsidP="00F2407F">
      <w:pPr>
        <w:jc w:val="center"/>
        <w:rPr>
          <w:rFonts w:ascii="Times New Roman" w:eastAsiaTheme="majorEastAsia" w:hAnsi="Times New Roman" w:cs="Times New Roman"/>
          <w:bCs/>
          <w:sz w:val="24"/>
          <w:szCs w:val="24"/>
        </w:rPr>
      </w:pPr>
    </w:p>
    <w:p w14:paraId="56DE9E11" w14:textId="77777777" w:rsidR="00E677FD" w:rsidRPr="00791CF4" w:rsidRDefault="00E677FD" w:rsidP="00F2407F">
      <w:pPr>
        <w:jc w:val="center"/>
        <w:rPr>
          <w:rFonts w:ascii="Times New Roman" w:eastAsiaTheme="majorEastAsia" w:hAnsi="Times New Roman" w:cs="Times New Roman"/>
          <w:bCs/>
          <w:sz w:val="24"/>
          <w:szCs w:val="24"/>
        </w:rPr>
      </w:pPr>
    </w:p>
    <w:p w14:paraId="2AFCFE55" w14:textId="77777777" w:rsidR="00E677FD" w:rsidRPr="00791CF4" w:rsidRDefault="00E677FD" w:rsidP="00F2407F">
      <w:pPr>
        <w:jc w:val="center"/>
        <w:rPr>
          <w:rFonts w:ascii="Times New Roman" w:eastAsiaTheme="majorEastAsia" w:hAnsi="Times New Roman" w:cs="Times New Roman"/>
          <w:bCs/>
          <w:sz w:val="24"/>
          <w:szCs w:val="24"/>
        </w:rPr>
      </w:pPr>
    </w:p>
    <w:p w14:paraId="480FA577" w14:textId="77777777" w:rsidR="00E677FD" w:rsidRPr="00791CF4" w:rsidRDefault="00E677FD" w:rsidP="00F2407F">
      <w:pPr>
        <w:jc w:val="center"/>
        <w:rPr>
          <w:rFonts w:ascii="Times New Roman" w:eastAsiaTheme="majorEastAsia" w:hAnsi="Times New Roman" w:cs="Times New Roman"/>
          <w:bCs/>
          <w:sz w:val="24"/>
          <w:szCs w:val="24"/>
        </w:rPr>
      </w:pPr>
    </w:p>
    <w:p w14:paraId="5AD2EA2B" w14:textId="60F5D4E1" w:rsidR="00E677FD" w:rsidRDefault="00E677FD" w:rsidP="003D0966">
      <w:pPr>
        <w:spacing w:line="480" w:lineRule="auto"/>
        <w:contextualSpacing/>
        <w:jc w:val="center"/>
        <w:rPr>
          <w:rFonts w:ascii="Times New Roman" w:eastAsiaTheme="majorEastAsia" w:hAnsi="Times New Roman" w:cs="Times New Roman"/>
          <w:bCs/>
          <w:sz w:val="24"/>
          <w:szCs w:val="24"/>
        </w:rPr>
      </w:pPr>
      <w:r w:rsidRPr="00791CF4">
        <w:rPr>
          <w:rFonts w:ascii="Times New Roman" w:eastAsiaTheme="majorEastAsia" w:hAnsi="Times New Roman" w:cs="Times New Roman"/>
          <w:bCs/>
          <w:sz w:val="24"/>
          <w:szCs w:val="24"/>
        </w:rPr>
        <w:t>Laura J. Stansell</w:t>
      </w:r>
      <w:r w:rsidR="00E65375" w:rsidRPr="00791CF4">
        <w:rPr>
          <w:rFonts w:ascii="Times New Roman" w:eastAsiaTheme="majorEastAsia" w:hAnsi="Times New Roman" w:cs="Times New Roman"/>
          <w:bCs/>
          <w:sz w:val="24"/>
          <w:szCs w:val="24"/>
        </w:rPr>
        <w:br/>
      </w:r>
      <w:r w:rsidR="00F82702">
        <w:rPr>
          <w:rFonts w:ascii="Times New Roman" w:eastAsiaTheme="majorEastAsia" w:hAnsi="Times New Roman" w:cs="Times New Roman"/>
          <w:bCs/>
          <w:sz w:val="24"/>
          <w:szCs w:val="24"/>
        </w:rPr>
        <w:t>May</w:t>
      </w:r>
      <w:r w:rsidR="00D629F5">
        <w:rPr>
          <w:rFonts w:ascii="Times New Roman" w:eastAsiaTheme="majorEastAsia" w:hAnsi="Times New Roman" w:cs="Times New Roman"/>
          <w:bCs/>
          <w:sz w:val="24"/>
          <w:szCs w:val="24"/>
        </w:rPr>
        <w:t xml:space="preserve"> 2025</w:t>
      </w:r>
    </w:p>
    <w:p w14:paraId="75264859" w14:textId="77777777" w:rsidR="00D629F5" w:rsidRDefault="00D629F5" w:rsidP="003D0966">
      <w:pPr>
        <w:spacing w:line="480" w:lineRule="auto"/>
        <w:contextualSpacing/>
        <w:jc w:val="center"/>
        <w:rPr>
          <w:rFonts w:ascii="Times New Roman" w:eastAsiaTheme="majorEastAsia" w:hAnsi="Times New Roman" w:cs="Times New Roman"/>
          <w:bCs/>
          <w:sz w:val="24"/>
          <w:szCs w:val="24"/>
        </w:rPr>
      </w:pPr>
    </w:p>
    <w:p w14:paraId="527961D8" w14:textId="77777777" w:rsidR="00D629F5" w:rsidRDefault="00D629F5" w:rsidP="00E65375">
      <w:pPr>
        <w:jc w:val="center"/>
        <w:rPr>
          <w:rFonts w:ascii="Times New Roman" w:eastAsiaTheme="majorEastAsia" w:hAnsi="Times New Roman" w:cs="Times New Roman"/>
          <w:bCs/>
          <w:sz w:val="24"/>
          <w:szCs w:val="24"/>
        </w:rPr>
      </w:pPr>
    </w:p>
    <w:p w14:paraId="4915D90A" w14:textId="041B7DD7" w:rsidR="00D629F5" w:rsidRDefault="00D629F5">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br w:type="page"/>
      </w:r>
    </w:p>
    <w:p w14:paraId="2DB74F7D" w14:textId="527A569B" w:rsidR="00D629F5" w:rsidRDefault="008A21BB" w:rsidP="008A21BB">
      <w:pPr>
        <w:spacing w:line="480" w:lineRule="auto"/>
        <w:contextualSpacing/>
        <w:jc w:val="center"/>
        <w:rPr>
          <w:rFonts w:ascii="Times New Roman" w:eastAsiaTheme="majorEastAsia" w:hAnsi="Times New Roman" w:cs="Times New Roman"/>
          <w:b/>
          <w:sz w:val="24"/>
          <w:szCs w:val="24"/>
        </w:rPr>
      </w:pPr>
      <w:r w:rsidRPr="008A21BB">
        <w:rPr>
          <w:rFonts w:ascii="Times New Roman" w:eastAsiaTheme="majorEastAsia" w:hAnsi="Times New Roman" w:cs="Times New Roman"/>
          <w:b/>
          <w:sz w:val="24"/>
          <w:szCs w:val="24"/>
        </w:rPr>
        <w:lastRenderedPageBreak/>
        <w:t>Dedication</w:t>
      </w:r>
    </w:p>
    <w:p w14:paraId="3DF7C398" w14:textId="59D87109" w:rsidR="001A246D" w:rsidRDefault="001A246D" w:rsidP="001A246D">
      <w:pPr>
        <w:tabs>
          <w:tab w:val="left" w:pos="720"/>
        </w:tabs>
        <w:spacing w:line="480" w:lineRule="auto"/>
        <w:contextualSpacing/>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Pr="001A246D">
        <w:rPr>
          <w:rFonts w:ascii="Times New Roman" w:eastAsiaTheme="majorEastAsia" w:hAnsi="Times New Roman" w:cs="Times New Roman"/>
          <w:bCs/>
          <w:sz w:val="24"/>
          <w:szCs w:val="24"/>
        </w:rPr>
        <w:t>I want to extend my gratitude to every woman in my life who has recognized our shared strength through our common ambitions and curiosity</w:t>
      </w:r>
      <w:r w:rsidR="0002622A">
        <w:rPr>
          <w:rFonts w:ascii="Times New Roman" w:eastAsiaTheme="majorEastAsia" w:hAnsi="Times New Roman" w:cs="Times New Roman"/>
          <w:bCs/>
          <w:sz w:val="24"/>
          <w:szCs w:val="24"/>
        </w:rPr>
        <w:t>,</w:t>
      </w:r>
      <w:r w:rsidRPr="001A246D">
        <w:rPr>
          <w:rFonts w:ascii="Times New Roman" w:eastAsiaTheme="majorEastAsia" w:hAnsi="Times New Roman" w:cs="Times New Roman"/>
          <w:bCs/>
          <w:sz w:val="24"/>
          <w:szCs w:val="24"/>
        </w:rPr>
        <w:t xml:space="preserve"> as well as limitless possibilities. Our abilities extend to achieving great things alongside powerful and </w:t>
      </w:r>
      <w:r w:rsidR="0002622A">
        <w:rPr>
          <w:rFonts w:ascii="Times New Roman" w:eastAsiaTheme="majorEastAsia" w:hAnsi="Times New Roman" w:cs="Times New Roman"/>
          <w:bCs/>
          <w:sz w:val="24"/>
          <w:szCs w:val="24"/>
        </w:rPr>
        <w:t>difficult</w:t>
      </w:r>
      <w:r w:rsidRPr="001A246D">
        <w:rPr>
          <w:rFonts w:ascii="Times New Roman" w:eastAsiaTheme="majorEastAsia" w:hAnsi="Times New Roman" w:cs="Times New Roman"/>
          <w:bCs/>
          <w:sz w:val="24"/>
          <w:szCs w:val="24"/>
        </w:rPr>
        <w:t xml:space="preserve"> things. You demonstrated that </w:t>
      </w:r>
      <w:r w:rsidR="0002622A">
        <w:rPr>
          <w:rFonts w:ascii="Times New Roman" w:eastAsiaTheme="majorEastAsia" w:hAnsi="Times New Roman" w:cs="Times New Roman"/>
          <w:bCs/>
          <w:sz w:val="24"/>
          <w:szCs w:val="24"/>
        </w:rPr>
        <w:t xml:space="preserve">our journey </w:t>
      </w:r>
      <w:r w:rsidRPr="001A246D">
        <w:rPr>
          <w:rFonts w:ascii="Times New Roman" w:eastAsiaTheme="majorEastAsia" w:hAnsi="Times New Roman" w:cs="Times New Roman"/>
          <w:bCs/>
          <w:sz w:val="24"/>
          <w:szCs w:val="24"/>
        </w:rPr>
        <w:t xml:space="preserve">entails tackling the toughest paths while maintaining grace and determination along with strength. </w:t>
      </w:r>
    </w:p>
    <w:p w14:paraId="339D2D80" w14:textId="6EA005CC" w:rsidR="0002622A" w:rsidRDefault="001A246D" w:rsidP="001A246D">
      <w:pPr>
        <w:tabs>
          <w:tab w:val="left" w:pos="720"/>
        </w:tabs>
        <w:spacing w:line="480" w:lineRule="auto"/>
        <w:contextualSpacing/>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0002622A" w:rsidRPr="001A246D">
        <w:rPr>
          <w:rFonts w:ascii="Times New Roman" w:eastAsiaTheme="majorEastAsia" w:hAnsi="Times New Roman" w:cs="Times New Roman"/>
          <w:bCs/>
          <w:sz w:val="24"/>
          <w:szCs w:val="24"/>
        </w:rPr>
        <w:t>Katie</w:t>
      </w:r>
      <w:r w:rsidR="0002622A">
        <w:rPr>
          <w:rFonts w:ascii="Times New Roman" w:eastAsiaTheme="majorEastAsia" w:hAnsi="Times New Roman" w:cs="Times New Roman"/>
          <w:bCs/>
          <w:sz w:val="24"/>
          <w:szCs w:val="24"/>
        </w:rPr>
        <w:t xml:space="preserve"> – </w:t>
      </w:r>
      <w:r w:rsidR="0002622A" w:rsidRPr="001A246D">
        <w:rPr>
          <w:rFonts w:ascii="Times New Roman" w:eastAsiaTheme="majorEastAsia" w:hAnsi="Times New Roman" w:cs="Times New Roman"/>
          <w:bCs/>
          <w:sz w:val="24"/>
          <w:szCs w:val="24"/>
        </w:rPr>
        <w:t xml:space="preserve">you serve as my strongest reminder that we can </w:t>
      </w:r>
      <w:r w:rsidR="0002622A">
        <w:rPr>
          <w:rFonts w:ascii="Times New Roman" w:eastAsiaTheme="majorEastAsia" w:hAnsi="Times New Roman" w:cs="Times New Roman"/>
          <w:bCs/>
          <w:sz w:val="24"/>
          <w:szCs w:val="24"/>
        </w:rPr>
        <w:t>overcome anything</w:t>
      </w:r>
      <w:r w:rsidR="0002622A" w:rsidRPr="001A246D">
        <w:rPr>
          <w:rFonts w:ascii="Times New Roman" w:eastAsiaTheme="majorEastAsia" w:hAnsi="Times New Roman" w:cs="Times New Roman"/>
          <w:bCs/>
          <w:sz w:val="24"/>
          <w:szCs w:val="24"/>
        </w:rPr>
        <w:t xml:space="preserve"> through our abilities and determination. You </w:t>
      </w:r>
      <w:r w:rsidR="00C64CD3">
        <w:rPr>
          <w:rFonts w:ascii="Times New Roman" w:eastAsiaTheme="majorEastAsia" w:hAnsi="Times New Roman" w:cs="Times New Roman"/>
          <w:bCs/>
          <w:sz w:val="24"/>
          <w:szCs w:val="24"/>
        </w:rPr>
        <w:t xml:space="preserve">inspire me every day, and I pray </w:t>
      </w:r>
      <w:r w:rsidR="0002622A" w:rsidRPr="001A246D">
        <w:rPr>
          <w:rFonts w:ascii="Times New Roman" w:eastAsiaTheme="majorEastAsia" w:hAnsi="Times New Roman" w:cs="Times New Roman"/>
          <w:bCs/>
          <w:sz w:val="24"/>
          <w:szCs w:val="24"/>
        </w:rPr>
        <w:t xml:space="preserve">you always recognize your strength and </w:t>
      </w:r>
      <w:r w:rsidR="00C64CD3">
        <w:rPr>
          <w:rFonts w:ascii="Times New Roman" w:eastAsiaTheme="majorEastAsia" w:hAnsi="Times New Roman" w:cs="Times New Roman"/>
          <w:bCs/>
          <w:sz w:val="24"/>
          <w:szCs w:val="24"/>
        </w:rPr>
        <w:t>limitless capabilities</w:t>
      </w:r>
      <w:r w:rsidR="0002622A" w:rsidRPr="001A246D">
        <w:rPr>
          <w:rFonts w:ascii="Times New Roman" w:eastAsiaTheme="majorEastAsia" w:hAnsi="Times New Roman" w:cs="Times New Roman"/>
          <w:bCs/>
          <w:sz w:val="24"/>
          <w:szCs w:val="24"/>
        </w:rPr>
        <w:t xml:space="preserve">. </w:t>
      </w:r>
    </w:p>
    <w:p w14:paraId="786B56D6" w14:textId="71DB2601" w:rsidR="001A246D" w:rsidRDefault="0002622A" w:rsidP="001A246D">
      <w:pPr>
        <w:tabs>
          <w:tab w:val="left" w:pos="720"/>
        </w:tabs>
        <w:spacing w:line="480" w:lineRule="auto"/>
        <w:contextualSpacing/>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001A246D">
        <w:rPr>
          <w:rFonts w:ascii="Times New Roman" w:eastAsiaTheme="majorEastAsia" w:hAnsi="Times New Roman" w:cs="Times New Roman"/>
          <w:bCs/>
          <w:sz w:val="24"/>
          <w:szCs w:val="24"/>
        </w:rPr>
        <w:t xml:space="preserve">Mom – </w:t>
      </w:r>
      <w:r w:rsidR="00BB6E59">
        <w:rPr>
          <w:rFonts w:ascii="Times New Roman" w:eastAsiaTheme="majorEastAsia" w:hAnsi="Times New Roman" w:cs="Times New Roman"/>
          <w:bCs/>
          <w:sz w:val="24"/>
          <w:szCs w:val="24"/>
        </w:rPr>
        <w:t xml:space="preserve">even though you are no longer with </w:t>
      </w:r>
      <w:r w:rsidR="00C64CD3">
        <w:rPr>
          <w:rFonts w:ascii="Times New Roman" w:eastAsiaTheme="majorEastAsia" w:hAnsi="Times New Roman" w:cs="Times New Roman"/>
          <w:bCs/>
          <w:sz w:val="24"/>
          <w:szCs w:val="24"/>
        </w:rPr>
        <w:t xml:space="preserve">me </w:t>
      </w:r>
      <w:r w:rsidR="00BB6E59">
        <w:rPr>
          <w:rFonts w:ascii="Times New Roman" w:eastAsiaTheme="majorEastAsia" w:hAnsi="Times New Roman" w:cs="Times New Roman"/>
          <w:bCs/>
          <w:sz w:val="24"/>
          <w:szCs w:val="24"/>
        </w:rPr>
        <w:t xml:space="preserve">on earth, </w:t>
      </w:r>
      <w:r w:rsidR="001A246D">
        <w:rPr>
          <w:rFonts w:ascii="Times New Roman" w:eastAsiaTheme="majorEastAsia" w:hAnsi="Times New Roman" w:cs="Times New Roman"/>
          <w:bCs/>
          <w:sz w:val="24"/>
          <w:szCs w:val="24"/>
        </w:rPr>
        <w:t>y</w:t>
      </w:r>
      <w:r w:rsidR="001A246D" w:rsidRPr="001A246D">
        <w:rPr>
          <w:rFonts w:ascii="Times New Roman" w:eastAsiaTheme="majorEastAsia" w:hAnsi="Times New Roman" w:cs="Times New Roman"/>
          <w:bCs/>
          <w:sz w:val="24"/>
          <w:szCs w:val="24"/>
        </w:rPr>
        <w:t xml:space="preserve">our love and wisdom along with your continuous belief in me remain my guiding force. You proved to me that there was nothing I couldn't accomplish. </w:t>
      </w:r>
    </w:p>
    <w:p w14:paraId="432511D4" w14:textId="259828C2" w:rsidR="001A246D" w:rsidRPr="001A246D" w:rsidRDefault="001A246D" w:rsidP="001A246D">
      <w:pPr>
        <w:tabs>
          <w:tab w:val="left" w:pos="720"/>
        </w:tabs>
        <w:spacing w:line="480" w:lineRule="auto"/>
        <w:contextualSpacing/>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Pr="001A246D">
        <w:rPr>
          <w:rFonts w:ascii="Times New Roman" w:eastAsiaTheme="majorEastAsia" w:hAnsi="Times New Roman" w:cs="Times New Roman"/>
          <w:bCs/>
          <w:sz w:val="24"/>
          <w:szCs w:val="24"/>
        </w:rPr>
        <w:t xml:space="preserve"> </w:t>
      </w:r>
    </w:p>
    <w:p w14:paraId="4B8435D9" w14:textId="754EC406" w:rsidR="008A21BB" w:rsidRDefault="008A21BB">
      <w:pPr>
        <w:rPr>
          <w:rFonts w:ascii="Times New Roman" w:eastAsiaTheme="majorEastAsia" w:hAnsi="Times New Roman" w:cs="Times New Roman"/>
          <w:b/>
          <w:sz w:val="24"/>
          <w:szCs w:val="24"/>
        </w:rPr>
      </w:pPr>
    </w:p>
    <w:p w14:paraId="0D57889A" w14:textId="77777777" w:rsidR="00AE2C9E" w:rsidRDefault="00AE2C9E">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14:paraId="48D73802" w14:textId="13B1214F" w:rsidR="006F47AB" w:rsidRDefault="006F47AB" w:rsidP="006F47AB">
      <w:pPr>
        <w:spacing w:line="480" w:lineRule="auto"/>
        <w:contextualSpacing/>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lastRenderedPageBreak/>
        <w:t>Acknowledgement</w:t>
      </w:r>
    </w:p>
    <w:p w14:paraId="0114E358" w14:textId="70223617" w:rsidR="00BA33CA" w:rsidRPr="00BA33CA" w:rsidRDefault="00BA33CA" w:rsidP="00BA33CA">
      <w:pPr>
        <w:tabs>
          <w:tab w:val="left" w:pos="720"/>
        </w:tabs>
        <w:spacing w:line="480" w:lineRule="auto"/>
        <w:contextualSpacing/>
        <w:rPr>
          <w:rFonts w:ascii="Times New Roman" w:hAnsi="Times New Roman" w:cs="Times New Roman"/>
          <w:sz w:val="24"/>
          <w:szCs w:val="24"/>
        </w:rPr>
      </w:pPr>
      <w:r w:rsidRPr="00BA33CA">
        <w:rPr>
          <w:rFonts w:ascii="Times New Roman" w:hAnsi="Times New Roman" w:cs="Times New Roman"/>
          <w:sz w:val="24"/>
          <w:szCs w:val="24"/>
        </w:rPr>
        <w:tab/>
        <w:t xml:space="preserve">My deepest </w:t>
      </w:r>
      <w:r w:rsidR="00D565D5">
        <w:rPr>
          <w:rFonts w:ascii="Times New Roman" w:hAnsi="Times New Roman" w:cs="Times New Roman"/>
          <w:sz w:val="24"/>
          <w:szCs w:val="24"/>
        </w:rPr>
        <w:t xml:space="preserve">gratitude </w:t>
      </w:r>
      <w:r w:rsidRPr="00BA33CA">
        <w:rPr>
          <w:rFonts w:ascii="Times New Roman" w:hAnsi="Times New Roman" w:cs="Times New Roman"/>
          <w:sz w:val="24"/>
          <w:szCs w:val="24"/>
        </w:rPr>
        <w:t>goes to my advisor Dr. J. Patrick Biddix above all others. During this journey when I felt I was failing</w:t>
      </w:r>
      <w:r w:rsidR="004060DA">
        <w:rPr>
          <w:rFonts w:ascii="Times New Roman" w:hAnsi="Times New Roman" w:cs="Times New Roman"/>
          <w:sz w:val="24"/>
          <w:szCs w:val="24"/>
        </w:rPr>
        <w:t xml:space="preserve"> (which was often)</w:t>
      </w:r>
      <w:r w:rsidRPr="00BA33CA">
        <w:rPr>
          <w:rFonts w:ascii="Times New Roman" w:hAnsi="Times New Roman" w:cs="Times New Roman"/>
          <w:sz w:val="24"/>
          <w:szCs w:val="24"/>
        </w:rPr>
        <w:t xml:space="preserve">, at every step you </w:t>
      </w:r>
      <w:r w:rsidR="004060DA">
        <w:rPr>
          <w:rFonts w:ascii="Times New Roman" w:hAnsi="Times New Roman" w:cs="Times New Roman"/>
          <w:sz w:val="24"/>
          <w:szCs w:val="24"/>
        </w:rPr>
        <w:t xml:space="preserve">were there and </w:t>
      </w:r>
      <w:r w:rsidRPr="00BA33CA">
        <w:rPr>
          <w:rFonts w:ascii="Times New Roman" w:hAnsi="Times New Roman" w:cs="Times New Roman"/>
          <w:sz w:val="24"/>
          <w:szCs w:val="24"/>
        </w:rPr>
        <w:t xml:space="preserve">offered guidance </w:t>
      </w:r>
      <w:r w:rsidR="004060DA">
        <w:rPr>
          <w:rFonts w:ascii="Times New Roman" w:hAnsi="Times New Roman" w:cs="Times New Roman"/>
          <w:sz w:val="24"/>
          <w:szCs w:val="24"/>
        </w:rPr>
        <w:t xml:space="preserve">and </w:t>
      </w:r>
      <w:r w:rsidRPr="00BA33CA">
        <w:rPr>
          <w:rFonts w:ascii="Times New Roman" w:hAnsi="Times New Roman" w:cs="Times New Roman"/>
          <w:sz w:val="24"/>
          <w:szCs w:val="24"/>
        </w:rPr>
        <w:t xml:space="preserve">helped restore my faith in being enough. Your constant mentorship, guidance, and steadfast encouragement helped me endure my moments of doubt and exhaustion. You were essential to my success – thank you for leading me to the finish line. </w:t>
      </w:r>
      <w:r w:rsidR="002D4553">
        <w:rPr>
          <w:rFonts w:ascii="Times New Roman" w:hAnsi="Times New Roman" w:cs="Times New Roman"/>
          <w:sz w:val="24"/>
          <w:szCs w:val="24"/>
        </w:rPr>
        <w:t xml:space="preserve">Your ‘tough love’ conversation in August 2024 was exactly what I </w:t>
      </w:r>
      <w:r w:rsidR="00981B43">
        <w:rPr>
          <w:rFonts w:ascii="Times New Roman" w:hAnsi="Times New Roman" w:cs="Times New Roman"/>
          <w:sz w:val="24"/>
          <w:szCs w:val="24"/>
        </w:rPr>
        <w:t>needed to m</w:t>
      </w:r>
      <w:r w:rsidR="002D4553">
        <w:rPr>
          <w:rFonts w:ascii="Times New Roman" w:hAnsi="Times New Roman" w:cs="Times New Roman"/>
          <w:sz w:val="24"/>
          <w:szCs w:val="24"/>
        </w:rPr>
        <w:t xml:space="preserve">otivate me to finish. </w:t>
      </w:r>
      <w:r w:rsidRPr="00BA33CA">
        <w:rPr>
          <w:rFonts w:ascii="Times New Roman" w:hAnsi="Times New Roman" w:cs="Times New Roman"/>
          <w:sz w:val="24"/>
          <w:szCs w:val="24"/>
        </w:rPr>
        <w:t>This journey would have been impossible to complete without your support.</w:t>
      </w:r>
    </w:p>
    <w:p w14:paraId="19624D56" w14:textId="71FD5B48" w:rsidR="00BA33CA" w:rsidRPr="00BA33CA" w:rsidRDefault="00BA33CA" w:rsidP="00BA33CA">
      <w:pPr>
        <w:tabs>
          <w:tab w:val="left" w:pos="720"/>
        </w:tabs>
        <w:spacing w:line="480" w:lineRule="auto"/>
        <w:contextualSpacing/>
        <w:rPr>
          <w:rFonts w:ascii="Times New Roman" w:hAnsi="Times New Roman" w:cs="Times New Roman"/>
          <w:sz w:val="24"/>
          <w:szCs w:val="24"/>
        </w:rPr>
      </w:pPr>
      <w:r w:rsidRPr="00BA33CA">
        <w:rPr>
          <w:rFonts w:ascii="Times New Roman" w:hAnsi="Times New Roman" w:cs="Times New Roman"/>
          <w:sz w:val="24"/>
          <w:szCs w:val="24"/>
        </w:rPr>
        <w:tab/>
        <w:t xml:space="preserve">To my committee members, Dr. Carver, Dr. Cheek, and Dr. Ishitani – your insights deeply impacted my research and personal worldview. Dr. Carver, your advice to prioritize family, work, and then school guided me </w:t>
      </w:r>
      <w:r w:rsidR="00C64CD3" w:rsidRPr="00BA33CA">
        <w:rPr>
          <w:rFonts w:ascii="Times New Roman" w:hAnsi="Times New Roman" w:cs="Times New Roman"/>
          <w:sz w:val="24"/>
          <w:szCs w:val="24"/>
        </w:rPr>
        <w:t>through</w:t>
      </w:r>
      <w:r w:rsidRPr="00BA33CA">
        <w:rPr>
          <w:rFonts w:ascii="Times New Roman" w:hAnsi="Times New Roman" w:cs="Times New Roman"/>
          <w:sz w:val="24"/>
          <w:szCs w:val="24"/>
        </w:rPr>
        <w:t xml:space="preserve"> this process (and </w:t>
      </w:r>
      <w:r w:rsidR="00AD59FF">
        <w:rPr>
          <w:rFonts w:ascii="Times New Roman" w:hAnsi="Times New Roman" w:cs="Times New Roman"/>
          <w:sz w:val="24"/>
          <w:szCs w:val="24"/>
        </w:rPr>
        <w:t xml:space="preserve">likely </w:t>
      </w:r>
      <w:r w:rsidRPr="00BA33CA">
        <w:rPr>
          <w:rFonts w:ascii="Times New Roman" w:hAnsi="Times New Roman" w:cs="Times New Roman"/>
          <w:sz w:val="24"/>
          <w:szCs w:val="24"/>
        </w:rPr>
        <w:t>why it took so long for me to finish)</w:t>
      </w:r>
      <w:r w:rsidR="00C64CD3">
        <w:rPr>
          <w:rFonts w:ascii="Times New Roman" w:hAnsi="Times New Roman" w:cs="Times New Roman"/>
          <w:sz w:val="24"/>
          <w:szCs w:val="24"/>
        </w:rPr>
        <w:t>.</w:t>
      </w:r>
      <w:r w:rsidRPr="00BA33CA">
        <w:rPr>
          <w:rFonts w:ascii="Times New Roman" w:hAnsi="Times New Roman" w:cs="Times New Roman"/>
          <w:sz w:val="24"/>
          <w:szCs w:val="24"/>
        </w:rPr>
        <w:t xml:space="preserve"> Dr. Cheek, you pushed me to consider the wider applications of my research beyond educational settings. Dr. Ishitani, my gratitude goes to you for teaching me statistics again despite my extended absence from </w:t>
      </w:r>
      <w:r w:rsidR="00C64CD3">
        <w:rPr>
          <w:rFonts w:ascii="Times New Roman" w:hAnsi="Times New Roman" w:cs="Times New Roman"/>
          <w:sz w:val="24"/>
          <w:szCs w:val="24"/>
        </w:rPr>
        <w:t>research</w:t>
      </w:r>
      <w:r w:rsidRPr="00BA33CA">
        <w:rPr>
          <w:rFonts w:ascii="Times New Roman" w:hAnsi="Times New Roman" w:cs="Times New Roman"/>
          <w:sz w:val="24"/>
          <w:szCs w:val="24"/>
        </w:rPr>
        <w:t>. My gratitude extends to each one of you for all that you have done.</w:t>
      </w:r>
    </w:p>
    <w:p w14:paraId="6B3D8FB7" w14:textId="0A2CA262" w:rsidR="00BA33CA" w:rsidRPr="00BA33CA" w:rsidRDefault="00BA33CA" w:rsidP="00BA33CA">
      <w:pPr>
        <w:tabs>
          <w:tab w:val="left" w:pos="720"/>
        </w:tabs>
        <w:spacing w:line="480" w:lineRule="auto"/>
        <w:contextualSpacing/>
        <w:rPr>
          <w:rFonts w:ascii="Times New Roman" w:hAnsi="Times New Roman" w:cs="Times New Roman"/>
          <w:sz w:val="24"/>
          <w:szCs w:val="24"/>
        </w:rPr>
      </w:pPr>
      <w:r w:rsidRPr="00BA33CA">
        <w:rPr>
          <w:rFonts w:ascii="Times New Roman" w:hAnsi="Times New Roman" w:cs="Times New Roman"/>
          <w:sz w:val="24"/>
          <w:szCs w:val="24"/>
        </w:rPr>
        <w:tab/>
        <w:t>I extend my heartfelt thanks to Janet Schmitt</w:t>
      </w:r>
      <w:r w:rsidR="0007427C">
        <w:rPr>
          <w:rFonts w:ascii="Times New Roman" w:hAnsi="Times New Roman" w:cs="Times New Roman"/>
          <w:sz w:val="24"/>
          <w:szCs w:val="24"/>
        </w:rPr>
        <w:t xml:space="preserve"> </w:t>
      </w:r>
      <w:r w:rsidRPr="00BA33CA">
        <w:rPr>
          <w:rFonts w:ascii="Times New Roman" w:hAnsi="Times New Roman" w:cs="Times New Roman"/>
          <w:sz w:val="24"/>
          <w:szCs w:val="24"/>
        </w:rPr>
        <w:t xml:space="preserve">for her exceptional flexibility combined with your deep understanding and mentorship. Lauren – you have been my biggest </w:t>
      </w:r>
      <w:r w:rsidR="00C04FE0">
        <w:rPr>
          <w:rFonts w:ascii="Times New Roman" w:hAnsi="Times New Roman" w:cs="Times New Roman"/>
          <w:sz w:val="24"/>
          <w:szCs w:val="24"/>
        </w:rPr>
        <w:t xml:space="preserve">cheerleader and </w:t>
      </w:r>
      <w:r w:rsidRPr="00BA33CA">
        <w:rPr>
          <w:rFonts w:ascii="Times New Roman" w:hAnsi="Times New Roman" w:cs="Times New Roman"/>
          <w:sz w:val="24"/>
          <w:szCs w:val="24"/>
        </w:rPr>
        <w:t xml:space="preserve">supporter throughout my journey and your steadfast faith in me along with your uplifting encouragement during critical moments have been priceless to me. I am </w:t>
      </w:r>
      <w:r w:rsidR="00C64CD3">
        <w:rPr>
          <w:rFonts w:ascii="Times New Roman" w:hAnsi="Times New Roman" w:cs="Times New Roman"/>
          <w:sz w:val="24"/>
          <w:szCs w:val="24"/>
        </w:rPr>
        <w:t xml:space="preserve">forever </w:t>
      </w:r>
      <w:r w:rsidRPr="00BA33CA">
        <w:rPr>
          <w:rFonts w:ascii="Times New Roman" w:hAnsi="Times New Roman" w:cs="Times New Roman"/>
          <w:sz w:val="24"/>
          <w:szCs w:val="24"/>
        </w:rPr>
        <w:t xml:space="preserve">grateful </w:t>
      </w:r>
      <w:r w:rsidR="00C64CD3">
        <w:rPr>
          <w:rFonts w:ascii="Times New Roman" w:hAnsi="Times New Roman" w:cs="Times New Roman"/>
          <w:sz w:val="24"/>
          <w:szCs w:val="24"/>
        </w:rPr>
        <w:t xml:space="preserve">to </w:t>
      </w:r>
      <w:r w:rsidRPr="00BA33CA">
        <w:rPr>
          <w:rFonts w:ascii="Times New Roman" w:hAnsi="Times New Roman" w:cs="Times New Roman"/>
          <w:sz w:val="24"/>
          <w:szCs w:val="24"/>
        </w:rPr>
        <w:t xml:space="preserve">you. </w:t>
      </w:r>
      <w:r w:rsidR="0025664E">
        <w:rPr>
          <w:rFonts w:ascii="Times New Roman" w:hAnsi="Times New Roman" w:cs="Times New Roman"/>
          <w:sz w:val="24"/>
          <w:szCs w:val="24"/>
        </w:rPr>
        <w:t xml:space="preserve">I </w:t>
      </w:r>
      <w:r w:rsidR="0025664E" w:rsidRPr="00BA33CA">
        <w:rPr>
          <w:rFonts w:ascii="Times New Roman" w:hAnsi="Times New Roman" w:cs="Times New Roman"/>
          <w:sz w:val="24"/>
          <w:szCs w:val="24"/>
        </w:rPr>
        <w:t xml:space="preserve">also want to acknowledge those who have shaped my professional journey by opening doors for my career path: Nancy McGlasson, </w:t>
      </w:r>
      <w:r w:rsidR="00C64CD3">
        <w:rPr>
          <w:rFonts w:ascii="Times New Roman" w:hAnsi="Times New Roman" w:cs="Times New Roman"/>
          <w:sz w:val="24"/>
          <w:szCs w:val="24"/>
        </w:rPr>
        <w:t xml:space="preserve">Connie Harmon, </w:t>
      </w:r>
      <w:r w:rsidR="0025664E" w:rsidRPr="00BA33CA">
        <w:rPr>
          <w:rFonts w:ascii="Times New Roman" w:hAnsi="Times New Roman" w:cs="Times New Roman"/>
          <w:sz w:val="24"/>
          <w:szCs w:val="24"/>
        </w:rPr>
        <w:t>Kari Alldredge, and Fabrizio D’Aloisio.</w:t>
      </w:r>
    </w:p>
    <w:p w14:paraId="33BF6305" w14:textId="05533AB6" w:rsidR="00BA33CA" w:rsidRPr="00BA33CA" w:rsidRDefault="00BA33CA" w:rsidP="00BA33CA">
      <w:pPr>
        <w:tabs>
          <w:tab w:val="left" w:pos="720"/>
        </w:tabs>
        <w:spacing w:line="480" w:lineRule="auto"/>
        <w:contextualSpacing/>
        <w:rPr>
          <w:rFonts w:ascii="Times New Roman" w:hAnsi="Times New Roman" w:cs="Times New Roman"/>
          <w:sz w:val="24"/>
          <w:szCs w:val="24"/>
        </w:rPr>
      </w:pPr>
      <w:r w:rsidRPr="00BA33CA">
        <w:rPr>
          <w:rFonts w:ascii="Times New Roman" w:hAnsi="Times New Roman" w:cs="Times New Roman"/>
          <w:sz w:val="24"/>
          <w:szCs w:val="24"/>
        </w:rPr>
        <w:tab/>
        <w:t>My family and friends have also been my anchor through their belief in me. To Dad and Andrea – I appreciate you both for acknowledging my potential</w:t>
      </w:r>
      <w:r w:rsidR="00797D2C">
        <w:rPr>
          <w:rFonts w:ascii="Times New Roman" w:hAnsi="Times New Roman" w:cs="Times New Roman"/>
          <w:sz w:val="24"/>
          <w:szCs w:val="24"/>
        </w:rPr>
        <w:t>,</w:t>
      </w:r>
      <w:r w:rsidRPr="00BA33CA">
        <w:rPr>
          <w:rFonts w:ascii="Times New Roman" w:hAnsi="Times New Roman" w:cs="Times New Roman"/>
          <w:sz w:val="24"/>
          <w:szCs w:val="24"/>
        </w:rPr>
        <w:t xml:space="preserve"> despite </w:t>
      </w:r>
      <w:r w:rsidR="00797D2C">
        <w:rPr>
          <w:rFonts w:ascii="Times New Roman" w:hAnsi="Times New Roman" w:cs="Times New Roman"/>
          <w:sz w:val="24"/>
          <w:szCs w:val="24"/>
        </w:rPr>
        <w:t xml:space="preserve">knowing that I was </w:t>
      </w:r>
      <w:r w:rsidRPr="00BA33CA">
        <w:rPr>
          <w:rFonts w:ascii="Times New Roman" w:hAnsi="Times New Roman" w:cs="Times New Roman"/>
          <w:sz w:val="24"/>
          <w:szCs w:val="24"/>
        </w:rPr>
        <w:t xml:space="preserve">the </w:t>
      </w:r>
      <w:r w:rsidRPr="00BA33CA">
        <w:rPr>
          <w:rFonts w:ascii="Times New Roman" w:hAnsi="Times New Roman" w:cs="Times New Roman"/>
          <w:sz w:val="24"/>
          <w:szCs w:val="24"/>
        </w:rPr>
        <w:lastRenderedPageBreak/>
        <w:t xml:space="preserve">least academically gifted sister. </w:t>
      </w:r>
      <w:r w:rsidR="00C64CD3">
        <w:rPr>
          <w:rFonts w:ascii="Times New Roman" w:hAnsi="Times New Roman" w:cs="Times New Roman"/>
          <w:sz w:val="24"/>
          <w:szCs w:val="24"/>
        </w:rPr>
        <w:t xml:space="preserve">I hope I have made you both proud. </w:t>
      </w:r>
      <w:r w:rsidR="00AD59FF" w:rsidRPr="00BA33CA">
        <w:rPr>
          <w:rFonts w:ascii="Times New Roman" w:hAnsi="Times New Roman" w:cs="Times New Roman"/>
          <w:sz w:val="24"/>
          <w:szCs w:val="24"/>
        </w:rPr>
        <w:t>Stachia,</w:t>
      </w:r>
      <w:r w:rsidRPr="00BA33CA">
        <w:rPr>
          <w:rFonts w:ascii="Times New Roman" w:hAnsi="Times New Roman" w:cs="Times New Roman"/>
          <w:sz w:val="24"/>
          <w:szCs w:val="24"/>
        </w:rPr>
        <w:t xml:space="preserve"> you recognized my ability to succeed long before I accepted it myself. Courtney, your friendship has always been a reliable foundation of strength. Lisa, thank you for </w:t>
      </w:r>
      <w:r w:rsidR="002A7E71">
        <w:rPr>
          <w:rFonts w:ascii="Times New Roman" w:hAnsi="Times New Roman" w:cs="Times New Roman"/>
          <w:sz w:val="24"/>
          <w:szCs w:val="24"/>
        </w:rPr>
        <w:t xml:space="preserve">reminding </w:t>
      </w:r>
      <w:r w:rsidRPr="00BA33CA">
        <w:rPr>
          <w:rFonts w:ascii="Times New Roman" w:hAnsi="Times New Roman" w:cs="Times New Roman"/>
          <w:sz w:val="24"/>
          <w:szCs w:val="24"/>
        </w:rPr>
        <w:t xml:space="preserve">me to have a little fun </w:t>
      </w:r>
      <w:r w:rsidR="002A7E71">
        <w:rPr>
          <w:rFonts w:ascii="Times New Roman" w:hAnsi="Times New Roman" w:cs="Times New Roman"/>
          <w:sz w:val="24"/>
          <w:szCs w:val="24"/>
        </w:rPr>
        <w:t>on</w:t>
      </w:r>
      <w:r w:rsidRPr="00BA33CA">
        <w:rPr>
          <w:rFonts w:ascii="Times New Roman" w:hAnsi="Times New Roman" w:cs="Times New Roman"/>
          <w:sz w:val="24"/>
          <w:szCs w:val="24"/>
        </w:rPr>
        <w:t xml:space="preserve"> this journey. </w:t>
      </w:r>
      <w:r w:rsidR="007A1B45">
        <w:rPr>
          <w:rFonts w:ascii="Times New Roman" w:hAnsi="Times New Roman" w:cs="Times New Roman"/>
          <w:sz w:val="24"/>
          <w:szCs w:val="24"/>
        </w:rPr>
        <w:t xml:space="preserve">CIVSA family, thank you for pushing me and constantly telling me that I can do this – </w:t>
      </w:r>
      <w:r w:rsidR="00E2037C">
        <w:rPr>
          <w:rFonts w:ascii="Times New Roman" w:hAnsi="Times New Roman" w:cs="Times New Roman"/>
          <w:sz w:val="24"/>
          <w:szCs w:val="24"/>
        </w:rPr>
        <w:t>I think I finally believe you</w:t>
      </w:r>
      <w:r w:rsidR="000443B9">
        <w:rPr>
          <w:rFonts w:ascii="Times New Roman" w:hAnsi="Times New Roman" w:cs="Times New Roman"/>
          <w:sz w:val="24"/>
          <w:szCs w:val="24"/>
        </w:rPr>
        <w:t>.</w:t>
      </w:r>
      <w:r w:rsidR="007A1B45">
        <w:rPr>
          <w:rFonts w:ascii="Times New Roman" w:hAnsi="Times New Roman" w:cs="Times New Roman"/>
          <w:sz w:val="24"/>
          <w:szCs w:val="24"/>
        </w:rPr>
        <w:t xml:space="preserve"> Maggie, you will always be my favorite </w:t>
      </w:r>
      <w:r w:rsidR="00797D2C">
        <w:rPr>
          <w:rFonts w:ascii="Times New Roman" w:hAnsi="Times New Roman" w:cs="Times New Roman"/>
          <w:sz w:val="24"/>
          <w:szCs w:val="24"/>
        </w:rPr>
        <w:t xml:space="preserve">person I didn’t want to hire – thank you for always reminding me my worth. </w:t>
      </w:r>
      <w:r w:rsidRPr="00BA33CA">
        <w:rPr>
          <w:rFonts w:ascii="Times New Roman" w:hAnsi="Times New Roman" w:cs="Times New Roman"/>
          <w:sz w:val="24"/>
          <w:szCs w:val="24"/>
        </w:rPr>
        <w:t xml:space="preserve">Matt, thank you for </w:t>
      </w:r>
      <w:r w:rsidR="00E14775">
        <w:rPr>
          <w:rFonts w:ascii="Times New Roman" w:hAnsi="Times New Roman" w:cs="Times New Roman"/>
          <w:sz w:val="24"/>
          <w:szCs w:val="24"/>
        </w:rPr>
        <w:t>keeping me sane</w:t>
      </w:r>
      <w:r w:rsidR="00310D4C">
        <w:rPr>
          <w:rFonts w:ascii="Times New Roman" w:hAnsi="Times New Roman" w:cs="Times New Roman"/>
          <w:sz w:val="24"/>
          <w:szCs w:val="24"/>
        </w:rPr>
        <w:t xml:space="preserve">, </w:t>
      </w:r>
      <w:r w:rsidRPr="00BA33CA">
        <w:rPr>
          <w:rFonts w:ascii="Times New Roman" w:hAnsi="Times New Roman" w:cs="Times New Roman"/>
          <w:sz w:val="24"/>
          <w:szCs w:val="24"/>
        </w:rPr>
        <w:t xml:space="preserve">providing continuous support and </w:t>
      </w:r>
      <w:r w:rsidR="000443B9">
        <w:rPr>
          <w:rFonts w:ascii="Times New Roman" w:hAnsi="Times New Roman" w:cs="Times New Roman"/>
          <w:sz w:val="24"/>
          <w:szCs w:val="24"/>
        </w:rPr>
        <w:t xml:space="preserve">finding </w:t>
      </w:r>
      <w:r w:rsidRPr="00BA33CA">
        <w:rPr>
          <w:rFonts w:ascii="Times New Roman" w:hAnsi="Times New Roman" w:cs="Times New Roman"/>
          <w:sz w:val="24"/>
          <w:szCs w:val="24"/>
        </w:rPr>
        <w:t xml:space="preserve">the Gettysburg soundtrack that </w:t>
      </w:r>
      <w:r w:rsidR="00C64CD3">
        <w:rPr>
          <w:rFonts w:ascii="Times New Roman" w:hAnsi="Times New Roman" w:cs="Times New Roman"/>
          <w:sz w:val="24"/>
          <w:szCs w:val="24"/>
        </w:rPr>
        <w:t xml:space="preserve">has </w:t>
      </w:r>
      <w:r w:rsidRPr="00BA33CA">
        <w:rPr>
          <w:rFonts w:ascii="Times New Roman" w:hAnsi="Times New Roman" w:cs="Times New Roman"/>
          <w:sz w:val="24"/>
          <w:szCs w:val="24"/>
        </w:rPr>
        <w:t xml:space="preserve">inspired </w:t>
      </w:r>
      <w:r w:rsidR="00C64CD3">
        <w:rPr>
          <w:rFonts w:ascii="Times New Roman" w:hAnsi="Times New Roman" w:cs="Times New Roman"/>
          <w:sz w:val="24"/>
          <w:szCs w:val="24"/>
        </w:rPr>
        <w:t>me since</w:t>
      </w:r>
      <w:r w:rsidRPr="00BA33CA">
        <w:rPr>
          <w:rFonts w:ascii="Times New Roman" w:hAnsi="Times New Roman" w:cs="Times New Roman"/>
          <w:sz w:val="24"/>
          <w:szCs w:val="24"/>
        </w:rPr>
        <w:t xml:space="preserve"> college</w:t>
      </w:r>
      <w:r w:rsidR="00E14775">
        <w:rPr>
          <w:rFonts w:ascii="Times New Roman" w:hAnsi="Times New Roman" w:cs="Times New Roman"/>
          <w:sz w:val="24"/>
          <w:szCs w:val="24"/>
        </w:rPr>
        <w:t xml:space="preserve"> for some odd reason that I still do not understand</w:t>
      </w:r>
      <w:r w:rsidRPr="00BA33CA">
        <w:rPr>
          <w:rFonts w:ascii="Times New Roman" w:hAnsi="Times New Roman" w:cs="Times New Roman"/>
          <w:sz w:val="24"/>
          <w:szCs w:val="24"/>
        </w:rPr>
        <w:t xml:space="preserve">. </w:t>
      </w:r>
    </w:p>
    <w:p w14:paraId="50467887" w14:textId="58849963" w:rsidR="00BA33CA" w:rsidRPr="00BA33CA" w:rsidRDefault="00BA33CA" w:rsidP="00BA33CA">
      <w:pPr>
        <w:tabs>
          <w:tab w:val="left" w:pos="720"/>
        </w:tabs>
        <w:spacing w:line="480" w:lineRule="auto"/>
        <w:contextualSpacing/>
        <w:rPr>
          <w:rFonts w:ascii="Times New Roman" w:hAnsi="Times New Roman" w:cs="Times New Roman"/>
          <w:sz w:val="24"/>
          <w:szCs w:val="24"/>
        </w:rPr>
      </w:pPr>
      <w:r w:rsidRPr="00BA33CA">
        <w:rPr>
          <w:rFonts w:ascii="Times New Roman" w:hAnsi="Times New Roman" w:cs="Times New Roman"/>
          <w:sz w:val="24"/>
          <w:szCs w:val="24"/>
        </w:rPr>
        <w:tab/>
        <w:t>The most essential acknowledgement goes to my beloved Zak, Ben, and Katie. Zak, you supported me when I wanted to quit at least twelve different times. You have made so many sacrifices to help me write and took on the main parenting role</w:t>
      </w:r>
      <w:r w:rsidR="00C64CD3">
        <w:rPr>
          <w:rFonts w:ascii="Times New Roman" w:hAnsi="Times New Roman" w:cs="Times New Roman"/>
          <w:sz w:val="24"/>
          <w:szCs w:val="24"/>
        </w:rPr>
        <w:t xml:space="preserve"> far more than intended</w:t>
      </w:r>
      <w:r w:rsidRPr="00BA33CA">
        <w:rPr>
          <w:rFonts w:ascii="Times New Roman" w:hAnsi="Times New Roman" w:cs="Times New Roman"/>
          <w:sz w:val="24"/>
          <w:szCs w:val="24"/>
        </w:rPr>
        <w:t>, and edited my work even when it didn't make sense to you. Ben and Katie, you are my greatest motivation and my greatest joy. My journey began with you and now I conclude it because of you. No words exist that can properly describe the depth of my love for you all.</w:t>
      </w:r>
    </w:p>
    <w:p w14:paraId="3A8AB859" w14:textId="470B5BEA" w:rsidR="00BA33CA" w:rsidRPr="00BA33CA" w:rsidRDefault="00BA33CA" w:rsidP="00BA33CA">
      <w:pPr>
        <w:tabs>
          <w:tab w:val="left" w:pos="720"/>
        </w:tabs>
        <w:spacing w:line="480" w:lineRule="auto"/>
        <w:contextualSpacing/>
        <w:rPr>
          <w:rFonts w:ascii="Times New Roman" w:hAnsi="Times New Roman" w:cs="Times New Roman"/>
          <w:sz w:val="24"/>
          <w:szCs w:val="24"/>
        </w:rPr>
      </w:pPr>
      <w:r w:rsidRPr="00BA33CA">
        <w:rPr>
          <w:rFonts w:ascii="Times New Roman" w:hAnsi="Times New Roman" w:cs="Times New Roman"/>
          <w:sz w:val="24"/>
          <w:szCs w:val="24"/>
        </w:rPr>
        <w:tab/>
      </w:r>
      <w:r w:rsidR="003131E7">
        <w:rPr>
          <w:rFonts w:ascii="Times New Roman" w:hAnsi="Times New Roman" w:cs="Times New Roman"/>
          <w:sz w:val="24"/>
          <w:szCs w:val="24"/>
        </w:rPr>
        <w:t xml:space="preserve">Walt Disney said it best – </w:t>
      </w:r>
      <w:r w:rsidR="003131E7" w:rsidRPr="003A3438">
        <w:rPr>
          <w:rFonts w:ascii="Times New Roman" w:hAnsi="Times New Roman" w:cs="Times New Roman"/>
          <w:sz w:val="24"/>
          <w:szCs w:val="24"/>
        </w:rPr>
        <w:t>All our dreams can come true, if we</w:t>
      </w:r>
      <w:r w:rsidR="003131E7">
        <w:rPr>
          <w:rFonts w:ascii="Times New Roman" w:hAnsi="Times New Roman" w:cs="Times New Roman"/>
          <w:sz w:val="24"/>
          <w:szCs w:val="24"/>
        </w:rPr>
        <w:t xml:space="preserve"> have the courage to</w:t>
      </w:r>
      <w:r w:rsidR="003131E7" w:rsidRPr="003A3438">
        <w:rPr>
          <w:rFonts w:ascii="Times New Roman" w:hAnsi="Times New Roman" w:cs="Times New Roman"/>
          <w:sz w:val="24"/>
          <w:szCs w:val="24"/>
        </w:rPr>
        <w:t xml:space="preserve"> pursue them.</w:t>
      </w:r>
      <w:r w:rsidR="003131E7">
        <w:rPr>
          <w:rFonts w:ascii="Times New Roman" w:hAnsi="Times New Roman" w:cs="Times New Roman"/>
          <w:sz w:val="24"/>
          <w:szCs w:val="24"/>
        </w:rPr>
        <w:t xml:space="preserve"> </w:t>
      </w:r>
      <w:r w:rsidRPr="00BA33CA">
        <w:rPr>
          <w:rFonts w:ascii="Times New Roman" w:hAnsi="Times New Roman" w:cs="Times New Roman"/>
          <w:sz w:val="24"/>
          <w:szCs w:val="24"/>
        </w:rPr>
        <w:t xml:space="preserve">The completion of this dissertation demonstrates the truth that </w:t>
      </w:r>
      <w:r w:rsidR="00B45A76">
        <w:rPr>
          <w:rFonts w:ascii="Times New Roman" w:hAnsi="Times New Roman" w:cs="Times New Roman"/>
          <w:sz w:val="24"/>
          <w:szCs w:val="24"/>
        </w:rPr>
        <w:t xml:space="preserve">while </w:t>
      </w:r>
      <w:r w:rsidRPr="00BA33CA">
        <w:rPr>
          <w:rFonts w:ascii="Times New Roman" w:hAnsi="Times New Roman" w:cs="Times New Roman"/>
          <w:sz w:val="24"/>
          <w:szCs w:val="24"/>
        </w:rPr>
        <w:t xml:space="preserve">every journey </w:t>
      </w:r>
      <w:r w:rsidR="00C64CD3">
        <w:rPr>
          <w:rFonts w:ascii="Times New Roman" w:hAnsi="Times New Roman" w:cs="Times New Roman"/>
          <w:sz w:val="24"/>
          <w:szCs w:val="24"/>
        </w:rPr>
        <w:t xml:space="preserve">has a different path, every journey </w:t>
      </w:r>
      <w:r w:rsidR="00B45A76">
        <w:rPr>
          <w:rFonts w:ascii="Times New Roman" w:hAnsi="Times New Roman" w:cs="Times New Roman"/>
          <w:sz w:val="24"/>
          <w:szCs w:val="24"/>
        </w:rPr>
        <w:t xml:space="preserve">also requires </w:t>
      </w:r>
      <w:r w:rsidRPr="00BA33CA">
        <w:rPr>
          <w:rFonts w:ascii="Times New Roman" w:hAnsi="Times New Roman" w:cs="Times New Roman"/>
          <w:sz w:val="24"/>
          <w:szCs w:val="24"/>
        </w:rPr>
        <w:t xml:space="preserve">support from others. I am </w:t>
      </w:r>
      <w:r w:rsidR="00B45A76">
        <w:rPr>
          <w:rFonts w:ascii="Times New Roman" w:hAnsi="Times New Roman" w:cs="Times New Roman"/>
          <w:sz w:val="24"/>
          <w:szCs w:val="24"/>
        </w:rPr>
        <w:t xml:space="preserve">so </w:t>
      </w:r>
      <w:r w:rsidRPr="00BA33CA">
        <w:rPr>
          <w:rFonts w:ascii="Times New Roman" w:hAnsi="Times New Roman" w:cs="Times New Roman"/>
          <w:sz w:val="24"/>
          <w:szCs w:val="24"/>
        </w:rPr>
        <w:t xml:space="preserve">thankful for all the love and belief that has supported me </w:t>
      </w:r>
      <w:r w:rsidR="00066A2B">
        <w:rPr>
          <w:rFonts w:ascii="Times New Roman" w:hAnsi="Times New Roman" w:cs="Times New Roman"/>
          <w:sz w:val="24"/>
          <w:szCs w:val="24"/>
        </w:rPr>
        <w:t>in pursuing</w:t>
      </w:r>
      <w:r w:rsidR="000B03B4">
        <w:rPr>
          <w:rFonts w:ascii="Times New Roman" w:hAnsi="Times New Roman" w:cs="Times New Roman"/>
          <w:sz w:val="24"/>
          <w:szCs w:val="24"/>
        </w:rPr>
        <w:t xml:space="preserve"> my dream</w:t>
      </w:r>
      <w:r w:rsidRPr="00BA33CA">
        <w:rPr>
          <w:rFonts w:ascii="Times New Roman" w:hAnsi="Times New Roman" w:cs="Times New Roman"/>
          <w:sz w:val="24"/>
          <w:szCs w:val="24"/>
        </w:rPr>
        <w:t>.</w:t>
      </w:r>
      <w:r w:rsidR="004963AE">
        <w:rPr>
          <w:rFonts w:ascii="Times New Roman" w:hAnsi="Times New Roman" w:cs="Times New Roman"/>
          <w:sz w:val="24"/>
          <w:szCs w:val="24"/>
        </w:rPr>
        <w:t xml:space="preserve"> </w:t>
      </w:r>
    </w:p>
    <w:p w14:paraId="11FE92F8" w14:textId="6E58E64B" w:rsidR="008A21BB" w:rsidRDefault="008A21BB" w:rsidP="008A21BB">
      <w:pPr>
        <w:spacing w:line="480" w:lineRule="auto"/>
        <w:contextualSpacing/>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p>
    <w:p w14:paraId="4DAED64C" w14:textId="77777777" w:rsidR="00D629F5" w:rsidRPr="00791CF4" w:rsidRDefault="00D629F5" w:rsidP="008A21BB">
      <w:pPr>
        <w:spacing w:line="480" w:lineRule="auto"/>
        <w:contextualSpacing/>
        <w:jc w:val="center"/>
        <w:rPr>
          <w:rFonts w:ascii="Times New Roman" w:eastAsiaTheme="majorEastAsia" w:hAnsi="Times New Roman" w:cs="Times New Roman"/>
          <w:bCs/>
          <w:sz w:val="24"/>
          <w:szCs w:val="24"/>
        </w:rPr>
      </w:pPr>
    </w:p>
    <w:p w14:paraId="58BEAA63" w14:textId="77777777" w:rsidR="00B45A76" w:rsidRDefault="00B45A76">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14:paraId="5600CDEF" w14:textId="6AE4708C" w:rsidR="001D388E" w:rsidRDefault="001D388E" w:rsidP="00E92E3A">
      <w:pPr>
        <w:spacing w:line="480" w:lineRule="auto"/>
        <w:contextualSpacing/>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lastRenderedPageBreak/>
        <w:t>ABSTRACT</w:t>
      </w:r>
    </w:p>
    <w:p w14:paraId="553F258D" w14:textId="7B33D96A" w:rsidR="00E80B6C" w:rsidRPr="00E80B6C" w:rsidRDefault="00E80B6C" w:rsidP="00E80B6C">
      <w:pPr>
        <w:tabs>
          <w:tab w:val="left" w:pos="720"/>
        </w:tabs>
        <w:spacing w:line="480" w:lineRule="auto"/>
        <w:contextualSpacing/>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Pr="00E80B6C">
        <w:rPr>
          <w:rFonts w:ascii="Times New Roman" w:eastAsiaTheme="majorEastAsia" w:hAnsi="Times New Roman" w:cs="Times New Roman"/>
          <w:bCs/>
          <w:sz w:val="24"/>
          <w:szCs w:val="24"/>
        </w:rPr>
        <w:t>Public universities</w:t>
      </w:r>
      <w:r w:rsidR="00B45A76">
        <w:rPr>
          <w:rFonts w:ascii="Times New Roman" w:eastAsiaTheme="majorEastAsia" w:hAnsi="Times New Roman" w:cs="Times New Roman"/>
          <w:bCs/>
          <w:sz w:val="24"/>
          <w:szCs w:val="24"/>
        </w:rPr>
        <w:t xml:space="preserve"> are facing</w:t>
      </w:r>
      <w:r w:rsidRPr="00E80B6C">
        <w:rPr>
          <w:rFonts w:ascii="Times New Roman" w:eastAsiaTheme="majorEastAsia" w:hAnsi="Times New Roman" w:cs="Times New Roman"/>
          <w:bCs/>
          <w:sz w:val="24"/>
          <w:szCs w:val="24"/>
        </w:rPr>
        <w:t xml:space="preserve"> growing pressure to attract and enroll students from outside their state due to </w:t>
      </w:r>
      <w:r w:rsidR="00412914" w:rsidRPr="001F4C67">
        <w:rPr>
          <w:rFonts w:ascii="Times New Roman" w:eastAsiaTheme="majorEastAsia" w:hAnsi="Times New Roman" w:cs="Times New Roman"/>
          <w:bCs/>
          <w:sz w:val="24"/>
          <w:szCs w:val="24"/>
        </w:rPr>
        <w:t>shifting</w:t>
      </w:r>
      <w:r w:rsidRPr="00E80B6C">
        <w:rPr>
          <w:rFonts w:ascii="Times New Roman" w:eastAsiaTheme="majorEastAsia" w:hAnsi="Times New Roman" w:cs="Times New Roman"/>
          <w:bCs/>
          <w:sz w:val="24"/>
          <w:szCs w:val="24"/>
        </w:rPr>
        <w:t xml:space="preserve"> population patterns, increas</w:t>
      </w:r>
      <w:r w:rsidR="00412914" w:rsidRPr="001F4C67">
        <w:rPr>
          <w:rFonts w:ascii="Times New Roman" w:eastAsiaTheme="majorEastAsia" w:hAnsi="Times New Roman" w:cs="Times New Roman"/>
          <w:bCs/>
          <w:sz w:val="24"/>
          <w:szCs w:val="24"/>
        </w:rPr>
        <w:t>ed</w:t>
      </w:r>
      <w:r w:rsidRPr="00E80B6C">
        <w:rPr>
          <w:rFonts w:ascii="Times New Roman" w:eastAsiaTheme="majorEastAsia" w:hAnsi="Times New Roman" w:cs="Times New Roman"/>
          <w:bCs/>
          <w:sz w:val="24"/>
          <w:szCs w:val="24"/>
        </w:rPr>
        <w:t xml:space="preserve"> tuition expenses</w:t>
      </w:r>
      <w:r w:rsidR="007D6A64">
        <w:rPr>
          <w:rFonts w:ascii="Times New Roman" w:eastAsiaTheme="majorEastAsia" w:hAnsi="Times New Roman" w:cs="Times New Roman"/>
          <w:bCs/>
          <w:sz w:val="24"/>
          <w:szCs w:val="24"/>
        </w:rPr>
        <w:t>,</w:t>
      </w:r>
      <w:r w:rsidRPr="00E80B6C">
        <w:rPr>
          <w:rFonts w:ascii="Times New Roman" w:eastAsiaTheme="majorEastAsia" w:hAnsi="Times New Roman" w:cs="Times New Roman"/>
          <w:bCs/>
          <w:sz w:val="24"/>
          <w:szCs w:val="24"/>
        </w:rPr>
        <w:t xml:space="preserve"> and </w:t>
      </w:r>
      <w:r w:rsidR="00412914" w:rsidRPr="001F4C67">
        <w:rPr>
          <w:rFonts w:ascii="Times New Roman" w:eastAsiaTheme="majorEastAsia" w:hAnsi="Times New Roman" w:cs="Times New Roman"/>
          <w:bCs/>
          <w:sz w:val="24"/>
          <w:szCs w:val="24"/>
        </w:rPr>
        <w:t xml:space="preserve">heightened </w:t>
      </w:r>
      <w:r w:rsidRPr="00E80B6C">
        <w:rPr>
          <w:rFonts w:ascii="Times New Roman" w:eastAsiaTheme="majorEastAsia" w:hAnsi="Times New Roman" w:cs="Times New Roman"/>
          <w:bCs/>
          <w:sz w:val="24"/>
          <w:szCs w:val="24"/>
        </w:rPr>
        <w:t xml:space="preserve">competition among institutions. This </w:t>
      </w:r>
      <w:r w:rsidR="00412914" w:rsidRPr="001F4C67">
        <w:rPr>
          <w:rFonts w:ascii="Times New Roman" w:eastAsiaTheme="majorEastAsia" w:hAnsi="Times New Roman" w:cs="Times New Roman"/>
          <w:bCs/>
          <w:sz w:val="24"/>
          <w:szCs w:val="24"/>
        </w:rPr>
        <w:t>study</w:t>
      </w:r>
      <w:r w:rsidRPr="00E80B6C">
        <w:rPr>
          <w:rFonts w:ascii="Times New Roman" w:eastAsiaTheme="majorEastAsia" w:hAnsi="Times New Roman" w:cs="Times New Roman"/>
          <w:bCs/>
          <w:sz w:val="24"/>
          <w:szCs w:val="24"/>
        </w:rPr>
        <w:t xml:space="preserve"> </w:t>
      </w:r>
      <w:r w:rsidR="00412914" w:rsidRPr="001F4C67">
        <w:rPr>
          <w:rFonts w:ascii="Times New Roman" w:eastAsiaTheme="majorEastAsia" w:hAnsi="Times New Roman" w:cs="Times New Roman"/>
          <w:bCs/>
          <w:sz w:val="24"/>
          <w:szCs w:val="24"/>
        </w:rPr>
        <w:t>examine</w:t>
      </w:r>
      <w:r w:rsidR="00B45A76">
        <w:rPr>
          <w:rFonts w:ascii="Times New Roman" w:eastAsiaTheme="majorEastAsia" w:hAnsi="Times New Roman" w:cs="Times New Roman"/>
          <w:bCs/>
          <w:sz w:val="24"/>
          <w:szCs w:val="24"/>
        </w:rPr>
        <w:t>d</w:t>
      </w:r>
      <w:r w:rsidRPr="00E80B6C">
        <w:rPr>
          <w:rFonts w:ascii="Times New Roman" w:eastAsiaTheme="majorEastAsia" w:hAnsi="Times New Roman" w:cs="Times New Roman"/>
          <w:bCs/>
          <w:sz w:val="24"/>
          <w:szCs w:val="24"/>
        </w:rPr>
        <w:t xml:space="preserve"> the </w:t>
      </w:r>
      <w:r w:rsidR="00412914" w:rsidRPr="001F4C67">
        <w:rPr>
          <w:rFonts w:ascii="Times New Roman" w:eastAsiaTheme="majorEastAsia" w:hAnsi="Times New Roman" w:cs="Times New Roman"/>
          <w:bCs/>
          <w:sz w:val="24"/>
          <w:szCs w:val="24"/>
        </w:rPr>
        <w:t>factors</w:t>
      </w:r>
      <w:r w:rsidRPr="00E80B6C">
        <w:rPr>
          <w:rFonts w:ascii="Times New Roman" w:eastAsiaTheme="majorEastAsia" w:hAnsi="Times New Roman" w:cs="Times New Roman"/>
          <w:bCs/>
          <w:sz w:val="24"/>
          <w:szCs w:val="24"/>
        </w:rPr>
        <w:t xml:space="preserve"> behind college </w:t>
      </w:r>
      <w:r w:rsidR="00412914" w:rsidRPr="001F4C67">
        <w:rPr>
          <w:rFonts w:ascii="Times New Roman" w:eastAsiaTheme="majorEastAsia" w:hAnsi="Times New Roman" w:cs="Times New Roman"/>
          <w:bCs/>
          <w:sz w:val="24"/>
          <w:szCs w:val="24"/>
        </w:rPr>
        <w:t>choice</w:t>
      </w:r>
      <w:r w:rsidRPr="00E80B6C">
        <w:rPr>
          <w:rFonts w:ascii="Times New Roman" w:eastAsiaTheme="majorEastAsia" w:hAnsi="Times New Roman" w:cs="Times New Roman"/>
          <w:bCs/>
          <w:sz w:val="24"/>
          <w:szCs w:val="24"/>
        </w:rPr>
        <w:t xml:space="preserve"> </w:t>
      </w:r>
      <w:r w:rsidR="00412914" w:rsidRPr="001F4C67">
        <w:rPr>
          <w:rFonts w:ascii="Times New Roman" w:eastAsiaTheme="majorEastAsia" w:hAnsi="Times New Roman" w:cs="Times New Roman"/>
          <w:bCs/>
          <w:sz w:val="24"/>
          <w:szCs w:val="24"/>
        </w:rPr>
        <w:t xml:space="preserve">among </w:t>
      </w:r>
      <w:r w:rsidRPr="00E80B6C">
        <w:rPr>
          <w:rFonts w:ascii="Times New Roman" w:eastAsiaTheme="majorEastAsia" w:hAnsi="Times New Roman" w:cs="Times New Roman"/>
          <w:bCs/>
          <w:sz w:val="24"/>
          <w:szCs w:val="24"/>
        </w:rPr>
        <w:t xml:space="preserve">first-year out-of-state students at a public four-year </w:t>
      </w:r>
      <w:r w:rsidR="000109E7" w:rsidRPr="001F4C67">
        <w:rPr>
          <w:rFonts w:ascii="Times New Roman" w:eastAsiaTheme="majorEastAsia" w:hAnsi="Times New Roman" w:cs="Times New Roman"/>
          <w:bCs/>
          <w:sz w:val="24"/>
          <w:szCs w:val="24"/>
        </w:rPr>
        <w:t>institution and</w:t>
      </w:r>
      <w:r w:rsidR="00840D7A">
        <w:rPr>
          <w:rFonts w:ascii="Times New Roman" w:eastAsiaTheme="majorEastAsia" w:hAnsi="Times New Roman" w:cs="Times New Roman"/>
          <w:bCs/>
          <w:sz w:val="24"/>
          <w:szCs w:val="24"/>
        </w:rPr>
        <w:t xml:space="preserve"> analyzed</w:t>
      </w:r>
      <w:r w:rsidR="007D1D61" w:rsidRPr="001F4C67">
        <w:rPr>
          <w:rFonts w:ascii="Times New Roman" w:eastAsiaTheme="majorEastAsia" w:hAnsi="Times New Roman" w:cs="Times New Roman"/>
          <w:bCs/>
          <w:sz w:val="24"/>
          <w:szCs w:val="24"/>
        </w:rPr>
        <w:t xml:space="preserve"> trends </w:t>
      </w:r>
      <w:r w:rsidRPr="00E80B6C">
        <w:rPr>
          <w:rFonts w:ascii="Times New Roman" w:eastAsiaTheme="majorEastAsia" w:hAnsi="Times New Roman" w:cs="Times New Roman"/>
          <w:bCs/>
          <w:sz w:val="24"/>
          <w:szCs w:val="24"/>
        </w:rPr>
        <w:t>between 2020 and 2023. This research utilize</w:t>
      </w:r>
      <w:r w:rsidR="00B45A76">
        <w:rPr>
          <w:rFonts w:ascii="Times New Roman" w:eastAsiaTheme="majorEastAsia" w:hAnsi="Times New Roman" w:cs="Times New Roman"/>
          <w:bCs/>
          <w:sz w:val="24"/>
          <w:szCs w:val="24"/>
        </w:rPr>
        <w:t>d</w:t>
      </w:r>
      <w:r w:rsidRPr="00E80B6C">
        <w:rPr>
          <w:rFonts w:ascii="Times New Roman" w:eastAsiaTheme="majorEastAsia" w:hAnsi="Times New Roman" w:cs="Times New Roman"/>
          <w:bCs/>
          <w:sz w:val="24"/>
          <w:szCs w:val="24"/>
        </w:rPr>
        <w:t xml:space="preserve"> the Admitted Student and Parent Interest (ASPI) survey data to </w:t>
      </w:r>
      <w:r w:rsidR="007D1D61" w:rsidRPr="001F4C67">
        <w:rPr>
          <w:rFonts w:ascii="Times New Roman" w:eastAsiaTheme="majorEastAsia" w:hAnsi="Times New Roman" w:cs="Times New Roman"/>
          <w:bCs/>
          <w:sz w:val="24"/>
          <w:szCs w:val="24"/>
        </w:rPr>
        <w:t xml:space="preserve">identify those key </w:t>
      </w:r>
      <w:r w:rsidRPr="00E80B6C">
        <w:rPr>
          <w:rFonts w:ascii="Times New Roman" w:eastAsiaTheme="majorEastAsia" w:hAnsi="Times New Roman" w:cs="Times New Roman"/>
          <w:bCs/>
          <w:sz w:val="24"/>
          <w:szCs w:val="24"/>
        </w:rPr>
        <w:t xml:space="preserve">college choice variables </w:t>
      </w:r>
      <w:r w:rsidR="007D1D61" w:rsidRPr="001F4C67">
        <w:rPr>
          <w:rFonts w:ascii="Times New Roman" w:eastAsiaTheme="majorEastAsia" w:hAnsi="Times New Roman" w:cs="Times New Roman"/>
          <w:bCs/>
          <w:sz w:val="24"/>
          <w:szCs w:val="24"/>
        </w:rPr>
        <w:t xml:space="preserve">that </w:t>
      </w:r>
      <w:r w:rsidR="007779F8" w:rsidRPr="001F4C67">
        <w:rPr>
          <w:rFonts w:ascii="Times New Roman" w:eastAsiaTheme="majorEastAsia" w:hAnsi="Times New Roman" w:cs="Times New Roman"/>
          <w:bCs/>
          <w:sz w:val="24"/>
          <w:szCs w:val="24"/>
        </w:rPr>
        <w:t xml:space="preserve">are important </w:t>
      </w:r>
      <w:r w:rsidRPr="00E80B6C">
        <w:rPr>
          <w:rFonts w:ascii="Times New Roman" w:eastAsiaTheme="majorEastAsia" w:hAnsi="Times New Roman" w:cs="Times New Roman"/>
          <w:bCs/>
          <w:sz w:val="24"/>
          <w:szCs w:val="24"/>
        </w:rPr>
        <w:t xml:space="preserve">during enrollment decisions and </w:t>
      </w:r>
      <w:r w:rsidR="007779F8" w:rsidRPr="001F4C67">
        <w:rPr>
          <w:rFonts w:ascii="Times New Roman" w:eastAsiaTheme="majorEastAsia" w:hAnsi="Times New Roman" w:cs="Times New Roman"/>
          <w:bCs/>
          <w:sz w:val="24"/>
          <w:szCs w:val="24"/>
        </w:rPr>
        <w:t>assesse</w:t>
      </w:r>
      <w:r w:rsidR="00B45A76">
        <w:rPr>
          <w:rFonts w:ascii="Times New Roman" w:eastAsiaTheme="majorEastAsia" w:hAnsi="Times New Roman" w:cs="Times New Roman"/>
          <w:bCs/>
          <w:sz w:val="24"/>
          <w:szCs w:val="24"/>
        </w:rPr>
        <w:t>d</w:t>
      </w:r>
      <w:r w:rsidR="007779F8" w:rsidRPr="001F4C67">
        <w:rPr>
          <w:rFonts w:ascii="Times New Roman" w:eastAsiaTheme="majorEastAsia" w:hAnsi="Times New Roman" w:cs="Times New Roman"/>
          <w:bCs/>
          <w:sz w:val="24"/>
          <w:szCs w:val="24"/>
        </w:rPr>
        <w:t xml:space="preserve"> how these have changed over </w:t>
      </w:r>
      <w:r w:rsidRPr="00E80B6C">
        <w:rPr>
          <w:rFonts w:ascii="Times New Roman" w:eastAsiaTheme="majorEastAsia" w:hAnsi="Times New Roman" w:cs="Times New Roman"/>
          <w:bCs/>
          <w:sz w:val="24"/>
          <w:szCs w:val="24"/>
        </w:rPr>
        <w:t xml:space="preserve">time. </w:t>
      </w:r>
    </w:p>
    <w:p w14:paraId="3A3931A8" w14:textId="7208E5A6" w:rsidR="00E80B6C" w:rsidRPr="001F4C67" w:rsidRDefault="0018411A" w:rsidP="0018411A">
      <w:pPr>
        <w:tabs>
          <w:tab w:val="left" w:pos="720"/>
        </w:tabs>
        <w:spacing w:line="480" w:lineRule="auto"/>
        <w:contextualSpacing/>
        <w:rPr>
          <w:rFonts w:ascii="Times New Roman" w:eastAsiaTheme="majorEastAsia" w:hAnsi="Times New Roman" w:cs="Times New Roman"/>
          <w:bCs/>
          <w:sz w:val="24"/>
          <w:szCs w:val="24"/>
        </w:rPr>
      </w:pPr>
      <w:r w:rsidRPr="001F4C67">
        <w:rPr>
          <w:rFonts w:ascii="Times New Roman" w:eastAsiaTheme="majorEastAsia" w:hAnsi="Times New Roman" w:cs="Times New Roman"/>
          <w:bCs/>
          <w:sz w:val="24"/>
          <w:szCs w:val="24"/>
        </w:rPr>
        <w:tab/>
      </w:r>
      <w:r w:rsidR="001F4C67" w:rsidRPr="001F4C67">
        <w:rPr>
          <w:rFonts w:ascii="Times New Roman" w:hAnsi="Times New Roman" w:cs="Times New Roman"/>
          <w:sz w:val="24"/>
          <w:szCs w:val="24"/>
        </w:rPr>
        <w:t>This study applie</w:t>
      </w:r>
      <w:r w:rsidR="00B45A76">
        <w:rPr>
          <w:rFonts w:ascii="Times New Roman" w:hAnsi="Times New Roman" w:cs="Times New Roman"/>
          <w:sz w:val="24"/>
          <w:szCs w:val="24"/>
        </w:rPr>
        <w:t>d</w:t>
      </w:r>
      <w:r w:rsidR="001F4C67" w:rsidRPr="001F4C67">
        <w:rPr>
          <w:rFonts w:ascii="Times New Roman" w:hAnsi="Times New Roman" w:cs="Times New Roman"/>
          <w:sz w:val="24"/>
          <w:szCs w:val="24"/>
        </w:rPr>
        <w:t xml:space="preserve"> Hossler and Gallagher’s (1987) three-stage model of college choice</w:t>
      </w:r>
      <w:r w:rsidR="00B45A76">
        <w:rPr>
          <w:rFonts w:ascii="Times New Roman" w:hAnsi="Times New Roman" w:cs="Times New Roman"/>
          <w:sz w:val="24"/>
          <w:szCs w:val="24"/>
        </w:rPr>
        <w:t>,</w:t>
      </w:r>
      <w:r w:rsidR="001F4C67" w:rsidRPr="001F4C67">
        <w:rPr>
          <w:rFonts w:ascii="Times New Roman" w:hAnsi="Times New Roman" w:cs="Times New Roman"/>
          <w:sz w:val="24"/>
          <w:szCs w:val="24"/>
        </w:rPr>
        <w:t xml:space="preserve"> along with Jackson’s (1986) framework of preference, exclusion, and evaluation </w:t>
      </w:r>
      <w:r w:rsidR="00B45A76">
        <w:rPr>
          <w:rFonts w:ascii="Times New Roman" w:hAnsi="Times New Roman" w:cs="Times New Roman"/>
          <w:sz w:val="24"/>
          <w:szCs w:val="24"/>
        </w:rPr>
        <w:t xml:space="preserve">and </w:t>
      </w:r>
      <w:r w:rsidR="001F4C67" w:rsidRPr="001F4C67">
        <w:rPr>
          <w:rFonts w:ascii="Times New Roman" w:hAnsi="Times New Roman" w:cs="Times New Roman"/>
          <w:sz w:val="24"/>
          <w:szCs w:val="24"/>
        </w:rPr>
        <w:t>evaluate</w:t>
      </w:r>
      <w:r w:rsidR="00B45A76">
        <w:rPr>
          <w:rFonts w:ascii="Times New Roman" w:hAnsi="Times New Roman" w:cs="Times New Roman"/>
          <w:sz w:val="24"/>
          <w:szCs w:val="24"/>
        </w:rPr>
        <w:t>d</w:t>
      </w:r>
      <w:r w:rsidR="001F4C67" w:rsidRPr="001F4C67">
        <w:rPr>
          <w:rFonts w:ascii="Times New Roman" w:hAnsi="Times New Roman" w:cs="Times New Roman"/>
          <w:sz w:val="24"/>
          <w:szCs w:val="24"/>
        </w:rPr>
        <w:t xml:space="preserve"> the likelihood of enrollment based on variables such as institutional reputation, student demographics, financial considerations, and campus environment. Logistic regression models show</w:t>
      </w:r>
      <w:r w:rsidR="00B45A76">
        <w:rPr>
          <w:rFonts w:ascii="Times New Roman" w:hAnsi="Times New Roman" w:cs="Times New Roman"/>
          <w:sz w:val="24"/>
          <w:szCs w:val="24"/>
        </w:rPr>
        <w:t>ed</w:t>
      </w:r>
      <w:r w:rsidR="001F4C67" w:rsidRPr="001F4C67">
        <w:rPr>
          <w:rFonts w:ascii="Times New Roman" w:hAnsi="Times New Roman" w:cs="Times New Roman"/>
          <w:sz w:val="24"/>
          <w:szCs w:val="24"/>
        </w:rPr>
        <w:t xml:space="preserve"> that academic reputation and program strength </w:t>
      </w:r>
      <w:r w:rsidR="00B45A76">
        <w:rPr>
          <w:rFonts w:ascii="Times New Roman" w:hAnsi="Times New Roman" w:cs="Times New Roman"/>
          <w:sz w:val="24"/>
          <w:szCs w:val="24"/>
        </w:rPr>
        <w:t xml:space="preserve">were </w:t>
      </w:r>
      <w:r w:rsidR="001F4C67" w:rsidRPr="001F4C67">
        <w:rPr>
          <w:rFonts w:ascii="Times New Roman" w:hAnsi="Times New Roman" w:cs="Times New Roman"/>
          <w:sz w:val="24"/>
          <w:szCs w:val="24"/>
        </w:rPr>
        <w:t>key in the initial college search</w:t>
      </w:r>
      <w:r w:rsidR="00B45A76">
        <w:rPr>
          <w:rFonts w:ascii="Times New Roman" w:hAnsi="Times New Roman" w:cs="Times New Roman"/>
          <w:sz w:val="24"/>
          <w:szCs w:val="24"/>
        </w:rPr>
        <w:t>,</w:t>
      </w:r>
      <w:r w:rsidR="001F4C67" w:rsidRPr="001F4C67">
        <w:rPr>
          <w:rFonts w:ascii="Times New Roman" w:hAnsi="Times New Roman" w:cs="Times New Roman"/>
          <w:sz w:val="24"/>
          <w:szCs w:val="24"/>
        </w:rPr>
        <w:t xml:space="preserve"> but factors like campus surroundings, residence halls, athletic reputation and student life </w:t>
      </w:r>
      <w:r w:rsidR="00B45A76">
        <w:rPr>
          <w:rFonts w:ascii="Times New Roman" w:hAnsi="Times New Roman" w:cs="Times New Roman"/>
          <w:sz w:val="24"/>
          <w:szCs w:val="24"/>
        </w:rPr>
        <w:t xml:space="preserve">had </w:t>
      </w:r>
      <w:r w:rsidR="001F4C67" w:rsidRPr="001F4C67">
        <w:rPr>
          <w:rFonts w:ascii="Times New Roman" w:hAnsi="Times New Roman" w:cs="Times New Roman"/>
          <w:sz w:val="24"/>
          <w:szCs w:val="24"/>
        </w:rPr>
        <w:t xml:space="preserve">a greater impact on final enrollment decisions. The financial burden represented by net cost </w:t>
      </w:r>
      <w:r w:rsidR="00B45A76">
        <w:rPr>
          <w:rFonts w:ascii="Times New Roman" w:hAnsi="Times New Roman" w:cs="Times New Roman"/>
          <w:sz w:val="24"/>
          <w:szCs w:val="24"/>
        </w:rPr>
        <w:t xml:space="preserve">was </w:t>
      </w:r>
      <w:r w:rsidR="001F4C67" w:rsidRPr="001F4C67">
        <w:rPr>
          <w:rFonts w:ascii="Times New Roman" w:hAnsi="Times New Roman" w:cs="Times New Roman"/>
          <w:sz w:val="24"/>
          <w:szCs w:val="24"/>
        </w:rPr>
        <w:t>a barrier to enrollment decisions and indicate</w:t>
      </w:r>
      <w:r w:rsidR="00B45A76">
        <w:rPr>
          <w:rFonts w:ascii="Times New Roman" w:hAnsi="Times New Roman" w:cs="Times New Roman"/>
          <w:sz w:val="24"/>
          <w:szCs w:val="24"/>
        </w:rPr>
        <w:t>d</w:t>
      </w:r>
      <w:r w:rsidR="001F4C67" w:rsidRPr="001F4C67">
        <w:rPr>
          <w:rFonts w:ascii="Times New Roman" w:hAnsi="Times New Roman" w:cs="Times New Roman"/>
          <w:sz w:val="24"/>
          <w:szCs w:val="24"/>
        </w:rPr>
        <w:t xml:space="preserve"> how financial aid and perceived value influence</w:t>
      </w:r>
      <w:r w:rsidR="00840D7A">
        <w:rPr>
          <w:rFonts w:ascii="Times New Roman" w:hAnsi="Times New Roman" w:cs="Times New Roman"/>
          <w:sz w:val="24"/>
          <w:szCs w:val="24"/>
        </w:rPr>
        <w:t>d</w:t>
      </w:r>
      <w:r w:rsidR="001F4C67" w:rsidRPr="001F4C67">
        <w:rPr>
          <w:rFonts w:ascii="Times New Roman" w:hAnsi="Times New Roman" w:cs="Times New Roman"/>
          <w:sz w:val="24"/>
          <w:szCs w:val="24"/>
        </w:rPr>
        <w:t xml:space="preserve"> students’ ultimate decisions.</w:t>
      </w:r>
    </w:p>
    <w:p w14:paraId="445F4AC7" w14:textId="7D3020AB" w:rsidR="0018411A" w:rsidRPr="000D105F" w:rsidRDefault="0018411A" w:rsidP="0018411A">
      <w:pPr>
        <w:tabs>
          <w:tab w:val="left" w:pos="720"/>
        </w:tabs>
        <w:spacing w:line="480" w:lineRule="auto"/>
        <w:contextualSpacing/>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Pr="000D105F">
        <w:rPr>
          <w:rFonts w:ascii="Times New Roman" w:eastAsiaTheme="majorEastAsia" w:hAnsi="Times New Roman" w:cs="Times New Roman"/>
          <w:bCs/>
          <w:sz w:val="24"/>
          <w:szCs w:val="24"/>
        </w:rPr>
        <w:t>The findings underscore</w:t>
      </w:r>
      <w:r w:rsidR="00B45A76">
        <w:rPr>
          <w:rFonts w:ascii="Times New Roman" w:eastAsiaTheme="majorEastAsia" w:hAnsi="Times New Roman" w:cs="Times New Roman"/>
          <w:bCs/>
          <w:sz w:val="24"/>
          <w:szCs w:val="24"/>
        </w:rPr>
        <w:t>d</w:t>
      </w:r>
      <w:r w:rsidRPr="000D105F">
        <w:rPr>
          <w:rFonts w:ascii="Times New Roman" w:eastAsiaTheme="majorEastAsia" w:hAnsi="Times New Roman" w:cs="Times New Roman"/>
          <w:bCs/>
          <w:sz w:val="24"/>
          <w:szCs w:val="24"/>
        </w:rPr>
        <w:t xml:space="preserve"> th</w:t>
      </w:r>
      <w:r w:rsidR="001F4C67" w:rsidRPr="000D105F">
        <w:rPr>
          <w:rFonts w:ascii="Times New Roman" w:eastAsiaTheme="majorEastAsia" w:hAnsi="Times New Roman" w:cs="Times New Roman"/>
          <w:bCs/>
          <w:sz w:val="24"/>
          <w:szCs w:val="24"/>
        </w:rPr>
        <w:t xml:space="preserve">at </w:t>
      </w:r>
      <w:r w:rsidRPr="000D105F">
        <w:rPr>
          <w:rFonts w:ascii="Times New Roman" w:eastAsiaTheme="majorEastAsia" w:hAnsi="Times New Roman" w:cs="Times New Roman"/>
          <w:bCs/>
          <w:sz w:val="24"/>
          <w:szCs w:val="24"/>
        </w:rPr>
        <w:t xml:space="preserve">universities </w:t>
      </w:r>
      <w:r w:rsidR="00B45A76">
        <w:rPr>
          <w:rFonts w:ascii="Times New Roman" w:eastAsiaTheme="majorEastAsia" w:hAnsi="Times New Roman" w:cs="Times New Roman"/>
          <w:bCs/>
          <w:sz w:val="24"/>
          <w:szCs w:val="24"/>
        </w:rPr>
        <w:t xml:space="preserve">must </w:t>
      </w:r>
      <w:r w:rsidR="001F4C67" w:rsidRPr="000D105F">
        <w:rPr>
          <w:rFonts w:ascii="Times New Roman" w:eastAsiaTheme="majorEastAsia" w:hAnsi="Times New Roman" w:cs="Times New Roman"/>
          <w:bCs/>
          <w:sz w:val="24"/>
          <w:szCs w:val="24"/>
        </w:rPr>
        <w:t xml:space="preserve">create </w:t>
      </w:r>
      <w:r w:rsidRPr="000D105F">
        <w:rPr>
          <w:rFonts w:ascii="Times New Roman" w:eastAsiaTheme="majorEastAsia" w:hAnsi="Times New Roman" w:cs="Times New Roman"/>
          <w:bCs/>
          <w:sz w:val="24"/>
          <w:szCs w:val="24"/>
        </w:rPr>
        <w:t xml:space="preserve">recruitment </w:t>
      </w:r>
      <w:r w:rsidR="001F4C67" w:rsidRPr="000D105F">
        <w:rPr>
          <w:rFonts w:ascii="Times New Roman" w:eastAsiaTheme="majorEastAsia" w:hAnsi="Times New Roman" w:cs="Times New Roman"/>
          <w:bCs/>
          <w:sz w:val="24"/>
          <w:szCs w:val="24"/>
        </w:rPr>
        <w:t xml:space="preserve">plans </w:t>
      </w:r>
      <w:r w:rsidRPr="000D105F">
        <w:rPr>
          <w:rFonts w:ascii="Times New Roman" w:eastAsiaTheme="majorEastAsia" w:hAnsi="Times New Roman" w:cs="Times New Roman"/>
          <w:bCs/>
          <w:sz w:val="24"/>
          <w:szCs w:val="24"/>
        </w:rPr>
        <w:t xml:space="preserve">that emphasize the full campus experience for out-of-state students, </w:t>
      </w:r>
      <w:r w:rsidR="00C40476" w:rsidRPr="000D105F">
        <w:rPr>
          <w:rFonts w:ascii="Times New Roman" w:eastAsiaTheme="majorEastAsia" w:hAnsi="Times New Roman" w:cs="Times New Roman"/>
          <w:bCs/>
          <w:sz w:val="24"/>
          <w:szCs w:val="24"/>
        </w:rPr>
        <w:t xml:space="preserve">through </w:t>
      </w:r>
      <w:r w:rsidRPr="000D105F">
        <w:rPr>
          <w:rFonts w:ascii="Times New Roman" w:eastAsiaTheme="majorEastAsia" w:hAnsi="Times New Roman" w:cs="Times New Roman"/>
          <w:bCs/>
          <w:sz w:val="24"/>
          <w:szCs w:val="24"/>
        </w:rPr>
        <w:t xml:space="preserve">marketing efforts around residential life, extracurricular engagement, and financial aid transparency. </w:t>
      </w:r>
      <w:r w:rsidR="00E41257" w:rsidRPr="00E41257">
        <w:rPr>
          <w:rFonts w:ascii="Times New Roman" w:hAnsi="Times New Roman" w:cs="Times New Roman"/>
          <w:sz w:val="24"/>
          <w:szCs w:val="24"/>
        </w:rPr>
        <w:t>By tailoring communication to demonstrate institutional fit and leveraging data-driven outreach techniques, institutions can improve yield rates and attract students from diverse regions.</w:t>
      </w:r>
    </w:p>
    <w:p w14:paraId="31F864A9" w14:textId="564FCF1E" w:rsidR="00E56BCE" w:rsidRPr="00E56BCE" w:rsidRDefault="00E56BCE" w:rsidP="00E56BCE">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br w:type="page"/>
      </w:r>
    </w:p>
    <w:sdt>
      <w:sdtPr>
        <w:rPr>
          <w:rFonts w:asciiTheme="minorHAnsi" w:eastAsiaTheme="minorHAnsi" w:hAnsiTheme="minorHAnsi" w:cs="Times New Roman"/>
          <w:b w:val="0"/>
          <w:sz w:val="22"/>
          <w:szCs w:val="24"/>
        </w:rPr>
        <w:id w:val="-1621064499"/>
        <w:docPartObj>
          <w:docPartGallery w:val="Table of Contents"/>
          <w:docPartUnique/>
        </w:docPartObj>
      </w:sdtPr>
      <w:sdtEndPr>
        <w:rPr>
          <w:bCs/>
          <w:noProof/>
        </w:rPr>
      </w:sdtEndPr>
      <w:sdtContent>
        <w:p w14:paraId="1173EEC9" w14:textId="6E4A42FA" w:rsidR="00354D38" w:rsidRPr="00746435" w:rsidRDefault="00354D38" w:rsidP="00746435">
          <w:pPr>
            <w:pStyle w:val="TOCHeading"/>
            <w:spacing w:line="432" w:lineRule="auto"/>
            <w:rPr>
              <w:rFonts w:cs="Times New Roman"/>
              <w:bCs/>
              <w:szCs w:val="24"/>
            </w:rPr>
          </w:pPr>
          <w:r w:rsidRPr="00746435">
            <w:rPr>
              <w:rFonts w:cs="Times New Roman"/>
              <w:szCs w:val="24"/>
            </w:rPr>
            <w:t>TABLE OF CONTENTS</w:t>
          </w:r>
        </w:p>
        <w:p w14:paraId="752B3BFA" w14:textId="77689999" w:rsidR="00064F7C" w:rsidRPr="00064F7C" w:rsidRDefault="00354D38" w:rsidP="00064F7C">
          <w:pPr>
            <w:pStyle w:val="TOC1"/>
            <w:tabs>
              <w:tab w:val="right" w:leader="dot" w:pos="9350"/>
            </w:tabs>
            <w:spacing w:line="408" w:lineRule="auto"/>
            <w:rPr>
              <w:rFonts w:ascii="Times New Roman" w:eastAsiaTheme="minorEastAsia" w:hAnsi="Times New Roman" w:cs="Times New Roman"/>
              <w:noProof/>
              <w:kern w:val="2"/>
              <w:sz w:val="24"/>
              <w:szCs w:val="24"/>
              <w14:ligatures w14:val="standardContextual"/>
            </w:rPr>
          </w:pPr>
          <w:r w:rsidRPr="00746435">
            <w:rPr>
              <w:rFonts w:ascii="Times New Roman" w:hAnsi="Times New Roman" w:cs="Times New Roman"/>
              <w:sz w:val="24"/>
              <w:szCs w:val="24"/>
            </w:rPr>
            <w:fldChar w:fldCharType="begin"/>
          </w:r>
          <w:r w:rsidRPr="00746435">
            <w:rPr>
              <w:rFonts w:ascii="Times New Roman" w:hAnsi="Times New Roman" w:cs="Times New Roman"/>
              <w:sz w:val="24"/>
              <w:szCs w:val="24"/>
            </w:rPr>
            <w:instrText xml:space="preserve"> TOC \o "1-3" \h \z \u </w:instrText>
          </w:r>
          <w:r w:rsidRPr="00746435">
            <w:rPr>
              <w:rFonts w:ascii="Times New Roman" w:hAnsi="Times New Roman" w:cs="Times New Roman"/>
              <w:sz w:val="24"/>
              <w:szCs w:val="24"/>
            </w:rPr>
            <w:fldChar w:fldCharType="separate"/>
          </w:r>
          <w:hyperlink w:anchor="_Toc196067376" w:history="1">
            <w:r w:rsidR="00064F7C" w:rsidRPr="00064F7C">
              <w:rPr>
                <w:rStyle w:val="Hyperlink"/>
                <w:rFonts w:ascii="Times New Roman" w:hAnsi="Times New Roman" w:cs="Times New Roman"/>
                <w:noProof/>
                <w:sz w:val="24"/>
                <w:szCs w:val="24"/>
              </w:rPr>
              <w:t>CHAPTER ONE: INTRODUCTION TO THE STUDY</w:t>
            </w:r>
            <w:r w:rsidR="00064F7C" w:rsidRPr="00064F7C">
              <w:rPr>
                <w:rFonts w:ascii="Times New Roman" w:hAnsi="Times New Roman" w:cs="Times New Roman"/>
                <w:noProof/>
                <w:webHidden/>
                <w:sz w:val="24"/>
                <w:szCs w:val="24"/>
              </w:rPr>
              <w:tab/>
            </w:r>
            <w:r w:rsidR="00064F7C" w:rsidRPr="00064F7C">
              <w:rPr>
                <w:rFonts w:ascii="Times New Roman" w:hAnsi="Times New Roman" w:cs="Times New Roman"/>
                <w:noProof/>
                <w:webHidden/>
                <w:sz w:val="24"/>
                <w:szCs w:val="24"/>
              </w:rPr>
              <w:fldChar w:fldCharType="begin"/>
            </w:r>
            <w:r w:rsidR="00064F7C" w:rsidRPr="00064F7C">
              <w:rPr>
                <w:rFonts w:ascii="Times New Roman" w:hAnsi="Times New Roman" w:cs="Times New Roman"/>
                <w:noProof/>
                <w:webHidden/>
                <w:sz w:val="24"/>
                <w:szCs w:val="24"/>
              </w:rPr>
              <w:instrText xml:space="preserve"> PAGEREF _Toc196067376 \h </w:instrText>
            </w:r>
            <w:r w:rsidR="00064F7C" w:rsidRPr="00064F7C">
              <w:rPr>
                <w:rFonts w:ascii="Times New Roman" w:hAnsi="Times New Roman" w:cs="Times New Roman"/>
                <w:noProof/>
                <w:webHidden/>
                <w:sz w:val="24"/>
                <w:szCs w:val="24"/>
              </w:rPr>
            </w:r>
            <w:r w:rsidR="00064F7C"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w:t>
            </w:r>
            <w:r w:rsidR="00064F7C" w:rsidRPr="00064F7C">
              <w:rPr>
                <w:rFonts w:ascii="Times New Roman" w:hAnsi="Times New Roman" w:cs="Times New Roman"/>
                <w:noProof/>
                <w:webHidden/>
                <w:sz w:val="24"/>
                <w:szCs w:val="24"/>
              </w:rPr>
              <w:fldChar w:fldCharType="end"/>
            </w:r>
          </w:hyperlink>
        </w:p>
        <w:p w14:paraId="16A8D338" w14:textId="165B8C88"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77" w:history="1">
            <w:r w:rsidRPr="00064F7C">
              <w:rPr>
                <w:rStyle w:val="Hyperlink"/>
                <w:rFonts w:ascii="Times New Roman" w:hAnsi="Times New Roman" w:cs="Times New Roman"/>
                <w:noProof/>
                <w:sz w:val="24"/>
                <w:szCs w:val="24"/>
              </w:rPr>
              <w:t>Statement of the Problem</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_Toc196067377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3</w:t>
            </w:r>
            <w:r w:rsidRPr="00064F7C">
              <w:rPr>
                <w:rFonts w:ascii="Times New Roman" w:hAnsi="Times New Roman" w:cs="Times New Roman"/>
                <w:noProof/>
                <w:webHidden/>
                <w:sz w:val="24"/>
                <w:szCs w:val="24"/>
              </w:rPr>
              <w:fldChar w:fldCharType="end"/>
            </w:r>
          </w:hyperlink>
        </w:p>
        <w:p w14:paraId="65BBC64F" w14:textId="793F4A90"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78" w:history="1">
            <w:r w:rsidRPr="00064F7C">
              <w:rPr>
                <w:rStyle w:val="Hyperlink"/>
                <w:rFonts w:ascii="Times New Roman" w:hAnsi="Times New Roman" w:cs="Times New Roman"/>
                <w:noProof/>
                <w:sz w:val="24"/>
                <w:szCs w:val="24"/>
              </w:rPr>
              <w:t>Purpose of the Study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_Toc196067378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4</w:t>
            </w:r>
            <w:r w:rsidRPr="00064F7C">
              <w:rPr>
                <w:rFonts w:ascii="Times New Roman" w:hAnsi="Times New Roman" w:cs="Times New Roman"/>
                <w:noProof/>
                <w:webHidden/>
                <w:sz w:val="24"/>
                <w:szCs w:val="24"/>
              </w:rPr>
              <w:fldChar w:fldCharType="end"/>
            </w:r>
          </w:hyperlink>
        </w:p>
        <w:p w14:paraId="6FB3C307" w14:textId="375DE158"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79" w:history="1">
            <w:r w:rsidRPr="00064F7C">
              <w:rPr>
                <w:rStyle w:val="Hyperlink"/>
                <w:rFonts w:ascii="Times New Roman" w:hAnsi="Times New Roman" w:cs="Times New Roman"/>
                <w:noProof/>
                <w:sz w:val="24"/>
                <w:szCs w:val="24"/>
              </w:rPr>
              <w:t>Research Questions and Study Design</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_Toc196067379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w:t>
            </w:r>
            <w:r w:rsidRPr="00064F7C">
              <w:rPr>
                <w:rFonts w:ascii="Times New Roman" w:hAnsi="Times New Roman" w:cs="Times New Roman"/>
                <w:noProof/>
                <w:webHidden/>
                <w:sz w:val="24"/>
                <w:szCs w:val="24"/>
              </w:rPr>
              <w:fldChar w:fldCharType="end"/>
            </w:r>
          </w:hyperlink>
        </w:p>
        <w:p w14:paraId="5E4DC6D2" w14:textId="766834C6"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80" w:history="1">
            <w:r w:rsidRPr="00064F7C">
              <w:rPr>
                <w:rStyle w:val="Hyperlink"/>
                <w:rFonts w:ascii="Times New Roman" w:hAnsi="Times New Roman" w:cs="Times New Roman"/>
                <w:noProof/>
                <w:sz w:val="24"/>
                <w:szCs w:val="24"/>
              </w:rPr>
              <w:t>Significance of the Study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_Toc196067380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6</w:t>
            </w:r>
            <w:r w:rsidRPr="00064F7C">
              <w:rPr>
                <w:rFonts w:ascii="Times New Roman" w:hAnsi="Times New Roman" w:cs="Times New Roman"/>
                <w:noProof/>
                <w:webHidden/>
                <w:sz w:val="24"/>
                <w:szCs w:val="24"/>
              </w:rPr>
              <w:fldChar w:fldCharType="end"/>
            </w:r>
          </w:hyperlink>
        </w:p>
        <w:p w14:paraId="68D15A0D" w14:textId="02774CDB"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81" w:history="1">
            <w:r w:rsidRPr="00064F7C">
              <w:rPr>
                <w:rStyle w:val="Hyperlink"/>
                <w:rFonts w:ascii="Times New Roman" w:hAnsi="Times New Roman" w:cs="Times New Roman"/>
                <w:noProof/>
                <w:sz w:val="24"/>
                <w:szCs w:val="24"/>
              </w:rPr>
              <w:t>Conceptual Framework</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_Toc196067381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7</w:t>
            </w:r>
            <w:r w:rsidRPr="00064F7C">
              <w:rPr>
                <w:rFonts w:ascii="Times New Roman" w:hAnsi="Times New Roman" w:cs="Times New Roman"/>
                <w:noProof/>
                <w:webHidden/>
                <w:sz w:val="24"/>
                <w:szCs w:val="24"/>
              </w:rPr>
              <w:fldChar w:fldCharType="end"/>
            </w:r>
          </w:hyperlink>
        </w:p>
        <w:p w14:paraId="427896EA" w14:textId="74C2B4EE"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82" w:history="1">
            <w:r w:rsidRPr="00064F7C">
              <w:rPr>
                <w:rStyle w:val="Hyperlink"/>
                <w:rFonts w:ascii="Times New Roman" w:hAnsi="Times New Roman" w:cs="Times New Roman"/>
                <w:noProof/>
                <w:sz w:val="24"/>
                <w:szCs w:val="24"/>
              </w:rPr>
              <w:t>Terminology and Definitions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_Toc196067382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10</w:t>
            </w:r>
            <w:r w:rsidRPr="00064F7C">
              <w:rPr>
                <w:rFonts w:ascii="Times New Roman" w:hAnsi="Times New Roman" w:cs="Times New Roman"/>
                <w:noProof/>
                <w:webHidden/>
                <w:sz w:val="24"/>
                <w:szCs w:val="24"/>
              </w:rPr>
              <w:fldChar w:fldCharType="end"/>
            </w:r>
          </w:hyperlink>
        </w:p>
        <w:p w14:paraId="274261F5" w14:textId="6BA86EF4"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83" w:history="1">
            <w:r w:rsidRPr="00064F7C">
              <w:rPr>
                <w:rStyle w:val="Hyperlink"/>
                <w:rFonts w:ascii="Times New Roman" w:hAnsi="Times New Roman" w:cs="Times New Roman"/>
                <w:noProof/>
                <w:sz w:val="24"/>
                <w:szCs w:val="24"/>
              </w:rPr>
              <w:t>Delimitations and Limitations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_Toc196067383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11</w:t>
            </w:r>
            <w:r w:rsidRPr="00064F7C">
              <w:rPr>
                <w:rFonts w:ascii="Times New Roman" w:hAnsi="Times New Roman" w:cs="Times New Roman"/>
                <w:noProof/>
                <w:webHidden/>
                <w:sz w:val="24"/>
                <w:szCs w:val="24"/>
              </w:rPr>
              <w:fldChar w:fldCharType="end"/>
            </w:r>
          </w:hyperlink>
        </w:p>
        <w:p w14:paraId="38B4AA67" w14:textId="463D09AB"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84" w:history="1">
            <w:r w:rsidRPr="00064F7C">
              <w:rPr>
                <w:rStyle w:val="Hyperlink"/>
                <w:rFonts w:ascii="Times New Roman" w:hAnsi="Times New Roman" w:cs="Times New Roman"/>
                <w:noProof/>
                <w:sz w:val="24"/>
                <w:szCs w:val="24"/>
              </w:rPr>
              <w:t>Situational Limitations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_Toc196067384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11</w:t>
            </w:r>
            <w:r w:rsidRPr="00064F7C">
              <w:rPr>
                <w:rFonts w:ascii="Times New Roman" w:hAnsi="Times New Roman" w:cs="Times New Roman"/>
                <w:noProof/>
                <w:webHidden/>
                <w:sz w:val="24"/>
                <w:szCs w:val="24"/>
              </w:rPr>
              <w:fldChar w:fldCharType="end"/>
            </w:r>
          </w:hyperlink>
        </w:p>
        <w:p w14:paraId="05FA0651" w14:textId="1C36C395"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85" w:history="1">
            <w:r w:rsidRPr="00064F7C">
              <w:rPr>
                <w:rStyle w:val="Hyperlink"/>
                <w:rFonts w:ascii="Times New Roman" w:hAnsi="Times New Roman" w:cs="Times New Roman"/>
                <w:noProof/>
                <w:sz w:val="24"/>
                <w:szCs w:val="24"/>
              </w:rPr>
              <w:t>Data Limitations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_Toc196067385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12</w:t>
            </w:r>
            <w:r w:rsidRPr="00064F7C">
              <w:rPr>
                <w:rFonts w:ascii="Times New Roman" w:hAnsi="Times New Roman" w:cs="Times New Roman"/>
                <w:noProof/>
                <w:webHidden/>
                <w:sz w:val="24"/>
                <w:szCs w:val="24"/>
              </w:rPr>
              <w:fldChar w:fldCharType="end"/>
            </w:r>
          </w:hyperlink>
        </w:p>
        <w:p w14:paraId="63D0FD2F" w14:textId="3EA971C7"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86" w:history="1">
            <w:r w:rsidRPr="00064F7C">
              <w:rPr>
                <w:rStyle w:val="Hyperlink"/>
                <w:rFonts w:ascii="Times New Roman" w:hAnsi="Times New Roman" w:cs="Times New Roman"/>
                <w:noProof/>
                <w:sz w:val="24"/>
                <w:szCs w:val="24"/>
              </w:rPr>
              <w:t>Organization of the Study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_Toc196067386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12</w:t>
            </w:r>
            <w:r w:rsidRPr="00064F7C">
              <w:rPr>
                <w:rFonts w:ascii="Times New Roman" w:hAnsi="Times New Roman" w:cs="Times New Roman"/>
                <w:noProof/>
                <w:webHidden/>
                <w:sz w:val="24"/>
                <w:szCs w:val="24"/>
              </w:rPr>
              <w:fldChar w:fldCharType="end"/>
            </w:r>
          </w:hyperlink>
        </w:p>
        <w:p w14:paraId="638DD0E9" w14:textId="6AF58EFC" w:rsidR="00064F7C" w:rsidRPr="00064F7C" w:rsidRDefault="00064F7C" w:rsidP="00064F7C">
          <w:pPr>
            <w:pStyle w:val="TOC1"/>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87" w:history="1">
            <w:r w:rsidRPr="00064F7C">
              <w:rPr>
                <w:rStyle w:val="Hyperlink"/>
                <w:rFonts w:ascii="Times New Roman" w:hAnsi="Times New Roman" w:cs="Times New Roman"/>
                <w:noProof/>
                <w:sz w:val="24"/>
                <w:szCs w:val="24"/>
              </w:rPr>
              <w:t>CHAPTER TWO: LITERATURE REVIEW</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_Toc196067387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14</w:t>
            </w:r>
            <w:r w:rsidRPr="00064F7C">
              <w:rPr>
                <w:rFonts w:ascii="Times New Roman" w:hAnsi="Times New Roman" w:cs="Times New Roman"/>
                <w:noProof/>
                <w:webHidden/>
                <w:sz w:val="24"/>
                <w:szCs w:val="24"/>
              </w:rPr>
              <w:fldChar w:fldCharType="end"/>
            </w:r>
          </w:hyperlink>
        </w:p>
        <w:p w14:paraId="52945681" w14:textId="3A46427C"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88" w:history="1">
            <w:r w:rsidRPr="00064F7C">
              <w:rPr>
                <w:rStyle w:val="Hyperlink"/>
                <w:rFonts w:ascii="Times New Roman" w:hAnsi="Times New Roman" w:cs="Times New Roman"/>
                <w:noProof/>
                <w:sz w:val="24"/>
                <w:szCs w:val="24"/>
              </w:rPr>
              <w:t>Historical Overview of College Choice</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_Toc196067388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14</w:t>
            </w:r>
            <w:r w:rsidRPr="00064F7C">
              <w:rPr>
                <w:rFonts w:ascii="Times New Roman" w:hAnsi="Times New Roman" w:cs="Times New Roman"/>
                <w:noProof/>
                <w:webHidden/>
                <w:sz w:val="24"/>
                <w:szCs w:val="24"/>
              </w:rPr>
              <w:fldChar w:fldCharType="end"/>
            </w:r>
          </w:hyperlink>
        </w:p>
        <w:p w14:paraId="1FC7873B" w14:textId="7A8D23C4"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389" w:history="1">
            <w:r w:rsidRPr="00064F7C">
              <w:rPr>
                <w:rStyle w:val="Hyperlink"/>
                <w:rFonts w:ascii="Times New Roman" w:hAnsi="Times New Roman" w:cs="Times New Roman"/>
                <w:noProof/>
                <w:sz w:val="24"/>
                <w:szCs w:val="24"/>
              </w:rPr>
              <w:t>College Choice Key Considerations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_Toc196067389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18</w:t>
            </w:r>
            <w:r w:rsidRPr="00064F7C">
              <w:rPr>
                <w:rFonts w:ascii="Times New Roman" w:hAnsi="Times New Roman" w:cs="Times New Roman"/>
                <w:noProof/>
                <w:webHidden/>
                <w:sz w:val="24"/>
                <w:szCs w:val="24"/>
              </w:rPr>
              <w:fldChar w:fldCharType="end"/>
            </w:r>
          </w:hyperlink>
        </w:p>
        <w:p w14:paraId="449B9948" w14:textId="4DAF752E"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0" w:history="1">
            <w:r w:rsidRPr="00064F7C">
              <w:rPr>
                <w:rStyle w:val="Hyperlink"/>
                <w:rFonts w:ascii="Times New Roman" w:hAnsi="Times New Roman" w:cs="Times New Roman"/>
                <w:noProof/>
                <w:sz w:val="24"/>
                <w:szCs w:val="24"/>
              </w:rPr>
              <w:t>Family Influence</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_Toc196067390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19</w:t>
            </w:r>
            <w:r w:rsidRPr="00064F7C">
              <w:rPr>
                <w:rFonts w:ascii="Times New Roman" w:hAnsi="Times New Roman" w:cs="Times New Roman"/>
                <w:noProof/>
                <w:webHidden/>
                <w:sz w:val="24"/>
                <w:szCs w:val="24"/>
              </w:rPr>
              <w:fldChar w:fldCharType="end"/>
            </w:r>
          </w:hyperlink>
        </w:p>
        <w:p w14:paraId="20543780" w14:textId="30F9892A"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1" w:history="1">
            <w:r w:rsidRPr="00064F7C">
              <w:rPr>
                <w:rStyle w:val="Hyperlink"/>
                <w:rFonts w:ascii="Times New Roman" w:hAnsi="Times New Roman" w:cs="Times New Roman"/>
                <w:noProof/>
                <w:sz w:val="24"/>
                <w:szCs w:val="24"/>
              </w:rPr>
              <w:t>Peer Influence</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_Toc196067391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21</w:t>
            </w:r>
            <w:r w:rsidRPr="00064F7C">
              <w:rPr>
                <w:rFonts w:ascii="Times New Roman" w:hAnsi="Times New Roman" w:cs="Times New Roman"/>
                <w:noProof/>
                <w:webHidden/>
                <w:sz w:val="24"/>
                <w:szCs w:val="24"/>
              </w:rPr>
              <w:fldChar w:fldCharType="end"/>
            </w:r>
          </w:hyperlink>
        </w:p>
        <w:p w14:paraId="59E1E2E5" w14:textId="2D8BF325"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2" w:history="1">
            <w:r w:rsidRPr="00064F7C">
              <w:rPr>
                <w:rStyle w:val="Hyperlink"/>
                <w:rFonts w:ascii="Times New Roman" w:hAnsi="Times New Roman" w:cs="Times New Roman"/>
                <w:noProof/>
                <w:sz w:val="24"/>
                <w:szCs w:val="24"/>
              </w:rPr>
              <w:t>School Counselors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_Toc196067392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23</w:t>
            </w:r>
            <w:r w:rsidRPr="00064F7C">
              <w:rPr>
                <w:rFonts w:ascii="Times New Roman" w:hAnsi="Times New Roman" w:cs="Times New Roman"/>
                <w:noProof/>
                <w:webHidden/>
                <w:sz w:val="24"/>
                <w:szCs w:val="24"/>
              </w:rPr>
              <w:fldChar w:fldCharType="end"/>
            </w:r>
          </w:hyperlink>
        </w:p>
        <w:p w14:paraId="49CA4A46" w14:textId="0A19455B"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3" w:history="1">
            <w:r w:rsidRPr="00064F7C">
              <w:rPr>
                <w:rStyle w:val="Hyperlink"/>
                <w:rFonts w:ascii="Times New Roman" w:hAnsi="Times New Roman" w:cs="Times New Roman"/>
                <w:noProof/>
                <w:sz w:val="24"/>
                <w:szCs w:val="24"/>
              </w:rPr>
              <w:t>Rankings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_Toc196067393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24</w:t>
            </w:r>
            <w:r w:rsidRPr="00064F7C">
              <w:rPr>
                <w:rFonts w:ascii="Times New Roman" w:hAnsi="Times New Roman" w:cs="Times New Roman"/>
                <w:noProof/>
                <w:webHidden/>
                <w:sz w:val="24"/>
                <w:szCs w:val="24"/>
              </w:rPr>
              <w:fldChar w:fldCharType="end"/>
            </w:r>
          </w:hyperlink>
        </w:p>
        <w:p w14:paraId="70904C86" w14:textId="6C1F515F"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4" w:history="1">
            <w:r w:rsidRPr="00064F7C">
              <w:rPr>
                <w:rStyle w:val="Hyperlink"/>
                <w:rFonts w:ascii="Times New Roman" w:hAnsi="Times New Roman" w:cs="Times New Roman"/>
                <w:noProof/>
                <w:sz w:val="24"/>
                <w:szCs w:val="24"/>
              </w:rPr>
              <w:t>Institutional Characteristics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_Toc196067394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25</w:t>
            </w:r>
            <w:r w:rsidRPr="00064F7C">
              <w:rPr>
                <w:rFonts w:ascii="Times New Roman" w:hAnsi="Times New Roman" w:cs="Times New Roman"/>
                <w:noProof/>
                <w:webHidden/>
                <w:sz w:val="24"/>
                <w:szCs w:val="24"/>
              </w:rPr>
              <w:fldChar w:fldCharType="end"/>
            </w:r>
          </w:hyperlink>
        </w:p>
        <w:p w14:paraId="6AD49C80" w14:textId="6FCBF512"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5" w:history="1">
            <w:r w:rsidRPr="00064F7C">
              <w:rPr>
                <w:rStyle w:val="Hyperlink"/>
                <w:rFonts w:ascii="Times New Roman" w:hAnsi="Times New Roman" w:cs="Times New Roman"/>
                <w:noProof/>
                <w:sz w:val="24"/>
                <w:szCs w:val="24"/>
              </w:rPr>
              <w:t>Selectivity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_Toc196067395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26</w:t>
            </w:r>
            <w:r w:rsidRPr="00064F7C">
              <w:rPr>
                <w:rFonts w:ascii="Times New Roman" w:hAnsi="Times New Roman" w:cs="Times New Roman"/>
                <w:noProof/>
                <w:webHidden/>
                <w:sz w:val="24"/>
                <w:szCs w:val="24"/>
              </w:rPr>
              <w:fldChar w:fldCharType="end"/>
            </w:r>
          </w:hyperlink>
        </w:p>
        <w:p w14:paraId="7984C306" w14:textId="6A44B215"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6" w:history="1">
            <w:r w:rsidRPr="00064F7C">
              <w:rPr>
                <w:rStyle w:val="Hyperlink"/>
                <w:rFonts w:ascii="Times New Roman" w:hAnsi="Times New Roman" w:cs="Times New Roman"/>
                <w:noProof/>
                <w:sz w:val="24"/>
                <w:szCs w:val="24"/>
              </w:rPr>
              <w:t>Institutional Communication</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_Toc196067396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28</w:t>
            </w:r>
            <w:r w:rsidRPr="00064F7C">
              <w:rPr>
                <w:rFonts w:ascii="Times New Roman" w:hAnsi="Times New Roman" w:cs="Times New Roman"/>
                <w:noProof/>
                <w:webHidden/>
                <w:sz w:val="24"/>
                <w:szCs w:val="24"/>
              </w:rPr>
              <w:fldChar w:fldCharType="end"/>
            </w:r>
          </w:hyperlink>
        </w:p>
        <w:p w14:paraId="753AA600" w14:textId="46EE1D93"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7" w:history="1">
            <w:r w:rsidRPr="00064F7C">
              <w:rPr>
                <w:rStyle w:val="Hyperlink"/>
                <w:rFonts w:ascii="Times New Roman" w:hAnsi="Times New Roman" w:cs="Times New Roman"/>
                <w:noProof/>
                <w:sz w:val="24"/>
                <w:szCs w:val="24"/>
              </w:rPr>
              <w:t>Institutional Fit</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_Toc196067397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29</w:t>
            </w:r>
            <w:r w:rsidRPr="00064F7C">
              <w:rPr>
                <w:rFonts w:ascii="Times New Roman" w:hAnsi="Times New Roman" w:cs="Times New Roman"/>
                <w:noProof/>
                <w:webHidden/>
                <w:sz w:val="24"/>
                <w:szCs w:val="24"/>
              </w:rPr>
              <w:fldChar w:fldCharType="end"/>
            </w:r>
          </w:hyperlink>
        </w:p>
        <w:p w14:paraId="65FF52B2" w14:textId="42606B63"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8" w:history="1">
            <w:r w:rsidRPr="00064F7C">
              <w:rPr>
                <w:rStyle w:val="Hyperlink"/>
                <w:rFonts w:ascii="Times New Roman" w:hAnsi="Times New Roman" w:cs="Times New Roman"/>
                <w:noProof/>
                <w:sz w:val="24"/>
                <w:szCs w:val="24"/>
              </w:rPr>
              <w:t>Campus Experience</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_Toc196067398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31</w:t>
            </w:r>
            <w:r w:rsidRPr="00064F7C">
              <w:rPr>
                <w:rFonts w:ascii="Times New Roman" w:hAnsi="Times New Roman" w:cs="Times New Roman"/>
                <w:noProof/>
                <w:webHidden/>
                <w:sz w:val="24"/>
                <w:szCs w:val="24"/>
              </w:rPr>
              <w:fldChar w:fldCharType="end"/>
            </w:r>
          </w:hyperlink>
        </w:p>
        <w:p w14:paraId="0F146AE2" w14:textId="3196CA21"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399" w:history="1">
            <w:r w:rsidRPr="00064F7C">
              <w:rPr>
                <w:rStyle w:val="Hyperlink"/>
                <w:rFonts w:ascii="Times New Roman" w:hAnsi="Times New Roman" w:cs="Times New Roman"/>
                <w:noProof/>
                <w:sz w:val="24"/>
                <w:szCs w:val="24"/>
              </w:rPr>
              <w:t>Technology &amp; Social Media</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_Toc196067399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33</w:t>
            </w:r>
            <w:r w:rsidRPr="00064F7C">
              <w:rPr>
                <w:rFonts w:ascii="Times New Roman" w:hAnsi="Times New Roman" w:cs="Times New Roman"/>
                <w:noProof/>
                <w:webHidden/>
                <w:sz w:val="24"/>
                <w:szCs w:val="24"/>
              </w:rPr>
              <w:fldChar w:fldCharType="end"/>
            </w:r>
          </w:hyperlink>
        </w:p>
        <w:p w14:paraId="1D550904" w14:textId="0D462FF3"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00" w:history="1">
            <w:r w:rsidRPr="00064F7C">
              <w:rPr>
                <w:rStyle w:val="Hyperlink"/>
                <w:rFonts w:ascii="Times New Roman" w:hAnsi="Times New Roman" w:cs="Times New Roman"/>
                <w:noProof/>
                <w:sz w:val="24"/>
                <w:szCs w:val="24"/>
              </w:rPr>
              <w:t>Location</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_Toc196067400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34</w:t>
            </w:r>
            <w:r w:rsidRPr="00064F7C">
              <w:rPr>
                <w:rFonts w:ascii="Times New Roman" w:hAnsi="Times New Roman" w:cs="Times New Roman"/>
                <w:noProof/>
                <w:webHidden/>
                <w:sz w:val="24"/>
                <w:szCs w:val="24"/>
              </w:rPr>
              <w:fldChar w:fldCharType="end"/>
            </w:r>
          </w:hyperlink>
        </w:p>
        <w:p w14:paraId="624798AC" w14:textId="15482BD7"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01" w:history="1">
            <w:r w:rsidRPr="00064F7C">
              <w:rPr>
                <w:rStyle w:val="Hyperlink"/>
                <w:rFonts w:ascii="Times New Roman" w:hAnsi="Times New Roman" w:cs="Times New Roman"/>
                <w:noProof/>
                <w:sz w:val="24"/>
                <w:szCs w:val="24"/>
              </w:rPr>
              <w:t>Cost of Attendance</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_Toc196067401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36</w:t>
            </w:r>
            <w:r w:rsidRPr="00064F7C">
              <w:rPr>
                <w:rFonts w:ascii="Times New Roman" w:hAnsi="Times New Roman" w:cs="Times New Roman"/>
                <w:noProof/>
                <w:webHidden/>
                <w:sz w:val="24"/>
                <w:szCs w:val="24"/>
              </w:rPr>
              <w:fldChar w:fldCharType="end"/>
            </w:r>
          </w:hyperlink>
        </w:p>
        <w:p w14:paraId="6FB8DD7E" w14:textId="38E19ABD"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02" w:history="1">
            <w:r w:rsidRPr="00064F7C">
              <w:rPr>
                <w:rStyle w:val="Hyperlink"/>
                <w:rFonts w:ascii="Times New Roman" w:hAnsi="Times New Roman" w:cs="Times New Roman"/>
                <w:noProof/>
                <w:sz w:val="24"/>
                <w:szCs w:val="24"/>
              </w:rPr>
              <w:t>Contextual Considerations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_Toc196067402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38</w:t>
            </w:r>
            <w:r w:rsidRPr="00064F7C">
              <w:rPr>
                <w:rFonts w:ascii="Times New Roman" w:hAnsi="Times New Roman" w:cs="Times New Roman"/>
                <w:noProof/>
                <w:webHidden/>
                <w:sz w:val="24"/>
                <w:szCs w:val="24"/>
              </w:rPr>
              <w:fldChar w:fldCharType="end"/>
            </w:r>
          </w:hyperlink>
        </w:p>
        <w:p w14:paraId="221610E7" w14:textId="343CFCFE"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03" w:history="1">
            <w:r w:rsidRPr="00064F7C">
              <w:rPr>
                <w:rStyle w:val="Hyperlink"/>
                <w:rFonts w:ascii="Times New Roman" w:hAnsi="Times New Roman" w:cs="Times New Roman"/>
                <w:noProof/>
                <w:sz w:val="24"/>
                <w:szCs w:val="24"/>
              </w:rPr>
              <w:t>Summary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_Toc196067403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41</w:t>
            </w:r>
            <w:r w:rsidRPr="00064F7C">
              <w:rPr>
                <w:rFonts w:ascii="Times New Roman" w:hAnsi="Times New Roman" w:cs="Times New Roman"/>
                <w:noProof/>
                <w:webHidden/>
                <w:sz w:val="24"/>
                <w:szCs w:val="24"/>
              </w:rPr>
              <w:fldChar w:fldCharType="end"/>
            </w:r>
          </w:hyperlink>
        </w:p>
        <w:p w14:paraId="43933793" w14:textId="158E1280" w:rsidR="00064F7C" w:rsidRPr="00064F7C" w:rsidRDefault="00064F7C" w:rsidP="00064F7C">
          <w:pPr>
            <w:pStyle w:val="TOC1"/>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04" w:history="1">
            <w:r w:rsidRPr="00064F7C">
              <w:rPr>
                <w:rStyle w:val="Hyperlink"/>
                <w:rFonts w:ascii="Times New Roman" w:hAnsi="Times New Roman" w:cs="Times New Roman"/>
                <w:noProof/>
                <w:sz w:val="24"/>
                <w:szCs w:val="24"/>
              </w:rPr>
              <w:t>CHAPTER THREE: RESEARCH METHODS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_Toc196067404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43</w:t>
            </w:r>
            <w:r w:rsidRPr="00064F7C">
              <w:rPr>
                <w:rFonts w:ascii="Times New Roman" w:hAnsi="Times New Roman" w:cs="Times New Roman"/>
                <w:noProof/>
                <w:webHidden/>
                <w:sz w:val="24"/>
                <w:szCs w:val="24"/>
              </w:rPr>
              <w:fldChar w:fldCharType="end"/>
            </w:r>
          </w:hyperlink>
        </w:p>
        <w:p w14:paraId="01C7CB16" w14:textId="6FACBFDC"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05" w:history="1">
            <w:r w:rsidRPr="00064F7C">
              <w:rPr>
                <w:rStyle w:val="Hyperlink"/>
                <w:rFonts w:ascii="Times New Roman" w:hAnsi="Times New Roman" w:cs="Times New Roman"/>
                <w:noProof/>
                <w:sz w:val="24"/>
                <w:szCs w:val="24"/>
              </w:rPr>
              <w:t>Study Design</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_Toc196067405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43</w:t>
            </w:r>
            <w:r w:rsidRPr="00064F7C">
              <w:rPr>
                <w:rFonts w:ascii="Times New Roman" w:hAnsi="Times New Roman" w:cs="Times New Roman"/>
                <w:noProof/>
                <w:webHidden/>
                <w:sz w:val="24"/>
                <w:szCs w:val="24"/>
              </w:rPr>
              <w:fldChar w:fldCharType="end"/>
            </w:r>
          </w:hyperlink>
        </w:p>
        <w:p w14:paraId="68C6C5CF" w14:textId="04372373"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06" w:history="1">
            <w:r w:rsidRPr="00064F7C">
              <w:rPr>
                <w:rStyle w:val="Hyperlink"/>
                <w:rFonts w:ascii="Times New Roman" w:hAnsi="Times New Roman" w:cs="Times New Roman"/>
                <w:noProof/>
                <w:sz w:val="24"/>
                <w:szCs w:val="24"/>
              </w:rPr>
              <w:t>Research Questions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_Toc196067406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43</w:t>
            </w:r>
            <w:r w:rsidRPr="00064F7C">
              <w:rPr>
                <w:rFonts w:ascii="Times New Roman" w:hAnsi="Times New Roman" w:cs="Times New Roman"/>
                <w:noProof/>
                <w:webHidden/>
                <w:sz w:val="24"/>
                <w:szCs w:val="24"/>
              </w:rPr>
              <w:fldChar w:fldCharType="end"/>
            </w:r>
          </w:hyperlink>
        </w:p>
        <w:p w14:paraId="2C9F8698" w14:textId="08D0EEEF"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07" w:history="1">
            <w:r w:rsidRPr="00064F7C">
              <w:rPr>
                <w:rStyle w:val="Hyperlink"/>
                <w:rFonts w:ascii="Times New Roman" w:hAnsi="Times New Roman" w:cs="Times New Roman"/>
                <w:noProof/>
                <w:sz w:val="24"/>
                <w:szCs w:val="24"/>
              </w:rPr>
              <w:t>Data Source and Instrument Development</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_Toc196067407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44</w:t>
            </w:r>
            <w:r w:rsidRPr="00064F7C">
              <w:rPr>
                <w:rFonts w:ascii="Times New Roman" w:hAnsi="Times New Roman" w:cs="Times New Roman"/>
                <w:noProof/>
                <w:webHidden/>
                <w:sz w:val="24"/>
                <w:szCs w:val="24"/>
              </w:rPr>
              <w:fldChar w:fldCharType="end"/>
            </w:r>
          </w:hyperlink>
        </w:p>
        <w:p w14:paraId="7EFB5161" w14:textId="6D700960"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08" w:history="1">
            <w:r w:rsidRPr="00064F7C">
              <w:rPr>
                <w:rStyle w:val="Hyperlink"/>
                <w:rFonts w:ascii="Times New Roman" w:hAnsi="Times New Roman" w:cs="Times New Roman"/>
                <w:noProof/>
                <w:sz w:val="24"/>
                <w:szCs w:val="24"/>
              </w:rPr>
              <w:t>Sample Selection and Description of Data</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_Toc196067408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46</w:t>
            </w:r>
            <w:r w:rsidRPr="00064F7C">
              <w:rPr>
                <w:rFonts w:ascii="Times New Roman" w:hAnsi="Times New Roman" w:cs="Times New Roman"/>
                <w:noProof/>
                <w:webHidden/>
                <w:sz w:val="24"/>
                <w:szCs w:val="24"/>
              </w:rPr>
              <w:fldChar w:fldCharType="end"/>
            </w:r>
          </w:hyperlink>
        </w:p>
        <w:p w14:paraId="0A6DE01E" w14:textId="5C1D9DF2"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09" w:history="1">
            <w:r w:rsidRPr="00064F7C">
              <w:rPr>
                <w:rStyle w:val="Hyperlink"/>
                <w:rFonts w:ascii="Times New Roman" w:hAnsi="Times New Roman" w:cs="Times New Roman"/>
                <w:noProof/>
                <w:sz w:val="24"/>
                <w:szCs w:val="24"/>
              </w:rPr>
              <w:t>Independent Variables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_Toc196067409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48</w:t>
            </w:r>
            <w:r w:rsidRPr="00064F7C">
              <w:rPr>
                <w:rFonts w:ascii="Times New Roman" w:hAnsi="Times New Roman" w:cs="Times New Roman"/>
                <w:noProof/>
                <w:webHidden/>
                <w:sz w:val="24"/>
                <w:szCs w:val="24"/>
              </w:rPr>
              <w:fldChar w:fldCharType="end"/>
            </w:r>
          </w:hyperlink>
        </w:p>
        <w:p w14:paraId="343B8556" w14:textId="194A8DDB"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10" w:history="1">
            <w:r w:rsidRPr="00064F7C">
              <w:rPr>
                <w:rStyle w:val="Hyperlink"/>
                <w:rFonts w:ascii="Times New Roman" w:hAnsi="Times New Roman" w:cs="Times New Roman"/>
                <w:noProof/>
                <w:sz w:val="24"/>
                <w:szCs w:val="24"/>
              </w:rPr>
              <w:t>Dependent Variable</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_Toc196067410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50</w:t>
            </w:r>
            <w:r w:rsidRPr="00064F7C">
              <w:rPr>
                <w:rFonts w:ascii="Times New Roman" w:hAnsi="Times New Roman" w:cs="Times New Roman"/>
                <w:noProof/>
                <w:webHidden/>
                <w:sz w:val="24"/>
                <w:szCs w:val="24"/>
              </w:rPr>
              <w:fldChar w:fldCharType="end"/>
            </w:r>
          </w:hyperlink>
        </w:p>
        <w:p w14:paraId="6A77150C" w14:textId="590D81DE"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11" w:history="1">
            <w:r w:rsidRPr="00064F7C">
              <w:rPr>
                <w:rStyle w:val="Hyperlink"/>
                <w:rFonts w:ascii="Times New Roman" w:hAnsi="Times New Roman" w:cs="Times New Roman"/>
                <w:noProof/>
                <w:sz w:val="24"/>
                <w:szCs w:val="24"/>
              </w:rPr>
              <w:t>Data Cleaning</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_Toc196067411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50</w:t>
            </w:r>
            <w:r w:rsidRPr="00064F7C">
              <w:rPr>
                <w:rFonts w:ascii="Times New Roman" w:hAnsi="Times New Roman" w:cs="Times New Roman"/>
                <w:noProof/>
                <w:webHidden/>
                <w:sz w:val="24"/>
                <w:szCs w:val="24"/>
              </w:rPr>
              <w:fldChar w:fldCharType="end"/>
            </w:r>
          </w:hyperlink>
        </w:p>
        <w:p w14:paraId="756F6145" w14:textId="75850394"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12" w:history="1">
            <w:r w:rsidRPr="00064F7C">
              <w:rPr>
                <w:rStyle w:val="Hyperlink"/>
                <w:rFonts w:ascii="Times New Roman" w:hAnsi="Times New Roman" w:cs="Times New Roman"/>
                <w:noProof/>
                <w:sz w:val="24"/>
                <w:szCs w:val="24"/>
              </w:rPr>
              <w:t>Data Analyses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_Toc196067412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51</w:t>
            </w:r>
            <w:r w:rsidRPr="00064F7C">
              <w:rPr>
                <w:rFonts w:ascii="Times New Roman" w:hAnsi="Times New Roman" w:cs="Times New Roman"/>
                <w:noProof/>
                <w:webHidden/>
                <w:sz w:val="24"/>
                <w:szCs w:val="24"/>
              </w:rPr>
              <w:fldChar w:fldCharType="end"/>
            </w:r>
          </w:hyperlink>
        </w:p>
        <w:p w14:paraId="4CF39431" w14:textId="668FA15B"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13" w:history="1">
            <w:r w:rsidRPr="00064F7C">
              <w:rPr>
                <w:rStyle w:val="Hyperlink"/>
                <w:rFonts w:ascii="Times New Roman" w:hAnsi="Times New Roman" w:cs="Times New Roman"/>
                <w:noProof/>
                <w:sz w:val="24"/>
                <w:szCs w:val="24"/>
              </w:rPr>
              <w:t>Descriptive Statistics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_Toc196067413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52</w:t>
            </w:r>
            <w:r w:rsidRPr="00064F7C">
              <w:rPr>
                <w:rFonts w:ascii="Times New Roman" w:hAnsi="Times New Roman" w:cs="Times New Roman"/>
                <w:noProof/>
                <w:webHidden/>
                <w:sz w:val="24"/>
                <w:szCs w:val="24"/>
              </w:rPr>
              <w:fldChar w:fldCharType="end"/>
            </w:r>
          </w:hyperlink>
        </w:p>
        <w:p w14:paraId="37890D05" w14:textId="12A4D50C"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14" w:history="1">
            <w:r w:rsidRPr="00064F7C">
              <w:rPr>
                <w:rStyle w:val="Hyperlink"/>
                <w:rFonts w:ascii="Times New Roman" w:hAnsi="Times New Roman" w:cs="Times New Roman"/>
                <w:noProof/>
                <w:sz w:val="24"/>
                <w:szCs w:val="24"/>
              </w:rPr>
              <w:t>Binary Logistic Regression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_Toc196067414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52</w:t>
            </w:r>
            <w:r w:rsidRPr="00064F7C">
              <w:rPr>
                <w:rFonts w:ascii="Times New Roman" w:hAnsi="Times New Roman" w:cs="Times New Roman"/>
                <w:noProof/>
                <w:webHidden/>
                <w:sz w:val="24"/>
                <w:szCs w:val="24"/>
              </w:rPr>
              <w:fldChar w:fldCharType="end"/>
            </w:r>
          </w:hyperlink>
        </w:p>
        <w:p w14:paraId="1FC53DE7" w14:textId="580B0B7D"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15" w:history="1">
            <w:r w:rsidRPr="00064F7C">
              <w:rPr>
                <w:rStyle w:val="Hyperlink"/>
                <w:rFonts w:ascii="Times New Roman" w:hAnsi="Times New Roman" w:cs="Times New Roman"/>
                <w:noProof/>
                <w:sz w:val="24"/>
                <w:szCs w:val="24"/>
              </w:rPr>
              <w:t>Limitations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_Toc196067415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53</w:t>
            </w:r>
            <w:r w:rsidRPr="00064F7C">
              <w:rPr>
                <w:rFonts w:ascii="Times New Roman" w:hAnsi="Times New Roman" w:cs="Times New Roman"/>
                <w:noProof/>
                <w:webHidden/>
                <w:sz w:val="24"/>
                <w:szCs w:val="24"/>
              </w:rPr>
              <w:fldChar w:fldCharType="end"/>
            </w:r>
          </w:hyperlink>
        </w:p>
        <w:p w14:paraId="6CE48C86" w14:textId="2321C54B"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16" w:history="1">
            <w:r w:rsidRPr="00064F7C">
              <w:rPr>
                <w:rStyle w:val="Hyperlink"/>
                <w:rFonts w:ascii="Times New Roman" w:hAnsi="Times New Roman" w:cs="Times New Roman"/>
                <w:noProof/>
                <w:sz w:val="24"/>
                <w:szCs w:val="24"/>
              </w:rPr>
              <w:t>Summary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_Toc196067416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55</w:t>
            </w:r>
            <w:r w:rsidRPr="00064F7C">
              <w:rPr>
                <w:rFonts w:ascii="Times New Roman" w:hAnsi="Times New Roman" w:cs="Times New Roman"/>
                <w:noProof/>
                <w:webHidden/>
                <w:sz w:val="24"/>
                <w:szCs w:val="24"/>
              </w:rPr>
              <w:fldChar w:fldCharType="end"/>
            </w:r>
          </w:hyperlink>
        </w:p>
        <w:p w14:paraId="16EFE712" w14:textId="032C9CD1" w:rsidR="00064F7C" w:rsidRPr="00064F7C" w:rsidRDefault="00064F7C" w:rsidP="00064F7C">
          <w:pPr>
            <w:pStyle w:val="TOC1"/>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17" w:history="1">
            <w:r w:rsidRPr="00064F7C">
              <w:rPr>
                <w:rStyle w:val="Hyperlink"/>
                <w:rFonts w:ascii="Times New Roman" w:hAnsi="Times New Roman" w:cs="Times New Roman"/>
                <w:noProof/>
                <w:sz w:val="24"/>
                <w:szCs w:val="24"/>
              </w:rPr>
              <w:t>CHAPTER FOUR: RESULTS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_Toc196067417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56</w:t>
            </w:r>
            <w:r w:rsidRPr="00064F7C">
              <w:rPr>
                <w:rFonts w:ascii="Times New Roman" w:hAnsi="Times New Roman" w:cs="Times New Roman"/>
                <w:noProof/>
                <w:webHidden/>
                <w:sz w:val="24"/>
                <w:szCs w:val="24"/>
              </w:rPr>
              <w:fldChar w:fldCharType="end"/>
            </w:r>
          </w:hyperlink>
        </w:p>
        <w:p w14:paraId="0C8050B8" w14:textId="55499FBC"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18" w:history="1">
            <w:r w:rsidRPr="00064F7C">
              <w:rPr>
                <w:rStyle w:val="Hyperlink"/>
                <w:rFonts w:ascii="Times New Roman" w:hAnsi="Times New Roman" w:cs="Times New Roman"/>
                <w:noProof/>
                <w:sz w:val="24"/>
                <w:szCs w:val="24"/>
              </w:rPr>
              <w:t>Preliminary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_Toc196067418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57</w:t>
            </w:r>
            <w:r w:rsidRPr="00064F7C">
              <w:rPr>
                <w:rFonts w:ascii="Times New Roman" w:hAnsi="Times New Roman" w:cs="Times New Roman"/>
                <w:noProof/>
                <w:webHidden/>
                <w:sz w:val="24"/>
                <w:szCs w:val="24"/>
              </w:rPr>
              <w:fldChar w:fldCharType="end"/>
            </w:r>
          </w:hyperlink>
        </w:p>
        <w:p w14:paraId="31A558A5" w14:textId="05DF696B"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19" w:history="1">
            <w:r w:rsidRPr="00064F7C">
              <w:rPr>
                <w:rStyle w:val="Hyperlink"/>
                <w:rFonts w:ascii="Times New Roman" w:hAnsi="Times New Roman" w:cs="Times New Roman"/>
                <w:noProof/>
                <w:sz w:val="24"/>
                <w:szCs w:val="24"/>
              </w:rPr>
              <w:t>Descriptive Statistics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_Toc196067419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60</w:t>
            </w:r>
            <w:r w:rsidRPr="00064F7C">
              <w:rPr>
                <w:rFonts w:ascii="Times New Roman" w:hAnsi="Times New Roman" w:cs="Times New Roman"/>
                <w:noProof/>
                <w:webHidden/>
                <w:sz w:val="24"/>
                <w:szCs w:val="24"/>
              </w:rPr>
              <w:fldChar w:fldCharType="end"/>
            </w:r>
          </w:hyperlink>
        </w:p>
        <w:p w14:paraId="2F467574" w14:textId="1F0D063A"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20" w:history="1">
            <w:r w:rsidRPr="00064F7C">
              <w:rPr>
                <w:rStyle w:val="Hyperlink"/>
                <w:rFonts w:ascii="Times New Roman" w:hAnsi="Times New Roman" w:cs="Times New Roman"/>
                <w:i/>
                <w:iCs/>
                <w:noProof/>
                <w:sz w:val="24"/>
                <w:szCs w:val="24"/>
              </w:rPr>
              <w:t>2020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_Toc196067420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60</w:t>
            </w:r>
            <w:r w:rsidRPr="00064F7C">
              <w:rPr>
                <w:rFonts w:ascii="Times New Roman" w:hAnsi="Times New Roman" w:cs="Times New Roman"/>
                <w:noProof/>
                <w:webHidden/>
                <w:sz w:val="24"/>
                <w:szCs w:val="24"/>
              </w:rPr>
              <w:fldChar w:fldCharType="end"/>
            </w:r>
          </w:hyperlink>
        </w:p>
        <w:p w14:paraId="3D14AFDE" w14:textId="19D3BA99"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21" w:history="1">
            <w:r w:rsidRPr="00064F7C">
              <w:rPr>
                <w:rStyle w:val="Hyperlink"/>
                <w:rFonts w:ascii="Times New Roman" w:hAnsi="Times New Roman" w:cs="Times New Roman"/>
                <w:i/>
                <w:iCs/>
                <w:noProof/>
                <w:sz w:val="24"/>
                <w:szCs w:val="24"/>
              </w:rPr>
              <w:t>2021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_Toc196067421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61</w:t>
            </w:r>
            <w:r w:rsidRPr="00064F7C">
              <w:rPr>
                <w:rFonts w:ascii="Times New Roman" w:hAnsi="Times New Roman" w:cs="Times New Roman"/>
                <w:noProof/>
                <w:webHidden/>
                <w:sz w:val="24"/>
                <w:szCs w:val="24"/>
              </w:rPr>
              <w:fldChar w:fldCharType="end"/>
            </w:r>
          </w:hyperlink>
        </w:p>
        <w:p w14:paraId="5DABB17C" w14:textId="22F92422"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22" w:history="1">
            <w:r w:rsidRPr="00064F7C">
              <w:rPr>
                <w:rStyle w:val="Hyperlink"/>
                <w:rFonts w:ascii="Times New Roman" w:hAnsi="Times New Roman" w:cs="Times New Roman"/>
                <w:i/>
                <w:iCs/>
                <w:noProof/>
                <w:sz w:val="24"/>
                <w:szCs w:val="24"/>
              </w:rPr>
              <w:t>2022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_Toc196067422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61</w:t>
            </w:r>
            <w:r w:rsidRPr="00064F7C">
              <w:rPr>
                <w:rFonts w:ascii="Times New Roman" w:hAnsi="Times New Roman" w:cs="Times New Roman"/>
                <w:noProof/>
                <w:webHidden/>
                <w:sz w:val="24"/>
                <w:szCs w:val="24"/>
              </w:rPr>
              <w:fldChar w:fldCharType="end"/>
            </w:r>
          </w:hyperlink>
        </w:p>
        <w:p w14:paraId="1EC4DA16" w14:textId="5A96E467"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23" w:history="1">
            <w:r w:rsidRPr="00064F7C">
              <w:rPr>
                <w:rStyle w:val="Hyperlink"/>
                <w:rFonts w:ascii="Times New Roman" w:hAnsi="Times New Roman" w:cs="Times New Roman"/>
                <w:i/>
                <w:iCs/>
                <w:noProof/>
                <w:sz w:val="24"/>
                <w:szCs w:val="24"/>
              </w:rPr>
              <w:t>2023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_Toc196067423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62</w:t>
            </w:r>
            <w:r w:rsidRPr="00064F7C">
              <w:rPr>
                <w:rFonts w:ascii="Times New Roman" w:hAnsi="Times New Roman" w:cs="Times New Roman"/>
                <w:noProof/>
                <w:webHidden/>
                <w:sz w:val="24"/>
                <w:szCs w:val="24"/>
              </w:rPr>
              <w:fldChar w:fldCharType="end"/>
            </w:r>
          </w:hyperlink>
        </w:p>
        <w:p w14:paraId="00EF3106" w14:textId="4E334E48"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24" w:history="1">
            <w:r w:rsidRPr="00064F7C">
              <w:rPr>
                <w:rStyle w:val="Hyperlink"/>
                <w:rFonts w:ascii="Times New Roman" w:hAnsi="Times New Roman" w:cs="Times New Roman"/>
                <w:i/>
                <w:iCs/>
                <w:noProof/>
                <w:sz w:val="24"/>
                <w:szCs w:val="24"/>
              </w:rPr>
              <w:t>Combined Analysis, 2020-2023</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_Toc196067424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62</w:t>
            </w:r>
            <w:r w:rsidRPr="00064F7C">
              <w:rPr>
                <w:rFonts w:ascii="Times New Roman" w:hAnsi="Times New Roman" w:cs="Times New Roman"/>
                <w:noProof/>
                <w:webHidden/>
                <w:sz w:val="24"/>
                <w:szCs w:val="24"/>
              </w:rPr>
              <w:fldChar w:fldCharType="end"/>
            </w:r>
          </w:hyperlink>
        </w:p>
        <w:p w14:paraId="73385B0A" w14:textId="6CC589B9"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25" w:history="1">
            <w:r w:rsidRPr="00064F7C">
              <w:rPr>
                <w:rStyle w:val="Hyperlink"/>
                <w:rFonts w:ascii="Times New Roman" w:hAnsi="Times New Roman" w:cs="Times New Roman"/>
                <w:noProof/>
                <w:sz w:val="24"/>
                <w:szCs w:val="24"/>
              </w:rPr>
              <w:t>Binary Logistic Regression</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_Toc196067425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67</w:t>
            </w:r>
            <w:r w:rsidRPr="00064F7C">
              <w:rPr>
                <w:rFonts w:ascii="Times New Roman" w:hAnsi="Times New Roman" w:cs="Times New Roman"/>
                <w:noProof/>
                <w:webHidden/>
                <w:sz w:val="24"/>
                <w:szCs w:val="24"/>
              </w:rPr>
              <w:fldChar w:fldCharType="end"/>
            </w:r>
          </w:hyperlink>
        </w:p>
        <w:p w14:paraId="540980C0" w14:textId="74964230"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26" w:history="1">
            <w:r w:rsidRPr="00064F7C">
              <w:rPr>
                <w:rStyle w:val="Hyperlink"/>
                <w:rFonts w:ascii="Times New Roman" w:hAnsi="Times New Roman" w:cs="Times New Roman"/>
                <w:noProof/>
                <w:sz w:val="24"/>
                <w:szCs w:val="24"/>
              </w:rPr>
              <w:t>Out of State Students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_Toc196067426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70</w:t>
            </w:r>
            <w:r w:rsidRPr="00064F7C">
              <w:rPr>
                <w:rFonts w:ascii="Times New Roman" w:hAnsi="Times New Roman" w:cs="Times New Roman"/>
                <w:noProof/>
                <w:webHidden/>
                <w:sz w:val="24"/>
                <w:szCs w:val="24"/>
              </w:rPr>
              <w:fldChar w:fldCharType="end"/>
            </w:r>
          </w:hyperlink>
        </w:p>
        <w:p w14:paraId="0B9D1D58" w14:textId="2552DCE6"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27" w:history="1">
            <w:r w:rsidRPr="00064F7C">
              <w:rPr>
                <w:rStyle w:val="Hyperlink"/>
                <w:rFonts w:ascii="Times New Roman" w:hAnsi="Times New Roman" w:cs="Times New Roman"/>
                <w:i/>
                <w:iCs/>
                <w:noProof/>
                <w:sz w:val="24"/>
                <w:szCs w:val="24"/>
              </w:rPr>
              <w:t>2020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_Toc196067427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74</w:t>
            </w:r>
            <w:r w:rsidRPr="00064F7C">
              <w:rPr>
                <w:rFonts w:ascii="Times New Roman" w:hAnsi="Times New Roman" w:cs="Times New Roman"/>
                <w:noProof/>
                <w:webHidden/>
                <w:sz w:val="24"/>
                <w:szCs w:val="24"/>
              </w:rPr>
              <w:fldChar w:fldCharType="end"/>
            </w:r>
          </w:hyperlink>
        </w:p>
        <w:p w14:paraId="257B7969" w14:textId="1D63192C"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28" w:history="1">
            <w:r w:rsidRPr="00064F7C">
              <w:rPr>
                <w:rStyle w:val="Hyperlink"/>
                <w:rFonts w:ascii="Times New Roman" w:hAnsi="Times New Roman" w:cs="Times New Roman"/>
                <w:i/>
                <w:iCs/>
                <w:noProof/>
                <w:sz w:val="24"/>
                <w:szCs w:val="24"/>
              </w:rPr>
              <w:t>2021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_Toc196067428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75</w:t>
            </w:r>
            <w:r w:rsidRPr="00064F7C">
              <w:rPr>
                <w:rFonts w:ascii="Times New Roman" w:hAnsi="Times New Roman" w:cs="Times New Roman"/>
                <w:noProof/>
                <w:webHidden/>
                <w:sz w:val="24"/>
                <w:szCs w:val="24"/>
              </w:rPr>
              <w:fldChar w:fldCharType="end"/>
            </w:r>
          </w:hyperlink>
        </w:p>
        <w:p w14:paraId="0CED6CB7" w14:textId="3204DADA"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29" w:history="1">
            <w:r w:rsidRPr="00064F7C">
              <w:rPr>
                <w:rStyle w:val="Hyperlink"/>
                <w:rFonts w:ascii="Times New Roman" w:hAnsi="Times New Roman" w:cs="Times New Roman"/>
                <w:i/>
                <w:iCs/>
                <w:noProof/>
                <w:sz w:val="24"/>
                <w:szCs w:val="24"/>
              </w:rPr>
              <w:t>2022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_Toc196067429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76</w:t>
            </w:r>
            <w:r w:rsidRPr="00064F7C">
              <w:rPr>
                <w:rFonts w:ascii="Times New Roman" w:hAnsi="Times New Roman" w:cs="Times New Roman"/>
                <w:noProof/>
                <w:webHidden/>
                <w:sz w:val="24"/>
                <w:szCs w:val="24"/>
              </w:rPr>
              <w:fldChar w:fldCharType="end"/>
            </w:r>
          </w:hyperlink>
        </w:p>
        <w:p w14:paraId="0B706B78" w14:textId="38DDD692"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30" w:history="1">
            <w:r w:rsidRPr="00064F7C">
              <w:rPr>
                <w:rStyle w:val="Hyperlink"/>
                <w:rFonts w:ascii="Times New Roman" w:hAnsi="Times New Roman" w:cs="Times New Roman"/>
                <w:i/>
                <w:iCs/>
                <w:noProof/>
                <w:sz w:val="24"/>
                <w:szCs w:val="24"/>
              </w:rPr>
              <w:t>2023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_Toc196067430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77</w:t>
            </w:r>
            <w:r w:rsidRPr="00064F7C">
              <w:rPr>
                <w:rFonts w:ascii="Times New Roman" w:hAnsi="Times New Roman" w:cs="Times New Roman"/>
                <w:noProof/>
                <w:webHidden/>
                <w:sz w:val="24"/>
                <w:szCs w:val="24"/>
              </w:rPr>
              <w:fldChar w:fldCharType="end"/>
            </w:r>
          </w:hyperlink>
        </w:p>
        <w:p w14:paraId="72D79CE7" w14:textId="3206CA47"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31" w:history="1">
            <w:r w:rsidRPr="00064F7C">
              <w:rPr>
                <w:rStyle w:val="Hyperlink"/>
                <w:rFonts w:ascii="Times New Roman" w:hAnsi="Times New Roman" w:cs="Times New Roman"/>
                <w:i/>
                <w:iCs/>
                <w:noProof/>
                <w:sz w:val="24"/>
                <w:szCs w:val="24"/>
              </w:rPr>
              <w:t>Combined Analysis, 2020-2023</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_Toc196067431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78</w:t>
            </w:r>
            <w:r w:rsidRPr="00064F7C">
              <w:rPr>
                <w:rFonts w:ascii="Times New Roman" w:hAnsi="Times New Roman" w:cs="Times New Roman"/>
                <w:noProof/>
                <w:webHidden/>
                <w:sz w:val="24"/>
                <w:szCs w:val="24"/>
              </w:rPr>
              <w:fldChar w:fldCharType="end"/>
            </w:r>
          </w:hyperlink>
        </w:p>
        <w:p w14:paraId="54AB409A" w14:textId="6F505FEB"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32" w:history="1">
            <w:r w:rsidRPr="00064F7C">
              <w:rPr>
                <w:rStyle w:val="Hyperlink"/>
                <w:rFonts w:ascii="Times New Roman" w:hAnsi="Times New Roman" w:cs="Times New Roman"/>
                <w:noProof/>
                <w:sz w:val="24"/>
                <w:szCs w:val="24"/>
              </w:rPr>
              <w:t>In-State Students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_Toc196067432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79</w:t>
            </w:r>
            <w:r w:rsidRPr="00064F7C">
              <w:rPr>
                <w:rFonts w:ascii="Times New Roman" w:hAnsi="Times New Roman" w:cs="Times New Roman"/>
                <w:noProof/>
                <w:webHidden/>
                <w:sz w:val="24"/>
                <w:szCs w:val="24"/>
              </w:rPr>
              <w:fldChar w:fldCharType="end"/>
            </w:r>
          </w:hyperlink>
        </w:p>
        <w:p w14:paraId="48DA495C" w14:textId="3EFD82F2"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33" w:history="1">
            <w:r w:rsidRPr="00064F7C">
              <w:rPr>
                <w:rStyle w:val="Hyperlink"/>
                <w:rFonts w:ascii="Times New Roman" w:hAnsi="Times New Roman" w:cs="Times New Roman"/>
                <w:i/>
                <w:iCs/>
                <w:noProof/>
                <w:sz w:val="24"/>
                <w:szCs w:val="24"/>
              </w:rPr>
              <w:t>2020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_Toc196067433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83</w:t>
            </w:r>
            <w:r w:rsidRPr="00064F7C">
              <w:rPr>
                <w:rFonts w:ascii="Times New Roman" w:hAnsi="Times New Roman" w:cs="Times New Roman"/>
                <w:noProof/>
                <w:webHidden/>
                <w:sz w:val="24"/>
                <w:szCs w:val="24"/>
              </w:rPr>
              <w:fldChar w:fldCharType="end"/>
            </w:r>
          </w:hyperlink>
        </w:p>
        <w:p w14:paraId="793D1A19" w14:textId="61F85CEC"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34" w:history="1">
            <w:r w:rsidRPr="00064F7C">
              <w:rPr>
                <w:rStyle w:val="Hyperlink"/>
                <w:rFonts w:ascii="Times New Roman" w:hAnsi="Times New Roman" w:cs="Times New Roman"/>
                <w:i/>
                <w:iCs/>
                <w:noProof/>
                <w:sz w:val="24"/>
                <w:szCs w:val="24"/>
              </w:rPr>
              <w:t>2021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_Toc196067434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84</w:t>
            </w:r>
            <w:r w:rsidRPr="00064F7C">
              <w:rPr>
                <w:rFonts w:ascii="Times New Roman" w:hAnsi="Times New Roman" w:cs="Times New Roman"/>
                <w:noProof/>
                <w:webHidden/>
                <w:sz w:val="24"/>
                <w:szCs w:val="24"/>
              </w:rPr>
              <w:fldChar w:fldCharType="end"/>
            </w:r>
          </w:hyperlink>
        </w:p>
        <w:p w14:paraId="381F1C75" w14:textId="122FB3E2"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35" w:history="1">
            <w:r w:rsidRPr="00064F7C">
              <w:rPr>
                <w:rStyle w:val="Hyperlink"/>
                <w:rFonts w:ascii="Times New Roman" w:hAnsi="Times New Roman" w:cs="Times New Roman"/>
                <w:i/>
                <w:iCs/>
                <w:noProof/>
                <w:sz w:val="24"/>
                <w:szCs w:val="24"/>
              </w:rPr>
              <w:t>2022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_Toc196067435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85</w:t>
            </w:r>
            <w:r w:rsidRPr="00064F7C">
              <w:rPr>
                <w:rFonts w:ascii="Times New Roman" w:hAnsi="Times New Roman" w:cs="Times New Roman"/>
                <w:noProof/>
                <w:webHidden/>
                <w:sz w:val="24"/>
                <w:szCs w:val="24"/>
              </w:rPr>
              <w:fldChar w:fldCharType="end"/>
            </w:r>
          </w:hyperlink>
        </w:p>
        <w:p w14:paraId="1C937339" w14:textId="737591AC"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36" w:history="1">
            <w:r w:rsidRPr="00064F7C">
              <w:rPr>
                <w:rStyle w:val="Hyperlink"/>
                <w:rFonts w:ascii="Times New Roman" w:hAnsi="Times New Roman" w:cs="Times New Roman"/>
                <w:i/>
                <w:iCs/>
                <w:noProof/>
                <w:sz w:val="24"/>
                <w:szCs w:val="24"/>
              </w:rPr>
              <w:t>2023 Analysis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_Toc196067436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86</w:t>
            </w:r>
            <w:r w:rsidRPr="00064F7C">
              <w:rPr>
                <w:rFonts w:ascii="Times New Roman" w:hAnsi="Times New Roman" w:cs="Times New Roman"/>
                <w:noProof/>
                <w:webHidden/>
                <w:sz w:val="24"/>
                <w:szCs w:val="24"/>
              </w:rPr>
              <w:fldChar w:fldCharType="end"/>
            </w:r>
          </w:hyperlink>
        </w:p>
        <w:p w14:paraId="5FB80674" w14:textId="59CF51C6"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37" w:history="1">
            <w:r w:rsidRPr="00064F7C">
              <w:rPr>
                <w:rStyle w:val="Hyperlink"/>
                <w:rFonts w:ascii="Times New Roman" w:hAnsi="Times New Roman" w:cs="Times New Roman"/>
                <w:i/>
                <w:iCs/>
                <w:noProof/>
                <w:sz w:val="24"/>
                <w:szCs w:val="24"/>
              </w:rPr>
              <w:t>Combined Analysis, 2020-2023</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_Toc196067437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87</w:t>
            </w:r>
            <w:r w:rsidRPr="00064F7C">
              <w:rPr>
                <w:rFonts w:ascii="Times New Roman" w:hAnsi="Times New Roman" w:cs="Times New Roman"/>
                <w:noProof/>
                <w:webHidden/>
                <w:sz w:val="24"/>
                <w:szCs w:val="24"/>
              </w:rPr>
              <w:fldChar w:fldCharType="end"/>
            </w:r>
          </w:hyperlink>
        </w:p>
        <w:p w14:paraId="31DC8B8C" w14:textId="4AFCAEFA"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38" w:history="1">
            <w:r w:rsidRPr="00064F7C">
              <w:rPr>
                <w:rStyle w:val="Hyperlink"/>
                <w:rFonts w:ascii="Times New Roman" w:hAnsi="Times New Roman" w:cs="Times New Roman"/>
                <w:noProof/>
                <w:sz w:val="24"/>
                <w:szCs w:val="24"/>
              </w:rPr>
              <w:t>Summary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_Toc196067438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88</w:t>
            </w:r>
            <w:r w:rsidRPr="00064F7C">
              <w:rPr>
                <w:rFonts w:ascii="Times New Roman" w:hAnsi="Times New Roman" w:cs="Times New Roman"/>
                <w:noProof/>
                <w:webHidden/>
                <w:sz w:val="24"/>
                <w:szCs w:val="24"/>
              </w:rPr>
              <w:fldChar w:fldCharType="end"/>
            </w:r>
          </w:hyperlink>
        </w:p>
        <w:p w14:paraId="74E259EA" w14:textId="3507E8EF" w:rsidR="00064F7C" w:rsidRPr="00064F7C" w:rsidRDefault="00064F7C" w:rsidP="00064F7C">
          <w:pPr>
            <w:pStyle w:val="TOC1"/>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39" w:history="1">
            <w:r w:rsidRPr="00064F7C">
              <w:rPr>
                <w:rStyle w:val="Hyperlink"/>
                <w:rFonts w:ascii="Times New Roman" w:hAnsi="Times New Roman" w:cs="Times New Roman"/>
                <w:noProof/>
                <w:sz w:val="24"/>
                <w:szCs w:val="24"/>
              </w:rPr>
              <w:t>CHAPTER FIVE: DISCUSSION</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_Toc196067439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92</w:t>
            </w:r>
            <w:r w:rsidRPr="00064F7C">
              <w:rPr>
                <w:rFonts w:ascii="Times New Roman" w:hAnsi="Times New Roman" w:cs="Times New Roman"/>
                <w:noProof/>
                <w:webHidden/>
                <w:sz w:val="24"/>
                <w:szCs w:val="24"/>
              </w:rPr>
              <w:fldChar w:fldCharType="end"/>
            </w:r>
          </w:hyperlink>
        </w:p>
        <w:p w14:paraId="2AA060F7" w14:textId="45A18009"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40" w:history="1">
            <w:r w:rsidRPr="00064F7C">
              <w:rPr>
                <w:rStyle w:val="Hyperlink"/>
                <w:rFonts w:ascii="Times New Roman" w:hAnsi="Times New Roman" w:cs="Times New Roman"/>
                <w:noProof/>
                <w:sz w:val="24"/>
                <w:szCs w:val="24"/>
              </w:rPr>
              <w:t>Key Factors in Out-of-State Student College Choice</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_Toc196067440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93</w:t>
            </w:r>
            <w:r w:rsidRPr="00064F7C">
              <w:rPr>
                <w:rFonts w:ascii="Times New Roman" w:hAnsi="Times New Roman" w:cs="Times New Roman"/>
                <w:noProof/>
                <w:webHidden/>
                <w:sz w:val="24"/>
                <w:szCs w:val="24"/>
              </w:rPr>
              <w:fldChar w:fldCharType="end"/>
            </w:r>
          </w:hyperlink>
        </w:p>
        <w:p w14:paraId="65B4C06A" w14:textId="70EE184A"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41" w:history="1">
            <w:r w:rsidRPr="00064F7C">
              <w:rPr>
                <w:rStyle w:val="Hyperlink"/>
                <w:rFonts w:ascii="Times New Roman" w:hAnsi="Times New Roman" w:cs="Times New Roman"/>
                <w:noProof/>
                <w:sz w:val="24"/>
                <w:szCs w:val="24"/>
              </w:rPr>
              <w:t>Institutional Characteristics: Campus Surroundings and Residential Life</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_Toc196067441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95</w:t>
            </w:r>
            <w:r w:rsidRPr="00064F7C">
              <w:rPr>
                <w:rFonts w:ascii="Times New Roman" w:hAnsi="Times New Roman" w:cs="Times New Roman"/>
                <w:noProof/>
                <w:webHidden/>
                <w:sz w:val="24"/>
                <w:szCs w:val="24"/>
              </w:rPr>
              <w:fldChar w:fldCharType="end"/>
            </w:r>
          </w:hyperlink>
        </w:p>
        <w:p w14:paraId="624696CB" w14:textId="61CF0622"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42" w:history="1">
            <w:r w:rsidRPr="00064F7C">
              <w:rPr>
                <w:rStyle w:val="Hyperlink"/>
                <w:rFonts w:ascii="Times New Roman" w:hAnsi="Times New Roman" w:cs="Times New Roman"/>
                <w:noProof/>
                <w:sz w:val="24"/>
                <w:szCs w:val="24"/>
              </w:rPr>
              <w:t>Institutional Characteristics: Athletic Reputation and Student Engagement</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_Toc196067442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96</w:t>
            </w:r>
            <w:r w:rsidRPr="00064F7C">
              <w:rPr>
                <w:rFonts w:ascii="Times New Roman" w:hAnsi="Times New Roman" w:cs="Times New Roman"/>
                <w:noProof/>
                <w:webHidden/>
                <w:sz w:val="24"/>
                <w:szCs w:val="24"/>
              </w:rPr>
              <w:fldChar w:fldCharType="end"/>
            </w:r>
          </w:hyperlink>
        </w:p>
        <w:p w14:paraId="4913E65A" w14:textId="3995716B"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43" w:history="1">
            <w:r w:rsidRPr="00064F7C">
              <w:rPr>
                <w:rStyle w:val="Hyperlink"/>
                <w:rFonts w:ascii="Times New Roman" w:hAnsi="Times New Roman" w:cs="Times New Roman"/>
                <w:noProof/>
                <w:sz w:val="24"/>
                <w:szCs w:val="24"/>
              </w:rPr>
              <w:t>Institutional Fit: Academic and Research Opportunities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_Toc196067443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97</w:t>
            </w:r>
            <w:r w:rsidRPr="00064F7C">
              <w:rPr>
                <w:rFonts w:ascii="Times New Roman" w:hAnsi="Times New Roman" w:cs="Times New Roman"/>
                <w:noProof/>
                <w:webHidden/>
                <w:sz w:val="24"/>
                <w:szCs w:val="24"/>
              </w:rPr>
              <w:fldChar w:fldCharType="end"/>
            </w:r>
          </w:hyperlink>
        </w:p>
        <w:p w14:paraId="1B78E729" w14:textId="18006A46"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44" w:history="1">
            <w:r w:rsidRPr="00064F7C">
              <w:rPr>
                <w:rStyle w:val="Hyperlink"/>
                <w:rFonts w:ascii="Times New Roman" w:hAnsi="Times New Roman" w:cs="Times New Roman"/>
                <w:noProof/>
                <w:sz w:val="24"/>
                <w:szCs w:val="24"/>
              </w:rPr>
              <w:t>Institutional Fit: Net Cost</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_Toc196067444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97</w:t>
            </w:r>
            <w:r w:rsidRPr="00064F7C">
              <w:rPr>
                <w:rFonts w:ascii="Times New Roman" w:hAnsi="Times New Roman" w:cs="Times New Roman"/>
                <w:noProof/>
                <w:webHidden/>
                <w:sz w:val="24"/>
                <w:szCs w:val="24"/>
              </w:rPr>
              <w:fldChar w:fldCharType="end"/>
            </w:r>
          </w:hyperlink>
        </w:p>
        <w:p w14:paraId="0848C8EB" w14:textId="23875AF8"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45" w:history="1">
            <w:r w:rsidRPr="00064F7C">
              <w:rPr>
                <w:rStyle w:val="Hyperlink"/>
                <w:rFonts w:ascii="Times New Roman" w:hAnsi="Times New Roman" w:cs="Times New Roman"/>
                <w:noProof/>
                <w:sz w:val="24"/>
                <w:szCs w:val="24"/>
              </w:rPr>
              <w:t>Most Important Variables in Out-of-State Enrollment</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_Toc196067445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98</w:t>
            </w:r>
            <w:r w:rsidRPr="00064F7C">
              <w:rPr>
                <w:rFonts w:ascii="Times New Roman" w:hAnsi="Times New Roman" w:cs="Times New Roman"/>
                <w:noProof/>
                <w:webHidden/>
                <w:sz w:val="24"/>
                <w:szCs w:val="24"/>
              </w:rPr>
              <w:fldChar w:fldCharType="end"/>
            </w:r>
          </w:hyperlink>
        </w:p>
        <w:p w14:paraId="6B509B9C" w14:textId="5D4C941F"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46" w:history="1">
            <w:r w:rsidRPr="00064F7C">
              <w:rPr>
                <w:rStyle w:val="Hyperlink"/>
                <w:rFonts w:ascii="Times New Roman" w:hAnsi="Times New Roman" w:cs="Times New Roman"/>
                <w:noProof/>
                <w:sz w:val="24"/>
                <w:szCs w:val="24"/>
              </w:rPr>
              <w:t>Shifts in Enrollment Factors Over Time</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_Toc196067446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100</w:t>
            </w:r>
            <w:r w:rsidRPr="00064F7C">
              <w:rPr>
                <w:rFonts w:ascii="Times New Roman" w:hAnsi="Times New Roman" w:cs="Times New Roman"/>
                <w:noProof/>
                <w:webHidden/>
                <w:sz w:val="24"/>
                <w:szCs w:val="24"/>
              </w:rPr>
              <w:fldChar w:fldCharType="end"/>
            </w:r>
          </w:hyperlink>
        </w:p>
        <w:p w14:paraId="0E6EB160" w14:textId="41D7B507"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47" w:history="1">
            <w:r w:rsidRPr="00064F7C">
              <w:rPr>
                <w:rStyle w:val="Hyperlink"/>
                <w:rFonts w:ascii="Times New Roman" w:hAnsi="Times New Roman" w:cs="Times New Roman"/>
                <w:noProof/>
                <w:sz w:val="24"/>
                <w:szCs w:val="24"/>
              </w:rPr>
              <w:t>2020: Campus Surroundings and Net Cost</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_Toc196067447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101</w:t>
            </w:r>
            <w:r w:rsidRPr="00064F7C">
              <w:rPr>
                <w:rFonts w:ascii="Times New Roman" w:hAnsi="Times New Roman" w:cs="Times New Roman"/>
                <w:noProof/>
                <w:webHidden/>
                <w:sz w:val="24"/>
                <w:szCs w:val="24"/>
              </w:rPr>
              <w:fldChar w:fldCharType="end"/>
            </w:r>
          </w:hyperlink>
        </w:p>
        <w:p w14:paraId="47977389" w14:textId="7E24A271"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48" w:history="1">
            <w:r w:rsidRPr="00064F7C">
              <w:rPr>
                <w:rStyle w:val="Hyperlink"/>
                <w:rFonts w:ascii="Times New Roman" w:hAnsi="Times New Roman" w:cs="Times New Roman"/>
                <w:noProof/>
                <w:sz w:val="24"/>
                <w:szCs w:val="24"/>
              </w:rPr>
              <w:t>2021: Residence Halls and Fitness Facilities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_Toc196067448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102</w:t>
            </w:r>
            <w:r w:rsidRPr="00064F7C">
              <w:rPr>
                <w:rFonts w:ascii="Times New Roman" w:hAnsi="Times New Roman" w:cs="Times New Roman"/>
                <w:noProof/>
                <w:webHidden/>
                <w:sz w:val="24"/>
                <w:szCs w:val="24"/>
              </w:rPr>
              <w:fldChar w:fldCharType="end"/>
            </w:r>
          </w:hyperlink>
        </w:p>
        <w:p w14:paraId="1838296F" w14:textId="59CAE000"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49" w:history="1">
            <w:r w:rsidRPr="00064F7C">
              <w:rPr>
                <w:rStyle w:val="Hyperlink"/>
                <w:rFonts w:ascii="Times New Roman" w:hAnsi="Times New Roman" w:cs="Times New Roman"/>
                <w:noProof/>
                <w:sz w:val="24"/>
                <w:szCs w:val="24"/>
              </w:rPr>
              <w:t>2022: Program Facilities and Campus Surroundings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_Toc196067449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103</w:t>
            </w:r>
            <w:r w:rsidRPr="00064F7C">
              <w:rPr>
                <w:rFonts w:ascii="Times New Roman" w:hAnsi="Times New Roman" w:cs="Times New Roman"/>
                <w:noProof/>
                <w:webHidden/>
                <w:sz w:val="24"/>
                <w:szCs w:val="24"/>
              </w:rPr>
              <w:fldChar w:fldCharType="end"/>
            </w:r>
          </w:hyperlink>
        </w:p>
        <w:p w14:paraId="3D9A58EC" w14:textId="3DC92983"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50" w:history="1">
            <w:r w:rsidRPr="00064F7C">
              <w:rPr>
                <w:rStyle w:val="Hyperlink"/>
                <w:rFonts w:ascii="Times New Roman" w:hAnsi="Times New Roman" w:cs="Times New Roman"/>
                <w:noProof/>
                <w:sz w:val="24"/>
                <w:szCs w:val="24"/>
              </w:rPr>
              <w:t>2023: Athletic Reputation and Social Reputation</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_Toc196067450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104</w:t>
            </w:r>
            <w:r w:rsidRPr="00064F7C">
              <w:rPr>
                <w:rFonts w:ascii="Times New Roman" w:hAnsi="Times New Roman" w:cs="Times New Roman"/>
                <w:noProof/>
                <w:webHidden/>
                <w:sz w:val="24"/>
                <w:szCs w:val="24"/>
              </w:rPr>
              <w:fldChar w:fldCharType="end"/>
            </w:r>
          </w:hyperlink>
        </w:p>
        <w:p w14:paraId="65522827" w14:textId="64D553F8" w:rsidR="00064F7C" w:rsidRPr="00064F7C" w:rsidRDefault="00064F7C" w:rsidP="00064F7C">
          <w:pPr>
            <w:pStyle w:val="TOC3"/>
            <w:spacing w:line="408" w:lineRule="auto"/>
            <w:rPr>
              <w:rFonts w:ascii="Times New Roman" w:eastAsiaTheme="minorEastAsia" w:hAnsi="Times New Roman" w:cs="Times New Roman"/>
              <w:noProof/>
              <w:kern w:val="2"/>
              <w:sz w:val="24"/>
              <w:szCs w:val="24"/>
              <w14:ligatures w14:val="standardContextual"/>
            </w:rPr>
          </w:pPr>
          <w:hyperlink w:anchor="_Toc196067451" w:history="1">
            <w:r w:rsidRPr="00064F7C">
              <w:rPr>
                <w:rStyle w:val="Hyperlink"/>
                <w:rFonts w:ascii="Times New Roman" w:hAnsi="Times New Roman" w:cs="Times New Roman"/>
                <w:noProof/>
                <w:sz w:val="24"/>
                <w:szCs w:val="24"/>
              </w:rPr>
              <w:t>Summary of Changing Priorities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_Toc196067451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106</w:t>
            </w:r>
            <w:r w:rsidRPr="00064F7C">
              <w:rPr>
                <w:rFonts w:ascii="Times New Roman" w:hAnsi="Times New Roman" w:cs="Times New Roman"/>
                <w:noProof/>
                <w:webHidden/>
                <w:sz w:val="24"/>
                <w:szCs w:val="24"/>
              </w:rPr>
              <w:fldChar w:fldCharType="end"/>
            </w:r>
          </w:hyperlink>
        </w:p>
        <w:p w14:paraId="1BDB58E1" w14:textId="0105B3D1"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52" w:history="1">
            <w:r w:rsidRPr="00064F7C">
              <w:rPr>
                <w:rStyle w:val="Hyperlink"/>
                <w:rFonts w:ascii="Times New Roman" w:hAnsi="Times New Roman" w:cs="Times New Roman"/>
                <w:noProof/>
                <w:sz w:val="24"/>
                <w:szCs w:val="24"/>
              </w:rPr>
              <w:t>Implications for Institutions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_Toc196067452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107</w:t>
            </w:r>
            <w:r w:rsidRPr="00064F7C">
              <w:rPr>
                <w:rFonts w:ascii="Times New Roman" w:hAnsi="Times New Roman" w:cs="Times New Roman"/>
                <w:noProof/>
                <w:webHidden/>
                <w:sz w:val="24"/>
                <w:szCs w:val="24"/>
              </w:rPr>
              <w:fldChar w:fldCharType="end"/>
            </w:r>
          </w:hyperlink>
        </w:p>
        <w:p w14:paraId="48ED7B1E" w14:textId="1339346E"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53" w:history="1">
            <w:r w:rsidRPr="00064F7C">
              <w:rPr>
                <w:rStyle w:val="Hyperlink"/>
                <w:rFonts w:ascii="Times New Roman" w:hAnsi="Times New Roman" w:cs="Times New Roman"/>
                <w:noProof/>
                <w:sz w:val="24"/>
                <w:szCs w:val="24"/>
              </w:rPr>
              <w:t>Limitations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_Toc196067453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109</w:t>
            </w:r>
            <w:r w:rsidRPr="00064F7C">
              <w:rPr>
                <w:rFonts w:ascii="Times New Roman" w:hAnsi="Times New Roman" w:cs="Times New Roman"/>
                <w:noProof/>
                <w:webHidden/>
                <w:sz w:val="24"/>
                <w:szCs w:val="24"/>
              </w:rPr>
              <w:fldChar w:fldCharType="end"/>
            </w:r>
          </w:hyperlink>
        </w:p>
        <w:p w14:paraId="5998FD65" w14:textId="6983BB68"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54" w:history="1">
            <w:r w:rsidRPr="00064F7C">
              <w:rPr>
                <w:rStyle w:val="Hyperlink"/>
                <w:rFonts w:ascii="Times New Roman" w:hAnsi="Times New Roman" w:cs="Times New Roman"/>
                <w:noProof/>
                <w:sz w:val="24"/>
                <w:szCs w:val="24"/>
              </w:rPr>
              <w:t>Opportunities for Future Research</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_Toc196067454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111</w:t>
            </w:r>
            <w:r w:rsidRPr="00064F7C">
              <w:rPr>
                <w:rFonts w:ascii="Times New Roman" w:hAnsi="Times New Roman" w:cs="Times New Roman"/>
                <w:noProof/>
                <w:webHidden/>
                <w:sz w:val="24"/>
                <w:szCs w:val="24"/>
              </w:rPr>
              <w:fldChar w:fldCharType="end"/>
            </w:r>
          </w:hyperlink>
        </w:p>
        <w:p w14:paraId="5D3E012D" w14:textId="5174861D"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55" w:history="1">
            <w:r w:rsidRPr="00064F7C">
              <w:rPr>
                <w:rStyle w:val="Hyperlink"/>
                <w:rFonts w:ascii="Times New Roman" w:hAnsi="Times New Roman" w:cs="Times New Roman"/>
                <w:noProof/>
                <w:sz w:val="24"/>
                <w:szCs w:val="24"/>
              </w:rPr>
              <w:t>Conclusion</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_Toc196067455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112</w:t>
            </w:r>
            <w:r w:rsidRPr="00064F7C">
              <w:rPr>
                <w:rFonts w:ascii="Times New Roman" w:hAnsi="Times New Roman" w:cs="Times New Roman"/>
                <w:noProof/>
                <w:webHidden/>
                <w:sz w:val="24"/>
                <w:szCs w:val="24"/>
              </w:rPr>
              <w:fldChar w:fldCharType="end"/>
            </w:r>
          </w:hyperlink>
        </w:p>
        <w:p w14:paraId="2EC0145C" w14:textId="7592F920" w:rsidR="00064F7C" w:rsidRPr="00064F7C" w:rsidRDefault="00064F7C" w:rsidP="00064F7C">
          <w:pPr>
            <w:pStyle w:val="TOC1"/>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56" w:history="1">
            <w:r w:rsidRPr="00064F7C">
              <w:rPr>
                <w:rStyle w:val="Hyperlink"/>
                <w:rFonts w:ascii="Times New Roman" w:hAnsi="Times New Roman" w:cs="Times New Roman"/>
                <w:noProof/>
                <w:sz w:val="24"/>
                <w:szCs w:val="24"/>
              </w:rPr>
              <w:t>REFERENCES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_Toc196067456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114</w:t>
            </w:r>
            <w:r w:rsidRPr="00064F7C">
              <w:rPr>
                <w:rFonts w:ascii="Times New Roman" w:hAnsi="Times New Roman" w:cs="Times New Roman"/>
                <w:noProof/>
                <w:webHidden/>
                <w:sz w:val="24"/>
                <w:szCs w:val="24"/>
              </w:rPr>
              <w:fldChar w:fldCharType="end"/>
            </w:r>
          </w:hyperlink>
        </w:p>
        <w:p w14:paraId="19D9CE50" w14:textId="2F41C847" w:rsidR="00064F7C" w:rsidRPr="00064F7C" w:rsidRDefault="00064F7C" w:rsidP="00064F7C">
          <w:pPr>
            <w:pStyle w:val="TOC1"/>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57" w:history="1">
            <w:r w:rsidRPr="00064F7C">
              <w:rPr>
                <w:rStyle w:val="Hyperlink"/>
                <w:rFonts w:ascii="Times New Roman" w:hAnsi="Times New Roman" w:cs="Times New Roman"/>
                <w:noProof/>
                <w:sz w:val="24"/>
                <w:szCs w:val="24"/>
              </w:rPr>
              <w:t>APPENDICES</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_Toc196067457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135</w:t>
            </w:r>
            <w:r w:rsidRPr="00064F7C">
              <w:rPr>
                <w:rFonts w:ascii="Times New Roman" w:hAnsi="Times New Roman" w:cs="Times New Roman"/>
                <w:noProof/>
                <w:webHidden/>
                <w:sz w:val="24"/>
                <w:szCs w:val="24"/>
              </w:rPr>
              <w:fldChar w:fldCharType="end"/>
            </w:r>
          </w:hyperlink>
        </w:p>
        <w:p w14:paraId="53CC9214" w14:textId="5355A057"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58" w:history="1">
            <w:r w:rsidRPr="00064F7C">
              <w:rPr>
                <w:rStyle w:val="Hyperlink"/>
                <w:rFonts w:ascii="Times New Roman" w:hAnsi="Times New Roman" w:cs="Times New Roman"/>
                <w:noProof/>
                <w:sz w:val="24"/>
                <w:szCs w:val="24"/>
              </w:rPr>
              <w:t>Appendix A 2020 ASPI Survey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_Toc196067458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136</w:t>
            </w:r>
            <w:r w:rsidRPr="00064F7C">
              <w:rPr>
                <w:rFonts w:ascii="Times New Roman" w:hAnsi="Times New Roman" w:cs="Times New Roman"/>
                <w:noProof/>
                <w:webHidden/>
                <w:sz w:val="24"/>
                <w:szCs w:val="24"/>
              </w:rPr>
              <w:fldChar w:fldCharType="end"/>
            </w:r>
          </w:hyperlink>
        </w:p>
        <w:p w14:paraId="6A0CD9E3" w14:textId="52A5C629"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59" w:history="1">
            <w:r w:rsidRPr="00064F7C">
              <w:rPr>
                <w:rStyle w:val="Hyperlink"/>
                <w:rFonts w:ascii="Times New Roman" w:hAnsi="Times New Roman" w:cs="Times New Roman"/>
                <w:noProof/>
                <w:sz w:val="24"/>
                <w:szCs w:val="24"/>
              </w:rPr>
              <w:t>Appendix B 2021 ASPI Survey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_Toc196067459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150</w:t>
            </w:r>
            <w:r w:rsidRPr="00064F7C">
              <w:rPr>
                <w:rFonts w:ascii="Times New Roman" w:hAnsi="Times New Roman" w:cs="Times New Roman"/>
                <w:noProof/>
                <w:webHidden/>
                <w:sz w:val="24"/>
                <w:szCs w:val="24"/>
              </w:rPr>
              <w:fldChar w:fldCharType="end"/>
            </w:r>
          </w:hyperlink>
        </w:p>
        <w:p w14:paraId="0A0FC464" w14:textId="44C35257"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60" w:history="1">
            <w:r w:rsidRPr="00064F7C">
              <w:rPr>
                <w:rStyle w:val="Hyperlink"/>
                <w:rFonts w:ascii="Times New Roman" w:hAnsi="Times New Roman" w:cs="Times New Roman"/>
                <w:noProof/>
                <w:sz w:val="24"/>
                <w:szCs w:val="24"/>
              </w:rPr>
              <w:t>Appendix C 2022 ASPI Survey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_Toc196067460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162</w:t>
            </w:r>
            <w:r w:rsidRPr="00064F7C">
              <w:rPr>
                <w:rFonts w:ascii="Times New Roman" w:hAnsi="Times New Roman" w:cs="Times New Roman"/>
                <w:noProof/>
                <w:webHidden/>
                <w:sz w:val="24"/>
                <w:szCs w:val="24"/>
              </w:rPr>
              <w:fldChar w:fldCharType="end"/>
            </w:r>
          </w:hyperlink>
        </w:p>
        <w:p w14:paraId="19EDEB86" w14:textId="281A373D"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61" w:history="1">
            <w:r w:rsidRPr="00064F7C">
              <w:rPr>
                <w:rStyle w:val="Hyperlink"/>
                <w:rFonts w:ascii="Times New Roman" w:hAnsi="Times New Roman" w:cs="Times New Roman"/>
                <w:noProof/>
                <w:sz w:val="24"/>
                <w:szCs w:val="24"/>
              </w:rPr>
              <w:t>Appendix D 2023 ASPI Survey</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_Toc196067461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174</w:t>
            </w:r>
            <w:r w:rsidRPr="00064F7C">
              <w:rPr>
                <w:rFonts w:ascii="Times New Roman" w:hAnsi="Times New Roman" w:cs="Times New Roman"/>
                <w:noProof/>
                <w:webHidden/>
                <w:sz w:val="24"/>
                <w:szCs w:val="24"/>
              </w:rPr>
              <w:fldChar w:fldCharType="end"/>
            </w:r>
          </w:hyperlink>
        </w:p>
        <w:p w14:paraId="57713A30" w14:textId="116D9A89"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62" w:history="1">
            <w:r w:rsidRPr="00064F7C">
              <w:rPr>
                <w:rStyle w:val="Hyperlink"/>
                <w:rFonts w:ascii="Times New Roman" w:hAnsi="Times New Roman" w:cs="Times New Roman"/>
                <w:noProof/>
                <w:sz w:val="24"/>
                <w:szCs w:val="24"/>
              </w:rPr>
              <w:t>Appendix E Institutional Approval to Dataset</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_Toc196067462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181</w:t>
            </w:r>
            <w:r w:rsidRPr="00064F7C">
              <w:rPr>
                <w:rFonts w:ascii="Times New Roman" w:hAnsi="Times New Roman" w:cs="Times New Roman"/>
                <w:noProof/>
                <w:webHidden/>
                <w:sz w:val="24"/>
                <w:szCs w:val="24"/>
              </w:rPr>
              <w:fldChar w:fldCharType="end"/>
            </w:r>
          </w:hyperlink>
        </w:p>
        <w:p w14:paraId="2DD21A5B" w14:textId="6509774A"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63" w:history="1">
            <w:r w:rsidRPr="00064F7C">
              <w:rPr>
                <w:rStyle w:val="Hyperlink"/>
                <w:rFonts w:ascii="Times New Roman" w:hAnsi="Times New Roman" w:cs="Times New Roman"/>
                <w:noProof/>
                <w:sz w:val="24"/>
                <w:szCs w:val="24"/>
              </w:rPr>
              <w:t>Appendix F IRB Approval</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_Toc196067463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182</w:t>
            </w:r>
            <w:r w:rsidRPr="00064F7C">
              <w:rPr>
                <w:rFonts w:ascii="Times New Roman" w:hAnsi="Times New Roman" w:cs="Times New Roman"/>
                <w:noProof/>
                <w:webHidden/>
                <w:sz w:val="24"/>
                <w:szCs w:val="24"/>
              </w:rPr>
              <w:fldChar w:fldCharType="end"/>
            </w:r>
          </w:hyperlink>
        </w:p>
        <w:p w14:paraId="7049E382" w14:textId="1D50AC86"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64" w:history="1">
            <w:r w:rsidRPr="00064F7C">
              <w:rPr>
                <w:rStyle w:val="Hyperlink"/>
                <w:rFonts w:ascii="Times New Roman" w:hAnsi="Times New Roman" w:cs="Times New Roman"/>
                <w:noProof/>
                <w:sz w:val="24"/>
                <w:szCs w:val="24"/>
              </w:rPr>
              <w:t>Appendix G All Variables Initial Regression Model</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_Toc196067464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184</w:t>
            </w:r>
            <w:r w:rsidRPr="00064F7C">
              <w:rPr>
                <w:rFonts w:ascii="Times New Roman" w:hAnsi="Times New Roman" w:cs="Times New Roman"/>
                <w:noProof/>
                <w:webHidden/>
                <w:sz w:val="24"/>
                <w:szCs w:val="24"/>
              </w:rPr>
              <w:fldChar w:fldCharType="end"/>
            </w:r>
          </w:hyperlink>
        </w:p>
        <w:p w14:paraId="5DA9D2E2" w14:textId="3E76BC3E" w:rsidR="00064F7C" w:rsidRPr="00064F7C" w:rsidRDefault="00064F7C" w:rsidP="00064F7C">
          <w:pPr>
            <w:pStyle w:val="TOC2"/>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65" w:history="1">
            <w:r w:rsidRPr="00064F7C">
              <w:rPr>
                <w:rStyle w:val="Hyperlink"/>
                <w:rFonts w:ascii="Times New Roman" w:hAnsi="Times New Roman" w:cs="Times New Roman"/>
                <w:noProof/>
                <w:sz w:val="24"/>
                <w:szCs w:val="24"/>
              </w:rPr>
              <w:t>Appendix H All Variables Final Regression Model</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_Toc196067465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185</w:t>
            </w:r>
            <w:r w:rsidRPr="00064F7C">
              <w:rPr>
                <w:rFonts w:ascii="Times New Roman" w:hAnsi="Times New Roman" w:cs="Times New Roman"/>
                <w:noProof/>
                <w:webHidden/>
                <w:sz w:val="24"/>
                <w:szCs w:val="24"/>
              </w:rPr>
              <w:fldChar w:fldCharType="end"/>
            </w:r>
          </w:hyperlink>
        </w:p>
        <w:p w14:paraId="570C0E3A" w14:textId="32559F0A" w:rsidR="00064F7C" w:rsidRPr="00064F7C" w:rsidRDefault="00064F7C" w:rsidP="00064F7C">
          <w:pPr>
            <w:pStyle w:val="TOC1"/>
            <w:tabs>
              <w:tab w:val="right" w:leader="dot" w:pos="9350"/>
            </w:tabs>
            <w:spacing w:line="408" w:lineRule="auto"/>
            <w:rPr>
              <w:rFonts w:ascii="Times New Roman" w:eastAsiaTheme="minorEastAsia" w:hAnsi="Times New Roman" w:cs="Times New Roman"/>
              <w:noProof/>
              <w:kern w:val="2"/>
              <w:sz w:val="24"/>
              <w:szCs w:val="24"/>
              <w14:ligatures w14:val="standardContextual"/>
            </w:rPr>
          </w:pPr>
          <w:hyperlink w:anchor="_Toc196067466" w:history="1">
            <w:r w:rsidRPr="00064F7C">
              <w:rPr>
                <w:rStyle w:val="Hyperlink"/>
                <w:rFonts w:ascii="Times New Roman" w:hAnsi="Times New Roman" w:cs="Times New Roman"/>
                <w:noProof/>
                <w:sz w:val="24"/>
                <w:szCs w:val="24"/>
              </w:rPr>
              <w:t>VITA</w:t>
            </w:r>
            <w:r w:rsidRPr="00064F7C">
              <w:rPr>
                <w:rFonts w:ascii="Times New Roman" w:hAnsi="Times New Roman" w:cs="Times New Roman"/>
                <w:noProof/>
                <w:webHidden/>
                <w:sz w:val="24"/>
                <w:szCs w:val="24"/>
              </w:rPr>
              <w:tab/>
            </w:r>
            <w:r w:rsidRPr="00064F7C">
              <w:rPr>
                <w:rFonts w:ascii="Times New Roman" w:hAnsi="Times New Roman" w:cs="Times New Roman"/>
                <w:noProof/>
                <w:webHidden/>
                <w:sz w:val="24"/>
                <w:szCs w:val="24"/>
              </w:rPr>
              <w:fldChar w:fldCharType="begin"/>
            </w:r>
            <w:r w:rsidRPr="00064F7C">
              <w:rPr>
                <w:rFonts w:ascii="Times New Roman" w:hAnsi="Times New Roman" w:cs="Times New Roman"/>
                <w:noProof/>
                <w:webHidden/>
                <w:sz w:val="24"/>
                <w:szCs w:val="24"/>
              </w:rPr>
              <w:instrText xml:space="preserve"> PAGEREF _Toc196067466 \h </w:instrText>
            </w:r>
            <w:r w:rsidRPr="00064F7C">
              <w:rPr>
                <w:rFonts w:ascii="Times New Roman" w:hAnsi="Times New Roman" w:cs="Times New Roman"/>
                <w:noProof/>
                <w:webHidden/>
                <w:sz w:val="24"/>
                <w:szCs w:val="24"/>
              </w:rPr>
            </w:r>
            <w:r w:rsidRPr="00064F7C">
              <w:rPr>
                <w:rFonts w:ascii="Times New Roman" w:hAnsi="Times New Roman" w:cs="Times New Roman"/>
                <w:noProof/>
                <w:webHidden/>
                <w:sz w:val="24"/>
                <w:szCs w:val="24"/>
              </w:rPr>
              <w:fldChar w:fldCharType="separate"/>
            </w:r>
            <w:r w:rsidR="00A647C3">
              <w:rPr>
                <w:rFonts w:ascii="Times New Roman" w:hAnsi="Times New Roman" w:cs="Times New Roman"/>
                <w:noProof/>
                <w:webHidden/>
                <w:sz w:val="24"/>
                <w:szCs w:val="24"/>
              </w:rPr>
              <w:t>186</w:t>
            </w:r>
            <w:r w:rsidRPr="00064F7C">
              <w:rPr>
                <w:rFonts w:ascii="Times New Roman" w:hAnsi="Times New Roman" w:cs="Times New Roman"/>
                <w:noProof/>
                <w:webHidden/>
                <w:sz w:val="24"/>
                <w:szCs w:val="24"/>
              </w:rPr>
              <w:fldChar w:fldCharType="end"/>
            </w:r>
          </w:hyperlink>
        </w:p>
        <w:p w14:paraId="279C5370" w14:textId="048AB704" w:rsidR="00354D38" w:rsidRPr="0038324D" w:rsidRDefault="00354D38" w:rsidP="00746435">
          <w:pPr>
            <w:spacing w:line="432" w:lineRule="auto"/>
            <w:contextualSpacing/>
            <w:rPr>
              <w:rFonts w:ascii="Times New Roman" w:hAnsi="Times New Roman" w:cs="Times New Roman"/>
              <w:sz w:val="24"/>
              <w:szCs w:val="24"/>
            </w:rPr>
          </w:pPr>
          <w:r w:rsidRPr="00746435">
            <w:rPr>
              <w:rFonts w:ascii="Times New Roman" w:hAnsi="Times New Roman" w:cs="Times New Roman"/>
              <w:b/>
              <w:bCs/>
              <w:noProof/>
              <w:sz w:val="24"/>
              <w:szCs w:val="24"/>
            </w:rPr>
            <w:fldChar w:fldCharType="end"/>
          </w:r>
        </w:p>
      </w:sdtContent>
    </w:sdt>
    <w:p w14:paraId="674B0D8F" w14:textId="77777777" w:rsidR="007F5692" w:rsidRDefault="00AF0688" w:rsidP="005718E5">
      <w:pPr>
        <w:spacing w:line="456" w:lineRule="auto"/>
        <w:contextualSpacing/>
        <w:jc w:val="center"/>
      </w:pPr>
      <w:r>
        <w:br w:type="page"/>
      </w:r>
      <w:r w:rsidR="00D97BEE">
        <w:rPr>
          <w:rFonts w:ascii="Times New Roman" w:eastAsiaTheme="majorEastAsia" w:hAnsi="Times New Roman" w:cs="Times New Roman"/>
          <w:b/>
          <w:sz w:val="24"/>
          <w:szCs w:val="24"/>
        </w:rPr>
        <w:lastRenderedPageBreak/>
        <w:t>LIST OF TABLES</w:t>
      </w:r>
    </w:p>
    <w:p w14:paraId="64C6A4C5" w14:textId="4CC792C2" w:rsidR="00A62DA5" w:rsidRPr="00526A69" w:rsidRDefault="00310EA2" w:rsidP="005718E5">
      <w:pPr>
        <w:tabs>
          <w:tab w:val="right" w:leader="dot" w:pos="8784"/>
        </w:tabs>
        <w:spacing w:line="456" w:lineRule="auto"/>
        <w:contextualSpacing/>
        <w:rPr>
          <w:rFonts w:ascii="Times New Roman" w:hAnsi="Times New Roman" w:cs="Times New Roman"/>
          <w:sz w:val="24"/>
          <w:szCs w:val="24"/>
        </w:rPr>
      </w:pPr>
      <w:r w:rsidRPr="000C61A0">
        <w:rPr>
          <w:rFonts w:ascii="Times New Roman" w:hAnsi="Times New Roman" w:cs="Times New Roman"/>
          <w:sz w:val="24"/>
          <w:szCs w:val="24"/>
        </w:rPr>
        <w:t>Table 1.1</w:t>
      </w:r>
      <w:r w:rsidR="00A104AD" w:rsidRPr="000C61A0">
        <w:rPr>
          <w:rFonts w:ascii="Times New Roman" w:hAnsi="Times New Roman" w:cs="Times New Roman"/>
          <w:sz w:val="24"/>
          <w:szCs w:val="24"/>
        </w:rPr>
        <w:t xml:space="preserve"> </w:t>
      </w:r>
      <w:r w:rsidRPr="000C61A0">
        <w:rPr>
          <w:rFonts w:ascii="Times New Roman" w:hAnsi="Times New Roman" w:cs="Times New Roman"/>
          <w:sz w:val="24"/>
          <w:szCs w:val="24"/>
        </w:rPr>
        <w:t xml:space="preserve">Influences of College </w:t>
      </w:r>
      <w:r w:rsidR="00A104AD" w:rsidRPr="000C61A0">
        <w:rPr>
          <w:rFonts w:ascii="Times New Roman" w:hAnsi="Times New Roman" w:cs="Times New Roman"/>
          <w:sz w:val="24"/>
          <w:szCs w:val="24"/>
        </w:rPr>
        <w:t>Choice</w:t>
      </w:r>
      <w:r w:rsidR="00DC3512" w:rsidRPr="000C61A0">
        <w:rPr>
          <w:rFonts w:ascii="Times New Roman" w:hAnsi="Times New Roman" w:cs="Times New Roman"/>
          <w:sz w:val="24"/>
          <w:szCs w:val="24"/>
        </w:rPr>
        <w:tab/>
      </w:r>
      <w:r w:rsidR="005D59AA">
        <w:rPr>
          <w:rFonts w:ascii="Times New Roman" w:hAnsi="Times New Roman" w:cs="Times New Roman"/>
          <w:sz w:val="24"/>
          <w:szCs w:val="24"/>
        </w:rPr>
        <w:t>3</w:t>
      </w:r>
    </w:p>
    <w:p w14:paraId="0E8376A6" w14:textId="7342EDEA" w:rsidR="00A62DA5" w:rsidRPr="00526A69" w:rsidRDefault="00A62DA5" w:rsidP="005718E5">
      <w:pPr>
        <w:tabs>
          <w:tab w:val="right" w:leader="dot" w:pos="8784"/>
        </w:tabs>
        <w:spacing w:line="456" w:lineRule="auto"/>
        <w:contextualSpacing/>
        <w:rPr>
          <w:rFonts w:ascii="Times New Roman" w:hAnsi="Times New Roman" w:cs="Times New Roman"/>
          <w:sz w:val="24"/>
          <w:szCs w:val="24"/>
        </w:rPr>
      </w:pPr>
      <w:r w:rsidRPr="000C61A0">
        <w:rPr>
          <w:rFonts w:ascii="Times New Roman" w:hAnsi="Times New Roman" w:cs="Times New Roman"/>
          <w:sz w:val="24"/>
          <w:szCs w:val="24"/>
        </w:rPr>
        <w:t>Table 2.1 Three-Stage Model of College Choice</w:t>
      </w:r>
      <w:r w:rsidRPr="000C61A0">
        <w:rPr>
          <w:rFonts w:ascii="Times New Roman" w:hAnsi="Times New Roman" w:cs="Times New Roman"/>
          <w:sz w:val="24"/>
          <w:szCs w:val="24"/>
        </w:rPr>
        <w:tab/>
        <w:t>1</w:t>
      </w:r>
      <w:r w:rsidR="00674A95">
        <w:rPr>
          <w:rFonts w:ascii="Times New Roman" w:hAnsi="Times New Roman" w:cs="Times New Roman"/>
          <w:sz w:val="24"/>
          <w:szCs w:val="24"/>
        </w:rPr>
        <w:t>7</w:t>
      </w:r>
    </w:p>
    <w:p w14:paraId="6CB1929F" w14:textId="45DD1BFD" w:rsidR="00A62DA5" w:rsidRPr="00526A69" w:rsidRDefault="00A62DA5" w:rsidP="005718E5">
      <w:pPr>
        <w:tabs>
          <w:tab w:val="right" w:leader="dot" w:pos="8784"/>
        </w:tabs>
        <w:spacing w:line="456" w:lineRule="auto"/>
        <w:contextualSpacing/>
        <w:rPr>
          <w:rFonts w:ascii="Times New Roman" w:hAnsi="Times New Roman" w:cs="Times New Roman"/>
          <w:sz w:val="24"/>
          <w:szCs w:val="24"/>
        </w:rPr>
      </w:pPr>
      <w:r w:rsidRPr="000C61A0">
        <w:rPr>
          <w:rFonts w:ascii="Times New Roman" w:hAnsi="Times New Roman" w:cs="Times New Roman"/>
          <w:sz w:val="24"/>
          <w:szCs w:val="24"/>
        </w:rPr>
        <w:t xml:space="preserve">Table 3.1 Independent </w:t>
      </w:r>
      <w:r w:rsidR="00526A69" w:rsidRPr="000C61A0">
        <w:rPr>
          <w:rFonts w:ascii="Times New Roman" w:hAnsi="Times New Roman" w:cs="Times New Roman"/>
          <w:sz w:val="24"/>
          <w:szCs w:val="24"/>
        </w:rPr>
        <w:t>Variables</w:t>
      </w:r>
      <w:r w:rsidRPr="000C61A0">
        <w:rPr>
          <w:rFonts w:ascii="Times New Roman" w:hAnsi="Times New Roman" w:cs="Times New Roman"/>
          <w:sz w:val="24"/>
          <w:szCs w:val="24"/>
        </w:rPr>
        <w:tab/>
        <w:t>4</w:t>
      </w:r>
      <w:r w:rsidR="00C74995">
        <w:rPr>
          <w:rFonts w:ascii="Times New Roman" w:hAnsi="Times New Roman" w:cs="Times New Roman"/>
          <w:sz w:val="24"/>
          <w:szCs w:val="24"/>
        </w:rPr>
        <w:t>9</w:t>
      </w:r>
    </w:p>
    <w:p w14:paraId="7BE94D75" w14:textId="6678BC45" w:rsidR="00BC19A3" w:rsidRPr="00D025DC" w:rsidRDefault="00BC19A3" w:rsidP="005718E5">
      <w:pPr>
        <w:tabs>
          <w:tab w:val="right" w:leader="dot" w:pos="8784"/>
        </w:tabs>
        <w:spacing w:line="456" w:lineRule="auto"/>
        <w:contextualSpacing/>
        <w:rPr>
          <w:rFonts w:ascii="Times New Roman" w:hAnsi="Times New Roman" w:cs="Times New Roman"/>
          <w:sz w:val="24"/>
          <w:szCs w:val="24"/>
        </w:rPr>
      </w:pPr>
      <w:r w:rsidRPr="00D025DC">
        <w:rPr>
          <w:rFonts w:ascii="Times New Roman" w:hAnsi="Times New Roman" w:cs="Times New Roman"/>
          <w:sz w:val="24"/>
          <w:szCs w:val="24"/>
        </w:rPr>
        <w:t>Table 4.</w:t>
      </w:r>
      <w:r w:rsidR="00901FF8">
        <w:rPr>
          <w:rFonts w:ascii="Times New Roman" w:hAnsi="Times New Roman" w:cs="Times New Roman"/>
          <w:sz w:val="24"/>
          <w:szCs w:val="24"/>
        </w:rPr>
        <w:t>1</w:t>
      </w:r>
      <w:r w:rsidRPr="00D025DC">
        <w:rPr>
          <w:rFonts w:ascii="Times New Roman" w:hAnsi="Times New Roman" w:cs="Times New Roman"/>
          <w:sz w:val="24"/>
          <w:szCs w:val="24"/>
        </w:rPr>
        <w:t xml:space="preserve"> Demographic Data</w:t>
      </w:r>
      <w:r w:rsidR="00570C0A">
        <w:rPr>
          <w:rFonts w:ascii="Times New Roman" w:hAnsi="Times New Roman" w:cs="Times New Roman"/>
          <w:sz w:val="24"/>
          <w:szCs w:val="24"/>
        </w:rPr>
        <w:tab/>
      </w:r>
      <w:r w:rsidR="00BC2690">
        <w:rPr>
          <w:rFonts w:ascii="Times New Roman" w:hAnsi="Times New Roman" w:cs="Times New Roman"/>
          <w:sz w:val="24"/>
          <w:szCs w:val="24"/>
        </w:rPr>
        <w:t>6</w:t>
      </w:r>
      <w:r w:rsidR="00F45660">
        <w:rPr>
          <w:rFonts w:ascii="Times New Roman" w:hAnsi="Times New Roman" w:cs="Times New Roman"/>
          <w:sz w:val="24"/>
          <w:szCs w:val="24"/>
        </w:rPr>
        <w:t>4</w:t>
      </w:r>
    </w:p>
    <w:p w14:paraId="05DCF486" w14:textId="44C5C33B" w:rsidR="00293229" w:rsidRPr="00D025DC" w:rsidRDefault="006F5ABC" w:rsidP="005718E5">
      <w:pPr>
        <w:tabs>
          <w:tab w:val="right" w:leader="dot" w:pos="8784"/>
        </w:tabs>
        <w:spacing w:line="456" w:lineRule="auto"/>
        <w:contextualSpacing/>
        <w:rPr>
          <w:rFonts w:ascii="Times New Roman" w:hAnsi="Times New Roman" w:cs="Times New Roman"/>
          <w:sz w:val="24"/>
          <w:szCs w:val="24"/>
        </w:rPr>
      </w:pPr>
      <w:r w:rsidRPr="00D025DC">
        <w:rPr>
          <w:rFonts w:ascii="Times New Roman" w:hAnsi="Times New Roman" w:cs="Times New Roman"/>
          <w:sz w:val="24"/>
          <w:szCs w:val="24"/>
        </w:rPr>
        <w:t>Table 4.</w:t>
      </w:r>
      <w:r w:rsidR="00901FF8">
        <w:rPr>
          <w:rFonts w:ascii="Times New Roman" w:hAnsi="Times New Roman" w:cs="Times New Roman"/>
          <w:sz w:val="24"/>
          <w:szCs w:val="24"/>
        </w:rPr>
        <w:t>2</w:t>
      </w:r>
      <w:r w:rsidRPr="00D025DC">
        <w:rPr>
          <w:rFonts w:ascii="Times New Roman" w:hAnsi="Times New Roman" w:cs="Times New Roman"/>
          <w:sz w:val="24"/>
          <w:szCs w:val="24"/>
        </w:rPr>
        <w:t xml:space="preserve"> College Choice Independent Variables</w:t>
      </w:r>
      <w:r w:rsidR="00570C0A">
        <w:rPr>
          <w:rFonts w:ascii="Times New Roman" w:hAnsi="Times New Roman" w:cs="Times New Roman"/>
          <w:sz w:val="24"/>
          <w:szCs w:val="24"/>
        </w:rPr>
        <w:tab/>
      </w:r>
      <w:r w:rsidR="00BC2690">
        <w:rPr>
          <w:rFonts w:ascii="Times New Roman" w:hAnsi="Times New Roman" w:cs="Times New Roman"/>
          <w:sz w:val="24"/>
          <w:szCs w:val="24"/>
        </w:rPr>
        <w:t>6</w:t>
      </w:r>
      <w:r w:rsidR="00F45660">
        <w:rPr>
          <w:rFonts w:ascii="Times New Roman" w:hAnsi="Times New Roman" w:cs="Times New Roman"/>
          <w:sz w:val="24"/>
          <w:szCs w:val="24"/>
        </w:rPr>
        <w:t>5</w:t>
      </w:r>
    </w:p>
    <w:p w14:paraId="7FDE1E39" w14:textId="26D7DE7A" w:rsidR="006F5ABC" w:rsidRPr="00D025DC" w:rsidRDefault="00176228" w:rsidP="005718E5">
      <w:pPr>
        <w:tabs>
          <w:tab w:val="right" w:leader="dot" w:pos="8784"/>
        </w:tabs>
        <w:spacing w:line="456" w:lineRule="auto"/>
        <w:contextualSpacing/>
        <w:rPr>
          <w:rFonts w:ascii="Times New Roman" w:hAnsi="Times New Roman" w:cs="Times New Roman"/>
          <w:sz w:val="24"/>
          <w:szCs w:val="24"/>
        </w:rPr>
      </w:pPr>
      <w:r w:rsidRPr="00D025DC">
        <w:rPr>
          <w:rFonts w:ascii="Times New Roman" w:hAnsi="Times New Roman" w:cs="Times New Roman"/>
          <w:sz w:val="24"/>
          <w:szCs w:val="24"/>
        </w:rPr>
        <w:t>Table 4.</w:t>
      </w:r>
      <w:r w:rsidR="00901FF8">
        <w:rPr>
          <w:rFonts w:ascii="Times New Roman" w:hAnsi="Times New Roman" w:cs="Times New Roman"/>
          <w:sz w:val="24"/>
          <w:szCs w:val="24"/>
        </w:rPr>
        <w:t>3</w:t>
      </w:r>
      <w:r w:rsidRPr="00D025DC">
        <w:rPr>
          <w:rFonts w:ascii="Times New Roman" w:hAnsi="Times New Roman" w:cs="Times New Roman"/>
          <w:sz w:val="24"/>
          <w:szCs w:val="24"/>
        </w:rPr>
        <w:t xml:space="preserve"> Out-of-State Initial Regression Analysis</w:t>
      </w:r>
      <w:r w:rsidR="00570C0A">
        <w:rPr>
          <w:rFonts w:ascii="Times New Roman" w:hAnsi="Times New Roman" w:cs="Times New Roman"/>
          <w:sz w:val="24"/>
          <w:szCs w:val="24"/>
        </w:rPr>
        <w:tab/>
      </w:r>
      <w:r w:rsidR="00BC2690">
        <w:rPr>
          <w:rFonts w:ascii="Times New Roman" w:hAnsi="Times New Roman" w:cs="Times New Roman"/>
          <w:sz w:val="24"/>
          <w:szCs w:val="24"/>
        </w:rPr>
        <w:t>7</w:t>
      </w:r>
      <w:r w:rsidR="00F45660">
        <w:rPr>
          <w:rFonts w:ascii="Times New Roman" w:hAnsi="Times New Roman" w:cs="Times New Roman"/>
          <w:sz w:val="24"/>
          <w:szCs w:val="24"/>
        </w:rPr>
        <w:t>2</w:t>
      </w:r>
    </w:p>
    <w:p w14:paraId="0BC2117B" w14:textId="0FB89949" w:rsidR="00176228" w:rsidRPr="00D025DC" w:rsidRDefault="00176228" w:rsidP="005718E5">
      <w:pPr>
        <w:tabs>
          <w:tab w:val="right" w:leader="dot" w:pos="8784"/>
        </w:tabs>
        <w:spacing w:line="456" w:lineRule="auto"/>
        <w:contextualSpacing/>
        <w:rPr>
          <w:rFonts w:ascii="Times New Roman" w:hAnsi="Times New Roman" w:cs="Times New Roman"/>
          <w:sz w:val="24"/>
          <w:szCs w:val="24"/>
        </w:rPr>
      </w:pPr>
      <w:r w:rsidRPr="00D025DC">
        <w:rPr>
          <w:rFonts w:ascii="Times New Roman" w:hAnsi="Times New Roman" w:cs="Times New Roman"/>
          <w:sz w:val="24"/>
          <w:szCs w:val="24"/>
        </w:rPr>
        <w:t>Table 4.</w:t>
      </w:r>
      <w:r w:rsidR="00901FF8">
        <w:rPr>
          <w:rFonts w:ascii="Times New Roman" w:hAnsi="Times New Roman" w:cs="Times New Roman"/>
          <w:sz w:val="24"/>
          <w:szCs w:val="24"/>
        </w:rPr>
        <w:t>4</w:t>
      </w:r>
      <w:r w:rsidRPr="00D025DC">
        <w:rPr>
          <w:rFonts w:ascii="Times New Roman" w:hAnsi="Times New Roman" w:cs="Times New Roman"/>
          <w:sz w:val="24"/>
          <w:szCs w:val="24"/>
        </w:rPr>
        <w:t xml:space="preserve"> Out-of-State Final Reduced Regression Analysis</w:t>
      </w:r>
      <w:r w:rsidR="00570C0A">
        <w:rPr>
          <w:rFonts w:ascii="Times New Roman" w:hAnsi="Times New Roman" w:cs="Times New Roman"/>
          <w:sz w:val="24"/>
          <w:szCs w:val="24"/>
        </w:rPr>
        <w:tab/>
      </w:r>
      <w:r w:rsidR="00BC2690">
        <w:rPr>
          <w:rFonts w:ascii="Times New Roman" w:hAnsi="Times New Roman" w:cs="Times New Roman"/>
          <w:sz w:val="24"/>
          <w:szCs w:val="24"/>
        </w:rPr>
        <w:t>7</w:t>
      </w:r>
      <w:r w:rsidR="00F45660">
        <w:rPr>
          <w:rFonts w:ascii="Times New Roman" w:hAnsi="Times New Roman" w:cs="Times New Roman"/>
          <w:sz w:val="24"/>
          <w:szCs w:val="24"/>
        </w:rPr>
        <w:t>3</w:t>
      </w:r>
    </w:p>
    <w:p w14:paraId="69D5683F" w14:textId="173CB771" w:rsidR="00176228" w:rsidRPr="00D025DC" w:rsidRDefault="00176228" w:rsidP="005718E5">
      <w:pPr>
        <w:tabs>
          <w:tab w:val="right" w:leader="dot" w:pos="8784"/>
        </w:tabs>
        <w:spacing w:line="456" w:lineRule="auto"/>
        <w:contextualSpacing/>
        <w:rPr>
          <w:rFonts w:ascii="Times New Roman" w:hAnsi="Times New Roman" w:cs="Times New Roman"/>
          <w:sz w:val="24"/>
          <w:szCs w:val="24"/>
        </w:rPr>
      </w:pPr>
      <w:r w:rsidRPr="00D025DC">
        <w:rPr>
          <w:rFonts w:ascii="Times New Roman" w:hAnsi="Times New Roman" w:cs="Times New Roman"/>
          <w:sz w:val="24"/>
          <w:szCs w:val="24"/>
        </w:rPr>
        <w:t>Table 4.</w:t>
      </w:r>
      <w:r w:rsidR="00901FF8">
        <w:rPr>
          <w:rFonts w:ascii="Times New Roman" w:hAnsi="Times New Roman" w:cs="Times New Roman"/>
          <w:sz w:val="24"/>
          <w:szCs w:val="24"/>
        </w:rPr>
        <w:t>5</w:t>
      </w:r>
      <w:r w:rsidRPr="00D025DC">
        <w:rPr>
          <w:rFonts w:ascii="Times New Roman" w:hAnsi="Times New Roman" w:cs="Times New Roman"/>
          <w:sz w:val="24"/>
          <w:szCs w:val="24"/>
        </w:rPr>
        <w:t xml:space="preserve"> In-State Initial Regression Analysis</w:t>
      </w:r>
      <w:r w:rsidR="00570C0A">
        <w:rPr>
          <w:rFonts w:ascii="Times New Roman" w:hAnsi="Times New Roman" w:cs="Times New Roman"/>
          <w:sz w:val="24"/>
          <w:szCs w:val="24"/>
        </w:rPr>
        <w:tab/>
      </w:r>
      <w:r w:rsidR="00F45660">
        <w:rPr>
          <w:rFonts w:ascii="Times New Roman" w:hAnsi="Times New Roman" w:cs="Times New Roman"/>
          <w:sz w:val="24"/>
          <w:szCs w:val="24"/>
        </w:rPr>
        <w:t>81</w:t>
      </w:r>
    </w:p>
    <w:p w14:paraId="14EA8FD7" w14:textId="75CE94AD" w:rsidR="00176228" w:rsidRPr="00D025DC" w:rsidRDefault="00176228" w:rsidP="005718E5">
      <w:pPr>
        <w:tabs>
          <w:tab w:val="right" w:leader="dot" w:pos="8784"/>
        </w:tabs>
        <w:spacing w:line="456" w:lineRule="auto"/>
        <w:contextualSpacing/>
        <w:rPr>
          <w:rFonts w:ascii="Times New Roman" w:hAnsi="Times New Roman" w:cs="Times New Roman"/>
          <w:sz w:val="24"/>
          <w:szCs w:val="24"/>
        </w:rPr>
      </w:pPr>
      <w:r w:rsidRPr="00D025DC">
        <w:rPr>
          <w:rFonts w:ascii="Times New Roman" w:hAnsi="Times New Roman" w:cs="Times New Roman"/>
          <w:sz w:val="24"/>
          <w:szCs w:val="24"/>
        </w:rPr>
        <w:t>Table 4.</w:t>
      </w:r>
      <w:r w:rsidR="00901FF8">
        <w:rPr>
          <w:rFonts w:ascii="Times New Roman" w:hAnsi="Times New Roman" w:cs="Times New Roman"/>
          <w:sz w:val="24"/>
          <w:szCs w:val="24"/>
        </w:rPr>
        <w:t>6</w:t>
      </w:r>
      <w:r w:rsidRPr="00D025DC">
        <w:rPr>
          <w:rFonts w:ascii="Times New Roman" w:hAnsi="Times New Roman" w:cs="Times New Roman"/>
          <w:sz w:val="24"/>
          <w:szCs w:val="24"/>
        </w:rPr>
        <w:t xml:space="preserve"> In-State Final Reduced Regression Analysis</w:t>
      </w:r>
      <w:r w:rsidR="00570C0A">
        <w:rPr>
          <w:rFonts w:ascii="Times New Roman" w:hAnsi="Times New Roman" w:cs="Times New Roman"/>
          <w:sz w:val="24"/>
          <w:szCs w:val="24"/>
        </w:rPr>
        <w:tab/>
      </w:r>
      <w:r w:rsidR="00BC2690">
        <w:rPr>
          <w:rFonts w:ascii="Times New Roman" w:hAnsi="Times New Roman" w:cs="Times New Roman"/>
          <w:sz w:val="24"/>
          <w:szCs w:val="24"/>
        </w:rPr>
        <w:t>8</w:t>
      </w:r>
      <w:r w:rsidR="00F45660">
        <w:rPr>
          <w:rFonts w:ascii="Times New Roman" w:hAnsi="Times New Roman" w:cs="Times New Roman"/>
          <w:sz w:val="24"/>
          <w:szCs w:val="24"/>
        </w:rPr>
        <w:t>2</w:t>
      </w:r>
    </w:p>
    <w:p w14:paraId="6D535DEC" w14:textId="3C8FCA60" w:rsidR="007F5692" w:rsidRDefault="007F5692" w:rsidP="005718E5">
      <w:pPr>
        <w:spacing w:line="456" w:lineRule="auto"/>
        <w:contextualSpacing/>
      </w:pPr>
      <w:r>
        <w:br w:type="page"/>
      </w:r>
    </w:p>
    <w:p w14:paraId="6372C3E3" w14:textId="657C894B" w:rsidR="00D97BEE" w:rsidRDefault="00D97BEE" w:rsidP="005718E5">
      <w:pPr>
        <w:spacing w:line="456" w:lineRule="auto"/>
        <w:jc w:val="center"/>
      </w:pPr>
      <w:r>
        <w:rPr>
          <w:rFonts w:ascii="Times New Roman" w:eastAsiaTheme="majorEastAsia" w:hAnsi="Times New Roman" w:cs="Times New Roman"/>
          <w:b/>
          <w:sz w:val="24"/>
          <w:szCs w:val="24"/>
        </w:rPr>
        <w:lastRenderedPageBreak/>
        <w:t>LIST OF FIGURES</w:t>
      </w:r>
    </w:p>
    <w:p w14:paraId="5AB3B635" w14:textId="41909F69" w:rsidR="007F5692" w:rsidRDefault="00A62DA5" w:rsidP="005718E5">
      <w:pPr>
        <w:tabs>
          <w:tab w:val="right" w:leader="dot" w:pos="8784"/>
        </w:tabs>
        <w:spacing w:line="456" w:lineRule="auto"/>
        <w:rPr>
          <w:rFonts w:ascii="Times New Roman" w:hAnsi="Times New Roman" w:cs="Times New Roman"/>
          <w:sz w:val="24"/>
          <w:szCs w:val="24"/>
        </w:rPr>
      </w:pPr>
      <w:r w:rsidRPr="00D025DC">
        <w:rPr>
          <w:rFonts w:ascii="Times New Roman" w:eastAsia="Times New Roman" w:hAnsi="Times New Roman" w:cs="Times New Roman"/>
          <w:color w:val="000000"/>
          <w:sz w:val="24"/>
          <w:szCs w:val="24"/>
          <w:u w:color="000000"/>
          <w:bdr w:val="nil"/>
        </w:rPr>
        <w:t>Figure</w:t>
      </w:r>
      <w:r w:rsidRPr="00A34061">
        <w:rPr>
          <w:rFonts w:ascii="Times New Roman" w:hAnsi="Times New Roman" w:cs="Times New Roman"/>
          <w:sz w:val="24"/>
          <w:szCs w:val="24"/>
        </w:rPr>
        <w:t xml:space="preserve"> 1.1 Integrated Choice Process</w:t>
      </w:r>
      <w:r w:rsidR="00DC3512" w:rsidRPr="00A34061">
        <w:rPr>
          <w:rFonts w:ascii="Times New Roman" w:hAnsi="Times New Roman" w:cs="Times New Roman"/>
          <w:sz w:val="24"/>
          <w:szCs w:val="24"/>
        </w:rPr>
        <w:tab/>
      </w:r>
      <w:r w:rsidR="001B5A47">
        <w:rPr>
          <w:rFonts w:ascii="Times New Roman" w:hAnsi="Times New Roman" w:cs="Times New Roman"/>
          <w:sz w:val="24"/>
          <w:szCs w:val="24"/>
        </w:rPr>
        <w:t>9</w:t>
      </w:r>
    </w:p>
    <w:p w14:paraId="65EB0DE8" w14:textId="77777777" w:rsidR="00892A1A" w:rsidRDefault="00892A1A" w:rsidP="00DC3512">
      <w:pPr>
        <w:tabs>
          <w:tab w:val="right" w:leader="dot" w:pos="8784"/>
        </w:tabs>
        <w:rPr>
          <w:rFonts w:ascii="Times New Roman" w:hAnsi="Times New Roman" w:cs="Times New Roman"/>
          <w:sz w:val="24"/>
          <w:szCs w:val="24"/>
        </w:rPr>
      </w:pPr>
    </w:p>
    <w:p w14:paraId="53BD8F76" w14:textId="77777777" w:rsidR="00892A1A" w:rsidRDefault="00892A1A" w:rsidP="00DC3512">
      <w:pPr>
        <w:tabs>
          <w:tab w:val="right" w:leader="dot" w:pos="8784"/>
        </w:tabs>
        <w:rPr>
          <w:rFonts w:ascii="Times New Roman" w:hAnsi="Times New Roman" w:cs="Times New Roman"/>
          <w:sz w:val="24"/>
          <w:szCs w:val="24"/>
        </w:rPr>
      </w:pPr>
    </w:p>
    <w:p w14:paraId="5272FCA6" w14:textId="7E40F8A7" w:rsidR="00F8004F" w:rsidRDefault="00F8004F">
      <w:pPr>
        <w:rPr>
          <w:rFonts w:ascii="Times New Roman" w:hAnsi="Times New Roman" w:cs="Times New Roman"/>
          <w:sz w:val="24"/>
          <w:szCs w:val="24"/>
        </w:rPr>
      </w:pPr>
      <w:r>
        <w:rPr>
          <w:rFonts w:ascii="Times New Roman" w:hAnsi="Times New Roman" w:cs="Times New Roman"/>
          <w:sz w:val="24"/>
          <w:szCs w:val="24"/>
        </w:rPr>
        <w:br w:type="page"/>
      </w:r>
    </w:p>
    <w:p w14:paraId="1D90205F" w14:textId="77777777" w:rsidR="00892A1A" w:rsidRPr="00DC3512" w:rsidRDefault="00892A1A" w:rsidP="00DC3512">
      <w:pPr>
        <w:tabs>
          <w:tab w:val="right" w:leader="dot" w:pos="8784"/>
        </w:tabs>
        <w:rPr>
          <w:rFonts w:ascii="Times New Roman" w:hAnsi="Times New Roman" w:cs="Times New Roman"/>
          <w:sz w:val="24"/>
          <w:szCs w:val="24"/>
        </w:rPr>
        <w:sectPr w:rsidR="00892A1A" w:rsidRPr="00DC3512" w:rsidSect="00F82702">
          <w:headerReference w:type="default" r:id="rId11"/>
          <w:pgSz w:w="12240" w:h="15840"/>
          <w:pgMar w:top="1440" w:right="1440" w:bottom="1440" w:left="1440" w:header="720" w:footer="720" w:gutter="0"/>
          <w:pgNumType w:fmt="lowerRoman" w:start="1"/>
          <w:cols w:space="720"/>
          <w:titlePg/>
          <w:docGrid w:linePitch="360"/>
        </w:sectPr>
      </w:pPr>
    </w:p>
    <w:p w14:paraId="0CF8209E" w14:textId="77777777" w:rsidR="00D025DC" w:rsidRPr="0099041D" w:rsidRDefault="00C74366" w:rsidP="00656AC2">
      <w:pPr>
        <w:pStyle w:val="Heading1"/>
        <w:spacing w:before="0"/>
      </w:pPr>
      <w:bookmarkStart w:id="1" w:name="_Toc196067376"/>
      <w:r w:rsidRPr="0099041D">
        <w:lastRenderedPageBreak/>
        <w:t>CHAPTER ONE: INTRODUCTION TO THE STUDY</w:t>
      </w:r>
      <w:bookmarkEnd w:id="1"/>
    </w:p>
    <w:p w14:paraId="14BA51C9" w14:textId="77247856" w:rsidR="0099041D" w:rsidRDefault="0099041D" w:rsidP="00720C63">
      <w:pPr>
        <w:pStyle w:val="NormalWeb"/>
        <w:spacing w:before="0" w:beforeAutospacing="0" w:after="0" w:afterAutospacing="0" w:line="480" w:lineRule="auto"/>
        <w:ind w:firstLine="720"/>
        <w:contextualSpacing/>
        <w:rPr>
          <w:color w:val="000000"/>
        </w:rPr>
      </w:pPr>
      <w:r w:rsidRPr="0099041D">
        <w:rPr>
          <w:color w:val="000000"/>
        </w:rPr>
        <w:t xml:space="preserve">Colleges and universities achieve growth and sustainability by </w:t>
      </w:r>
      <w:r w:rsidR="0091229F">
        <w:rPr>
          <w:color w:val="000000"/>
        </w:rPr>
        <w:t>recruiting</w:t>
      </w:r>
      <w:r w:rsidRPr="0099041D">
        <w:rPr>
          <w:color w:val="000000"/>
        </w:rPr>
        <w:t xml:space="preserve"> and </w:t>
      </w:r>
      <w:r w:rsidR="007D388F">
        <w:rPr>
          <w:color w:val="000000"/>
        </w:rPr>
        <w:t>enrolling</w:t>
      </w:r>
      <w:r w:rsidRPr="0099041D">
        <w:rPr>
          <w:color w:val="000000"/>
        </w:rPr>
        <w:t xml:space="preserve"> students </w:t>
      </w:r>
      <w:r w:rsidR="007D388F">
        <w:rPr>
          <w:color w:val="000000"/>
        </w:rPr>
        <w:t>from</w:t>
      </w:r>
      <w:r w:rsidRPr="0099041D">
        <w:rPr>
          <w:color w:val="000000"/>
        </w:rPr>
        <w:t xml:space="preserve"> </w:t>
      </w:r>
      <w:r w:rsidR="00B45A76">
        <w:rPr>
          <w:color w:val="000000"/>
        </w:rPr>
        <w:t>diverse</w:t>
      </w:r>
      <w:r w:rsidRPr="0099041D">
        <w:rPr>
          <w:color w:val="000000"/>
        </w:rPr>
        <w:t xml:space="preserve"> backgrounds. The understanding of student decision-making processes regarding college attendance holds great importance for institutional success. Bergerson (2009) describes the college search process as the student decision-making procedure for determining both the choice to attend college and the </w:t>
      </w:r>
      <w:r w:rsidR="00AE738C">
        <w:rPr>
          <w:color w:val="000000"/>
        </w:rPr>
        <w:t xml:space="preserve">final </w:t>
      </w:r>
      <w:r w:rsidRPr="0099041D">
        <w:rPr>
          <w:color w:val="000000"/>
        </w:rPr>
        <w:t xml:space="preserve">selection of the institution. Student populations experience different decision-making processes for college </w:t>
      </w:r>
      <w:r w:rsidR="002F549E">
        <w:rPr>
          <w:color w:val="000000"/>
        </w:rPr>
        <w:t>enrollment</w:t>
      </w:r>
      <w:r w:rsidR="00B45A76">
        <w:rPr>
          <w:color w:val="000000"/>
        </w:rPr>
        <w:t>,</w:t>
      </w:r>
      <w:r w:rsidRPr="0099041D">
        <w:rPr>
          <w:color w:val="000000"/>
        </w:rPr>
        <w:t xml:space="preserve"> which change </w:t>
      </w:r>
      <w:r w:rsidR="00965D7F">
        <w:rPr>
          <w:color w:val="000000"/>
        </w:rPr>
        <w:t xml:space="preserve">over time </w:t>
      </w:r>
      <w:r w:rsidRPr="0099041D">
        <w:rPr>
          <w:color w:val="000000"/>
        </w:rPr>
        <w:t xml:space="preserve">as society evolves (Jacquette &amp; Curs, 2015; Johnston, 2010; Rossi, 2014). Universities need to </w:t>
      </w:r>
      <w:r w:rsidR="00B45A76">
        <w:rPr>
          <w:color w:val="000000"/>
        </w:rPr>
        <w:t>continually evaluate and</w:t>
      </w:r>
      <w:r w:rsidRPr="0099041D">
        <w:rPr>
          <w:color w:val="000000"/>
        </w:rPr>
        <w:t xml:space="preserve"> </w:t>
      </w:r>
      <w:r w:rsidR="0077566C">
        <w:rPr>
          <w:color w:val="000000"/>
        </w:rPr>
        <w:t>adjust</w:t>
      </w:r>
      <w:r w:rsidRPr="0099041D">
        <w:rPr>
          <w:color w:val="000000"/>
        </w:rPr>
        <w:t xml:space="preserve"> recruitment approaches </w:t>
      </w:r>
      <w:r w:rsidR="0077566C">
        <w:rPr>
          <w:color w:val="000000"/>
        </w:rPr>
        <w:t>as</w:t>
      </w:r>
      <w:r w:rsidRPr="0099041D">
        <w:rPr>
          <w:color w:val="000000"/>
        </w:rPr>
        <w:t xml:space="preserve"> student demographics and economic conditions </w:t>
      </w:r>
      <w:r w:rsidR="0077566C">
        <w:rPr>
          <w:color w:val="000000"/>
        </w:rPr>
        <w:t>shift</w:t>
      </w:r>
      <w:r w:rsidRPr="0099041D">
        <w:rPr>
          <w:color w:val="000000"/>
        </w:rPr>
        <w:t xml:space="preserve">. </w:t>
      </w:r>
    </w:p>
    <w:p w14:paraId="2679E544" w14:textId="5526B21F" w:rsidR="00C92997" w:rsidRPr="00C92997" w:rsidRDefault="007F370D" w:rsidP="00C92997">
      <w:pPr>
        <w:pStyle w:val="NormalWeb"/>
        <w:spacing w:line="480" w:lineRule="auto"/>
        <w:ind w:firstLine="720"/>
        <w:contextualSpacing/>
        <w:rPr>
          <w:color w:val="000000"/>
        </w:rPr>
      </w:pPr>
      <w:r w:rsidRPr="007F370D">
        <w:rPr>
          <w:color w:val="000000"/>
        </w:rPr>
        <w:t>College enrollment figures have</w:t>
      </w:r>
      <w:r w:rsidR="00B45A76">
        <w:rPr>
          <w:color w:val="000000"/>
        </w:rPr>
        <w:t xml:space="preserve"> </w:t>
      </w:r>
      <w:r w:rsidR="002C4CFC">
        <w:rPr>
          <w:color w:val="000000"/>
        </w:rPr>
        <w:t>declined</w:t>
      </w:r>
      <w:r w:rsidR="00B45A76">
        <w:rPr>
          <w:color w:val="000000"/>
        </w:rPr>
        <w:t xml:space="preserve"> </w:t>
      </w:r>
      <w:r w:rsidRPr="007F370D">
        <w:rPr>
          <w:color w:val="000000"/>
        </w:rPr>
        <w:t>during recent years. According to NCES data</w:t>
      </w:r>
      <w:r w:rsidR="00B45A76">
        <w:rPr>
          <w:color w:val="000000"/>
        </w:rPr>
        <w:t xml:space="preserve">, </w:t>
      </w:r>
      <w:r w:rsidRPr="007F370D">
        <w:rPr>
          <w:color w:val="000000"/>
        </w:rPr>
        <w:t xml:space="preserve">U.S undergraduate enrollment numbers decreased from 17.6 million students in 2011 to 15.9 million students in </w:t>
      </w:r>
      <w:r w:rsidR="00952BEE" w:rsidRPr="007F370D">
        <w:rPr>
          <w:color w:val="000000"/>
        </w:rPr>
        <w:t>2021,</w:t>
      </w:r>
      <w:r w:rsidRPr="007F370D">
        <w:rPr>
          <w:color w:val="000000"/>
        </w:rPr>
        <w:t xml:space="preserve"> </w:t>
      </w:r>
      <w:r w:rsidR="00B45A76">
        <w:rPr>
          <w:color w:val="000000"/>
        </w:rPr>
        <w:t xml:space="preserve">indicating a </w:t>
      </w:r>
      <w:r w:rsidRPr="007F370D">
        <w:rPr>
          <w:color w:val="000000"/>
        </w:rPr>
        <w:t xml:space="preserve">10% </w:t>
      </w:r>
      <w:r>
        <w:rPr>
          <w:color w:val="000000"/>
        </w:rPr>
        <w:t>decline</w:t>
      </w:r>
      <w:r w:rsidRPr="007F370D">
        <w:rPr>
          <w:color w:val="000000"/>
        </w:rPr>
        <w:t xml:space="preserve">. </w:t>
      </w:r>
      <w:r w:rsidR="002C4CFC" w:rsidRPr="002C4CFC">
        <w:rPr>
          <w:color w:val="000000"/>
        </w:rPr>
        <w:t xml:space="preserve">A 6% decline in high school graduation rates and a 20% rise in higher education costs have contributed to this trend </w:t>
      </w:r>
      <w:r w:rsidR="00B45A76">
        <w:rPr>
          <w:color w:val="000000"/>
        </w:rPr>
        <w:t>(NCES 2022)</w:t>
      </w:r>
      <w:r w:rsidR="00F16CCF" w:rsidRPr="00F16CCF">
        <w:rPr>
          <w:color w:val="000000"/>
        </w:rPr>
        <w:t xml:space="preserve">. </w:t>
      </w:r>
      <w:r w:rsidR="00C92997" w:rsidRPr="00C92997">
        <w:rPr>
          <w:color w:val="000000"/>
        </w:rPr>
        <w:t xml:space="preserve">The educational landscape shows transformation as non-traditional student numbers increase amid general enrollment declines (Pew Research Center, 2023). Higher education institutions have increased their </w:t>
      </w:r>
      <w:r w:rsidR="00A11E40">
        <w:rPr>
          <w:color w:val="000000"/>
        </w:rPr>
        <w:t>recruitment</w:t>
      </w:r>
      <w:r w:rsidR="00C92997" w:rsidRPr="00C92997">
        <w:rPr>
          <w:color w:val="000000"/>
        </w:rPr>
        <w:t xml:space="preserve"> strategies to secure student enrollment in response to heightened competition. Enrollment management teams use multiple outreach strategies</w:t>
      </w:r>
      <w:r w:rsidR="00644C4A">
        <w:rPr>
          <w:color w:val="000000"/>
        </w:rPr>
        <w:t>,</w:t>
      </w:r>
      <w:r w:rsidR="00C92997" w:rsidRPr="00C92997">
        <w:rPr>
          <w:color w:val="000000"/>
        </w:rPr>
        <w:t xml:space="preserve"> including traditional </w:t>
      </w:r>
      <w:r w:rsidR="00A11E40">
        <w:rPr>
          <w:color w:val="000000"/>
        </w:rPr>
        <w:t xml:space="preserve">viewbook </w:t>
      </w:r>
      <w:r w:rsidR="00C92997" w:rsidRPr="00C92997">
        <w:rPr>
          <w:color w:val="000000"/>
        </w:rPr>
        <w:t>mailings and phone calls</w:t>
      </w:r>
      <w:r w:rsidR="00644C4A">
        <w:rPr>
          <w:color w:val="000000"/>
        </w:rPr>
        <w:t>,</w:t>
      </w:r>
      <w:r w:rsidR="00C92997" w:rsidRPr="00C92997">
        <w:rPr>
          <w:color w:val="000000"/>
        </w:rPr>
        <w:t xml:space="preserve"> as well as social media campaigns and virtual reality tours (Gregory, 2014; Alenazi &amp; Demir, 2019). Th</w:t>
      </w:r>
      <w:r w:rsidR="00976D26">
        <w:rPr>
          <w:color w:val="000000"/>
        </w:rPr>
        <w:t>is</w:t>
      </w:r>
      <w:r w:rsidR="00C92997" w:rsidRPr="00C92997">
        <w:rPr>
          <w:color w:val="000000"/>
        </w:rPr>
        <w:t xml:space="preserve"> intensified recruitment activity has turned students and their families into more selective consumers who require targeted messaging </w:t>
      </w:r>
      <w:r w:rsidR="00805C04">
        <w:rPr>
          <w:color w:val="000000"/>
        </w:rPr>
        <w:t xml:space="preserve">and individualized approaches </w:t>
      </w:r>
      <w:r w:rsidR="00C92997" w:rsidRPr="00C92997">
        <w:rPr>
          <w:color w:val="000000"/>
        </w:rPr>
        <w:t xml:space="preserve">to meet their </w:t>
      </w:r>
      <w:r w:rsidR="00805C04">
        <w:rPr>
          <w:color w:val="000000"/>
        </w:rPr>
        <w:t>needs</w:t>
      </w:r>
      <w:r w:rsidR="00C92997" w:rsidRPr="00C92997">
        <w:rPr>
          <w:color w:val="000000"/>
        </w:rPr>
        <w:t xml:space="preserve"> (Burdett, 2013; Okerson, 2016). Students today must filter through an overwhelming amount of information to choose their college </w:t>
      </w:r>
      <w:r w:rsidR="00C92997" w:rsidRPr="00C92997">
        <w:rPr>
          <w:color w:val="000000"/>
        </w:rPr>
        <w:lastRenderedPageBreak/>
        <w:t>experiences wisely which affect</w:t>
      </w:r>
      <w:r w:rsidR="00B84F81">
        <w:rPr>
          <w:color w:val="000000"/>
        </w:rPr>
        <w:t>s</w:t>
      </w:r>
      <w:r w:rsidR="00C92997" w:rsidRPr="00C92997">
        <w:rPr>
          <w:color w:val="000000"/>
        </w:rPr>
        <w:t xml:space="preserve"> their future job satisfaction and life quality (Baum et al., 2013; Caumont, 2014; Pascarella &amp; Terenzini, 2005). Facing both increasing tuition costs and reduced state funding</w:t>
      </w:r>
      <w:r w:rsidR="00952BEE">
        <w:rPr>
          <w:color w:val="000000"/>
        </w:rPr>
        <w:t>,</w:t>
      </w:r>
      <w:r w:rsidR="00C92997" w:rsidRPr="00C92997">
        <w:rPr>
          <w:color w:val="000000"/>
        </w:rPr>
        <w:t xml:space="preserve"> public universities need to improve their recruitment approaches to </w:t>
      </w:r>
      <w:r w:rsidR="002D63C6">
        <w:rPr>
          <w:color w:val="000000"/>
        </w:rPr>
        <w:t>attract</w:t>
      </w:r>
      <w:r w:rsidR="00C92997" w:rsidRPr="00C92997">
        <w:rPr>
          <w:color w:val="000000"/>
        </w:rPr>
        <w:t xml:space="preserve"> students from other states</w:t>
      </w:r>
      <w:r w:rsidR="009F458D">
        <w:rPr>
          <w:color w:val="000000"/>
        </w:rPr>
        <w:t xml:space="preserve"> to meet th</w:t>
      </w:r>
      <w:r w:rsidR="002C29A1">
        <w:rPr>
          <w:color w:val="000000"/>
        </w:rPr>
        <w:t>eir institutional goals</w:t>
      </w:r>
      <w:r w:rsidR="00C92997" w:rsidRPr="00C92997">
        <w:rPr>
          <w:color w:val="000000"/>
        </w:rPr>
        <w:t xml:space="preserve"> (Baker et al., 2020; Baum et al., 2013). </w:t>
      </w:r>
    </w:p>
    <w:p w14:paraId="1F88786E" w14:textId="40FEBE21" w:rsidR="00601284" w:rsidRPr="001C3DFC" w:rsidRDefault="00DB6253" w:rsidP="00D025DC">
      <w:pPr>
        <w:pStyle w:val="NormalWeb"/>
        <w:spacing w:before="0" w:beforeAutospacing="0" w:after="0" w:afterAutospacing="0" w:line="480" w:lineRule="auto"/>
        <w:ind w:firstLine="720"/>
        <w:contextualSpacing/>
        <w:rPr>
          <w:color w:val="000000"/>
        </w:rPr>
      </w:pPr>
      <w:r w:rsidRPr="001C3DFC">
        <w:rPr>
          <w:color w:val="000000"/>
        </w:rPr>
        <w:t xml:space="preserve">Public universities benefit financially from out-of-state students since their higher tuition payments help compensate for shrinking state appropriations (Dotterweich &amp; Baryla, 2007; Ehrenberg, 2020). The economic impact of out-of-state students </w:t>
      </w:r>
      <w:r w:rsidR="00644C4A">
        <w:rPr>
          <w:color w:val="000000"/>
        </w:rPr>
        <w:t xml:space="preserve">also </w:t>
      </w:r>
      <w:r w:rsidRPr="001C3DFC">
        <w:rPr>
          <w:color w:val="000000"/>
        </w:rPr>
        <w:t>extends beyond their tuition payments</w:t>
      </w:r>
      <w:r w:rsidR="00644C4A">
        <w:rPr>
          <w:color w:val="000000"/>
        </w:rPr>
        <w:t>,</w:t>
      </w:r>
      <w:r w:rsidRPr="001C3DFC">
        <w:rPr>
          <w:color w:val="000000"/>
        </w:rPr>
        <w:t xml:space="preserve"> since graduates frequently find </w:t>
      </w:r>
      <w:r w:rsidR="00644C4A">
        <w:rPr>
          <w:color w:val="000000"/>
        </w:rPr>
        <w:t>employment</w:t>
      </w:r>
      <w:r w:rsidRPr="001C3DFC">
        <w:rPr>
          <w:color w:val="000000"/>
        </w:rPr>
        <w:t xml:space="preserve"> in </w:t>
      </w:r>
      <w:r w:rsidR="00644C4A">
        <w:rPr>
          <w:color w:val="000000"/>
        </w:rPr>
        <w:t>the states</w:t>
      </w:r>
      <w:r w:rsidR="006F700D" w:rsidRPr="001C3DFC">
        <w:rPr>
          <w:color w:val="000000"/>
        </w:rPr>
        <w:t xml:space="preserve"> where they study,</w:t>
      </w:r>
      <w:r w:rsidRPr="001C3DFC">
        <w:rPr>
          <w:color w:val="000000"/>
        </w:rPr>
        <w:t xml:space="preserve"> which </w:t>
      </w:r>
      <w:r w:rsidR="00644C4A">
        <w:rPr>
          <w:color w:val="000000"/>
        </w:rPr>
        <w:t xml:space="preserve">helps </w:t>
      </w:r>
      <w:r w:rsidRPr="001C3DFC">
        <w:rPr>
          <w:color w:val="000000"/>
        </w:rPr>
        <w:t xml:space="preserve">strengthen local economies and broaden tax revenue bases (Jaquette &amp; Curs, 2015; Zhang, 2007). </w:t>
      </w:r>
      <w:r w:rsidR="0099081F" w:rsidRPr="0099081F">
        <w:rPr>
          <w:color w:val="000000"/>
        </w:rPr>
        <w:t>Attracting out-of-state students serves a dual purpose: it provides financial support for the university</w:t>
      </w:r>
      <w:r w:rsidR="00644C4A">
        <w:rPr>
          <w:color w:val="000000"/>
        </w:rPr>
        <w:t>,</w:t>
      </w:r>
      <w:r w:rsidR="0099081F" w:rsidRPr="0099081F">
        <w:rPr>
          <w:color w:val="000000"/>
        </w:rPr>
        <w:t xml:space="preserve"> while also establishing a strategic foundation for long-term institutional </w:t>
      </w:r>
      <w:r w:rsidR="00644C4A">
        <w:rPr>
          <w:color w:val="000000"/>
        </w:rPr>
        <w:t xml:space="preserve">and state-wide </w:t>
      </w:r>
      <w:r w:rsidR="0052577C">
        <w:rPr>
          <w:color w:val="000000"/>
        </w:rPr>
        <w:t>growth</w:t>
      </w:r>
      <w:r w:rsidR="0099081F" w:rsidRPr="0099081F">
        <w:rPr>
          <w:color w:val="000000"/>
        </w:rPr>
        <w:t>.</w:t>
      </w:r>
      <w:r w:rsidR="0099081F">
        <w:rPr>
          <w:color w:val="000000"/>
        </w:rPr>
        <w:t xml:space="preserve"> </w:t>
      </w:r>
      <w:r w:rsidRPr="001C3DFC">
        <w:rPr>
          <w:color w:val="000000"/>
        </w:rPr>
        <w:t xml:space="preserve">Universities must deliver their distinctive </w:t>
      </w:r>
      <w:r w:rsidR="0075765F" w:rsidRPr="001C3DFC">
        <w:rPr>
          <w:color w:val="000000"/>
        </w:rPr>
        <w:t>value propositions</w:t>
      </w:r>
      <w:r w:rsidRPr="001C3DFC">
        <w:rPr>
          <w:color w:val="000000"/>
        </w:rPr>
        <w:t xml:space="preserve"> clearly to draw students from </w:t>
      </w:r>
      <w:r w:rsidR="00A26F60">
        <w:rPr>
          <w:color w:val="000000"/>
        </w:rPr>
        <w:t>out of state</w:t>
      </w:r>
      <w:r w:rsidRPr="001C3DFC">
        <w:rPr>
          <w:color w:val="000000"/>
        </w:rPr>
        <w:t xml:space="preserve">. The decision-making process for college selection </w:t>
      </w:r>
      <w:r w:rsidR="00644C4A" w:rsidRPr="001C3DFC">
        <w:rPr>
          <w:color w:val="000000"/>
        </w:rPr>
        <w:t>ranges</w:t>
      </w:r>
      <w:r w:rsidRPr="001C3DFC">
        <w:rPr>
          <w:color w:val="000000"/>
        </w:rPr>
        <w:t xml:space="preserve"> </w:t>
      </w:r>
      <w:r w:rsidR="00F52E2E">
        <w:rPr>
          <w:color w:val="000000"/>
        </w:rPr>
        <w:t xml:space="preserve">from </w:t>
      </w:r>
      <w:r w:rsidRPr="001C3DFC">
        <w:rPr>
          <w:color w:val="000000"/>
        </w:rPr>
        <w:t>family dynamics and personal attributes</w:t>
      </w:r>
      <w:r w:rsidR="00644C4A">
        <w:rPr>
          <w:color w:val="000000"/>
        </w:rPr>
        <w:t>,</w:t>
      </w:r>
      <w:r w:rsidRPr="001C3DFC">
        <w:rPr>
          <w:color w:val="000000"/>
        </w:rPr>
        <w:t xml:space="preserve"> along with institutional reputation and financial aid options (</w:t>
      </w:r>
      <w:r w:rsidRPr="00B826C3">
        <w:rPr>
          <w:b/>
          <w:bCs/>
          <w:color w:val="000000"/>
        </w:rPr>
        <w:t>Table 1.1</w:t>
      </w:r>
      <w:r w:rsidRPr="001C3DFC">
        <w:rPr>
          <w:color w:val="000000"/>
        </w:rPr>
        <w:t>).</w:t>
      </w:r>
      <w:r w:rsidR="0075765F" w:rsidRPr="001C3DFC">
        <w:rPr>
          <w:color w:val="000000"/>
        </w:rPr>
        <w:t xml:space="preserve"> </w:t>
      </w:r>
      <w:r w:rsidR="00601284" w:rsidRPr="001C3DFC">
        <w:rPr>
          <w:color w:val="000000"/>
        </w:rPr>
        <w:t xml:space="preserve">Research </w:t>
      </w:r>
      <w:r w:rsidR="00A26F60">
        <w:rPr>
          <w:color w:val="000000"/>
        </w:rPr>
        <w:t xml:space="preserve">also </w:t>
      </w:r>
      <w:r w:rsidR="00601284" w:rsidRPr="001C3DFC">
        <w:rPr>
          <w:color w:val="000000"/>
        </w:rPr>
        <w:t xml:space="preserve">indicates that </w:t>
      </w:r>
      <w:r w:rsidR="00A26F60">
        <w:rPr>
          <w:color w:val="000000"/>
        </w:rPr>
        <w:t xml:space="preserve">institutional communication </w:t>
      </w:r>
      <w:r w:rsidR="00601284" w:rsidRPr="001C3DFC">
        <w:rPr>
          <w:color w:val="000000"/>
        </w:rPr>
        <w:t>can significantly shape students' perceptions of institutional fit, which is crucial for enrollment decisions (Denson &amp; Bowman, 2015; Clinedinst &amp; Koranteng, 2017).</w:t>
      </w:r>
    </w:p>
    <w:p w14:paraId="65453F75" w14:textId="015C3642" w:rsidR="001C57A9" w:rsidRPr="004D0D4A" w:rsidRDefault="00E54537" w:rsidP="005D59AA">
      <w:pPr>
        <w:pStyle w:val="NormalWeb"/>
        <w:spacing w:before="0" w:beforeAutospacing="0" w:after="0" w:afterAutospacing="0" w:line="480" w:lineRule="auto"/>
        <w:ind w:firstLine="720"/>
        <w:contextualSpacing/>
      </w:pPr>
      <w:r w:rsidRPr="00E54537">
        <w:rPr>
          <w:color w:val="000000"/>
        </w:rPr>
        <w:t>Public institutions must recognize both the agency of students in the college decision-making process and the significant influence parents have on that journey</w:t>
      </w:r>
      <w:r w:rsidR="00AA0942" w:rsidRPr="004D0D4A">
        <w:rPr>
          <w:color w:val="000000"/>
        </w:rPr>
        <w:t>.</w:t>
      </w:r>
      <w:r w:rsidR="005D59AA" w:rsidRPr="004D0D4A">
        <w:rPr>
          <w:color w:val="000000"/>
        </w:rPr>
        <w:t xml:space="preserve"> </w:t>
      </w:r>
      <w:r w:rsidR="001C57A9" w:rsidRPr="001C3DFC">
        <w:t xml:space="preserve">Universities aiming to attract students from </w:t>
      </w:r>
      <w:r w:rsidR="00C91323">
        <w:t>out of state</w:t>
      </w:r>
      <w:r w:rsidR="001C57A9" w:rsidRPr="001C3DFC">
        <w:t xml:space="preserve"> must effectively demonstrate their </w:t>
      </w:r>
      <w:r w:rsidR="0085026C">
        <w:t>institutional characteristics and institutional fit</w:t>
      </w:r>
      <w:r w:rsidR="001C57A9" w:rsidRPr="001C3DFC">
        <w:t xml:space="preserve"> to ensure students not only</w:t>
      </w:r>
      <w:r w:rsidR="001C57A9" w:rsidRPr="004D0D4A">
        <w:t xml:space="preserve"> </w:t>
      </w:r>
      <w:r w:rsidR="00644C4A" w:rsidRPr="004D0D4A">
        <w:t>matriculate</w:t>
      </w:r>
      <w:r w:rsidR="00644C4A">
        <w:t xml:space="preserve"> but</w:t>
      </w:r>
      <w:r w:rsidR="001C57A9" w:rsidRPr="001C3DFC">
        <w:t xml:space="preserve"> </w:t>
      </w:r>
      <w:r w:rsidR="00644C4A">
        <w:t xml:space="preserve">also </w:t>
      </w:r>
      <w:r w:rsidR="001C57A9" w:rsidRPr="001C3DFC">
        <w:t xml:space="preserve">succeed </w:t>
      </w:r>
      <w:r>
        <w:t xml:space="preserve">through </w:t>
      </w:r>
      <w:r w:rsidR="001C57A9" w:rsidRPr="001C3DFC">
        <w:t xml:space="preserve">to graduation. By embedding persuasive branding into the entire college </w:t>
      </w:r>
      <w:r w:rsidR="004D0D4A" w:rsidRPr="004D0D4A">
        <w:t xml:space="preserve">search process, </w:t>
      </w:r>
      <w:r w:rsidR="001C57A9" w:rsidRPr="001C3DFC">
        <w:lastRenderedPageBreak/>
        <w:t xml:space="preserve">universities can boost the enrollment and </w:t>
      </w:r>
      <w:r w:rsidR="00644C4A">
        <w:t xml:space="preserve">retention </w:t>
      </w:r>
      <w:r w:rsidR="001C57A9" w:rsidRPr="001C3DFC">
        <w:t xml:space="preserve">rates of out-of-state students and improve academic success and </w:t>
      </w:r>
      <w:r w:rsidR="00644C4A">
        <w:t xml:space="preserve">student </w:t>
      </w:r>
      <w:r w:rsidR="001C57A9" w:rsidRPr="001C3DFC">
        <w:t xml:space="preserve">satisfaction (Archibald &amp; Feldman, 2010; Lambert, 2014). </w:t>
      </w:r>
    </w:p>
    <w:p w14:paraId="3E060835" w14:textId="6FA9C206" w:rsidR="006E7FB9" w:rsidRPr="00DE197C" w:rsidRDefault="006E7FB9" w:rsidP="00D025DC">
      <w:pPr>
        <w:pStyle w:val="Heading4"/>
      </w:pPr>
      <w:r w:rsidRPr="00DE197C">
        <w:t>Table 1</w:t>
      </w:r>
      <w:r w:rsidR="0046619F" w:rsidRPr="00DE197C">
        <w:t>.1</w:t>
      </w:r>
      <w:r w:rsidRPr="00DE197C">
        <w:br/>
      </w:r>
      <w:r w:rsidRPr="00DE197C">
        <w:rPr>
          <w:i/>
          <w:iCs/>
        </w:rPr>
        <w:t>Influences of College Choice</w:t>
      </w:r>
      <w:r w:rsidRPr="00DE197C">
        <w:t xml:space="preserve"> </w:t>
      </w:r>
    </w:p>
    <w:tbl>
      <w:tblPr>
        <w:tblW w:w="94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27"/>
        <w:gridCol w:w="1673"/>
        <w:gridCol w:w="1865"/>
        <w:gridCol w:w="2185"/>
        <w:gridCol w:w="1828"/>
      </w:tblGrid>
      <w:tr w:rsidR="006E7FB9" w:rsidRPr="00DE197C" w14:paraId="33886E59" w14:textId="77777777" w:rsidTr="001D0C8D">
        <w:trPr>
          <w:trHeight w:val="300"/>
        </w:trPr>
        <w:tc>
          <w:tcPr>
            <w:tcW w:w="3600"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08759DF8" w14:textId="77777777" w:rsidR="006E7FB9" w:rsidRPr="00DE197C" w:rsidRDefault="006E7FB9" w:rsidP="00D025DC">
            <w:pPr>
              <w:pStyle w:val="BodyA"/>
              <w:spacing w:after="120" w:line="240" w:lineRule="auto"/>
              <w:contextualSpacing/>
              <w:jc w:val="center"/>
              <w:rPr>
                <w:rFonts w:ascii="Times New Roman" w:hAnsi="Times New Roman" w:cs="Times New Roman"/>
                <w:sz w:val="24"/>
                <w:szCs w:val="24"/>
              </w:rPr>
            </w:pPr>
            <w:r w:rsidRPr="00DE197C">
              <w:rPr>
                <w:rFonts w:ascii="Times New Roman" w:hAnsi="Times New Roman" w:cs="Times New Roman"/>
                <w:bCs/>
                <w:sz w:val="24"/>
                <w:szCs w:val="24"/>
              </w:rPr>
              <w:t>Personal Characteristics</w:t>
            </w:r>
          </w:p>
        </w:tc>
        <w:tc>
          <w:tcPr>
            <w:tcW w:w="1865" w:type="dxa"/>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2339D5DD" w14:textId="77777777" w:rsidR="006E7FB9" w:rsidRPr="00DE197C" w:rsidRDefault="006E7FB9" w:rsidP="00D025DC">
            <w:pPr>
              <w:pStyle w:val="BodyA"/>
              <w:spacing w:after="120" w:line="240" w:lineRule="auto"/>
              <w:contextualSpacing/>
              <w:jc w:val="center"/>
              <w:rPr>
                <w:rFonts w:ascii="Times New Roman" w:hAnsi="Times New Roman" w:cs="Times New Roman"/>
                <w:sz w:val="24"/>
                <w:szCs w:val="24"/>
              </w:rPr>
            </w:pPr>
            <w:r w:rsidRPr="00DE197C">
              <w:rPr>
                <w:rFonts w:ascii="Times New Roman" w:hAnsi="Times New Roman" w:cs="Times New Roman"/>
                <w:bCs/>
                <w:sz w:val="24"/>
                <w:szCs w:val="24"/>
              </w:rPr>
              <w:t>Institutional Characteristics</w:t>
            </w:r>
          </w:p>
        </w:tc>
        <w:tc>
          <w:tcPr>
            <w:tcW w:w="2185" w:type="dxa"/>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7CCE3D8C" w14:textId="77777777" w:rsidR="006E7FB9" w:rsidRPr="00DE197C" w:rsidRDefault="006E7FB9" w:rsidP="00D025DC">
            <w:pPr>
              <w:pStyle w:val="BodyA"/>
              <w:spacing w:after="120" w:line="240" w:lineRule="auto"/>
              <w:contextualSpacing/>
              <w:jc w:val="center"/>
              <w:rPr>
                <w:rFonts w:ascii="Times New Roman" w:hAnsi="Times New Roman" w:cs="Times New Roman"/>
                <w:sz w:val="24"/>
                <w:szCs w:val="24"/>
              </w:rPr>
            </w:pPr>
            <w:r w:rsidRPr="00DE197C">
              <w:rPr>
                <w:rFonts w:ascii="Times New Roman" w:hAnsi="Times New Roman" w:cs="Times New Roman"/>
                <w:bCs/>
                <w:sz w:val="24"/>
                <w:szCs w:val="24"/>
              </w:rPr>
              <w:t>Institutional Communication</w:t>
            </w:r>
          </w:p>
        </w:tc>
        <w:tc>
          <w:tcPr>
            <w:tcW w:w="1828" w:type="dxa"/>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0F1C21E4" w14:textId="77777777" w:rsidR="006E7FB9" w:rsidRPr="00DE197C" w:rsidRDefault="006E7FB9" w:rsidP="00D025DC">
            <w:pPr>
              <w:pStyle w:val="BodyA"/>
              <w:spacing w:after="120" w:line="240" w:lineRule="auto"/>
              <w:contextualSpacing/>
              <w:jc w:val="center"/>
              <w:rPr>
                <w:rFonts w:ascii="Times New Roman" w:eastAsia="Times New Roman" w:hAnsi="Times New Roman" w:cs="Times New Roman"/>
                <w:bCs/>
                <w:sz w:val="24"/>
                <w:szCs w:val="24"/>
              </w:rPr>
            </w:pPr>
            <w:r w:rsidRPr="00DE197C">
              <w:rPr>
                <w:rFonts w:ascii="Times New Roman" w:hAnsi="Times New Roman" w:cs="Times New Roman"/>
                <w:bCs/>
                <w:sz w:val="24"/>
                <w:szCs w:val="24"/>
              </w:rPr>
              <w:t xml:space="preserve">Institutional </w:t>
            </w:r>
          </w:p>
          <w:p w14:paraId="454CEF62" w14:textId="77777777" w:rsidR="006E7FB9" w:rsidRPr="00DE197C" w:rsidRDefault="006E7FB9" w:rsidP="00D025DC">
            <w:pPr>
              <w:pStyle w:val="BodyA"/>
              <w:spacing w:after="120" w:line="240" w:lineRule="auto"/>
              <w:contextualSpacing/>
              <w:jc w:val="center"/>
              <w:rPr>
                <w:rFonts w:ascii="Times New Roman" w:hAnsi="Times New Roman" w:cs="Times New Roman"/>
                <w:sz w:val="24"/>
                <w:szCs w:val="24"/>
              </w:rPr>
            </w:pPr>
            <w:r w:rsidRPr="00DE197C">
              <w:rPr>
                <w:rFonts w:ascii="Times New Roman" w:hAnsi="Times New Roman" w:cs="Times New Roman"/>
                <w:bCs/>
                <w:sz w:val="24"/>
                <w:szCs w:val="24"/>
              </w:rPr>
              <w:t>Fit</w:t>
            </w:r>
          </w:p>
        </w:tc>
      </w:tr>
      <w:tr w:rsidR="006E7FB9" w:rsidRPr="00DE197C" w14:paraId="7A5A03EF" w14:textId="77777777" w:rsidTr="001D0C8D">
        <w:trPr>
          <w:trHeight w:val="300"/>
        </w:trPr>
        <w:tc>
          <w:tcPr>
            <w:tcW w:w="1927" w:type="dxa"/>
            <w:tcBorders>
              <w:top w:val="nil"/>
              <w:left w:val="nil"/>
              <w:bottom w:val="single" w:sz="4" w:space="0" w:color="auto"/>
              <w:right w:val="nil"/>
            </w:tcBorders>
            <w:shd w:val="clear" w:color="auto" w:fill="auto"/>
            <w:tcMar>
              <w:top w:w="80" w:type="dxa"/>
              <w:left w:w="80" w:type="dxa"/>
              <w:bottom w:w="80" w:type="dxa"/>
              <w:right w:w="80" w:type="dxa"/>
            </w:tcMar>
          </w:tcPr>
          <w:p w14:paraId="13FE2DD1" w14:textId="77777777" w:rsidR="006E7FB9" w:rsidRPr="00DE197C" w:rsidRDefault="006E7FB9" w:rsidP="00D025DC">
            <w:pPr>
              <w:pStyle w:val="BodyA"/>
              <w:spacing w:after="120" w:line="240" w:lineRule="auto"/>
              <w:contextualSpacing/>
              <w:jc w:val="center"/>
              <w:rPr>
                <w:rFonts w:ascii="Times New Roman" w:hAnsi="Times New Roman" w:cs="Times New Roman"/>
                <w:sz w:val="24"/>
                <w:szCs w:val="24"/>
              </w:rPr>
            </w:pPr>
            <w:r w:rsidRPr="00DE197C">
              <w:rPr>
                <w:rFonts w:ascii="Times New Roman" w:hAnsi="Times New Roman" w:cs="Times New Roman"/>
                <w:bCs/>
                <w:sz w:val="24"/>
                <w:szCs w:val="24"/>
              </w:rPr>
              <w:t>Family</w:t>
            </w:r>
          </w:p>
        </w:tc>
        <w:tc>
          <w:tcPr>
            <w:tcW w:w="1673" w:type="dxa"/>
            <w:tcBorders>
              <w:top w:val="nil"/>
              <w:left w:val="nil"/>
              <w:bottom w:val="single" w:sz="4" w:space="0" w:color="auto"/>
              <w:right w:val="nil"/>
            </w:tcBorders>
            <w:shd w:val="clear" w:color="auto" w:fill="auto"/>
            <w:tcMar>
              <w:top w:w="80" w:type="dxa"/>
              <w:left w:w="80" w:type="dxa"/>
              <w:bottom w:w="80" w:type="dxa"/>
              <w:right w:w="80" w:type="dxa"/>
            </w:tcMar>
          </w:tcPr>
          <w:p w14:paraId="19306A78" w14:textId="77777777" w:rsidR="006E7FB9" w:rsidRPr="00DE197C" w:rsidRDefault="006E7FB9" w:rsidP="00D025DC">
            <w:pPr>
              <w:pStyle w:val="BodyA"/>
              <w:spacing w:after="120" w:line="240" w:lineRule="auto"/>
              <w:contextualSpacing/>
              <w:jc w:val="center"/>
              <w:rPr>
                <w:rFonts w:ascii="Times New Roman" w:hAnsi="Times New Roman" w:cs="Times New Roman"/>
                <w:sz w:val="24"/>
                <w:szCs w:val="24"/>
              </w:rPr>
            </w:pPr>
            <w:r w:rsidRPr="00DE197C">
              <w:rPr>
                <w:rFonts w:ascii="Times New Roman" w:hAnsi="Times New Roman" w:cs="Times New Roman"/>
                <w:bCs/>
                <w:sz w:val="24"/>
                <w:szCs w:val="24"/>
              </w:rPr>
              <w:t>Peers</w:t>
            </w:r>
          </w:p>
        </w:tc>
        <w:tc>
          <w:tcPr>
            <w:tcW w:w="1865" w:type="dxa"/>
            <w:vMerge/>
            <w:tcBorders>
              <w:top w:val="nil"/>
              <w:left w:val="nil"/>
              <w:bottom w:val="single" w:sz="4" w:space="0" w:color="auto"/>
              <w:right w:val="nil"/>
            </w:tcBorders>
            <w:shd w:val="clear" w:color="auto" w:fill="auto"/>
          </w:tcPr>
          <w:p w14:paraId="71713244" w14:textId="77777777" w:rsidR="006E7FB9" w:rsidRPr="00DE197C" w:rsidRDefault="006E7FB9" w:rsidP="00D025DC">
            <w:pPr>
              <w:contextualSpacing/>
              <w:rPr>
                <w:rFonts w:ascii="Times New Roman" w:hAnsi="Times New Roman" w:cs="Times New Roman"/>
                <w:sz w:val="24"/>
                <w:szCs w:val="24"/>
              </w:rPr>
            </w:pPr>
          </w:p>
        </w:tc>
        <w:tc>
          <w:tcPr>
            <w:tcW w:w="2185" w:type="dxa"/>
            <w:vMerge/>
            <w:tcBorders>
              <w:top w:val="nil"/>
              <w:left w:val="nil"/>
              <w:bottom w:val="single" w:sz="4" w:space="0" w:color="auto"/>
              <w:right w:val="nil"/>
            </w:tcBorders>
            <w:shd w:val="clear" w:color="auto" w:fill="auto"/>
          </w:tcPr>
          <w:p w14:paraId="1EA24F25" w14:textId="77777777" w:rsidR="006E7FB9" w:rsidRPr="00DE197C" w:rsidRDefault="006E7FB9" w:rsidP="00D025DC">
            <w:pPr>
              <w:contextualSpacing/>
              <w:rPr>
                <w:rFonts w:ascii="Times New Roman" w:hAnsi="Times New Roman" w:cs="Times New Roman"/>
                <w:sz w:val="24"/>
                <w:szCs w:val="24"/>
              </w:rPr>
            </w:pPr>
          </w:p>
        </w:tc>
        <w:tc>
          <w:tcPr>
            <w:tcW w:w="1828" w:type="dxa"/>
            <w:vMerge/>
            <w:tcBorders>
              <w:top w:val="nil"/>
              <w:left w:val="nil"/>
              <w:bottom w:val="single" w:sz="4" w:space="0" w:color="auto"/>
              <w:right w:val="nil"/>
            </w:tcBorders>
            <w:shd w:val="clear" w:color="auto" w:fill="auto"/>
          </w:tcPr>
          <w:p w14:paraId="53C2FC68" w14:textId="77777777" w:rsidR="006E7FB9" w:rsidRPr="00DE197C" w:rsidRDefault="006E7FB9" w:rsidP="00D025DC">
            <w:pPr>
              <w:contextualSpacing/>
              <w:rPr>
                <w:rFonts w:ascii="Times New Roman" w:hAnsi="Times New Roman" w:cs="Times New Roman"/>
                <w:sz w:val="24"/>
                <w:szCs w:val="24"/>
              </w:rPr>
            </w:pPr>
          </w:p>
        </w:tc>
      </w:tr>
      <w:tr w:rsidR="006E7FB9" w:rsidRPr="00DE197C" w14:paraId="21E91B61" w14:textId="77777777" w:rsidTr="001D0C8D">
        <w:trPr>
          <w:trHeight w:val="4563"/>
        </w:trPr>
        <w:tc>
          <w:tcPr>
            <w:tcW w:w="1927"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6A55E613" w14:textId="77777777" w:rsidR="006E7FB9" w:rsidRPr="00DE197C" w:rsidRDefault="006E7FB9" w:rsidP="00D025DC">
            <w:pPr>
              <w:pStyle w:val="BodyA"/>
              <w:spacing w:after="120" w:line="240" w:lineRule="auto"/>
              <w:ind w:left="15"/>
              <w:contextualSpacing/>
              <w:rPr>
                <w:rFonts w:ascii="Times New Roman" w:hAnsi="Times New Roman" w:cs="Times New Roman"/>
                <w:sz w:val="24"/>
                <w:szCs w:val="24"/>
              </w:rPr>
            </w:pPr>
            <w:r w:rsidRPr="00DE197C">
              <w:rPr>
                <w:rFonts w:ascii="Times New Roman" w:hAnsi="Times New Roman" w:cs="Times New Roman"/>
                <w:sz w:val="24"/>
                <w:szCs w:val="24"/>
              </w:rPr>
              <w:t>Family education</w:t>
            </w:r>
          </w:p>
          <w:p w14:paraId="7C6869A6" w14:textId="77777777" w:rsidR="006E7FB9" w:rsidRPr="00DE197C" w:rsidRDefault="006E7FB9" w:rsidP="00D025DC">
            <w:pPr>
              <w:pStyle w:val="BodyA"/>
              <w:spacing w:after="120" w:line="240" w:lineRule="auto"/>
              <w:ind w:left="15"/>
              <w:contextualSpacing/>
              <w:rPr>
                <w:rFonts w:ascii="Times New Roman" w:hAnsi="Times New Roman" w:cs="Times New Roman"/>
                <w:sz w:val="24"/>
                <w:szCs w:val="24"/>
              </w:rPr>
            </w:pPr>
          </w:p>
          <w:p w14:paraId="4CAA0415" w14:textId="77777777" w:rsidR="006E7FB9" w:rsidRPr="00DE197C" w:rsidRDefault="006E7FB9" w:rsidP="00D025DC">
            <w:pPr>
              <w:pStyle w:val="BodyA"/>
              <w:spacing w:after="120" w:line="240" w:lineRule="auto"/>
              <w:ind w:left="15"/>
              <w:contextualSpacing/>
              <w:rPr>
                <w:rFonts w:ascii="Times New Roman" w:hAnsi="Times New Roman" w:cs="Times New Roman"/>
                <w:sz w:val="24"/>
                <w:szCs w:val="24"/>
              </w:rPr>
            </w:pPr>
            <w:r w:rsidRPr="00DE197C">
              <w:rPr>
                <w:rFonts w:ascii="Times New Roman" w:hAnsi="Times New Roman" w:cs="Times New Roman"/>
                <w:sz w:val="24"/>
                <w:szCs w:val="24"/>
              </w:rPr>
              <w:t xml:space="preserve">Family influence </w:t>
            </w:r>
          </w:p>
          <w:p w14:paraId="316B805B" w14:textId="77777777" w:rsidR="006E7FB9" w:rsidRPr="00DE197C" w:rsidRDefault="006E7FB9" w:rsidP="00D025DC">
            <w:pPr>
              <w:pStyle w:val="BodyA"/>
              <w:spacing w:after="120" w:line="240" w:lineRule="auto"/>
              <w:ind w:left="15"/>
              <w:contextualSpacing/>
              <w:rPr>
                <w:rFonts w:ascii="Times New Roman" w:hAnsi="Times New Roman" w:cs="Times New Roman"/>
                <w:sz w:val="24"/>
                <w:szCs w:val="24"/>
              </w:rPr>
            </w:pPr>
          </w:p>
          <w:p w14:paraId="0427FE07" w14:textId="1F8D02C2" w:rsidR="006E7FB9" w:rsidRPr="00DE197C" w:rsidRDefault="002268DC" w:rsidP="00D025DC">
            <w:pPr>
              <w:pStyle w:val="BodyA"/>
              <w:spacing w:after="120" w:line="240" w:lineRule="auto"/>
              <w:ind w:left="15"/>
              <w:contextualSpacing/>
              <w:rPr>
                <w:rFonts w:ascii="Times New Roman" w:hAnsi="Times New Roman" w:cs="Times New Roman"/>
                <w:sz w:val="24"/>
                <w:szCs w:val="24"/>
              </w:rPr>
            </w:pPr>
            <w:r w:rsidRPr="00DE197C">
              <w:rPr>
                <w:rFonts w:ascii="Times New Roman" w:hAnsi="Times New Roman" w:cs="Times New Roman"/>
                <w:sz w:val="24"/>
                <w:szCs w:val="24"/>
              </w:rPr>
              <w:t>Graduate</w:t>
            </w:r>
            <w:r w:rsidR="006E7FB9" w:rsidRPr="00DE197C">
              <w:rPr>
                <w:rFonts w:ascii="Times New Roman" w:hAnsi="Times New Roman" w:cs="Times New Roman"/>
                <w:sz w:val="24"/>
                <w:szCs w:val="24"/>
              </w:rPr>
              <w:t xml:space="preserve"> status</w:t>
            </w:r>
          </w:p>
          <w:p w14:paraId="0D48F34A" w14:textId="77777777" w:rsidR="006E7FB9" w:rsidRPr="00DE197C" w:rsidRDefault="006E7FB9" w:rsidP="00D025DC">
            <w:pPr>
              <w:pStyle w:val="BodyA"/>
              <w:spacing w:after="120" w:line="240" w:lineRule="auto"/>
              <w:ind w:left="15"/>
              <w:contextualSpacing/>
              <w:rPr>
                <w:rFonts w:ascii="Times New Roman" w:hAnsi="Times New Roman" w:cs="Times New Roman"/>
                <w:sz w:val="24"/>
                <w:szCs w:val="24"/>
              </w:rPr>
            </w:pPr>
          </w:p>
          <w:p w14:paraId="2EC5A901" w14:textId="34C75DA5" w:rsidR="00644C4A" w:rsidRDefault="00644C4A" w:rsidP="00D025DC">
            <w:pPr>
              <w:pStyle w:val="BodyA"/>
              <w:spacing w:after="120" w:line="240" w:lineRule="auto"/>
              <w:ind w:left="15"/>
              <w:contextualSpacing/>
              <w:rPr>
                <w:rFonts w:ascii="Times New Roman" w:hAnsi="Times New Roman" w:cs="Times New Roman"/>
                <w:sz w:val="24"/>
                <w:szCs w:val="24"/>
              </w:rPr>
            </w:pPr>
            <w:r>
              <w:rPr>
                <w:rFonts w:ascii="Times New Roman" w:hAnsi="Times New Roman" w:cs="Times New Roman"/>
                <w:sz w:val="24"/>
                <w:szCs w:val="24"/>
              </w:rPr>
              <w:t>Alumni status</w:t>
            </w:r>
          </w:p>
          <w:p w14:paraId="193D5F27" w14:textId="77777777" w:rsidR="00644C4A" w:rsidRDefault="00644C4A" w:rsidP="00D025DC">
            <w:pPr>
              <w:pStyle w:val="BodyA"/>
              <w:spacing w:after="120" w:line="240" w:lineRule="auto"/>
              <w:ind w:left="15"/>
              <w:contextualSpacing/>
              <w:rPr>
                <w:rFonts w:ascii="Times New Roman" w:hAnsi="Times New Roman" w:cs="Times New Roman"/>
                <w:sz w:val="24"/>
                <w:szCs w:val="24"/>
              </w:rPr>
            </w:pPr>
          </w:p>
          <w:p w14:paraId="42AA1FD2" w14:textId="6FF15B02" w:rsidR="006E7FB9" w:rsidRPr="00DE197C" w:rsidRDefault="006E7FB9" w:rsidP="00D025DC">
            <w:pPr>
              <w:pStyle w:val="BodyA"/>
              <w:spacing w:after="120" w:line="240" w:lineRule="auto"/>
              <w:ind w:left="15"/>
              <w:contextualSpacing/>
              <w:rPr>
                <w:rFonts w:ascii="Times New Roman" w:hAnsi="Times New Roman" w:cs="Times New Roman"/>
                <w:sz w:val="24"/>
                <w:szCs w:val="24"/>
              </w:rPr>
            </w:pPr>
            <w:r w:rsidRPr="00DE197C">
              <w:rPr>
                <w:rFonts w:ascii="Times New Roman" w:hAnsi="Times New Roman" w:cs="Times New Roman"/>
                <w:sz w:val="24"/>
                <w:szCs w:val="24"/>
              </w:rPr>
              <w:t>Parental involvement</w:t>
            </w:r>
          </w:p>
          <w:p w14:paraId="13938F23" w14:textId="77777777" w:rsidR="006E7FB9" w:rsidRPr="00DE197C" w:rsidRDefault="006E7FB9" w:rsidP="00D025DC">
            <w:pPr>
              <w:pStyle w:val="BodyA"/>
              <w:spacing w:after="120" w:line="240" w:lineRule="auto"/>
              <w:ind w:left="15"/>
              <w:contextualSpacing/>
              <w:rPr>
                <w:rFonts w:ascii="Times New Roman" w:hAnsi="Times New Roman" w:cs="Times New Roman"/>
                <w:sz w:val="24"/>
                <w:szCs w:val="24"/>
              </w:rPr>
            </w:pPr>
          </w:p>
          <w:p w14:paraId="1EE6EF02" w14:textId="77777777" w:rsidR="006E7FB9" w:rsidRPr="00DE197C" w:rsidRDefault="006E7FB9" w:rsidP="00D025DC">
            <w:pPr>
              <w:pStyle w:val="BodyA"/>
              <w:spacing w:after="120" w:line="240" w:lineRule="auto"/>
              <w:ind w:left="15"/>
              <w:contextualSpacing/>
              <w:rPr>
                <w:rFonts w:ascii="Times New Roman" w:hAnsi="Times New Roman" w:cs="Times New Roman"/>
                <w:sz w:val="24"/>
                <w:szCs w:val="24"/>
              </w:rPr>
            </w:pPr>
            <w:r w:rsidRPr="00DE197C">
              <w:rPr>
                <w:rFonts w:ascii="Times New Roman" w:hAnsi="Times New Roman" w:cs="Times New Roman"/>
                <w:sz w:val="24"/>
                <w:szCs w:val="24"/>
              </w:rPr>
              <w:t>Parent role in financing college</w:t>
            </w:r>
          </w:p>
          <w:p w14:paraId="1C6BE989" w14:textId="77777777" w:rsidR="006E7FB9" w:rsidRPr="00DE197C" w:rsidRDefault="006E7FB9" w:rsidP="00D025DC">
            <w:pPr>
              <w:pStyle w:val="BodyA"/>
              <w:spacing w:after="120" w:line="240" w:lineRule="auto"/>
              <w:ind w:left="60"/>
              <w:contextualSpacing/>
              <w:rPr>
                <w:rFonts w:ascii="Times New Roman" w:hAnsi="Times New Roman" w:cs="Times New Roman"/>
                <w:sz w:val="24"/>
                <w:szCs w:val="24"/>
              </w:rPr>
            </w:pPr>
          </w:p>
          <w:p w14:paraId="72EADD05" w14:textId="77777777" w:rsidR="006E7FB9" w:rsidRPr="00DE197C" w:rsidRDefault="006E7FB9" w:rsidP="00D025DC">
            <w:pPr>
              <w:pStyle w:val="BodyA"/>
              <w:spacing w:after="120" w:line="240" w:lineRule="auto"/>
              <w:ind w:left="60"/>
              <w:contextualSpacing/>
              <w:rPr>
                <w:rFonts w:ascii="Times New Roman" w:hAnsi="Times New Roman" w:cs="Times New Roman"/>
                <w:sz w:val="24"/>
                <w:szCs w:val="24"/>
              </w:rPr>
            </w:pPr>
          </w:p>
        </w:tc>
        <w:tc>
          <w:tcPr>
            <w:tcW w:w="1673"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372E081F" w14:textId="21A23760" w:rsidR="006E7FB9" w:rsidRPr="00DE197C" w:rsidRDefault="00644C4A" w:rsidP="00D025DC">
            <w:pPr>
              <w:pStyle w:val="BodyA"/>
              <w:spacing w:after="120" w:line="240" w:lineRule="auto"/>
              <w:ind w:left="-21"/>
              <w:contextualSpacing/>
              <w:rPr>
                <w:rFonts w:ascii="Times New Roman" w:hAnsi="Times New Roman" w:cs="Times New Roman"/>
                <w:sz w:val="24"/>
                <w:szCs w:val="24"/>
              </w:rPr>
            </w:pPr>
            <w:r>
              <w:rPr>
                <w:rFonts w:ascii="Times New Roman" w:hAnsi="Times New Roman" w:cs="Times New Roman"/>
                <w:sz w:val="24"/>
                <w:szCs w:val="24"/>
              </w:rPr>
              <w:t>Student p</w:t>
            </w:r>
            <w:r w:rsidR="006E7FB9" w:rsidRPr="00DE197C">
              <w:rPr>
                <w:rFonts w:ascii="Times New Roman" w:hAnsi="Times New Roman" w:cs="Times New Roman"/>
                <w:sz w:val="24"/>
                <w:szCs w:val="24"/>
              </w:rPr>
              <w:t>eer group</w:t>
            </w:r>
          </w:p>
          <w:p w14:paraId="7BFA581D" w14:textId="77777777" w:rsidR="006E7FB9" w:rsidRPr="00DE197C" w:rsidRDefault="006E7FB9" w:rsidP="00D025DC">
            <w:pPr>
              <w:pStyle w:val="BodyA"/>
              <w:spacing w:after="120" w:line="240" w:lineRule="auto"/>
              <w:ind w:left="-21"/>
              <w:contextualSpacing/>
              <w:rPr>
                <w:rFonts w:ascii="Times New Roman" w:hAnsi="Times New Roman" w:cs="Times New Roman"/>
                <w:sz w:val="24"/>
                <w:szCs w:val="24"/>
              </w:rPr>
            </w:pPr>
          </w:p>
          <w:p w14:paraId="4E133BFB" w14:textId="77777777" w:rsidR="006E7FB9" w:rsidRPr="00DE197C" w:rsidRDefault="006E7FB9" w:rsidP="00D025DC">
            <w:pPr>
              <w:pStyle w:val="BodyA"/>
              <w:spacing w:after="120" w:line="240" w:lineRule="auto"/>
              <w:ind w:left="-21"/>
              <w:contextualSpacing/>
              <w:rPr>
                <w:rFonts w:ascii="Times New Roman" w:hAnsi="Times New Roman" w:cs="Times New Roman"/>
                <w:sz w:val="24"/>
                <w:szCs w:val="24"/>
              </w:rPr>
            </w:pPr>
            <w:r w:rsidRPr="00DE197C">
              <w:rPr>
                <w:rFonts w:ascii="Times New Roman" w:hAnsi="Times New Roman" w:cs="Times New Roman"/>
                <w:sz w:val="24"/>
                <w:szCs w:val="24"/>
              </w:rPr>
              <w:t>College or guidance counselors</w:t>
            </w:r>
          </w:p>
          <w:p w14:paraId="52F0F84E" w14:textId="77777777" w:rsidR="006E7FB9" w:rsidRPr="00DE197C" w:rsidRDefault="006E7FB9" w:rsidP="00D025DC">
            <w:pPr>
              <w:pStyle w:val="BodyA"/>
              <w:spacing w:after="120" w:line="240" w:lineRule="auto"/>
              <w:ind w:left="-21"/>
              <w:contextualSpacing/>
              <w:rPr>
                <w:rFonts w:ascii="Times New Roman" w:hAnsi="Times New Roman" w:cs="Times New Roman"/>
                <w:sz w:val="24"/>
                <w:szCs w:val="24"/>
              </w:rPr>
            </w:pPr>
          </w:p>
          <w:p w14:paraId="0172A64D" w14:textId="77777777" w:rsidR="006E7FB9" w:rsidRPr="00DE197C" w:rsidRDefault="006E7FB9" w:rsidP="00D025DC">
            <w:pPr>
              <w:pStyle w:val="BodyA"/>
              <w:spacing w:after="120" w:line="240" w:lineRule="auto"/>
              <w:ind w:left="-21"/>
              <w:contextualSpacing/>
              <w:rPr>
                <w:rFonts w:ascii="Times New Roman" w:hAnsi="Times New Roman" w:cs="Times New Roman"/>
                <w:sz w:val="24"/>
                <w:szCs w:val="24"/>
              </w:rPr>
            </w:pPr>
            <w:r w:rsidRPr="00DE197C">
              <w:rPr>
                <w:rFonts w:ascii="Times New Roman" w:hAnsi="Times New Roman" w:cs="Times New Roman"/>
                <w:sz w:val="24"/>
                <w:szCs w:val="24"/>
              </w:rPr>
              <w:t>Teachers</w:t>
            </w:r>
          </w:p>
          <w:p w14:paraId="266282E9" w14:textId="77777777" w:rsidR="006E7FB9" w:rsidRPr="00DE197C" w:rsidRDefault="006E7FB9" w:rsidP="00D025DC">
            <w:pPr>
              <w:pStyle w:val="BodyA"/>
              <w:spacing w:after="120" w:line="240" w:lineRule="auto"/>
              <w:ind w:left="-21"/>
              <w:contextualSpacing/>
              <w:rPr>
                <w:rFonts w:ascii="Times New Roman" w:hAnsi="Times New Roman" w:cs="Times New Roman"/>
                <w:sz w:val="24"/>
                <w:szCs w:val="24"/>
              </w:rPr>
            </w:pPr>
          </w:p>
          <w:p w14:paraId="2C44DB32" w14:textId="77777777" w:rsidR="006E7FB9" w:rsidRPr="00DE197C" w:rsidRDefault="006E7FB9" w:rsidP="00D025DC">
            <w:pPr>
              <w:pStyle w:val="BodyA"/>
              <w:spacing w:after="120" w:line="240" w:lineRule="auto"/>
              <w:ind w:left="-21"/>
              <w:contextualSpacing/>
              <w:rPr>
                <w:rFonts w:ascii="Times New Roman" w:hAnsi="Times New Roman" w:cs="Times New Roman"/>
                <w:sz w:val="24"/>
                <w:szCs w:val="24"/>
              </w:rPr>
            </w:pPr>
            <w:r w:rsidRPr="00DE197C">
              <w:rPr>
                <w:rFonts w:ascii="Times New Roman" w:hAnsi="Times New Roman" w:cs="Times New Roman"/>
                <w:sz w:val="24"/>
                <w:szCs w:val="24"/>
              </w:rPr>
              <w:t>Mentors</w:t>
            </w:r>
          </w:p>
        </w:tc>
        <w:tc>
          <w:tcPr>
            <w:tcW w:w="1865"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6899D521"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 xml:space="preserve">Overall cost </w:t>
            </w:r>
          </w:p>
          <w:p w14:paraId="709251E0"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385C02B3"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Financial aid package</w:t>
            </w:r>
          </w:p>
          <w:p w14:paraId="3CE05E7A"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069532CF" w14:textId="6BEF8F94"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 xml:space="preserve">Academic </w:t>
            </w:r>
            <w:r w:rsidR="00644C4A">
              <w:rPr>
                <w:rFonts w:ascii="Times New Roman" w:hAnsi="Times New Roman" w:cs="Times New Roman"/>
                <w:sz w:val="24"/>
                <w:szCs w:val="24"/>
              </w:rPr>
              <w:t>r</w:t>
            </w:r>
            <w:r w:rsidRPr="00DE197C">
              <w:rPr>
                <w:rFonts w:ascii="Times New Roman" w:hAnsi="Times New Roman" w:cs="Times New Roman"/>
                <w:sz w:val="24"/>
                <w:szCs w:val="24"/>
              </w:rPr>
              <w:t>eputation</w:t>
            </w:r>
          </w:p>
          <w:p w14:paraId="24CAE36D"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022D13DB" w14:textId="20BD1D3A" w:rsidR="003E4F98" w:rsidRPr="00DE197C" w:rsidRDefault="003E4F98" w:rsidP="003E4F98">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 xml:space="preserve">Campus life </w:t>
            </w:r>
          </w:p>
          <w:p w14:paraId="514D629D"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20CCF302"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Selectivity</w:t>
            </w:r>
          </w:p>
          <w:p w14:paraId="719362A0"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3E3B783B"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College rankings</w:t>
            </w:r>
          </w:p>
          <w:p w14:paraId="0A803CB0"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74A4E9D3" w14:textId="776C5439"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 xml:space="preserve">Athletic </w:t>
            </w:r>
            <w:r w:rsidR="00644C4A">
              <w:rPr>
                <w:rFonts w:ascii="Times New Roman" w:hAnsi="Times New Roman" w:cs="Times New Roman"/>
                <w:sz w:val="24"/>
                <w:szCs w:val="24"/>
              </w:rPr>
              <w:t>r</w:t>
            </w:r>
            <w:r w:rsidRPr="00DE197C">
              <w:rPr>
                <w:rFonts w:ascii="Times New Roman" w:hAnsi="Times New Roman" w:cs="Times New Roman"/>
                <w:sz w:val="24"/>
                <w:szCs w:val="24"/>
              </w:rPr>
              <w:t>eputation</w:t>
            </w:r>
          </w:p>
        </w:tc>
        <w:tc>
          <w:tcPr>
            <w:tcW w:w="2185"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75AB4533"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r w:rsidRPr="00DE197C">
              <w:rPr>
                <w:rFonts w:ascii="Times New Roman" w:hAnsi="Times New Roman" w:cs="Times New Roman"/>
                <w:sz w:val="24"/>
                <w:szCs w:val="24"/>
              </w:rPr>
              <w:t>Marketing strategies</w:t>
            </w:r>
          </w:p>
          <w:p w14:paraId="468AB7FA"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p>
          <w:p w14:paraId="52C0D4CD" w14:textId="0D5EDCC5"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r w:rsidRPr="00DE197C">
              <w:rPr>
                <w:rFonts w:ascii="Times New Roman" w:hAnsi="Times New Roman" w:cs="Times New Roman"/>
                <w:sz w:val="24"/>
                <w:szCs w:val="24"/>
              </w:rPr>
              <w:t>Communication with parents</w:t>
            </w:r>
          </w:p>
          <w:p w14:paraId="4AB0944A"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p>
          <w:p w14:paraId="7335B039"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r w:rsidRPr="00DE197C">
              <w:rPr>
                <w:rFonts w:ascii="Times New Roman" w:hAnsi="Times New Roman" w:cs="Times New Roman"/>
                <w:sz w:val="24"/>
                <w:szCs w:val="24"/>
              </w:rPr>
              <w:t xml:space="preserve">College catalogs </w:t>
            </w:r>
          </w:p>
          <w:p w14:paraId="6DB676A3"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p>
          <w:p w14:paraId="0BF235D7"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r w:rsidRPr="00DE197C">
              <w:rPr>
                <w:rFonts w:ascii="Times New Roman" w:hAnsi="Times New Roman" w:cs="Times New Roman"/>
                <w:sz w:val="24"/>
                <w:szCs w:val="24"/>
              </w:rPr>
              <w:t>College viewbooks</w:t>
            </w:r>
          </w:p>
          <w:p w14:paraId="66083EDD"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p>
          <w:p w14:paraId="6560823E"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r w:rsidRPr="00DE197C">
              <w:rPr>
                <w:rFonts w:ascii="Times New Roman" w:hAnsi="Times New Roman" w:cs="Times New Roman"/>
                <w:sz w:val="24"/>
                <w:szCs w:val="24"/>
              </w:rPr>
              <w:t>Web content</w:t>
            </w:r>
          </w:p>
          <w:p w14:paraId="42717C2F"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p>
          <w:p w14:paraId="16B5F3FD"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r w:rsidRPr="00DE197C">
              <w:rPr>
                <w:rFonts w:ascii="Times New Roman" w:hAnsi="Times New Roman" w:cs="Times New Roman"/>
                <w:sz w:val="24"/>
                <w:szCs w:val="24"/>
              </w:rPr>
              <w:t>Social media</w:t>
            </w:r>
          </w:p>
          <w:p w14:paraId="5D5DED60"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p>
          <w:p w14:paraId="77686C1D" w14:textId="3A62CAB9"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r w:rsidRPr="00DE197C">
              <w:rPr>
                <w:rFonts w:ascii="Times New Roman" w:hAnsi="Times New Roman" w:cs="Times New Roman"/>
                <w:sz w:val="24"/>
                <w:szCs w:val="24"/>
              </w:rPr>
              <w:t xml:space="preserve">Campus </w:t>
            </w:r>
            <w:r w:rsidR="00644C4A">
              <w:rPr>
                <w:rFonts w:ascii="Times New Roman" w:hAnsi="Times New Roman" w:cs="Times New Roman"/>
                <w:sz w:val="24"/>
                <w:szCs w:val="24"/>
              </w:rPr>
              <w:t>experience</w:t>
            </w:r>
          </w:p>
          <w:p w14:paraId="7C08987B" w14:textId="77777777"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p>
          <w:p w14:paraId="70CEA1F0" w14:textId="5AE5CCF4" w:rsidR="006E7FB9" w:rsidRPr="00DE197C" w:rsidRDefault="006E7FB9" w:rsidP="00D025DC">
            <w:pPr>
              <w:pStyle w:val="BodyA"/>
              <w:spacing w:after="120" w:line="240" w:lineRule="auto"/>
              <w:ind w:firstLine="25"/>
              <w:contextualSpacing/>
              <w:rPr>
                <w:rFonts w:ascii="Times New Roman" w:hAnsi="Times New Roman" w:cs="Times New Roman"/>
                <w:sz w:val="24"/>
                <w:szCs w:val="24"/>
              </w:rPr>
            </w:pPr>
            <w:r w:rsidRPr="00DE197C">
              <w:rPr>
                <w:rFonts w:ascii="Times New Roman" w:hAnsi="Times New Roman" w:cs="Times New Roman"/>
                <w:sz w:val="24"/>
                <w:szCs w:val="24"/>
              </w:rPr>
              <w:t xml:space="preserve">Virtual </w:t>
            </w:r>
            <w:r w:rsidR="00644C4A">
              <w:rPr>
                <w:rFonts w:ascii="Times New Roman" w:hAnsi="Times New Roman" w:cs="Times New Roman"/>
                <w:sz w:val="24"/>
                <w:szCs w:val="24"/>
              </w:rPr>
              <w:t>e</w:t>
            </w:r>
            <w:r w:rsidRPr="00DE197C">
              <w:rPr>
                <w:rFonts w:ascii="Times New Roman" w:hAnsi="Times New Roman" w:cs="Times New Roman"/>
                <w:sz w:val="24"/>
                <w:szCs w:val="24"/>
              </w:rPr>
              <w:t>vent</w:t>
            </w:r>
          </w:p>
        </w:tc>
        <w:tc>
          <w:tcPr>
            <w:tcW w:w="1828"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42276CBF"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 xml:space="preserve">Student values </w:t>
            </w:r>
          </w:p>
          <w:p w14:paraId="7D83BF43"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424D726A"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 xml:space="preserve">Socioeconomic status </w:t>
            </w:r>
          </w:p>
          <w:p w14:paraId="302B16C3"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001510E8"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Academic ability</w:t>
            </w:r>
          </w:p>
          <w:p w14:paraId="4336547F"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22CCA897" w14:textId="7E2C357C" w:rsidR="003E4F98" w:rsidRPr="00DE197C" w:rsidRDefault="003E4F98" w:rsidP="003E4F98">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 xml:space="preserve">Available </w:t>
            </w:r>
            <w:r w:rsidR="00644C4A">
              <w:rPr>
                <w:rFonts w:ascii="Times New Roman" w:hAnsi="Times New Roman" w:cs="Times New Roman"/>
                <w:sz w:val="24"/>
                <w:szCs w:val="24"/>
              </w:rPr>
              <w:t>m</w:t>
            </w:r>
            <w:r w:rsidRPr="00DE197C">
              <w:rPr>
                <w:rFonts w:ascii="Times New Roman" w:hAnsi="Times New Roman" w:cs="Times New Roman"/>
                <w:sz w:val="24"/>
                <w:szCs w:val="24"/>
              </w:rPr>
              <w:t>ajor</w:t>
            </w:r>
          </w:p>
          <w:p w14:paraId="3CED7D3F"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7DEA9D52"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Campus culture</w:t>
            </w:r>
          </w:p>
          <w:p w14:paraId="2CA23EE9"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67544EAD" w14:textId="6613B518"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 xml:space="preserve">Distance from </w:t>
            </w:r>
            <w:r w:rsidR="00644C4A">
              <w:rPr>
                <w:rFonts w:ascii="Times New Roman" w:hAnsi="Times New Roman" w:cs="Times New Roman"/>
                <w:sz w:val="24"/>
                <w:szCs w:val="24"/>
              </w:rPr>
              <w:t>h</w:t>
            </w:r>
            <w:r w:rsidRPr="00DE197C">
              <w:rPr>
                <w:rFonts w:ascii="Times New Roman" w:hAnsi="Times New Roman" w:cs="Times New Roman"/>
                <w:sz w:val="24"/>
                <w:szCs w:val="24"/>
              </w:rPr>
              <w:t>ome</w:t>
            </w:r>
          </w:p>
          <w:p w14:paraId="285B417A"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p>
          <w:p w14:paraId="4FEBBE1C" w14:textId="77777777" w:rsidR="006E7FB9" w:rsidRPr="00DE197C" w:rsidRDefault="006E7FB9" w:rsidP="00D025DC">
            <w:pPr>
              <w:pStyle w:val="BodyA"/>
              <w:spacing w:after="120" w:line="240" w:lineRule="auto"/>
              <w:contextualSpacing/>
              <w:rPr>
                <w:rFonts w:ascii="Times New Roman" w:hAnsi="Times New Roman" w:cs="Times New Roman"/>
                <w:sz w:val="24"/>
                <w:szCs w:val="24"/>
              </w:rPr>
            </w:pPr>
            <w:r w:rsidRPr="00DE197C">
              <w:rPr>
                <w:rFonts w:ascii="Times New Roman" w:hAnsi="Times New Roman" w:cs="Times New Roman"/>
                <w:sz w:val="24"/>
                <w:szCs w:val="24"/>
              </w:rPr>
              <w:t>Institution Size</w:t>
            </w:r>
          </w:p>
        </w:tc>
      </w:tr>
    </w:tbl>
    <w:p w14:paraId="5B3DE3E9" w14:textId="77777777" w:rsidR="004C5108" w:rsidRPr="00FC720F" w:rsidRDefault="004C5108" w:rsidP="004C5108">
      <w:pPr>
        <w:pStyle w:val="NormalWeb"/>
        <w:spacing w:before="0" w:beforeAutospacing="0" w:after="0" w:afterAutospacing="0"/>
        <w:ind w:firstLine="720"/>
        <w:contextualSpacing/>
        <w:rPr>
          <w:color w:val="000000"/>
          <w:highlight w:val="yellow"/>
        </w:rPr>
      </w:pPr>
    </w:p>
    <w:p w14:paraId="7C436E3B" w14:textId="77777777" w:rsidR="0022415C" w:rsidRPr="00996DA9" w:rsidRDefault="0022415C" w:rsidP="00365C72">
      <w:pPr>
        <w:pStyle w:val="Heading2"/>
        <w:spacing w:after="0"/>
      </w:pPr>
      <w:bookmarkStart w:id="2" w:name="_Toc196067377"/>
      <w:r w:rsidRPr="00996DA9">
        <w:t>Statement of the Problem</w:t>
      </w:r>
      <w:bookmarkEnd w:id="2"/>
    </w:p>
    <w:p w14:paraId="340B270E" w14:textId="4CA4CDA2" w:rsidR="00725134" w:rsidRPr="00996DA9" w:rsidRDefault="00113ECB" w:rsidP="00601EF2">
      <w:pPr>
        <w:pStyle w:val="NormalWeb"/>
        <w:spacing w:before="0" w:beforeAutospacing="0" w:after="0" w:afterAutospacing="0" w:line="480" w:lineRule="auto"/>
        <w:ind w:firstLine="720"/>
        <w:contextualSpacing/>
      </w:pPr>
      <w:r w:rsidRPr="00996DA9">
        <w:t>Public universities must prioritize enrolling out-of-state students to compensate for reduced state funding and explore alternative streams of revenue due to growing enrollment pressures and budget constraints (Cheslock &amp; Gianneschi, 2008; Dotterweich &amp; Baryla, 2007; Ehrenberg, 2020; Kelchen, 2021). Out-of-state students bring financial advantages to institutions while also contributing to diversity and enhancing national recognition (Adkisson &amp; Peach, 2008; Jaquette &amp; Curs, 2015; Zhang, 2007). Numerous in-state students select out-of-state schools because of their academic variety and career prospects despite receiving financial rewards to stay in</w:t>
      </w:r>
      <w:r w:rsidR="009A3F1C">
        <w:t xml:space="preserve"> their home </w:t>
      </w:r>
      <w:r w:rsidRPr="00996DA9">
        <w:t xml:space="preserve">state. </w:t>
      </w:r>
      <w:r w:rsidR="007D7845" w:rsidRPr="007D7845">
        <w:t>Data from NCES (2023) indicate</w:t>
      </w:r>
      <w:r w:rsidR="009A3F1C">
        <w:t>d</w:t>
      </w:r>
      <w:r w:rsidR="007D7845" w:rsidRPr="007D7845">
        <w:t xml:space="preserve"> that 30% of students who </w:t>
      </w:r>
      <w:r w:rsidR="007D7845" w:rsidRPr="007D7845">
        <w:lastRenderedPageBreak/>
        <w:t xml:space="preserve">qualify for state tuition support still </w:t>
      </w:r>
      <w:r w:rsidR="009A3F1C">
        <w:t>chose</w:t>
      </w:r>
      <w:r w:rsidR="007D7845" w:rsidRPr="007D7845">
        <w:t xml:space="preserve"> out-of-state colleges, often due to the perception that these institutions offer</w:t>
      </w:r>
      <w:r w:rsidR="009A3F1C">
        <w:t>ed</w:t>
      </w:r>
      <w:r w:rsidR="007D7845" w:rsidRPr="007D7845">
        <w:t xml:space="preserve"> higher </w:t>
      </w:r>
      <w:r w:rsidR="00F72C35">
        <w:t xml:space="preserve">academic </w:t>
      </w:r>
      <w:r w:rsidR="007D7845" w:rsidRPr="007D7845">
        <w:t>program quality.</w:t>
      </w:r>
      <w:r w:rsidR="007D7845">
        <w:t xml:space="preserve"> </w:t>
      </w:r>
      <w:r w:rsidRPr="00996DA9">
        <w:t>The Education Commission of the States (ECS) report</w:t>
      </w:r>
      <w:r w:rsidR="009A3F1C">
        <w:t>ed</w:t>
      </w:r>
      <w:r w:rsidRPr="00996DA9">
        <w:t xml:space="preserve"> that 40% of students attending out-of-state schools selected these institutions because their desired programs were not available in their home states (ECS, 2023). This underscore</w:t>
      </w:r>
      <w:r w:rsidR="009A3F1C">
        <w:t>d</w:t>
      </w:r>
      <w:r w:rsidRPr="00996DA9">
        <w:t xml:space="preserve"> the challenge</w:t>
      </w:r>
      <w:r w:rsidR="00CC267A">
        <w:t xml:space="preserve"> that</w:t>
      </w:r>
      <w:r w:rsidRPr="00996DA9">
        <w:t xml:space="preserve"> </w:t>
      </w:r>
      <w:r w:rsidR="00CD6445">
        <w:t>s</w:t>
      </w:r>
      <w:r w:rsidRPr="00996DA9">
        <w:t>tudents making decisions about out-of-state institutions require more than</w:t>
      </w:r>
      <w:r w:rsidR="00CC267A">
        <w:t xml:space="preserve"> just </w:t>
      </w:r>
      <w:r w:rsidRPr="00996DA9">
        <w:t xml:space="preserve">financial incentives to be fully motivated. </w:t>
      </w:r>
    </w:p>
    <w:p w14:paraId="3F580D87" w14:textId="07340D61" w:rsidR="00870C54" w:rsidRPr="00D122A1" w:rsidRDefault="00113ECB" w:rsidP="00FD6DEF">
      <w:pPr>
        <w:pStyle w:val="NormalWeb"/>
        <w:spacing w:before="0" w:beforeAutospacing="0" w:after="0" w:afterAutospacing="0" w:line="480" w:lineRule="auto"/>
        <w:ind w:firstLine="720"/>
        <w:contextualSpacing/>
      </w:pPr>
      <w:r w:rsidRPr="00996DA9">
        <w:t xml:space="preserve">Public universities must grasp the primary elements that affect yield and matriculation rates to successfully attract students from outside their </w:t>
      </w:r>
      <w:r w:rsidRPr="00D122A1">
        <w:t xml:space="preserve">state. </w:t>
      </w:r>
      <w:r w:rsidR="001E11D9" w:rsidRPr="00D122A1">
        <w:t xml:space="preserve">Prior research has extensively explored general undergraduate choice factors (Bergerson, 2009; Hossler &amp; Gallagher, 1987; Kinzie et al., 2004; Simmons, 2022; Sulaksono et al., 2021), yet there is still a gap in understanding how out-of-state students perceive institutional fit. </w:t>
      </w:r>
      <w:r w:rsidR="00263B1F" w:rsidRPr="00D122A1">
        <w:t>Studies specifically examining the decision-making processes of out-of-state students remain limited.</w:t>
      </w:r>
    </w:p>
    <w:p w14:paraId="5D3FE66D" w14:textId="78AF3D42" w:rsidR="0022415C" w:rsidRPr="00E25573" w:rsidRDefault="0022415C" w:rsidP="008901E0">
      <w:pPr>
        <w:pStyle w:val="Heading2"/>
        <w:spacing w:after="0"/>
      </w:pPr>
      <w:bookmarkStart w:id="3" w:name="_Toc196067378"/>
      <w:r w:rsidRPr="00E25573">
        <w:t>Purpose of the Study</w:t>
      </w:r>
      <w:bookmarkEnd w:id="3"/>
    </w:p>
    <w:p w14:paraId="51C1F1A4" w14:textId="346B4A54" w:rsidR="00CF654E" w:rsidRPr="00E25573" w:rsidRDefault="004505A7" w:rsidP="00CF654E">
      <w:pPr>
        <w:pStyle w:val="NormalWeb"/>
        <w:spacing w:before="0" w:beforeAutospacing="0" w:after="160" w:afterAutospacing="0" w:line="480" w:lineRule="auto"/>
        <w:ind w:firstLine="720"/>
        <w:contextualSpacing/>
        <w:rPr>
          <w:color w:val="000000"/>
        </w:rPr>
      </w:pPr>
      <w:r w:rsidRPr="00E25573">
        <w:rPr>
          <w:color w:val="000000"/>
        </w:rPr>
        <w:t xml:space="preserve">The purpose of this study </w:t>
      </w:r>
      <w:r w:rsidR="00937A73">
        <w:rPr>
          <w:color w:val="000000"/>
        </w:rPr>
        <w:t>is</w:t>
      </w:r>
      <w:r w:rsidRPr="00E25573">
        <w:rPr>
          <w:color w:val="000000"/>
        </w:rPr>
        <w:t xml:space="preserve"> to</w:t>
      </w:r>
      <w:r w:rsidR="00DE52D2" w:rsidRPr="00E25573">
        <w:rPr>
          <w:color w:val="000000"/>
        </w:rPr>
        <w:t xml:space="preserve"> analyze college choice through the viewpoint of first-year undergraduate students from out-of-state who have recently </w:t>
      </w:r>
      <w:r w:rsidR="00963D1D" w:rsidRPr="00E25573">
        <w:rPr>
          <w:color w:val="000000"/>
        </w:rPr>
        <w:t>completed the college choice process</w:t>
      </w:r>
      <w:r w:rsidR="00DE52D2" w:rsidRPr="00E25573">
        <w:rPr>
          <w:color w:val="000000"/>
        </w:rPr>
        <w:t xml:space="preserve"> and </w:t>
      </w:r>
      <w:r w:rsidR="00963D1D" w:rsidRPr="00E25573">
        <w:rPr>
          <w:color w:val="000000"/>
        </w:rPr>
        <w:t xml:space="preserve">enrolled in a </w:t>
      </w:r>
      <w:r w:rsidR="00DE52D2" w:rsidRPr="00E25573">
        <w:rPr>
          <w:color w:val="000000"/>
        </w:rPr>
        <w:t>public four-year college.</w:t>
      </w:r>
      <w:r w:rsidR="00CF654E" w:rsidRPr="00E25573">
        <w:rPr>
          <w:color w:val="000000"/>
        </w:rPr>
        <w:t xml:space="preserve"> This research aims to determine which </w:t>
      </w:r>
      <w:r w:rsidR="009C3FA3">
        <w:rPr>
          <w:color w:val="000000"/>
        </w:rPr>
        <w:t xml:space="preserve">college choice </w:t>
      </w:r>
      <w:r w:rsidR="00CF654E" w:rsidRPr="00E25573">
        <w:rPr>
          <w:color w:val="000000"/>
        </w:rPr>
        <w:t xml:space="preserve">variables </w:t>
      </w:r>
      <w:r w:rsidR="009C3FA3">
        <w:rPr>
          <w:color w:val="000000"/>
        </w:rPr>
        <w:t xml:space="preserve">have </w:t>
      </w:r>
      <w:r w:rsidR="00CF654E" w:rsidRPr="00E25573">
        <w:rPr>
          <w:color w:val="000000"/>
        </w:rPr>
        <w:t>the greatest impact on the final college decision</w:t>
      </w:r>
      <w:r w:rsidR="00FD2310">
        <w:rPr>
          <w:color w:val="000000"/>
        </w:rPr>
        <w:t xml:space="preserve"> over a four-year period</w:t>
      </w:r>
      <w:r w:rsidR="00CF654E" w:rsidRPr="00E25573">
        <w:rPr>
          <w:color w:val="000000"/>
        </w:rPr>
        <w:t xml:space="preserve">. The study </w:t>
      </w:r>
      <w:r w:rsidR="00937A73">
        <w:rPr>
          <w:color w:val="000000"/>
        </w:rPr>
        <w:t>uses</w:t>
      </w:r>
      <w:r w:rsidR="00CF654E" w:rsidRPr="00E25573">
        <w:rPr>
          <w:color w:val="000000"/>
        </w:rPr>
        <w:t xml:space="preserve"> an exploratory method to determine the key variables that </w:t>
      </w:r>
      <w:r w:rsidR="00324D25">
        <w:rPr>
          <w:color w:val="000000"/>
        </w:rPr>
        <w:t xml:space="preserve">influence </w:t>
      </w:r>
      <w:r w:rsidR="00CF654E" w:rsidRPr="00E25573">
        <w:rPr>
          <w:color w:val="000000"/>
        </w:rPr>
        <w:t>students</w:t>
      </w:r>
      <w:r w:rsidR="00324D25">
        <w:rPr>
          <w:color w:val="000000"/>
        </w:rPr>
        <w:t xml:space="preserve">’ </w:t>
      </w:r>
      <w:r w:rsidR="00CF654E" w:rsidRPr="00E25573">
        <w:rPr>
          <w:color w:val="000000"/>
        </w:rPr>
        <w:t>decision-making process.</w:t>
      </w:r>
    </w:p>
    <w:p w14:paraId="214FBCA3" w14:textId="4D297620" w:rsidR="00E25573" w:rsidRPr="00E25573" w:rsidRDefault="00C53320" w:rsidP="00D4799B">
      <w:pPr>
        <w:pStyle w:val="NormalWeb"/>
        <w:spacing w:before="0" w:beforeAutospacing="0" w:after="160" w:afterAutospacing="0" w:line="480" w:lineRule="auto"/>
        <w:ind w:firstLine="720"/>
        <w:contextualSpacing/>
        <w:rPr>
          <w:color w:val="000000"/>
        </w:rPr>
      </w:pPr>
      <w:r w:rsidRPr="00E25573">
        <w:rPr>
          <w:color w:val="000000"/>
        </w:rPr>
        <w:t xml:space="preserve">This study aims to provide guidance for future </w:t>
      </w:r>
      <w:r w:rsidR="0015193C" w:rsidRPr="00E25573">
        <w:rPr>
          <w:color w:val="000000"/>
        </w:rPr>
        <w:t>analys</w:t>
      </w:r>
      <w:r w:rsidR="00324D25">
        <w:rPr>
          <w:color w:val="000000"/>
        </w:rPr>
        <w:t>e</w:t>
      </w:r>
      <w:r w:rsidR="0015193C" w:rsidRPr="00E25573">
        <w:rPr>
          <w:color w:val="000000"/>
        </w:rPr>
        <w:t>s</w:t>
      </w:r>
      <w:r w:rsidRPr="00E25573">
        <w:rPr>
          <w:color w:val="000000"/>
        </w:rPr>
        <w:t xml:space="preserve"> into admission and recruitment methods so institutions can better distribute their resources and enhance their outreach to out-of-state students. </w:t>
      </w:r>
      <w:r w:rsidR="00D4799B" w:rsidRPr="00E25573">
        <w:rPr>
          <w:color w:val="000000"/>
        </w:rPr>
        <w:t xml:space="preserve">The research builds upon existing college choice models by investigating the multiple </w:t>
      </w:r>
      <w:r w:rsidR="007357D9">
        <w:rPr>
          <w:color w:val="000000"/>
        </w:rPr>
        <w:t xml:space="preserve">variables </w:t>
      </w:r>
      <w:r w:rsidR="00D4799B" w:rsidRPr="00E25573">
        <w:rPr>
          <w:color w:val="000000"/>
        </w:rPr>
        <w:t xml:space="preserve">that affect decisions made by students from out-of-state (Chapman, 1981; </w:t>
      </w:r>
      <w:r w:rsidR="00D4799B" w:rsidRPr="00E25573">
        <w:rPr>
          <w:color w:val="000000"/>
        </w:rPr>
        <w:lastRenderedPageBreak/>
        <w:t>Furukawa, 2011; Garza &amp; Fullerton, 2018). Previous studies</w:t>
      </w:r>
      <w:r w:rsidR="00B821EA">
        <w:rPr>
          <w:color w:val="000000"/>
        </w:rPr>
        <w:t xml:space="preserve"> have</w:t>
      </w:r>
      <w:r w:rsidR="00D4799B" w:rsidRPr="00E25573">
        <w:rPr>
          <w:color w:val="000000"/>
        </w:rPr>
        <w:t xml:space="preserve"> outline</w:t>
      </w:r>
      <w:r w:rsidR="00B821EA">
        <w:rPr>
          <w:color w:val="000000"/>
        </w:rPr>
        <w:t>d</w:t>
      </w:r>
      <w:r w:rsidR="00D4799B" w:rsidRPr="00E25573">
        <w:rPr>
          <w:color w:val="000000"/>
        </w:rPr>
        <w:t xml:space="preserve"> key stages in the decision-making process: </w:t>
      </w:r>
      <w:r w:rsidR="00C353B4">
        <w:rPr>
          <w:color w:val="000000"/>
        </w:rPr>
        <w:t>t</w:t>
      </w:r>
      <w:r w:rsidR="00A318E3">
        <w:rPr>
          <w:color w:val="000000"/>
        </w:rPr>
        <w:t>h</w:t>
      </w:r>
      <w:r w:rsidR="00324D25">
        <w:rPr>
          <w:color w:val="000000"/>
        </w:rPr>
        <w:t>ese</w:t>
      </w:r>
      <w:r w:rsidR="00D4799B" w:rsidRPr="00E25573">
        <w:rPr>
          <w:color w:val="000000"/>
        </w:rPr>
        <w:t xml:space="preserve"> includ</w:t>
      </w:r>
      <w:r w:rsidR="00970D28">
        <w:rPr>
          <w:color w:val="000000"/>
        </w:rPr>
        <w:t>e</w:t>
      </w:r>
      <w:r w:rsidR="00D4799B" w:rsidRPr="00E25573">
        <w:rPr>
          <w:color w:val="000000"/>
        </w:rPr>
        <w:t xml:space="preserve"> choosing </w:t>
      </w:r>
      <w:r w:rsidR="007357D9">
        <w:rPr>
          <w:color w:val="000000"/>
        </w:rPr>
        <w:t xml:space="preserve">to attend </w:t>
      </w:r>
      <w:r w:rsidR="00D4799B" w:rsidRPr="00E25573">
        <w:rPr>
          <w:color w:val="000000"/>
        </w:rPr>
        <w:t xml:space="preserve">college, investigating potential schools, selecting </w:t>
      </w:r>
      <w:r w:rsidR="007357D9">
        <w:rPr>
          <w:color w:val="000000"/>
        </w:rPr>
        <w:t>which schools to apply to</w:t>
      </w:r>
      <w:r w:rsidR="00D4799B" w:rsidRPr="00E25573">
        <w:rPr>
          <w:color w:val="000000"/>
        </w:rPr>
        <w:t xml:space="preserve">, and </w:t>
      </w:r>
      <w:r w:rsidR="007357D9">
        <w:rPr>
          <w:color w:val="000000"/>
        </w:rPr>
        <w:t>deciding where to enroll</w:t>
      </w:r>
      <w:r w:rsidR="00D4799B" w:rsidRPr="00E25573">
        <w:rPr>
          <w:color w:val="000000"/>
        </w:rPr>
        <w:t xml:space="preserve"> (Furukawa, 2011; Hossler &amp; Gallagher, 1987). </w:t>
      </w:r>
      <w:r w:rsidR="003C3868" w:rsidRPr="003C3868">
        <w:rPr>
          <w:color w:val="000000"/>
        </w:rPr>
        <w:t xml:space="preserve">While previous studies have shown that family background, institutional characteristics, and social media influence student choice, a deeper exploration of the decision-making process for out-of-state students remains essential </w:t>
      </w:r>
      <w:r w:rsidR="00D4799B" w:rsidRPr="00E25573">
        <w:rPr>
          <w:color w:val="000000"/>
        </w:rPr>
        <w:t xml:space="preserve">(Hossler &amp; Gallagher, 1987; Vossensteyn, 2005). </w:t>
      </w:r>
    </w:p>
    <w:p w14:paraId="51B8C8BB" w14:textId="1283460F" w:rsidR="00D4799B" w:rsidRPr="001110B5" w:rsidRDefault="00870C54" w:rsidP="001110B5">
      <w:pPr>
        <w:pStyle w:val="NormalWeb"/>
        <w:spacing w:before="0" w:beforeAutospacing="0" w:after="0" w:afterAutospacing="0" w:line="480" w:lineRule="auto"/>
        <w:ind w:firstLine="720"/>
        <w:contextualSpacing/>
      </w:pPr>
      <w:r w:rsidRPr="001110B5">
        <w:t>Identifying the factors that universities can actively influence is key to developing more targeted and effective strategies for increasing out-of-state enrollment.</w:t>
      </w:r>
      <w:r w:rsidR="00D4799B" w:rsidRPr="001110B5">
        <w:t xml:space="preserve"> Enhanced engagement with prospective students may result from customized marketing strategies</w:t>
      </w:r>
      <w:r w:rsidR="00A318E3" w:rsidRPr="001110B5">
        <w:t>,</w:t>
      </w:r>
      <w:r w:rsidR="00D4799B" w:rsidRPr="001110B5">
        <w:t xml:space="preserve"> combined with specialized campus experiences and </w:t>
      </w:r>
      <w:r w:rsidRPr="001110B5">
        <w:t>location</w:t>
      </w:r>
      <w:r w:rsidR="00D4799B" w:rsidRPr="001110B5">
        <w:t xml:space="preserve">-specific outreach </w:t>
      </w:r>
      <w:r w:rsidRPr="001110B5">
        <w:t>efforts</w:t>
      </w:r>
      <w:r w:rsidR="00D4799B" w:rsidRPr="001110B5">
        <w:t xml:space="preserve">. Institutions can boost their student recruitment efficiency and yield by reinforcing messaging about college fit through the emphasis on </w:t>
      </w:r>
      <w:r w:rsidR="00DF7984" w:rsidRPr="001110B5">
        <w:t>those key variables that students are most influenced by</w:t>
      </w:r>
      <w:r w:rsidR="00D4799B" w:rsidRPr="001110B5">
        <w:t xml:space="preserve">. </w:t>
      </w:r>
    </w:p>
    <w:p w14:paraId="3273E52D" w14:textId="50A12943" w:rsidR="0022415C" w:rsidRPr="00E25573" w:rsidRDefault="0022415C" w:rsidP="00E76524">
      <w:pPr>
        <w:pStyle w:val="Heading2"/>
        <w:spacing w:after="0"/>
      </w:pPr>
      <w:bookmarkStart w:id="4" w:name="_Toc196067379"/>
      <w:r w:rsidRPr="00E25573">
        <w:t>Research Questions</w:t>
      </w:r>
      <w:r w:rsidR="00EF47C5" w:rsidRPr="00E25573">
        <w:t xml:space="preserve"> and Study Design</w:t>
      </w:r>
      <w:bookmarkEnd w:id="4"/>
    </w:p>
    <w:p w14:paraId="487CE457" w14:textId="3592222C" w:rsidR="00C00257" w:rsidRPr="00115733" w:rsidRDefault="00927EEA" w:rsidP="00FC276E">
      <w:pPr>
        <w:pStyle w:val="NormalWeb"/>
        <w:spacing w:before="0" w:beforeAutospacing="0" w:after="0" w:afterAutospacing="0" w:line="480" w:lineRule="auto"/>
        <w:ind w:firstLine="720"/>
        <w:contextualSpacing/>
      </w:pPr>
      <w:r w:rsidRPr="00115733">
        <w:t xml:space="preserve">Gaining insight into what drives students to select an institution outside </w:t>
      </w:r>
      <w:r w:rsidR="009D0390" w:rsidRPr="00115733">
        <w:t xml:space="preserve">their home state can help admissions professionals achieve a critical strategic edge. </w:t>
      </w:r>
      <w:r w:rsidR="00C00257" w:rsidRPr="00115733">
        <w:t xml:space="preserve">Recruitment strategies for out-of-state students become more effective when informed by </w:t>
      </w:r>
      <w:r w:rsidR="00324D25">
        <w:t xml:space="preserve">a </w:t>
      </w:r>
      <w:r w:rsidR="00C00257" w:rsidRPr="00115733">
        <w:t>thorough understanding</w:t>
      </w:r>
      <w:r w:rsidR="00830BF7" w:rsidRPr="00115733">
        <w:t xml:space="preserve"> of these motivations</w:t>
      </w:r>
      <w:r w:rsidR="00C00257" w:rsidRPr="00115733">
        <w:t>. The development of the study’s format and methodology as well as the data collection and analysis procedures will be directed by the following research questions</w:t>
      </w:r>
      <w:r w:rsidR="00587A90">
        <w:t>,</w:t>
      </w:r>
      <w:r w:rsidR="00C00257" w:rsidRPr="00115733">
        <w:t xml:space="preserve"> which </w:t>
      </w:r>
      <w:r w:rsidRPr="00115733">
        <w:t>ensure</w:t>
      </w:r>
      <w:r w:rsidR="00C00257" w:rsidRPr="00115733">
        <w:t xml:space="preserve"> a comprehensive method for this topic</w:t>
      </w:r>
      <w:r w:rsidRPr="00115733">
        <w:t>:</w:t>
      </w:r>
    </w:p>
    <w:p w14:paraId="0F447094" w14:textId="77777777" w:rsidR="008C0477" w:rsidRPr="00115733" w:rsidRDefault="008C0477" w:rsidP="0022415C">
      <w:pPr>
        <w:pStyle w:val="NormalWeb"/>
        <w:numPr>
          <w:ilvl w:val="0"/>
          <w:numId w:val="4"/>
        </w:numPr>
        <w:spacing w:before="0" w:beforeAutospacing="0" w:after="0" w:afterAutospacing="0" w:line="480" w:lineRule="auto"/>
        <w:contextualSpacing/>
        <w:textAlignment w:val="baseline"/>
        <w:rPr>
          <w:color w:val="000000"/>
        </w:rPr>
      </w:pPr>
      <w:r w:rsidRPr="00115733">
        <w:rPr>
          <w:color w:val="000000"/>
        </w:rPr>
        <w:t>What factors do first-year out-of-state students at a public four-year institution identify as most important in their college choice?</w:t>
      </w:r>
    </w:p>
    <w:p w14:paraId="6B298A52" w14:textId="77777777" w:rsidR="00B5767A" w:rsidRPr="00115733" w:rsidRDefault="00B5767A" w:rsidP="00B5767A">
      <w:pPr>
        <w:pStyle w:val="NormalWeb"/>
        <w:numPr>
          <w:ilvl w:val="0"/>
          <w:numId w:val="4"/>
        </w:numPr>
        <w:spacing w:before="0" w:beforeAutospacing="0" w:after="0" w:afterAutospacing="0" w:line="480" w:lineRule="auto"/>
        <w:contextualSpacing/>
        <w:textAlignment w:val="baseline"/>
        <w:rPr>
          <w:color w:val="000000"/>
        </w:rPr>
      </w:pPr>
      <w:r w:rsidRPr="00115733">
        <w:rPr>
          <w:color w:val="000000"/>
        </w:rPr>
        <w:lastRenderedPageBreak/>
        <w:t xml:space="preserve">How do the factors identified as most important to college choice by first-year out-of-state students at a public four-year institution change each year? </w:t>
      </w:r>
    </w:p>
    <w:p w14:paraId="624A924D" w14:textId="3DD9517A" w:rsidR="00C852C6" w:rsidRPr="00115733" w:rsidRDefault="00C852C6" w:rsidP="00C5536D">
      <w:pPr>
        <w:pStyle w:val="NormalWeb"/>
        <w:spacing w:before="0" w:beforeAutospacing="0" w:after="0" w:afterAutospacing="0" w:line="480" w:lineRule="auto"/>
        <w:ind w:firstLine="720"/>
        <w:contextualSpacing/>
        <w:rPr>
          <w:color w:val="000000"/>
        </w:rPr>
      </w:pPr>
      <w:r w:rsidRPr="00115733">
        <w:rPr>
          <w:color w:val="000000"/>
        </w:rPr>
        <w:t xml:space="preserve">These questions are designed to explore </w:t>
      </w:r>
      <w:r w:rsidR="006978C9" w:rsidRPr="00115733">
        <w:rPr>
          <w:color w:val="000000"/>
        </w:rPr>
        <w:t>student</w:t>
      </w:r>
      <w:r w:rsidRPr="00115733">
        <w:rPr>
          <w:color w:val="000000"/>
        </w:rPr>
        <w:t xml:space="preserve"> experience and the factors that shape </w:t>
      </w:r>
      <w:r w:rsidR="000B4C35" w:rsidRPr="00115733">
        <w:rPr>
          <w:color w:val="000000"/>
        </w:rPr>
        <w:t>the perceptions</w:t>
      </w:r>
      <w:r w:rsidRPr="00115733">
        <w:rPr>
          <w:color w:val="000000"/>
        </w:rPr>
        <w:t xml:space="preserve"> of college choice. The goal of this study is to investigate the motivations behind why students choose to enroll in a public four-year institution outside their home state and to identify which factors are most influential during the college search process.</w:t>
      </w:r>
    </w:p>
    <w:p w14:paraId="6F1501CE" w14:textId="19DA6B9F" w:rsidR="00435475" w:rsidRPr="00115733" w:rsidRDefault="00435475" w:rsidP="00C5536D">
      <w:pPr>
        <w:pStyle w:val="NormalWeb"/>
        <w:spacing w:before="0" w:beforeAutospacing="0" w:after="0" w:afterAutospacing="0" w:line="480" w:lineRule="auto"/>
        <w:ind w:firstLine="720"/>
        <w:contextualSpacing/>
        <w:rPr>
          <w:color w:val="000000"/>
        </w:rPr>
      </w:pPr>
      <w:r w:rsidRPr="00115733">
        <w:rPr>
          <w:color w:val="000000"/>
        </w:rPr>
        <w:t>Collinsville University</w:t>
      </w:r>
      <w:r w:rsidR="00EF47C5" w:rsidRPr="00115733">
        <w:rPr>
          <w:color w:val="000000"/>
        </w:rPr>
        <w:t xml:space="preserve"> (pseudonym)</w:t>
      </w:r>
      <w:r w:rsidRPr="00115733">
        <w:rPr>
          <w:color w:val="000000"/>
        </w:rPr>
        <w:t xml:space="preserve">, a prominent public research institution in the Southeastern United States, has been chosen for this study. </w:t>
      </w:r>
      <w:r w:rsidR="002E5FE4" w:rsidRPr="00115733">
        <w:rPr>
          <w:color w:val="000000"/>
        </w:rPr>
        <w:t>The university's student population exceeds 34,000 undergraduates per year with a first-year class of approximately 6,800 students</w:t>
      </w:r>
      <w:r w:rsidR="00590F9B">
        <w:rPr>
          <w:color w:val="000000"/>
        </w:rPr>
        <w:t>,</w:t>
      </w:r>
      <w:r w:rsidR="002E5FE4" w:rsidRPr="00115733">
        <w:rPr>
          <w:color w:val="000000"/>
        </w:rPr>
        <w:t xml:space="preserve"> </w:t>
      </w:r>
      <w:r w:rsidR="00587A90">
        <w:rPr>
          <w:color w:val="000000"/>
        </w:rPr>
        <w:t>of whom</w:t>
      </w:r>
      <w:r w:rsidR="002E5FE4" w:rsidRPr="00115733">
        <w:rPr>
          <w:color w:val="000000"/>
        </w:rPr>
        <w:t xml:space="preserve"> 40% </w:t>
      </w:r>
      <w:r w:rsidR="00590F9B">
        <w:rPr>
          <w:color w:val="000000"/>
        </w:rPr>
        <w:t>(</w:t>
      </w:r>
      <w:r w:rsidR="002E5FE4" w:rsidRPr="00115733">
        <w:rPr>
          <w:color w:val="000000"/>
        </w:rPr>
        <w:t>2,800 students</w:t>
      </w:r>
      <w:r w:rsidR="00590F9B">
        <w:rPr>
          <w:color w:val="000000"/>
        </w:rPr>
        <w:t>)</w:t>
      </w:r>
      <w:r w:rsidR="002E5FE4" w:rsidRPr="00115733">
        <w:rPr>
          <w:color w:val="000000"/>
        </w:rPr>
        <w:t xml:space="preserve"> come from outside the state. Researchers will extract information from a </w:t>
      </w:r>
      <w:r w:rsidR="00A317F6">
        <w:rPr>
          <w:color w:val="000000"/>
        </w:rPr>
        <w:t>four</w:t>
      </w:r>
      <w:r w:rsidR="002E5FE4" w:rsidRPr="00115733">
        <w:rPr>
          <w:color w:val="000000"/>
        </w:rPr>
        <w:t xml:space="preserve">-year collection of online survey data completed by </w:t>
      </w:r>
      <w:r w:rsidR="00A317F6">
        <w:rPr>
          <w:color w:val="000000"/>
        </w:rPr>
        <w:t xml:space="preserve">admitted </w:t>
      </w:r>
      <w:r w:rsidR="002E5FE4" w:rsidRPr="00115733">
        <w:rPr>
          <w:color w:val="000000"/>
        </w:rPr>
        <w:t xml:space="preserve">first-year students to understand their views on the college search process. The study will examine responses from both in-state and out-of-state students to analyze residency-based differences in college choice influences. </w:t>
      </w:r>
      <w:r w:rsidRPr="00115733">
        <w:rPr>
          <w:color w:val="000000"/>
        </w:rPr>
        <w:t>The findings will be used to inform admissions professionals about effective recruitment strategies and to identify ways to tailor these strategies to better attract out-of-state students.</w:t>
      </w:r>
    </w:p>
    <w:p w14:paraId="73B741B3" w14:textId="77777777" w:rsidR="003D135F" w:rsidRPr="008431C0" w:rsidRDefault="003D135F" w:rsidP="00AF589A">
      <w:pPr>
        <w:pStyle w:val="Heading2"/>
        <w:spacing w:after="0"/>
      </w:pPr>
      <w:bookmarkStart w:id="5" w:name="_Toc196067380"/>
      <w:r w:rsidRPr="008431C0">
        <w:t>Significance of the Study</w:t>
      </w:r>
      <w:bookmarkEnd w:id="5"/>
    </w:p>
    <w:p w14:paraId="4EE9AE98" w14:textId="7E2B4B3C" w:rsidR="007249F2" w:rsidRDefault="00476FF3" w:rsidP="00AB2174">
      <w:pPr>
        <w:pStyle w:val="NormalWeb"/>
        <w:spacing w:before="0" w:beforeAutospacing="0" w:after="0" w:afterAutospacing="0" w:line="480" w:lineRule="auto"/>
        <w:ind w:firstLine="720"/>
        <w:contextualSpacing/>
        <w:rPr>
          <w:color w:val="000000"/>
        </w:rPr>
      </w:pPr>
      <w:r w:rsidRPr="008431C0">
        <w:rPr>
          <w:color w:val="000000"/>
        </w:rPr>
        <w:t>In today's competitive college admissions environment</w:t>
      </w:r>
      <w:r w:rsidR="009306CB" w:rsidRPr="008431C0">
        <w:rPr>
          <w:color w:val="000000"/>
        </w:rPr>
        <w:t xml:space="preserve">, understanding </w:t>
      </w:r>
      <w:r w:rsidRPr="008431C0">
        <w:rPr>
          <w:color w:val="000000"/>
        </w:rPr>
        <w:t xml:space="preserve">the elements that shape college selection and </w:t>
      </w:r>
      <w:r w:rsidR="003F5CC9">
        <w:rPr>
          <w:color w:val="000000"/>
        </w:rPr>
        <w:t>devising</w:t>
      </w:r>
      <w:r w:rsidRPr="008431C0">
        <w:rPr>
          <w:color w:val="000000"/>
        </w:rPr>
        <w:t xml:space="preserve"> methods to draw students into matriculation</w:t>
      </w:r>
      <w:r w:rsidR="009306CB" w:rsidRPr="008431C0">
        <w:rPr>
          <w:color w:val="000000"/>
        </w:rPr>
        <w:t xml:space="preserve"> is crucial</w:t>
      </w:r>
      <w:r w:rsidRPr="008431C0">
        <w:rPr>
          <w:color w:val="000000"/>
        </w:rPr>
        <w:t xml:space="preserve">. Prior research on college choice has remained general in scope without delving into the </w:t>
      </w:r>
      <w:r w:rsidR="009306CB" w:rsidRPr="008431C0">
        <w:rPr>
          <w:color w:val="000000"/>
        </w:rPr>
        <w:t>approaches</w:t>
      </w:r>
      <w:r w:rsidRPr="008431C0">
        <w:rPr>
          <w:color w:val="000000"/>
        </w:rPr>
        <w:t xml:space="preserve"> required to draw out-of-state students. This research investigates the decision-making process of out-of-state students during their </w:t>
      </w:r>
      <w:r w:rsidR="00DD7CB8">
        <w:rPr>
          <w:color w:val="000000"/>
        </w:rPr>
        <w:t xml:space="preserve">final </w:t>
      </w:r>
      <w:r w:rsidRPr="008431C0">
        <w:rPr>
          <w:color w:val="000000"/>
        </w:rPr>
        <w:t xml:space="preserve">college search to determine influential factors which can improve recruitment strategies for </w:t>
      </w:r>
      <w:r w:rsidR="00DD7CB8">
        <w:rPr>
          <w:color w:val="000000"/>
        </w:rPr>
        <w:t xml:space="preserve">the </w:t>
      </w:r>
      <w:r w:rsidR="001D1FE6" w:rsidRPr="008431C0">
        <w:rPr>
          <w:color w:val="000000"/>
        </w:rPr>
        <w:t>out-of-state student</w:t>
      </w:r>
      <w:r w:rsidRPr="008431C0">
        <w:rPr>
          <w:color w:val="000000"/>
        </w:rPr>
        <w:t xml:space="preserve"> population. Admissions officers who </w:t>
      </w:r>
      <w:r w:rsidRPr="008431C0">
        <w:rPr>
          <w:color w:val="000000"/>
        </w:rPr>
        <w:lastRenderedPageBreak/>
        <w:t xml:space="preserve">understand these </w:t>
      </w:r>
      <w:r w:rsidR="00580B2E" w:rsidRPr="008431C0">
        <w:rPr>
          <w:color w:val="000000"/>
        </w:rPr>
        <w:t>differences</w:t>
      </w:r>
      <w:r w:rsidRPr="008431C0">
        <w:rPr>
          <w:color w:val="000000"/>
        </w:rPr>
        <w:t xml:space="preserve"> </w:t>
      </w:r>
      <w:r w:rsidR="00580B2E" w:rsidRPr="008431C0">
        <w:rPr>
          <w:color w:val="000000"/>
        </w:rPr>
        <w:t>can</w:t>
      </w:r>
      <w:r w:rsidRPr="008431C0">
        <w:rPr>
          <w:color w:val="000000"/>
        </w:rPr>
        <w:t xml:space="preserve"> create better general recruitment strategies and develop specific approaches for attracting out-of-state students. The study seeks to fill this research gap through an analysis of out-of-state students</w:t>
      </w:r>
      <w:r w:rsidR="00580B2E" w:rsidRPr="008431C0">
        <w:rPr>
          <w:color w:val="000000"/>
        </w:rPr>
        <w:t>,</w:t>
      </w:r>
      <w:r w:rsidRPr="008431C0">
        <w:rPr>
          <w:color w:val="000000"/>
        </w:rPr>
        <w:t xml:space="preserve"> which </w:t>
      </w:r>
      <w:r w:rsidR="007E5F82">
        <w:rPr>
          <w:color w:val="000000"/>
        </w:rPr>
        <w:t>can</w:t>
      </w:r>
      <w:r w:rsidRPr="008431C0">
        <w:rPr>
          <w:color w:val="000000"/>
        </w:rPr>
        <w:t xml:space="preserve"> </w:t>
      </w:r>
      <w:r w:rsidR="00696D97">
        <w:rPr>
          <w:color w:val="000000"/>
        </w:rPr>
        <w:t>guide</w:t>
      </w:r>
      <w:r w:rsidRPr="008431C0">
        <w:rPr>
          <w:color w:val="000000"/>
        </w:rPr>
        <w:t xml:space="preserve"> university administrators to optimize recruitment approaches to attract these students more effectively. </w:t>
      </w:r>
    </w:p>
    <w:p w14:paraId="66A58171" w14:textId="6BBCC9B4" w:rsidR="00476FF3" w:rsidRPr="00BE713D" w:rsidRDefault="00476FF3" w:rsidP="00AB2174">
      <w:pPr>
        <w:pStyle w:val="NormalWeb"/>
        <w:spacing w:before="0" w:beforeAutospacing="0" w:after="0" w:afterAutospacing="0" w:line="480" w:lineRule="auto"/>
        <w:ind w:firstLine="720"/>
        <w:contextualSpacing/>
        <w:rPr>
          <w:color w:val="000000"/>
        </w:rPr>
      </w:pPr>
      <w:r w:rsidRPr="008431C0">
        <w:rPr>
          <w:color w:val="000000"/>
        </w:rPr>
        <w:t xml:space="preserve">The </w:t>
      </w:r>
      <w:r w:rsidR="008431C0" w:rsidRPr="008431C0">
        <w:rPr>
          <w:color w:val="000000"/>
        </w:rPr>
        <w:t>outcome</w:t>
      </w:r>
      <w:r w:rsidRPr="008431C0">
        <w:rPr>
          <w:color w:val="000000"/>
        </w:rPr>
        <w:t xml:space="preserve"> of this research</w:t>
      </w:r>
      <w:r w:rsidR="00F946FE">
        <w:rPr>
          <w:color w:val="000000"/>
        </w:rPr>
        <w:t xml:space="preserve"> extends beyond recruitment and admissions</w:t>
      </w:r>
      <w:r w:rsidR="007E5F82">
        <w:rPr>
          <w:color w:val="000000"/>
        </w:rPr>
        <w:t>,</w:t>
      </w:r>
      <w:r w:rsidR="00F946FE">
        <w:rPr>
          <w:color w:val="000000"/>
        </w:rPr>
        <w:t xml:space="preserve"> offering value across </w:t>
      </w:r>
      <w:r w:rsidRPr="008431C0">
        <w:rPr>
          <w:color w:val="000000"/>
        </w:rPr>
        <w:t xml:space="preserve">multiple stages </w:t>
      </w:r>
      <w:r w:rsidR="00CB6905">
        <w:rPr>
          <w:color w:val="000000"/>
        </w:rPr>
        <w:t xml:space="preserve">of the student experience. </w:t>
      </w:r>
      <w:r w:rsidRPr="008431C0">
        <w:rPr>
          <w:color w:val="000000"/>
        </w:rPr>
        <w:t xml:space="preserve">Staff and faculty who work with students </w:t>
      </w:r>
      <w:r w:rsidR="00504AEF">
        <w:rPr>
          <w:color w:val="000000"/>
        </w:rPr>
        <w:t xml:space="preserve">can use these insights to better understand </w:t>
      </w:r>
      <w:r w:rsidRPr="008431C0">
        <w:rPr>
          <w:color w:val="000000"/>
        </w:rPr>
        <w:t xml:space="preserve">their role in </w:t>
      </w:r>
      <w:r w:rsidR="00504AEF">
        <w:rPr>
          <w:color w:val="000000"/>
        </w:rPr>
        <w:t xml:space="preserve">shaping the student experience upon enrollment and </w:t>
      </w:r>
      <w:r w:rsidR="00663E59">
        <w:rPr>
          <w:color w:val="000000"/>
        </w:rPr>
        <w:t>improve overall satisfaction.</w:t>
      </w:r>
      <w:r w:rsidRPr="008431C0">
        <w:rPr>
          <w:color w:val="000000"/>
        </w:rPr>
        <w:t xml:space="preserve"> The knowledge gained from this research enables better student retention through personalized </w:t>
      </w:r>
      <w:r w:rsidR="00663E59">
        <w:rPr>
          <w:color w:val="000000"/>
        </w:rPr>
        <w:t xml:space="preserve">and meaningful </w:t>
      </w:r>
      <w:r w:rsidRPr="00BE713D">
        <w:rPr>
          <w:color w:val="000000"/>
        </w:rPr>
        <w:t xml:space="preserve">interactions that match students’ needs and expectations. </w:t>
      </w:r>
      <w:r w:rsidR="003E6D63" w:rsidRPr="00BE713D">
        <w:rPr>
          <w:color w:val="000000"/>
        </w:rPr>
        <w:t>Additionally, t</w:t>
      </w:r>
      <w:r w:rsidRPr="00BE713D">
        <w:rPr>
          <w:color w:val="000000"/>
        </w:rPr>
        <w:t>his research will enable admissions professionals to refine institutional recruitment and campus experiences</w:t>
      </w:r>
      <w:r w:rsidR="003E6D63" w:rsidRPr="00BE713D">
        <w:rPr>
          <w:color w:val="000000"/>
        </w:rPr>
        <w:t xml:space="preserve">, ultimately improving </w:t>
      </w:r>
      <w:r w:rsidRPr="00BE713D">
        <w:rPr>
          <w:color w:val="000000"/>
        </w:rPr>
        <w:t xml:space="preserve">best practices for high-touch </w:t>
      </w:r>
      <w:r w:rsidR="003E6D63" w:rsidRPr="00BE713D">
        <w:rPr>
          <w:color w:val="000000"/>
        </w:rPr>
        <w:t>outreach and engagement</w:t>
      </w:r>
      <w:r w:rsidRPr="00BE713D">
        <w:rPr>
          <w:color w:val="000000"/>
        </w:rPr>
        <w:t>.</w:t>
      </w:r>
    </w:p>
    <w:p w14:paraId="7B3FD09F" w14:textId="718D3B26" w:rsidR="00B84D24" w:rsidRPr="00207D28" w:rsidRDefault="00BF5958" w:rsidP="00566864">
      <w:pPr>
        <w:pStyle w:val="Heading2"/>
        <w:spacing w:after="0"/>
      </w:pPr>
      <w:bookmarkStart w:id="6" w:name="_Toc196067381"/>
      <w:r w:rsidRPr="00970D28">
        <w:t xml:space="preserve">Conceptual </w:t>
      </w:r>
      <w:r w:rsidR="00B84D24" w:rsidRPr="00970D28">
        <w:t>Framework</w:t>
      </w:r>
      <w:bookmarkEnd w:id="6"/>
    </w:p>
    <w:p w14:paraId="6769AD3E" w14:textId="40AD54D8" w:rsidR="00651439" w:rsidRPr="00207D28" w:rsidRDefault="00651439" w:rsidP="00651439">
      <w:pPr>
        <w:pStyle w:val="NormalWeb"/>
        <w:spacing w:before="0" w:beforeAutospacing="0" w:after="160" w:afterAutospacing="0" w:line="480" w:lineRule="auto"/>
        <w:ind w:firstLine="720"/>
        <w:contextualSpacing/>
      </w:pPr>
      <w:r w:rsidRPr="00207D28">
        <w:t xml:space="preserve">A conceptual framework serves as a critical tool for researchers to analyze and interpret data and </w:t>
      </w:r>
      <w:r w:rsidR="00D559B3">
        <w:t>then</w:t>
      </w:r>
      <w:r w:rsidRPr="00207D28">
        <w:t xml:space="preserve"> examine and understand </w:t>
      </w:r>
      <w:r w:rsidR="00D559B3">
        <w:t xml:space="preserve">the </w:t>
      </w:r>
      <w:r w:rsidRPr="00207D28">
        <w:t xml:space="preserve">research findings (Anfara &amp; Mertz, 2006; Guntur, 2019). To understand what drives out-of-state students to enroll at </w:t>
      </w:r>
      <w:r w:rsidR="00E9242D">
        <w:t>various</w:t>
      </w:r>
      <w:r w:rsidRPr="00207D28">
        <w:t xml:space="preserve"> colleges </w:t>
      </w:r>
      <w:r w:rsidR="00B07CBC">
        <w:t xml:space="preserve">– </w:t>
      </w:r>
      <w:r w:rsidRPr="00207D28">
        <w:t xml:space="preserve">and to </w:t>
      </w:r>
      <w:r w:rsidR="00B07CBC">
        <w:t xml:space="preserve">identify </w:t>
      </w:r>
      <w:r w:rsidRPr="00207D28">
        <w:t xml:space="preserve">the elements </w:t>
      </w:r>
      <w:r w:rsidR="00B07CBC">
        <w:t xml:space="preserve">that shape </w:t>
      </w:r>
      <w:r w:rsidRPr="00207D28">
        <w:t>their college search process</w:t>
      </w:r>
      <w:r w:rsidR="00B07CBC">
        <w:t xml:space="preserve"> – </w:t>
      </w:r>
      <w:r w:rsidRPr="00207D28">
        <w:t xml:space="preserve">this study </w:t>
      </w:r>
      <w:r w:rsidR="00B07CBC">
        <w:t xml:space="preserve">employs </w:t>
      </w:r>
      <w:r w:rsidRPr="00207D28">
        <w:t xml:space="preserve">college choice theory as its </w:t>
      </w:r>
      <w:r w:rsidR="00B07CBC">
        <w:t xml:space="preserve">guiding </w:t>
      </w:r>
      <w:r w:rsidRPr="00207D28">
        <w:t xml:space="preserve">conceptual framework. The research applies the integrated college choice models developed by Hossler and Gallagher (1987) and Jackson (1986). </w:t>
      </w:r>
    </w:p>
    <w:p w14:paraId="69FBD0F2" w14:textId="7D39B034" w:rsidR="00FA215B" w:rsidRPr="00207D28" w:rsidRDefault="00651439" w:rsidP="00651439">
      <w:pPr>
        <w:pStyle w:val="NormalWeb"/>
        <w:spacing w:before="0" w:beforeAutospacing="0" w:after="160" w:afterAutospacing="0" w:line="480" w:lineRule="auto"/>
        <w:ind w:firstLine="720"/>
        <w:contextualSpacing/>
      </w:pPr>
      <w:r w:rsidRPr="00207D28">
        <w:t>Hossler and Gallagher’s (1987) college choice model outlines a three-stage process of college choice</w:t>
      </w:r>
      <w:r w:rsidR="00C57615" w:rsidRPr="00207D28">
        <w:t>: predisposition (influences from external sources), search (personal exploration and evaluation), and choice (final selection of the institution).</w:t>
      </w:r>
      <w:r w:rsidRPr="00207D28">
        <w:t xml:space="preserve"> Jackson’s model from 1986 includes three stages which he defines as preferences</w:t>
      </w:r>
      <w:r w:rsidR="00C57615" w:rsidRPr="00207D28">
        <w:t xml:space="preserve">, </w:t>
      </w:r>
      <w:r w:rsidRPr="00207D28">
        <w:t>exclusion</w:t>
      </w:r>
      <w:r w:rsidR="00C57615" w:rsidRPr="00207D28">
        <w:t>,</w:t>
      </w:r>
      <w:r w:rsidRPr="00207D28">
        <w:t xml:space="preserve"> and evaluation. The decision-</w:t>
      </w:r>
      <w:r w:rsidRPr="00207D28">
        <w:lastRenderedPageBreak/>
        <w:t>making process manifests in different aspects at each stage</w:t>
      </w:r>
      <w:r w:rsidR="004D1DC8">
        <w:t>,</w:t>
      </w:r>
      <w:r w:rsidRPr="00207D28">
        <w:t xml:space="preserve"> which reveal</w:t>
      </w:r>
      <w:r w:rsidR="00471DF6">
        <w:t>s</w:t>
      </w:r>
      <w:r w:rsidRPr="00207D28">
        <w:t xml:space="preserve"> distinct motivations and behaviors. The conceptual framework </w:t>
      </w:r>
      <w:r w:rsidR="004D6BE4" w:rsidRPr="00207D28">
        <w:t xml:space="preserve">used for this research </w:t>
      </w:r>
      <w:r w:rsidR="00A865E6">
        <w:t xml:space="preserve">also considers </w:t>
      </w:r>
      <w:r w:rsidRPr="00207D28">
        <w:t>Furukawa’s (2011) model</w:t>
      </w:r>
      <w:r w:rsidR="004D6BE4" w:rsidRPr="00207D28">
        <w:t xml:space="preserve">, which combines elements </w:t>
      </w:r>
      <w:r w:rsidRPr="00207D28">
        <w:t>from Jackson’s (1986) approach alongside Hossler and Gallagher’s (1987)</w:t>
      </w:r>
      <w:r w:rsidR="004D6BE4" w:rsidRPr="00207D28">
        <w:t xml:space="preserve"> model</w:t>
      </w:r>
      <w:r w:rsidRPr="00207D28">
        <w:t>. Within Hossler and Gallagher's broad search stage framework</w:t>
      </w:r>
      <w:r w:rsidR="00175139">
        <w:t>,</w:t>
      </w:r>
      <w:r w:rsidR="002A03C8">
        <w:t xml:space="preserve"> </w:t>
      </w:r>
      <w:r w:rsidRPr="00207D28">
        <w:t xml:space="preserve">Jackson's exclusion and evaluation stages </w:t>
      </w:r>
      <w:r w:rsidR="00046362">
        <w:t xml:space="preserve">serves </w:t>
      </w:r>
      <w:r w:rsidRPr="00207D28">
        <w:t>as integral subsets. Th</w:t>
      </w:r>
      <w:r w:rsidR="009431B5" w:rsidRPr="00207D28">
        <w:t xml:space="preserve">is </w:t>
      </w:r>
      <w:r w:rsidRPr="00207D28">
        <w:t xml:space="preserve">integrated approach </w:t>
      </w:r>
      <w:r w:rsidR="009F7D25">
        <w:t>provides</w:t>
      </w:r>
      <w:r w:rsidR="009431B5" w:rsidRPr="00207D28">
        <w:t xml:space="preserve"> a more </w:t>
      </w:r>
      <w:r w:rsidR="00294C8D">
        <w:t>in-depth u</w:t>
      </w:r>
      <w:r w:rsidR="009431B5" w:rsidRPr="00207D28">
        <w:t>nderstanding of college choice</w:t>
      </w:r>
      <w:r w:rsidR="009F7D25">
        <w:t xml:space="preserve"> by</w:t>
      </w:r>
      <w:r w:rsidR="00861E34" w:rsidRPr="00207D28">
        <w:t xml:space="preserve"> </w:t>
      </w:r>
      <w:r w:rsidRPr="00207D28">
        <w:t xml:space="preserve">aligning with the </w:t>
      </w:r>
      <w:r w:rsidR="009F7D25">
        <w:t xml:space="preserve">study’s </w:t>
      </w:r>
      <w:r w:rsidRPr="00207D28">
        <w:t xml:space="preserve">objective </w:t>
      </w:r>
      <w:r w:rsidR="009F7D25">
        <w:t xml:space="preserve">to examine </w:t>
      </w:r>
      <w:r w:rsidR="00861E34" w:rsidRPr="00207D28">
        <w:t xml:space="preserve">‘choice’ </w:t>
      </w:r>
      <w:r w:rsidR="003C3876" w:rsidRPr="00207D28">
        <w:t>and ‘evaluation’ stage</w:t>
      </w:r>
      <w:r w:rsidR="00175139">
        <w:t>s</w:t>
      </w:r>
      <w:r w:rsidR="003C3876" w:rsidRPr="00207D28">
        <w:t xml:space="preserve"> </w:t>
      </w:r>
      <w:r w:rsidR="00861E34" w:rsidRPr="00207D28">
        <w:t xml:space="preserve">of these </w:t>
      </w:r>
      <w:r w:rsidR="00C60CDA">
        <w:t xml:space="preserve">individual </w:t>
      </w:r>
      <w:r w:rsidR="003C3876" w:rsidRPr="00207D28">
        <w:t xml:space="preserve">frameworks. </w:t>
      </w:r>
      <w:r w:rsidRPr="00207D28">
        <w:t>Jackson's research from 1986 alongside Hossler and Gallagher's work from 1987 established the primary stage of college choice as being focused on students' background characteristics along with their personal motivations. Hossler and Gallagher defined their second stage as the "search" which remain</w:t>
      </w:r>
      <w:r w:rsidR="00471DF6">
        <w:t>s</w:t>
      </w:r>
      <w:r w:rsidRPr="00207D28">
        <w:t xml:space="preserve"> broad</w:t>
      </w:r>
      <w:r w:rsidR="00175139">
        <w:t>,</w:t>
      </w:r>
      <w:r w:rsidRPr="00207D28">
        <w:t xml:space="preserve"> while Jackson divided this phase into two distinct stages known as exclusion and evaluation. </w:t>
      </w:r>
      <w:r w:rsidRPr="00BE713D">
        <w:rPr>
          <w:b/>
          <w:bCs/>
        </w:rPr>
        <w:t>Figure 1.1</w:t>
      </w:r>
      <w:r w:rsidRPr="00207D28">
        <w:t xml:space="preserve"> displays Furukawa’s combined model. </w:t>
      </w:r>
    </w:p>
    <w:p w14:paraId="007C36F7" w14:textId="17EE677C" w:rsidR="00651439" w:rsidRPr="00207D28" w:rsidRDefault="00FA215B" w:rsidP="00651439">
      <w:pPr>
        <w:pStyle w:val="NormalWeb"/>
        <w:spacing w:before="0" w:beforeAutospacing="0" w:after="160" w:afterAutospacing="0" w:line="480" w:lineRule="auto"/>
        <w:ind w:firstLine="720"/>
        <w:contextualSpacing/>
      </w:pPr>
      <w:r w:rsidRPr="00207D28">
        <w:t>Th</w:t>
      </w:r>
      <w:r w:rsidR="0045698B">
        <w:t>ese</w:t>
      </w:r>
      <w:r w:rsidRPr="00207D28">
        <w:t xml:space="preserve"> </w:t>
      </w:r>
      <w:r w:rsidR="00651439" w:rsidRPr="00207D28">
        <w:t>method</w:t>
      </w:r>
      <w:r w:rsidR="0045698B">
        <w:t>s</w:t>
      </w:r>
      <w:r w:rsidR="004A036A">
        <w:t xml:space="preserve"> have enabled</w:t>
      </w:r>
      <w:r w:rsidR="00651439" w:rsidRPr="00207D28">
        <w:t xml:space="preserve"> detailed examination of how students choose colleges by aligning with the study's objective to analyze decision-making steps through students’ motivations and behaviors. </w:t>
      </w:r>
      <w:r w:rsidR="004A036A">
        <w:t xml:space="preserve">Furukawa’s </w:t>
      </w:r>
      <w:r w:rsidR="00207D28" w:rsidRPr="00207D28">
        <w:t xml:space="preserve">integrated choice approach has been used in research </w:t>
      </w:r>
      <w:r w:rsidR="00651439" w:rsidRPr="00207D28">
        <w:t>over the last</w:t>
      </w:r>
      <w:r w:rsidR="0045698B">
        <w:t xml:space="preserve"> ten </w:t>
      </w:r>
      <w:r w:rsidR="00651439" w:rsidRPr="00207D28">
        <w:t>years to examine campus visits in college choice (Okerson, 2016), decis</w:t>
      </w:r>
      <w:r w:rsidR="0045698B">
        <w:t>i</w:t>
      </w:r>
      <w:r w:rsidR="00651439" w:rsidRPr="00207D28">
        <w:t>on-making processes of low-income and high-achieving students (Mothkovich, 2018), and the college selection paths of international students (Katsanos, 2016). Th</w:t>
      </w:r>
      <w:r w:rsidR="00207D28" w:rsidRPr="00207D28">
        <w:t>is</w:t>
      </w:r>
      <w:r w:rsidR="00651439" w:rsidRPr="00207D28">
        <w:t xml:space="preserve"> research incorporates multiple models to enable a detailed examination of the college search process</w:t>
      </w:r>
      <w:r w:rsidR="00F8487F">
        <w:t>,</w:t>
      </w:r>
      <w:r w:rsidR="00651439" w:rsidRPr="00207D28">
        <w:t xml:space="preserve"> which recognizes two separate phases of exclusion and evaluation and considers a</w:t>
      </w:r>
      <w:r w:rsidR="00207D28" w:rsidRPr="00207D28">
        <w:t xml:space="preserve">n </w:t>
      </w:r>
      <w:r w:rsidR="00651439" w:rsidRPr="00207D28">
        <w:t xml:space="preserve">array of possible influences. </w:t>
      </w:r>
      <w:r w:rsidR="00D97686">
        <w:t xml:space="preserve">As the number of higher education institutions continues to grow, it is essential for university officials to understand the diverse decision-making process of students, whose motivations </w:t>
      </w:r>
      <w:r w:rsidR="001B66DB">
        <w:t>may vary across different groups</w:t>
      </w:r>
      <w:r w:rsidR="00651439" w:rsidRPr="00207D28">
        <w:t>. By understanding these dynamics</w:t>
      </w:r>
      <w:r w:rsidR="001B66DB">
        <w:t>,</w:t>
      </w:r>
      <w:r w:rsidR="00651439" w:rsidRPr="00207D28">
        <w:t xml:space="preserve"> institutions can create </w:t>
      </w:r>
      <w:r w:rsidR="00651439" w:rsidRPr="00207D28">
        <w:lastRenderedPageBreak/>
        <w:t xml:space="preserve">recruitment strategies that focus on </w:t>
      </w:r>
      <w:r w:rsidR="0071616A">
        <w:t xml:space="preserve">actionable and </w:t>
      </w:r>
      <w:r w:rsidR="00651439" w:rsidRPr="00207D28">
        <w:t xml:space="preserve">manageable </w:t>
      </w:r>
      <w:r w:rsidR="0071616A">
        <w:t>factors</w:t>
      </w:r>
      <w:r w:rsidR="00651439" w:rsidRPr="00207D28">
        <w:t xml:space="preserve">, meet prospective students' needs and </w:t>
      </w:r>
      <w:r w:rsidR="00F8487F">
        <w:t>attract valuable student groups</w:t>
      </w:r>
      <w:r w:rsidR="0071616A">
        <w:t>,</w:t>
      </w:r>
      <w:r w:rsidR="00651439" w:rsidRPr="00207D28">
        <w:t xml:space="preserve"> including out-of-state students who </w:t>
      </w:r>
      <w:r w:rsidR="0071616A">
        <w:t>contribute significantly</w:t>
      </w:r>
      <w:r w:rsidR="00651439" w:rsidRPr="00207D28">
        <w:t xml:space="preserve"> to the university.</w:t>
      </w:r>
    </w:p>
    <w:p w14:paraId="554FC1B7" w14:textId="77777777" w:rsidR="004C5108" w:rsidRPr="002A52A9" w:rsidRDefault="004C5108" w:rsidP="004C5108">
      <w:pPr>
        <w:pStyle w:val="NormalWeb"/>
        <w:spacing w:before="0" w:beforeAutospacing="0" w:after="160" w:afterAutospacing="0" w:line="480" w:lineRule="auto"/>
        <w:contextualSpacing/>
        <w:rPr>
          <w:b/>
          <w:bCs/>
        </w:rPr>
      </w:pPr>
      <w:r w:rsidRPr="002A52A9">
        <w:rPr>
          <w:b/>
          <w:bCs/>
          <w:noProof/>
        </w:rPr>
        <w:drawing>
          <wp:inline distT="0" distB="0" distL="0" distR="0" wp14:anchorId="623DAE2A" wp14:editId="734F6B34">
            <wp:extent cx="5905500" cy="4029075"/>
            <wp:effectExtent l="0" t="0" r="0" b="9525"/>
            <wp:docPr id="1073741825" name="officeArt object"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officeArt object" descr="A diagram of a process&#10;&#10;Description automatically generated"/>
                    <pic:cNvPicPr>
                      <a:picLocks noChangeAspect="1"/>
                    </pic:cNvPicPr>
                  </pic:nvPicPr>
                  <pic:blipFill>
                    <a:blip r:embed="rId12"/>
                    <a:stretch>
                      <a:fillRect/>
                    </a:stretch>
                  </pic:blipFill>
                  <pic:spPr>
                    <a:xfrm>
                      <a:off x="0" y="0"/>
                      <a:ext cx="6005773" cy="4097487"/>
                    </a:xfrm>
                    <a:prstGeom prst="rect">
                      <a:avLst/>
                    </a:prstGeom>
                    <a:ln w="12700" cap="flat">
                      <a:noFill/>
                      <a:miter lim="400000"/>
                    </a:ln>
                    <a:effectLst/>
                  </pic:spPr>
                </pic:pic>
              </a:graphicData>
            </a:graphic>
          </wp:inline>
        </w:drawing>
      </w:r>
      <w:r w:rsidRPr="002A52A9">
        <w:rPr>
          <w:b/>
          <w:bCs/>
        </w:rPr>
        <w:t xml:space="preserve"> </w:t>
      </w:r>
    </w:p>
    <w:p w14:paraId="6FC768DD" w14:textId="77777777" w:rsidR="004C5108" w:rsidRPr="002A52A9" w:rsidRDefault="004C5108" w:rsidP="00DC3512">
      <w:pPr>
        <w:pStyle w:val="Heading5"/>
      </w:pPr>
      <w:r w:rsidRPr="002A52A9">
        <w:t xml:space="preserve">Figure 1.1. College Choice Process Integration </w:t>
      </w:r>
    </w:p>
    <w:p w14:paraId="500EC8E4" w14:textId="77777777" w:rsidR="004C5108" w:rsidRPr="002A52A9" w:rsidRDefault="004C5108" w:rsidP="004C5108">
      <w:pPr>
        <w:pStyle w:val="BodyA"/>
        <w:spacing w:after="0" w:line="240" w:lineRule="auto"/>
        <w:contextualSpacing/>
        <w:rPr>
          <w:rFonts w:ascii="Times New Roman" w:hAnsi="Times New Roman" w:cs="Times New Roman"/>
          <w:sz w:val="24"/>
          <w:szCs w:val="24"/>
        </w:rPr>
      </w:pPr>
      <w:r w:rsidRPr="002A52A9">
        <w:rPr>
          <w:rFonts w:ascii="Times New Roman" w:hAnsi="Times New Roman" w:cs="Times New Roman"/>
          <w:iCs/>
          <w:sz w:val="24"/>
          <w:szCs w:val="24"/>
        </w:rPr>
        <w:t>Adapted from “</w:t>
      </w:r>
      <w:r w:rsidRPr="002A52A9">
        <w:rPr>
          <w:rFonts w:ascii="Times New Roman" w:hAnsi="Times New Roman" w:cs="Times New Roman"/>
          <w:sz w:val="24"/>
          <w:szCs w:val="24"/>
        </w:rPr>
        <w:t>College choice influences among high-achieving students: An exploratory case study of college freshmen,” by D. T. Furukawa, 2011</w:t>
      </w:r>
    </w:p>
    <w:p w14:paraId="130F8436" w14:textId="77777777" w:rsidR="004C5108" w:rsidRPr="00FC720F" w:rsidRDefault="004C5108" w:rsidP="004C5108">
      <w:pPr>
        <w:pStyle w:val="NormalWeb"/>
        <w:spacing w:before="0" w:beforeAutospacing="0" w:after="160" w:afterAutospacing="0" w:line="480" w:lineRule="auto"/>
        <w:ind w:firstLine="720"/>
        <w:contextualSpacing/>
        <w:rPr>
          <w:highlight w:val="yellow"/>
        </w:rPr>
      </w:pPr>
    </w:p>
    <w:p w14:paraId="77B0A133" w14:textId="77777777" w:rsidR="001867D3" w:rsidRPr="00FC720F" w:rsidRDefault="001867D3">
      <w:pPr>
        <w:rPr>
          <w:rFonts w:ascii="Times New Roman" w:hAnsi="Times New Roman" w:cs="Times New Roman"/>
          <w:b/>
          <w:bCs/>
          <w:sz w:val="24"/>
          <w:szCs w:val="24"/>
          <w:highlight w:val="yellow"/>
        </w:rPr>
      </w:pPr>
      <w:r w:rsidRPr="00FC720F">
        <w:rPr>
          <w:highlight w:val="yellow"/>
        </w:rPr>
        <w:br w:type="page"/>
      </w:r>
    </w:p>
    <w:p w14:paraId="56579C1B" w14:textId="1CDA2455" w:rsidR="00B36C8C" w:rsidRPr="005C3804" w:rsidRDefault="00B36C8C" w:rsidP="0048082F">
      <w:pPr>
        <w:pStyle w:val="Heading2"/>
        <w:spacing w:after="0"/>
      </w:pPr>
      <w:bookmarkStart w:id="7" w:name="_Toc196067382"/>
      <w:r w:rsidRPr="005C3804">
        <w:lastRenderedPageBreak/>
        <w:t>Terminology and Definitions</w:t>
      </w:r>
      <w:bookmarkEnd w:id="7"/>
    </w:p>
    <w:p w14:paraId="7C1769FD" w14:textId="77777777" w:rsidR="00960ED1" w:rsidRPr="005C3804" w:rsidRDefault="00960ED1" w:rsidP="0022415C">
      <w:pPr>
        <w:pStyle w:val="NormalWeb"/>
        <w:spacing w:before="0" w:beforeAutospacing="0" w:after="0" w:afterAutospacing="0" w:line="480" w:lineRule="auto"/>
        <w:ind w:firstLine="720"/>
        <w:contextualSpacing/>
      </w:pPr>
      <w:r w:rsidRPr="005C3804">
        <w:t>This study explains its main terms through the following set of terminology and definitions.</w:t>
      </w:r>
    </w:p>
    <w:p w14:paraId="27643923" w14:textId="1D851E60" w:rsidR="0022415C" w:rsidRPr="005C3804" w:rsidRDefault="0022415C" w:rsidP="0022415C">
      <w:pPr>
        <w:pStyle w:val="NormalWeb"/>
        <w:spacing w:before="0" w:beforeAutospacing="0" w:after="0" w:afterAutospacing="0" w:line="480" w:lineRule="auto"/>
        <w:ind w:firstLine="720"/>
        <w:contextualSpacing/>
      </w:pPr>
      <w:r w:rsidRPr="005C3804">
        <w:rPr>
          <w:b/>
          <w:bCs/>
          <w:i/>
          <w:iCs/>
        </w:rPr>
        <w:t xml:space="preserve">Admissions </w:t>
      </w:r>
      <w:r w:rsidR="001019EB">
        <w:rPr>
          <w:b/>
          <w:bCs/>
          <w:i/>
          <w:iCs/>
        </w:rPr>
        <w:t>recruiter</w:t>
      </w:r>
      <w:r w:rsidRPr="005C3804">
        <w:t xml:space="preserve">: </w:t>
      </w:r>
      <w:r w:rsidR="00C94F31" w:rsidRPr="005C3804">
        <w:t>A professional working in higher education whose job is to draw in prospective students and encourage them to submit applications to their institution. (Stichter, 2020)</w:t>
      </w:r>
    </w:p>
    <w:p w14:paraId="4AF0A94A" w14:textId="14445183" w:rsidR="0022415C" w:rsidRPr="005C3804" w:rsidRDefault="0022415C" w:rsidP="0022415C">
      <w:pPr>
        <w:pStyle w:val="NormalWeb"/>
        <w:spacing w:before="0" w:beforeAutospacing="0" w:after="0" w:afterAutospacing="0" w:line="480" w:lineRule="auto"/>
        <w:ind w:firstLine="720"/>
        <w:contextualSpacing/>
      </w:pPr>
      <w:r w:rsidRPr="005C3804">
        <w:rPr>
          <w:b/>
          <w:bCs/>
          <w:i/>
          <w:iCs/>
        </w:rPr>
        <w:t>Admitted student</w:t>
      </w:r>
      <w:r w:rsidRPr="005C3804">
        <w:t xml:space="preserve">: </w:t>
      </w:r>
      <w:r w:rsidR="00C94F31" w:rsidRPr="005C3804">
        <w:t xml:space="preserve">A student classified as a first-year student who has received </w:t>
      </w:r>
      <w:r w:rsidR="005C3804" w:rsidRPr="005C3804">
        <w:t>acceptance</w:t>
      </w:r>
      <w:r w:rsidR="00C94F31" w:rsidRPr="005C3804">
        <w:t xml:space="preserve"> from a college or university (NCES, 2020).</w:t>
      </w:r>
    </w:p>
    <w:p w14:paraId="0D9B50DB" w14:textId="21CCDCC8" w:rsidR="0022415C" w:rsidRPr="005C3804" w:rsidRDefault="0022415C" w:rsidP="0022415C">
      <w:pPr>
        <w:pStyle w:val="NormalWeb"/>
        <w:spacing w:before="0" w:beforeAutospacing="0" w:after="0" w:afterAutospacing="0" w:line="480" w:lineRule="auto"/>
        <w:ind w:firstLine="720"/>
        <w:contextualSpacing/>
      </w:pPr>
      <w:r w:rsidRPr="005C3804">
        <w:rPr>
          <w:b/>
          <w:bCs/>
          <w:i/>
          <w:iCs/>
        </w:rPr>
        <w:t>Campus visit</w:t>
      </w:r>
      <w:r w:rsidRPr="005C3804">
        <w:t xml:space="preserve">: </w:t>
      </w:r>
      <w:r w:rsidR="00432536" w:rsidRPr="005C3804">
        <w:t>A</w:t>
      </w:r>
      <w:r w:rsidR="00507074" w:rsidRPr="005C3804">
        <w:t>n official</w:t>
      </w:r>
      <w:r w:rsidR="00432536" w:rsidRPr="005C3804">
        <w:t xml:space="preserve"> visit to higher education institution</w:t>
      </w:r>
      <w:r w:rsidR="007C766C" w:rsidRPr="005C3804">
        <w:t>s</w:t>
      </w:r>
      <w:r w:rsidR="00507074" w:rsidRPr="005C3804">
        <w:t xml:space="preserve"> </w:t>
      </w:r>
      <w:r w:rsidR="007C766C" w:rsidRPr="005C3804">
        <w:t>that includes</w:t>
      </w:r>
      <w:r w:rsidR="00507074" w:rsidRPr="005C3804">
        <w:t xml:space="preserve"> activities </w:t>
      </w:r>
      <w:r w:rsidR="007C766C" w:rsidRPr="005C3804">
        <w:t xml:space="preserve">such as </w:t>
      </w:r>
      <w:r w:rsidR="00507074" w:rsidRPr="005C3804">
        <w:t>campus tour</w:t>
      </w:r>
      <w:r w:rsidR="007C766C" w:rsidRPr="005C3804">
        <w:t>s</w:t>
      </w:r>
      <w:r w:rsidR="00507074" w:rsidRPr="005C3804">
        <w:t>, information session</w:t>
      </w:r>
      <w:r w:rsidR="007C766C" w:rsidRPr="005C3804">
        <w:t>s</w:t>
      </w:r>
      <w:r w:rsidR="00507074" w:rsidRPr="005C3804">
        <w:t>, classroom visit</w:t>
      </w:r>
      <w:r w:rsidR="007C766C" w:rsidRPr="005C3804">
        <w:t>s</w:t>
      </w:r>
      <w:r w:rsidR="00507074" w:rsidRPr="005C3804">
        <w:t>, or faculty meeting</w:t>
      </w:r>
      <w:r w:rsidR="00262B27" w:rsidRPr="005C3804">
        <w:t>s</w:t>
      </w:r>
      <w:r w:rsidR="00013880" w:rsidRPr="005C3804">
        <w:t xml:space="preserve"> (</w:t>
      </w:r>
      <w:r w:rsidR="000F22DE" w:rsidRPr="005C3804">
        <w:t>Okerson, 2016</w:t>
      </w:r>
      <w:r w:rsidR="00013880" w:rsidRPr="005C3804">
        <w:t>)</w:t>
      </w:r>
    </w:p>
    <w:p w14:paraId="453A8D3C" w14:textId="6791FB3B" w:rsidR="0022415C" w:rsidRPr="005C3804" w:rsidRDefault="0022415C" w:rsidP="0022415C">
      <w:pPr>
        <w:pStyle w:val="NormalWeb"/>
        <w:spacing w:before="0" w:beforeAutospacing="0" w:after="0" w:afterAutospacing="0" w:line="480" w:lineRule="auto"/>
        <w:ind w:firstLine="720"/>
        <w:contextualSpacing/>
      </w:pPr>
      <w:r w:rsidRPr="005C3804">
        <w:rPr>
          <w:b/>
          <w:bCs/>
          <w:i/>
          <w:iCs/>
        </w:rPr>
        <w:t>College choice</w:t>
      </w:r>
      <w:r w:rsidRPr="005C3804">
        <w:t xml:space="preserve">: </w:t>
      </w:r>
      <w:r w:rsidR="00BB12AD" w:rsidRPr="005C3804">
        <w:t xml:space="preserve">The methodology students employ to assess their college options and choose their destination </w:t>
      </w:r>
      <w:r w:rsidR="0046654D" w:rsidRPr="005C3804">
        <w:t>involving</w:t>
      </w:r>
      <w:r w:rsidR="00BB12AD" w:rsidRPr="005C3804">
        <w:t xml:space="preserve"> considerations and decision-making factors. </w:t>
      </w:r>
      <w:r w:rsidRPr="005C3804">
        <w:t>(</w:t>
      </w:r>
      <w:r w:rsidR="008A79DD" w:rsidRPr="005C3804">
        <w:t>Iloh, 2018</w:t>
      </w:r>
      <w:r w:rsidRPr="005C3804">
        <w:t>)</w:t>
      </w:r>
    </w:p>
    <w:p w14:paraId="72491308" w14:textId="44318D6F" w:rsidR="0022415C" w:rsidRPr="005C3804" w:rsidRDefault="0022415C" w:rsidP="0022415C">
      <w:pPr>
        <w:pStyle w:val="NormalWeb"/>
        <w:spacing w:before="0" w:beforeAutospacing="0" w:after="0" w:afterAutospacing="0" w:line="480" w:lineRule="auto"/>
        <w:ind w:firstLine="720"/>
        <w:contextualSpacing/>
      </w:pPr>
      <w:r w:rsidRPr="005C3804">
        <w:rPr>
          <w:b/>
          <w:bCs/>
          <w:i/>
          <w:iCs/>
        </w:rPr>
        <w:t>College search process</w:t>
      </w:r>
      <w:r w:rsidRPr="005C3804">
        <w:t xml:space="preserve">: </w:t>
      </w:r>
      <w:r w:rsidR="00C050F9" w:rsidRPr="005C3804">
        <w:t xml:space="preserve">The individualized journey each student undertakes to research and select colleges and universities, which helps them define their preferences and make an informed college choice. </w:t>
      </w:r>
      <w:r w:rsidR="00323565" w:rsidRPr="005C3804">
        <w:t>(</w:t>
      </w:r>
      <w:r w:rsidR="00D572E9" w:rsidRPr="005C3804">
        <w:t>Iloh, 2018</w:t>
      </w:r>
      <w:r w:rsidR="00323565" w:rsidRPr="005C3804">
        <w:t>)</w:t>
      </w:r>
    </w:p>
    <w:p w14:paraId="786C0ABF" w14:textId="04B6C3F0" w:rsidR="0022415C" w:rsidRPr="005C3804" w:rsidRDefault="0022415C" w:rsidP="0022415C">
      <w:pPr>
        <w:pStyle w:val="NormalWeb"/>
        <w:spacing w:before="0" w:beforeAutospacing="0" w:after="0" w:afterAutospacing="0" w:line="480" w:lineRule="auto"/>
        <w:ind w:firstLine="720"/>
        <w:contextualSpacing/>
      </w:pPr>
      <w:r w:rsidRPr="005C3804">
        <w:rPr>
          <w:b/>
          <w:bCs/>
          <w:i/>
          <w:iCs/>
        </w:rPr>
        <w:t>Enrolled student</w:t>
      </w:r>
      <w:r w:rsidRPr="005C3804">
        <w:t xml:space="preserve">: </w:t>
      </w:r>
      <w:r w:rsidR="00300021" w:rsidRPr="005C3804">
        <w:t>A first-year student who has accepted an offer of admission and has committed to attending a specific college or university</w:t>
      </w:r>
      <w:r w:rsidRPr="005C3804">
        <w:t>.</w:t>
      </w:r>
      <w:r w:rsidR="000D0281" w:rsidRPr="005C3804">
        <w:t xml:space="preserve"> (NCES, 2020)</w:t>
      </w:r>
    </w:p>
    <w:p w14:paraId="63E53081" w14:textId="7D661C75" w:rsidR="0022415C" w:rsidRPr="005C3804" w:rsidRDefault="0022415C" w:rsidP="0022415C">
      <w:pPr>
        <w:pStyle w:val="NormalWeb"/>
        <w:spacing w:before="0" w:beforeAutospacing="0" w:after="0" w:afterAutospacing="0" w:line="480" w:lineRule="auto"/>
        <w:ind w:firstLine="720"/>
        <w:contextualSpacing/>
      </w:pPr>
      <w:r w:rsidRPr="005C3804">
        <w:rPr>
          <w:b/>
          <w:bCs/>
          <w:i/>
          <w:iCs/>
        </w:rPr>
        <w:t>In-state student</w:t>
      </w:r>
      <w:r w:rsidRPr="005C3804">
        <w:t xml:space="preserve">: </w:t>
      </w:r>
      <w:r w:rsidR="00300021" w:rsidRPr="005C3804">
        <w:t>A student whose permanent residence is within the same state as the college or university they are attending</w:t>
      </w:r>
      <w:r w:rsidRPr="005C3804">
        <w:t>.</w:t>
      </w:r>
      <w:r w:rsidR="009B56EC" w:rsidRPr="005C3804">
        <w:t xml:space="preserve"> (</w:t>
      </w:r>
      <w:r w:rsidR="00D87C6D" w:rsidRPr="005C3804">
        <w:t>Jaquette &amp; Curs, 2015</w:t>
      </w:r>
      <w:r w:rsidR="009B56EC" w:rsidRPr="005C3804">
        <w:t>)</w:t>
      </w:r>
    </w:p>
    <w:p w14:paraId="6A82AD16" w14:textId="72BF7E05" w:rsidR="0022415C" w:rsidRPr="005C3804" w:rsidRDefault="0022415C" w:rsidP="0022415C">
      <w:pPr>
        <w:pStyle w:val="NormalWeb"/>
        <w:spacing w:before="0" w:beforeAutospacing="0" w:after="0" w:afterAutospacing="0" w:line="480" w:lineRule="auto"/>
        <w:ind w:firstLine="720"/>
        <w:contextualSpacing/>
      </w:pPr>
      <w:r w:rsidRPr="005C3804">
        <w:rPr>
          <w:b/>
          <w:bCs/>
          <w:i/>
          <w:iCs/>
        </w:rPr>
        <w:t>Matriculated student</w:t>
      </w:r>
      <w:r w:rsidRPr="005C3804">
        <w:t xml:space="preserve">: </w:t>
      </w:r>
      <w:r w:rsidR="00E15B35" w:rsidRPr="005C3804">
        <w:t xml:space="preserve">A first-year student who has officially registered and is attending classes at a college or university as of the census date, which is the 14th day of class. </w:t>
      </w:r>
      <w:r w:rsidR="009B56EC" w:rsidRPr="005C3804">
        <w:t>(NCES, 2018)</w:t>
      </w:r>
    </w:p>
    <w:p w14:paraId="3237183C" w14:textId="10331D42" w:rsidR="0022415C" w:rsidRPr="005C3804" w:rsidRDefault="0022415C" w:rsidP="0022415C">
      <w:pPr>
        <w:pStyle w:val="NormalWeb"/>
        <w:spacing w:before="0" w:beforeAutospacing="0" w:after="0" w:afterAutospacing="0" w:line="480" w:lineRule="auto"/>
        <w:ind w:firstLine="720"/>
        <w:contextualSpacing/>
      </w:pPr>
      <w:r w:rsidRPr="005C3804">
        <w:rPr>
          <w:b/>
          <w:bCs/>
          <w:i/>
          <w:iCs/>
        </w:rPr>
        <w:lastRenderedPageBreak/>
        <w:t>Out-of-state student</w:t>
      </w:r>
      <w:r w:rsidRPr="005C3804">
        <w:t>: </w:t>
      </w:r>
      <w:r w:rsidR="00E15B35" w:rsidRPr="005C3804">
        <w:t>A student whose permanent residence is in a state different from the one in which the college or university they are attending is located</w:t>
      </w:r>
      <w:r w:rsidRPr="005C3804">
        <w:t>.</w:t>
      </w:r>
      <w:r w:rsidR="009B56EC" w:rsidRPr="005C3804">
        <w:t xml:space="preserve"> (</w:t>
      </w:r>
      <w:r w:rsidR="00BB2DCA" w:rsidRPr="005C3804">
        <w:t>Peters, 2024</w:t>
      </w:r>
      <w:r w:rsidR="009B56EC" w:rsidRPr="005C3804">
        <w:t>)</w:t>
      </w:r>
    </w:p>
    <w:p w14:paraId="06A97737" w14:textId="4676402B" w:rsidR="0022415C" w:rsidRPr="005C3804" w:rsidRDefault="0022415C" w:rsidP="0022415C">
      <w:pPr>
        <w:pStyle w:val="NormalWeb"/>
        <w:spacing w:before="0" w:beforeAutospacing="0" w:after="0" w:afterAutospacing="0" w:line="480" w:lineRule="auto"/>
        <w:ind w:firstLine="720"/>
        <w:contextualSpacing/>
      </w:pPr>
      <w:r w:rsidRPr="005C3804">
        <w:rPr>
          <w:b/>
          <w:bCs/>
          <w:i/>
          <w:iCs/>
        </w:rPr>
        <w:t>Prospective student</w:t>
      </w:r>
      <w:r w:rsidRPr="005C3804">
        <w:t xml:space="preserve">: </w:t>
      </w:r>
      <w:r w:rsidR="00E15B35" w:rsidRPr="005C3804">
        <w:t>An individual who is considering becoming an undergraduate student at an institution, particularly one who has either expressed interest in the institution or has been sought out by the institution</w:t>
      </w:r>
      <w:r w:rsidRPr="005C3804">
        <w:t>.</w:t>
      </w:r>
      <w:r w:rsidR="003622E3" w:rsidRPr="005C3804">
        <w:t xml:space="preserve"> (</w:t>
      </w:r>
      <w:r w:rsidR="00514544" w:rsidRPr="005C3804">
        <w:t>Winter, 2022</w:t>
      </w:r>
      <w:r w:rsidR="003622E3" w:rsidRPr="005C3804">
        <w:t>)</w:t>
      </w:r>
    </w:p>
    <w:p w14:paraId="2E4F1C0C" w14:textId="472763D9" w:rsidR="0022415C" w:rsidRPr="005C3804" w:rsidRDefault="0022415C" w:rsidP="0022415C">
      <w:pPr>
        <w:pStyle w:val="NormalWeb"/>
        <w:spacing w:before="0" w:beforeAutospacing="0" w:after="0" w:afterAutospacing="0" w:line="480" w:lineRule="auto"/>
        <w:ind w:firstLine="720"/>
        <w:contextualSpacing/>
      </w:pPr>
      <w:r w:rsidRPr="005C3804">
        <w:rPr>
          <w:b/>
          <w:bCs/>
          <w:i/>
          <w:iCs/>
        </w:rPr>
        <w:t>Selective colleges</w:t>
      </w:r>
      <w:r w:rsidRPr="005C3804">
        <w:t xml:space="preserve">: </w:t>
      </w:r>
      <w:r w:rsidR="007E4F0F" w:rsidRPr="005C3804">
        <w:t>T</w:t>
      </w:r>
      <w:r w:rsidR="00176F43" w:rsidRPr="005C3804">
        <w:t xml:space="preserve">he U.S. News &amp; World Report's </w:t>
      </w:r>
      <w:r w:rsidR="007E4F0F" w:rsidRPr="005C3804">
        <w:t xml:space="preserve">list of top </w:t>
      </w:r>
      <w:r w:rsidR="00176F43" w:rsidRPr="005C3804">
        <w:t>100 national universities (U.S. News &amp; World Report, 2018).</w:t>
      </w:r>
    </w:p>
    <w:p w14:paraId="2BF3D280" w14:textId="59D31259" w:rsidR="0022415C" w:rsidRPr="005C3804" w:rsidRDefault="0022415C" w:rsidP="0022415C">
      <w:pPr>
        <w:pStyle w:val="NormalWeb"/>
        <w:spacing w:before="0" w:beforeAutospacing="0" w:after="0" w:afterAutospacing="0" w:line="480" w:lineRule="auto"/>
        <w:ind w:firstLine="720"/>
        <w:contextualSpacing/>
      </w:pPr>
      <w:r w:rsidRPr="005C3804">
        <w:rPr>
          <w:b/>
          <w:bCs/>
          <w:i/>
          <w:iCs/>
        </w:rPr>
        <w:t>Viewbook</w:t>
      </w:r>
      <w:r w:rsidRPr="005C3804">
        <w:t xml:space="preserve">: </w:t>
      </w:r>
      <w:r w:rsidR="00176F43" w:rsidRPr="005C3804">
        <w:t>A</w:t>
      </w:r>
      <w:r w:rsidR="00B71B0F" w:rsidRPr="005C3804">
        <w:t xml:space="preserve">n important </w:t>
      </w:r>
      <w:r w:rsidR="00176F43" w:rsidRPr="005C3804">
        <w:t xml:space="preserve">marketing tool produced by a college or university to </w:t>
      </w:r>
      <w:r w:rsidR="00B71B0F" w:rsidRPr="005C3804">
        <w:t>aid</w:t>
      </w:r>
      <w:r w:rsidR="00176F43" w:rsidRPr="005C3804">
        <w:t xml:space="preserve"> in recruiting prospective students by providing essential information about the institution</w:t>
      </w:r>
      <w:r w:rsidRPr="005C3804">
        <w:t>.</w:t>
      </w:r>
      <w:r w:rsidR="004775D8" w:rsidRPr="005C3804">
        <w:t xml:space="preserve"> (</w:t>
      </w:r>
      <w:r w:rsidR="00460D9F" w:rsidRPr="005C3804">
        <w:t>Selingo, 2020</w:t>
      </w:r>
      <w:r w:rsidR="004775D8" w:rsidRPr="005C3804">
        <w:t>)</w:t>
      </w:r>
    </w:p>
    <w:p w14:paraId="43DF3FAF" w14:textId="3E5F4FD4" w:rsidR="0022415C" w:rsidRPr="005C3804" w:rsidRDefault="0022415C" w:rsidP="0022415C">
      <w:pPr>
        <w:pStyle w:val="NormalWeb"/>
        <w:spacing w:before="0" w:beforeAutospacing="0" w:after="0" w:afterAutospacing="0" w:line="480" w:lineRule="auto"/>
        <w:ind w:firstLine="720"/>
        <w:contextualSpacing/>
      </w:pPr>
      <w:r w:rsidRPr="005C3804">
        <w:rPr>
          <w:b/>
          <w:bCs/>
          <w:i/>
          <w:iCs/>
        </w:rPr>
        <w:t>Yield Percentage</w:t>
      </w:r>
      <w:r w:rsidRPr="005C3804">
        <w:t xml:space="preserve">: </w:t>
      </w:r>
      <w:r w:rsidR="005E7E0E" w:rsidRPr="005C3804">
        <w:t>The proportion of students who, after being accepted for admission, choose to enroll at a specific institution</w:t>
      </w:r>
      <w:r w:rsidRPr="005C3804">
        <w:t>.</w:t>
      </w:r>
      <w:r w:rsidR="004775D8" w:rsidRPr="005C3804">
        <w:t xml:space="preserve"> (</w:t>
      </w:r>
      <w:r w:rsidR="00D05810" w:rsidRPr="005C3804">
        <w:t>Selingo, 2020</w:t>
      </w:r>
      <w:r w:rsidR="004775D8" w:rsidRPr="005C3804">
        <w:t>)</w:t>
      </w:r>
    </w:p>
    <w:p w14:paraId="593CFCB4" w14:textId="0967456F" w:rsidR="007975ED" w:rsidRPr="009D6831" w:rsidRDefault="005F1F15" w:rsidP="009D6D3C">
      <w:pPr>
        <w:pStyle w:val="Heading2"/>
        <w:spacing w:after="0"/>
      </w:pPr>
      <w:bookmarkStart w:id="8" w:name="_Toc196067383"/>
      <w:r w:rsidRPr="009D6831">
        <w:t xml:space="preserve">Delimitations </w:t>
      </w:r>
      <w:r w:rsidR="00B55837" w:rsidRPr="009D6831">
        <w:t>and</w:t>
      </w:r>
      <w:r w:rsidRPr="009D6831">
        <w:t xml:space="preserve"> </w:t>
      </w:r>
      <w:r w:rsidR="009E1E7C" w:rsidRPr="009D6831">
        <w:t>Limitations</w:t>
      </w:r>
      <w:bookmarkEnd w:id="8"/>
    </w:p>
    <w:p w14:paraId="58CF11DF" w14:textId="678489AD" w:rsidR="009E1E7C" w:rsidRPr="009D6831" w:rsidRDefault="005F1F15" w:rsidP="00C314DF">
      <w:pPr>
        <w:pStyle w:val="NormalWeb"/>
        <w:spacing w:before="0" w:beforeAutospacing="0" w:after="0" w:afterAutospacing="0" w:line="480" w:lineRule="auto"/>
        <w:ind w:firstLine="720"/>
        <w:contextualSpacing/>
        <w:rPr>
          <w:color w:val="000000"/>
        </w:rPr>
      </w:pPr>
      <w:r w:rsidRPr="009D6831">
        <w:rPr>
          <w:color w:val="000000"/>
        </w:rPr>
        <w:t xml:space="preserve">To ensure the findings of this study are meaningful and applicable, </w:t>
      </w:r>
      <w:r w:rsidR="00D20D92" w:rsidRPr="009D6831">
        <w:rPr>
          <w:color w:val="000000"/>
        </w:rPr>
        <w:t xml:space="preserve">the </w:t>
      </w:r>
      <w:r w:rsidRPr="009D6831">
        <w:rPr>
          <w:color w:val="000000"/>
        </w:rPr>
        <w:t xml:space="preserve">focus </w:t>
      </w:r>
      <w:r w:rsidR="00880BDF">
        <w:rPr>
          <w:color w:val="000000"/>
        </w:rPr>
        <w:t xml:space="preserve">of this study </w:t>
      </w:r>
      <w:r w:rsidRPr="009D6831">
        <w:rPr>
          <w:color w:val="000000"/>
        </w:rPr>
        <w:t xml:space="preserve">will be on </w:t>
      </w:r>
      <w:r w:rsidR="00952BEE" w:rsidRPr="009D6831">
        <w:rPr>
          <w:color w:val="000000"/>
        </w:rPr>
        <w:t>the out</w:t>
      </w:r>
      <w:r w:rsidR="00C314DF" w:rsidRPr="009D6831">
        <w:rPr>
          <w:color w:val="000000"/>
        </w:rPr>
        <w:t>-of-state</w:t>
      </w:r>
      <w:r w:rsidRPr="009D6831">
        <w:rPr>
          <w:color w:val="000000"/>
        </w:rPr>
        <w:t xml:space="preserve"> enrollment of first-year students at a large, public, four-year institution. This focus narrows the scope from a broader analysis of all postsecondary institutions. Additionally, this study will be geographically delimited</w:t>
      </w:r>
      <w:r w:rsidR="00D05B77" w:rsidRPr="009D6831">
        <w:rPr>
          <w:color w:val="000000"/>
        </w:rPr>
        <w:t xml:space="preserve">, as this </w:t>
      </w:r>
      <w:r w:rsidR="00C314DF" w:rsidRPr="009D6831">
        <w:rPr>
          <w:color w:val="000000"/>
        </w:rPr>
        <w:t>study</w:t>
      </w:r>
      <w:r w:rsidR="00D05B77" w:rsidRPr="009D6831">
        <w:rPr>
          <w:color w:val="000000"/>
        </w:rPr>
        <w:t xml:space="preserve"> will use data from one institution for</w:t>
      </w:r>
      <w:r w:rsidR="00C314DF" w:rsidRPr="009D6831">
        <w:rPr>
          <w:color w:val="000000"/>
        </w:rPr>
        <w:t xml:space="preserve"> research and findings.</w:t>
      </w:r>
      <w:r w:rsidRPr="009D6831">
        <w:rPr>
          <w:color w:val="000000"/>
        </w:rPr>
        <w:t xml:space="preserve"> </w:t>
      </w:r>
      <w:r w:rsidR="00A20A4B" w:rsidRPr="009D6831">
        <w:rPr>
          <w:color w:val="000000"/>
        </w:rPr>
        <w:t>The proposed study faces two primary types of limitations: situational and data related.</w:t>
      </w:r>
    </w:p>
    <w:p w14:paraId="433E0931" w14:textId="4295E87D" w:rsidR="00D20D92" w:rsidRPr="009D6831" w:rsidRDefault="00D20D92" w:rsidP="00540A53">
      <w:pPr>
        <w:pStyle w:val="Heading3"/>
        <w:spacing w:after="0"/>
      </w:pPr>
      <w:bookmarkStart w:id="9" w:name="_Toc196067384"/>
      <w:r w:rsidRPr="009D6831">
        <w:t>Situational Limitations</w:t>
      </w:r>
      <w:bookmarkEnd w:id="9"/>
    </w:p>
    <w:p w14:paraId="12A6E30B" w14:textId="7DD0975B" w:rsidR="00A20A4B" w:rsidRPr="00FC720F" w:rsidRDefault="00C254D1" w:rsidP="00C254D1">
      <w:pPr>
        <w:pStyle w:val="NormalWeb"/>
        <w:spacing w:before="0" w:beforeAutospacing="0" w:after="0" w:afterAutospacing="0" w:line="480" w:lineRule="auto"/>
        <w:ind w:firstLine="720"/>
        <w:contextualSpacing/>
        <w:rPr>
          <w:color w:val="000000"/>
          <w:highlight w:val="yellow"/>
        </w:rPr>
      </w:pPr>
      <w:r w:rsidRPr="009D6831">
        <w:rPr>
          <w:color w:val="000000"/>
        </w:rPr>
        <w:t>This study will be conducted</w:t>
      </w:r>
      <w:r w:rsidR="009E7DD9" w:rsidRPr="009D6831">
        <w:rPr>
          <w:color w:val="000000"/>
        </w:rPr>
        <w:t xml:space="preserve"> in the aftermath of an </w:t>
      </w:r>
      <w:r w:rsidRPr="009D6831">
        <w:rPr>
          <w:color w:val="000000"/>
        </w:rPr>
        <w:t xml:space="preserve">unpredictable period for higher education institutions, specifically in the wake of the COVID-19 pandemic. </w:t>
      </w:r>
      <w:r w:rsidR="00A96581" w:rsidRPr="009D6831">
        <w:rPr>
          <w:color w:val="000000"/>
        </w:rPr>
        <w:t xml:space="preserve">The coronavirus pandemic generated possible changes in why students choose institutions and how schools attract </w:t>
      </w:r>
      <w:r w:rsidR="00A96581" w:rsidRPr="009D6831">
        <w:rPr>
          <w:color w:val="000000"/>
        </w:rPr>
        <w:lastRenderedPageBreak/>
        <w:t>them. COVID-19 no longer poses immediate threats</w:t>
      </w:r>
      <w:r w:rsidR="00E22C86">
        <w:rPr>
          <w:color w:val="000000"/>
        </w:rPr>
        <w:t>,</w:t>
      </w:r>
      <w:r w:rsidR="00A96581" w:rsidRPr="009D6831">
        <w:rPr>
          <w:color w:val="000000"/>
        </w:rPr>
        <w:t xml:space="preserve"> but its long-term effects on postsecondary education remain unclear.</w:t>
      </w:r>
      <w:r w:rsidRPr="009D6831">
        <w:rPr>
          <w:color w:val="000000"/>
        </w:rPr>
        <w:t xml:space="preserve"> Any major changes in college practices or policies resulting from the pandemic </w:t>
      </w:r>
      <w:r w:rsidR="00763753" w:rsidRPr="009D6831">
        <w:rPr>
          <w:color w:val="000000"/>
        </w:rPr>
        <w:t>may still</w:t>
      </w:r>
      <w:r w:rsidRPr="009D6831">
        <w:rPr>
          <w:color w:val="000000"/>
        </w:rPr>
        <w:t xml:space="preserve"> </w:t>
      </w:r>
      <w:r w:rsidR="005E638E">
        <w:rPr>
          <w:color w:val="000000"/>
        </w:rPr>
        <w:t>impact</w:t>
      </w:r>
      <w:r w:rsidRPr="009D6831">
        <w:rPr>
          <w:color w:val="000000"/>
        </w:rPr>
        <w:t xml:space="preserve"> the generalizability and relevance of the study</w:t>
      </w:r>
      <w:r w:rsidR="004C7122" w:rsidRPr="009D6831">
        <w:rPr>
          <w:color w:val="000000"/>
        </w:rPr>
        <w:t>’</w:t>
      </w:r>
      <w:r w:rsidRPr="009D6831">
        <w:rPr>
          <w:color w:val="000000"/>
        </w:rPr>
        <w:t>s findings.</w:t>
      </w:r>
    </w:p>
    <w:p w14:paraId="0A1A02F8" w14:textId="704498CD" w:rsidR="00D20D92" w:rsidRPr="002209C6" w:rsidRDefault="00D20D92" w:rsidP="00540A53">
      <w:pPr>
        <w:pStyle w:val="Heading3"/>
        <w:spacing w:after="0"/>
      </w:pPr>
      <w:bookmarkStart w:id="10" w:name="_Toc196067385"/>
      <w:r w:rsidRPr="002209C6">
        <w:t>Data Limitations</w:t>
      </w:r>
      <w:bookmarkEnd w:id="10"/>
    </w:p>
    <w:p w14:paraId="2C4597ED" w14:textId="42B7F8D7" w:rsidR="00D5592D" w:rsidRPr="002209C6" w:rsidRDefault="0093062E" w:rsidP="00D5592D">
      <w:pPr>
        <w:pStyle w:val="NormalWeb"/>
        <w:spacing w:before="0" w:beforeAutospacing="0" w:after="0" w:afterAutospacing="0" w:line="480" w:lineRule="auto"/>
        <w:ind w:firstLine="720"/>
        <w:contextualSpacing/>
        <w:rPr>
          <w:color w:val="000000"/>
        </w:rPr>
      </w:pPr>
      <w:r w:rsidRPr="002209C6">
        <w:rPr>
          <w:color w:val="000000"/>
        </w:rPr>
        <w:t xml:space="preserve">The study </w:t>
      </w:r>
      <w:r w:rsidR="002209C6" w:rsidRPr="002209C6">
        <w:rPr>
          <w:color w:val="000000"/>
        </w:rPr>
        <w:t xml:space="preserve">utilized </w:t>
      </w:r>
      <w:r w:rsidRPr="002209C6">
        <w:rPr>
          <w:color w:val="000000"/>
        </w:rPr>
        <w:t xml:space="preserve">secondary data sources, meaning the data was collected by sources other than the researcher. </w:t>
      </w:r>
      <w:r w:rsidR="00D5592D" w:rsidRPr="002209C6">
        <w:rPr>
          <w:color w:val="000000"/>
        </w:rPr>
        <w:t>Chapter Three provide</w:t>
      </w:r>
      <w:r w:rsidR="002209C6" w:rsidRPr="002209C6">
        <w:rPr>
          <w:color w:val="000000"/>
        </w:rPr>
        <w:t>d</w:t>
      </w:r>
      <w:r w:rsidR="00D5592D" w:rsidRPr="002209C6">
        <w:rPr>
          <w:color w:val="000000"/>
        </w:rPr>
        <w:t xml:space="preserve"> detailed information about the data sources. Because the data used in this study </w:t>
      </w:r>
      <w:r w:rsidR="002D761A">
        <w:rPr>
          <w:color w:val="000000"/>
        </w:rPr>
        <w:t>was</w:t>
      </w:r>
      <w:r w:rsidR="00D5592D" w:rsidRPr="002209C6">
        <w:rPr>
          <w:color w:val="000000"/>
        </w:rPr>
        <w:t xml:space="preserve"> not collected specifically for this research, there </w:t>
      </w:r>
      <w:r w:rsidR="002209C6" w:rsidRPr="002209C6">
        <w:rPr>
          <w:color w:val="000000"/>
        </w:rPr>
        <w:t>was</w:t>
      </w:r>
      <w:r w:rsidR="00D5592D" w:rsidRPr="002209C6">
        <w:rPr>
          <w:color w:val="000000"/>
        </w:rPr>
        <w:t xml:space="preserve"> a natural separation </w:t>
      </w:r>
      <w:r w:rsidR="00EE0B51" w:rsidRPr="002209C6">
        <w:rPr>
          <w:color w:val="000000"/>
        </w:rPr>
        <w:t xml:space="preserve">between the research and </w:t>
      </w:r>
      <w:r w:rsidR="00D5592D" w:rsidRPr="002209C6">
        <w:rPr>
          <w:color w:val="000000"/>
        </w:rPr>
        <w:t xml:space="preserve">the data </w:t>
      </w:r>
      <w:r w:rsidR="00F271BF">
        <w:rPr>
          <w:color w:val="000000"/>
        </w:rPr>
        <w:t>collected</w:t>
      </w:r>
      <w:r w:rsidR="00D5592D" w:rsidRPr="002209C6">
        <w:rPr>
          <w:color w:val="000000"/>
        </w:rPr>
        <w:t>. Th</w:t>
      </w:r>
      <w:r w:rsidR="00F271BF">
        <w:rPr>
          <w:color w:val="000000"/>
        </w:rPr>
        <w:t>is</w:t>
      </w:r>
      <w:r w:rsidR="00D5592D" w:rsidRPr="002209C6">
        <w:rPr>
          <w:color w:val="000000"/>
        </w:rPr>
        <w:t xml:space="preserve"> research limitation necessitates the employment of proxy variables as stand-ins for theoretical constructs in statistical models which may affect how accurately results can be interpreted.</w:t>
      </w:r>
    </w:p>
    <w:p w14:paraId="669AE57A" w14:textId="16A2C708" w:rsidR="0022415C" w:rsidRPr="006A12AD" w:rsidRDefault="00466B95" w:rsidP="006A054F">
      <w:pPr>
        <w:pStyle w:val="Heading2"/>
        <w:spacing w:after="0"/>
      </w:pPr>
      <w:bookmarkStart w:id="11" w:name="_Toc196067386"/>
      <w:r w:rsidRPr="006A12AD">
        <w:t xml:space="preserve">Organization of </w:t>
      </w:r>
      <w:r w:rsidR="005C0E22" w:rsidRPr="006A12AD">
        <w:t xml:space="preserve">the </w:t>
      </w:r>
      <w:r w:rsidRPr="006A12AD">
        <w:t>Study</w:t>
      </w:r>
      <w:bookmarkEnd w:id="11"/>
    </w:p>
    <w:p w14:paraId="7FFB362F" w14:textId="6094593C" w:rsidR="00947A42" w:rsidRDefault="00D14AA3" w:rsidP="00D14AA3">
      <w:pPr>
        <w:pStyle w:val="NormalWeb"/>
        <w:tabs>
          <w:tab w:val="left" w:pos="720"/>
        </w:tabs>
        <w:spacing w:before="0" w:beforeAutospacing="0" w:after="0" w:afterAutospacing="0" w:line="480" w:lineRule="auto"/>
        <w:contextualSpacing/>
        <w:rPr>
          <w:color w:val="000000"/>
        </w:rPr>
      </w:pPr>
      <w:r w:rsidRPr="006A12AD">
        <w:rPr>
          <w:color w:val="000000"/>
        </w:rPr>
        <w:tab/>
        <w:t>This research study consists of five distinct chapters</w:t>
      </w:r>
      <w:r w:rsidR="00823ED0">
        <w:rPr>
          <w:color w:val="000000"/>
        </w:rPr>
        <w:t>,</w:t>
      </w:r>
      <w:r w:rsidRPr="006A12AD">
        <w:rPr>
          <w:color w:val="000000"/>
        </w:rPr>
        <w:t xml:space="preserve"> </w:t>
      </w:r>
      <w:r w:rsidR="005E638E">
        <w:rPr>
          <w:color w:val="000000"/>
        </w:rPr>
        <w:t xml:space="preserve">each serving essential </w:t>
      </w:r>
      <w:r w:rsidRPr="006A12AD">
        <w:rPr>
          <w:color w:val="000000"/>
        </w:rPr>
        <w:t xml:space="preserve">functions for both developing and presenting this research. The initial three chapters of the study present the proposal while describing both the research rationale and methodology. </w:t>
      </w:r>
      <w:r w:rsidR="001A072E">
        <w:rPr>
          <w:color w:val="000000"/>
        </w:rPr>
        <w:t>The last two chapters present the</w:t>
      </w:r>
      <w:r w:rsidRPr="006A12AD">
        <w:rPr>
          <w:color w:val="000000"/>
        </w:rPr>
        <w:t xml:space="preserve"> research findings and conclusions</w:t>
      </w:r>
      <w:r w:rsidR="001A072E">
        <w:rPr>
          <w:color w:val="000000"/>
        </w:rPr>
        <w:t>.</w:t>
      </w:r>
      <w:r w:rsidRPr="006A12AD">
        <w:rPr>
          <w:color w:val="000000"/>
        </w:rPr>
        <w:t xml:space="preserve"> The introductory chapter </w:t>
      </w:r>
      <w:r w:rsidR="001A072E">
        <w:rPr>
          <w:color w:val="000000"/>
        </w:rPr>
        <w:t xml:space="preserve">defines </w:t>
      </w:r>
      <w:r w:rsidRPr="006A12AD">
        <w:rPr>
          <w:color w:val="000000"/>
        </w:rPr>
        <w:t>the research problem and purpose</w:t>
      </w:r>
      <w:r w:rsidR="004C2BC8">
        <w:rPr>
          <w:color w:val="000000"/>
        </w:rPr>
        <w:t>, presents</w:t>
      </w:r>
      <w:r w:rsidRPr="006A12AD">
        <w:rPr>
          <w:color w:val="000000"/>
        </w:rPr>
        <w:t xml:space="preserve"> research questions and study design </w:t>
      </w:r>
      <w:r w:rsidR="004C2BC8">
        <w:rPr>
          <w:color w:val="000000"/>
        </w:rPr>
        <w:t>and demonstrates</w:t>
      </w:r>
      <w:r w:rsidRPr="006A12AD">
        <w:rPr>
          <w:color w:val="000000"/>
        </w:rPr>
        <w:t xml:space="preserve"> the study's significance through its conceptual framework</w:t>
      </w:r>
      <w:r w:rsidR="00200E81">
        <w:rPr>
          <w:color w:val="000000"/>
        </w:rPr>
        <w:t>, key terms, limitations, in addition to</w:t>
      </w:r>
      <w:r w:rsidRPr="006A12AD">
        <w:rPr>
          <w:color w:val="000000"/>
        </w:rPr>
        <w:t xml:space="preserve"> providing essential context for the study. Chapter </w:t>
      </w:r>
      <w:r w:rsidR="00375E71">
        <w:rPr>
          <w:color w:val="000000"/>
        </w:rPr>
        <w:t>T</w:t>
      </w:r>
      <w:r w:rsidRPr="006A12AD">
        <w:rPr>
          <w:color w:val="000000"/>
        </w:rPr>
        <w:t xml:space="preserve">wo delivers an exhaustive analysis of academic publications concerning both college </w:t>
      </w:r>
      <w:r w:rsidR="00891CFA">
        <w:rPr>
          <w:color w:val="000000"/>
        </w:rPr>
        <w:t>choice</w:t>
      </w:r>
      <w:r w:rsidRPr="006A12AD">
        <w:rPr>
          <w:color w:val="000000"/>
        </w:rPr>
        <w:t xml:space="preserve"> and enrollment motivations. Chapter </w:t>
      </w:r>
      <w:r w:rsidR="00375E71">
        <w:rPr>
          <w:color w:val="000000"/>
        </w:rPr>
        <w:t>T</w:t>
      </w:r>
      <w:r w:rsidRPr="006A12AD">
        <w:rPr>
          <w:color w:val="000000"/>
        </w:rPr>
        <w:t>hree explains the research methodology</w:t>
      </w:r>
      <w:r w:rsidR="007570F4">
        <w:rPr>
          <w:color w:val="000000"/>
        </w:rPr>
        <w:t>,</w:t>
      </w:r>
      <w:r w:rsidRPr="006A12AD">
        <w:rPr>
          <w:color w:val="000000"/>
        </w:rPr>
        <w:t xml:space="preserve"> which covers detailed discussions on research design</w:t>
      </w:r>
      <w:r w:rsidR="007570F4">
        <w:rPr>
          <w:color w:val="000000"/>
        </w:rPr>
        <w:t>,</w:t>
      </w:r>
      <w:r w:rsidRPr="006A12AD">
        <w:rPr>
          <w:color w:val="000000"/>
        </w:rPr>
        <w:t xml:space="preserve"> as well as data collection strategies and analytical procedures complemented by statistical assumptions and models. </w:t>
      </w:r>
      <w:r w:rsidR="00375E71">
        <w:rPr>
          <w:color w:val="000000"/>
        </w:rPr>
        <w:t>Chapter Four</w:t>
      </w:r>
      <w:r w:rsidR="00451107">
        <w:rPr>
          <w:color w:val="000000"/>
        </w:rPr>
        <w:t xml:space="preserve"> presents</w:t>
      </w:r>
      <w:r w:rsidRPr="006A12AD">
        <w:rPr>
          <w:color w:val="000000"/>
        </w:rPr>
        <w:t xml:space="preserve"> the research findings alongside the key outcomes discovered </w:t>
      </w:r>
      <w:r w:rsidRPr="006A12AD">
        <w:rPr>
          <w:color w:val="000000"/>
        </w:rPr>
        <w:lastRenderedPageBreak/>
        <w:t xml:space="preserve">through the study. </w:t>
      </w:r>
      <w:r w:rsidR="00375E71">
        <w:rPr>
          <w:color w:val="000000"/>
        </w:rPr>
        <w:t>Chapter Five</w:t>
      </w:r>
      <w:r w:rsidRPr="006A12AD">
        <w:rPr>
          <w:color w:val="000000"/>
        </w:rPr>
        <w:t xml:space="preserve"> analyzes the study’s findings to offer practical recommendations for implementation and guide subsequent research.</w:t>
      </w:r>
    </w:p>
    <w:p w14:paraId="18D33B8F" w14:textId="7AA0894E" w:rsidR="00947A42" w:rsidRDefault="00947A42">
      <w:pPr>
        <w:rPr>
          <w:rFonts w:ascii="Times New Roman" w:eastAsia="Times New Roman" w:hAnsi="Times New Roman" w:cs="Times New Roman"/>
          <w:color w:val="000000"/>
          <w:sz w:val="24"/>
          <w:szCs w:val="24"/>
        </w:rPr>
      </w:pPr>
      <w:r>
        <w:rPr>
          <w:color w:val="000000"/>
        </w:rPr>
        <w:br w:type="page"/>
      </w:r>
    </w:p>
    <w:p w14:paraId="102D5CB3" w14:textId="6A5B2636" w:rsidR="00463257" w:rsidRPr="00905BB0" w:rsidRDefault="005C0E22" w:rsidP="00E04273">
      <w:pPr>
        <w:pStyle w:val="Heading1"/>
        <w:spacing w:before="0"/>
      </w:pPr>
      <w:bookmarkStart w:id="12" w:name="_Toc196067387"/>
      <w:r w:rsidRPr="00905BB0">
        <w:lastRenderedPageBreak/>
        <w:t>CHAPTER TWO: LITERATURE REVIEW</w:t>
      </w:r>
      <w:bookmarkEnd w:id="12"/>
    </w:p>
    <w:p w14:paraId="77EA545F" w14:textId="78608514" w:rsidR="00E8754A" w:rsidRPr="00905BB0" w:rsidRDefault="007A4967" w:rsidP="004A38AA">
      <w:pPr>
        <w:spacing w:after="0" w:line="480" w:lineRule="auto"/>
        <w:ind w:firstLine="720"/>
        <w:contextualSpacing/>
        <w:rPr>
          <w:rFonts w:ascii="Times New Roman" w:hAnsi="Times New Roman" w:cs="Times New Roman"/>
          <w:sz w:val="24"/>
          <w:szCs w:val="24"/>
        </w:rPr>
      </w:pPr>
      <w:r w:rsidRPr="007A4967">
        <w:rPr>
          <w:rFonts w:ascii="Times New Roman" w:hAnsi="Times New Roman" w:cs="Times New Roman"/>
          <w:sz w:val="24"/>
          <w:szCs w:val="24"/>
        </w:rPr>
        <w:t>This chapter explores the complex factors that shape college choice by analyzing the reasons students opt to attend out-of-state universities</w:t>
      </w:r>
      <w:r w:rsidR="00607E11" w:rsidRPr="00905BB0">
        <w:rPr>
          <w:rFonts w:ascii="Times New Roman" w:hAnsi="Times New Roman" w:cs="Times New Roman"/>
          <w:sz w:val="24"/>
          <w:szCs w:val="24"/>
        </w:rPr>
        <w:t xml:space="preserve">. </w:t>
      </w:r>
      <w:r w:rsidR="0014610D" w:rsidRPr="00905BB0">
        <w:rPr>
          <w:rFonts w:ascii="Times New Roman" w:hAnsi="Times New Roman" w:cs="Times New Roman"/>
          <w:sz w:val="24"/>
          <w:szCs w:val="24"/>
        </w:rPr>
        <w:t>Understanding</w:t>
      </w:r>
      <w:r w:rsidR="00607E11" w:rsidRPr="00905BB0">
        <w:rPr>
          <w:rFonts w:ascii="Times New Roman" w:hAnsi="Times New Roman" w:cs="Times New Roman"/>
          <w:sz w:val="24"/>
          <w:szCs w:val="24"/>
        </w:rPr>
        <w:t xml:space="preserve"> </w:t>
      </w:r>
      <w:r w:rsidR="0031185F">
        <w:rPr>
          <w:rFonts w:ascii="Times New Roman" w:hAnsi="Times New Roman" w:cs="Times New Roman"/>
          <w:sz w:val="24"/>
          <w:szCs w:val="24"/>
        </w:rPr>
        <w:t xml:space="preserve">the </w:t>
      </w:r>
      <w:r w:rsidR="00607E11" w:rsidRPr="00905BB0">
        <w:rPr>
          <w:rFonts w:ascii="Times New Roman" w:hAnsi="Times New Roman" w:cs="Times New Roman"/>
          <w:sz w:val="24"/>
          <w:szCs w:val="24"/>
        </w:rPr>
        <w:t xml:space="preserve">factors </w:t>
      </w:r>
      <w:r w:rsidR="0014610D">
        <w:rPr>
          <w:rFonts w:ascii="Times New Roman" w:hAnsi="Times New Roman" w:cs="Times New Roman"/>
          <w:sz w:val="24"/>
          <w:szCs w:val="24"/>
        </w:rPr>
        <w:t xml:space="preserve">that influence </w:t>
      </w:r>
      <w:r w:rsidR="00607E11" w:rsidRPr="00905BB0">
        <w:rPr>
          <w:rFonts w:ascii="Times New Roman" w:hAnsi="Times New Roman" w:cs="Times New Roman"/>
          <w:sz w:val="24"/>
          <w:szCs w:val="24"/>
        </w:rPr>
        <w:t xml:space="preserve">these </w:t>
      </w:r>
      <w:r w:rsidR="0014610D">
        <w:rPr>
          <w:rFonts w:ascii="Times New Roman" w:hAnsi="Times New Roman" w:cs="Times New Roman"/>
          <w:sz w:val="24"/>
          <w:szCs w:val="24"/>
        </w:rPr>
        <w:t xml:space="preserve">enrollment </w:t>
      </w:r>
      <w:r w:rsidR="00E92150" w:rsidRPr="00E92150">
        <w:rPr>
          <w:rFonts w:ascii="Times New Roman" w:hAnsi="Times New Roman" w:cs="Times New Roman"/>
          <w:sz w:val="24"/>
          <w:szCs w:val="24"/>
        </w:rPr>
        <w:t>decisions is essential, as they stem from the interaction between personal circumstances, social influences, and economic conditions.</w:t>
      </w:r>
      <w:r w:rsidR="00607E11" w:rsidRPr="00905BB0">
        <w:rPr>
          <w:rFonts w:ascii="Times New Roman" w:hAnsi="Times New Roman" w:cs="Times New Roman"/>
          <w:sz w:val="24"/>
          <w:szCs w:val="24"/>
        </w:rPr>
        <w:t xml:space="preserve"> The literature review examines the </w:t>
      </w:r>
      <w:r w:rsidR="004260F3">
        <w:rPr>
          <w:rFonts w:ascii="Times New Roman" w:hAnsi="Times New Roman" w:cs="Times New Roman"/>
          <w:sz w:val="24"/>
          <w:szCs w:val="24"/>
        </w:rPr>
        <w:t xml:space="preserve">specific </w:t>
      </w:r>
      <w:r w:rsidR="00952BEE" w:rsidRPr="00905BB0">
        <w:rPr>
          <w:rFonts w:ascii="Times New Roman" w:hAnsi="Times New Roman" w:cs="Times New Roman"/>
          <w:sz w:val="24"/>
          <w:szCs w:val="24"/>
        </w:rPr>
        <w:t>factors</w:t>
      </w:r>
      <w:r w:rsidR="00607E11" w:rsidRPr="00905BB0">
        <w:rPr>
          <w:rFonts w:ascii="Times New Roman" w:hAnsi="Times New Roman" w:cs="Times New Roman"/>
          <w:sz w:val="24"/>
          <w:szCs w:val="24"/>
        </w:rPr>
        <w:t xml:space="preserve"> students </w:t>
      </w:r>
      <w:r w:rsidR="00403C10">
        <w:rPr>
          <w:rFonts w:ascii="Times New Roman" w:hAnsi="Times New Roman" w:cs="Times New Roman"/>
          <w:sz w:val="24"/>
          <w:szCs w:val="24"/>
        </w:rPr>
        <w:t>use to evaluate and make these decisions. Th</w:t>
      </w:r>
      <w:r w:rsidR="00833A0A">
        <w:rPr>
          <w:rFonts w:ascii="Times New Roman" w:hAnsi="Times New Roman" w:cs="Times New Roman"/>
          <w:sz w:val="24"/>
          <w:szCs w:val="24"/>
        </w:rPr>
        <w:t xml:space="preserve">ese factors </w:t>
      </w:r>
      <w:r w:rsidR="00607E11" w:rsidRPr="00905BB0">
        <w:rPr>
          <w:rFonts w:ascii="Times New Roman" w:hAnsi="Times New Roman" w:cs="Times New Roman"/>
          <w:sz w:val="24"/>
          <w:szCs w:val="24"/>
        </w:rPr>
        <w:t>include academic reputation and program offerings</w:t>
      </w:r>
      <w:r w:rsidR="00403C10">
        <w:rPr>
          <w:rFonts w:ascii="Times New Roman" w:hAnsi="Times New Roman" w:cs="Times New Roman"/>
          <w:sz w:val="24"/>
          <w:szCs w:val="24"/>
        </w:rPr>
        <w:t>,</w:t>
      </w:r>
      <w:r w:rsidR="00607E11" w:rsidRPr="00905BB0">
        <w:rPr>
          <w:rFonts w:ascii="Times New Roman" w:hAnsi="Times New Roman" w:cs="Times New Roman"/>
          <w:sz w:val="24"/>
          <w:szCs w:val="24"/>
        </w:rPr>
        <w:t xml:space="preserve"> as well as financial aid options and campus culture. This </w:t>
      </w:r>
      <w:r w:rsidR="00833A0A">
        <w:rPr>
          <w:rFonts w:ascii="Times New Roman" w:hAnsi="Times New Roman" w:cs="Times New Roman"/>
          <w:sz w:val="24"/>
          <w:szCs w:val="24"/>
        </w:rPr>
        <w:t xml:space="preserve">literature </w:t>
      </w:r>
      <w:r w:rsidR="00607E11" w:rsidRPr="00905BB0">
        <w:rPr>
          <w:rFonts w:ascii="Times New Roman" w:hAnsi="Times New Roman" w:cs="Times New Roman"/>
          <w:sz w:val="24"/>
          <w:szCs w:val="24"/>
        </w:rPr>
        <w:t>review will offer insights into student decision-making patterns to help institutions recruit and support</w:t>
      </w:r>
      <w:r w:rsidR="00833A0A">
        <w:rPr>
          <w:rFonts w:ascii="Times New Roman" w:hAnsi="Times New Roman" w:cs="Times New Roman"/>
          <w:sz w:val="24"/>
          <w:szCs w:val="24"/>
        </w:rPr>
        <w:t xml:space="preserve"> out-of-state</w:t>
      </w:r>
      <w:r w:rsidR="00607E11" w:rsidRPr="00905BB0">
        <w:rPr>
          <w:rFonts w:ascii="Times New Roman" w:hAnsi="Times New Roman" w:cs="Times New Roman"/>
          <w:sz w:val="24"/>
          <w:szCs w:val="24"/>
        </w:rPr>
        <w:t xml:space="preserve"> students while improving their </w:t>
      </w:r>
      <w:r w:rsidR="00833A0A">
        <w:rPr>
          <w:rFonts w:ascii="Times New Roman" w:hAnsi="Times New Roman" w:cs="Times New Roman"/>
          <w:sz w:val="24"/>
          <w:szCs w:val="24"/>
        </w:rPr>
        <w:t xml:space="preserve">recruitment </w:t>
      </w:r>
      <w:r w:rsidR="00607E11" w:rsidRPr="00905BB0">
        <w:rPr>
          <w:rFonts w:ascii="Times New Roman" w:hAnsi="Times New Roman" w:cs="Times New Roman"/>
          <w:sz w:val="24"/>
          <w:szCs w:val="24"/>
        </w:rPr>
        <w:t xml:space="preserve">methods to </w:t>
      </w:r>
      <w:r w:rsidR="000056C8">
        <w:rPr>
          <w:rFonts w:ascii="Times New Roman" w:hAnsi="Times New Roman" w:cs="Times New Roman"/>
          <w:sz w:val="24"/>
          <w:szCs w:val="24"/>
        </w:rPr>
        <w:t>grow a</w:t>
      </w:r>
      <w:r w:rsidR="00607E11" w:rsidRPr="00905BB0">
        <w:rPr>
          <w:rFonts w:ascii="Times New Roman" w:hAnsi="Times New Roman" w:cs="Times New Roman"/>
          <w:sz w:val="24"/>
          <w:szCs w:val="24"/>
        </w:rPr>
        <w:t xml:space="preserve"> diverse student population. Understanding the detailed </w:t>
      </w:r>
      <w:r w:rsidR="000056C8">
        <w:rPr>
          <w:rFonts w:ascii="Times New Roman" w:hAnsi="Times New Roman" w:cs="Times New Roman"/>
          <w:sz w:val="24"/>
          <w:szCs w:val="24"/>
        </w:rPr>
        <w:t>variables</w:t>
      </w:r>
      <w:r w:rsidR="00607E11" w:rsidRPr="00905BB0">
        <w:rPr>
          <w:rFonts w:ascii="Times New Roman" w:hAnsi="Times New Roman" w:cs="Times New Roman"/>
          <w:sz w:val="24"/>
          <w:szCs w:val="24"/>
        </w:rPr>
        <w:t xml:space="preserve"> that drive student decisions enhances educational research while establishing supportive environments that meet prospective students' specific goals and requirements.</w:t>
      </w:r>
    </w:p>
    <w:p w14:paraId="73B3B8D8" w14:textId="77777777" w:rsidR="00E8754A" w:rsidRPr="002668A1" w:rsidRDefault="00E8754A" w:rsidP="001F026C">
      <w:pPr>
        <w:pStyle w:val="Heading2"/>
        <w:spacing w:after="0"/>
      </w:pPr>
      <w:bookmarkStart w:id="13" w:name="_Toc196067388"/>
      <w:r w:rsidRPr="002668A1">
        <w:t>Historical Overview of College Choice</w:t>
      </w:r>
      <w:bookmarkEnd w:id="13"/>
    </w:p>
    <w:p w14:paraId="425071E3" w14:textId="11C7B683" w:rsidR="00D36BCC" w:rsidRPr="002668A1" w:rsidRDefault="00E8754A" w:rsidP="00D36BCC">
      <w:pPr>
        <w:spacing w:line="480" w:lineRule="auto"/>
        <w:ind w:firstLine="720"/>
        <w:contextualSpacing/>
        <w:rPr>
          <w:rFonts w:ascii="Times New Roman" w:hAnsi="Times New Roman" w:cs="Times New Roman"/>
          <w:sz w:val="24"/>
          <w:szCs w:val="24"/>
        </w:rPr>
      </w:pPr>
      <w:r w:rsidRPr="002668A1">
        <w:rPr>
          <w:rFonts w:ascii="Times New Roman" w:hAnsi="Times New Roman" w:cs="Times New Roman"/>
          <w:sz w:val="24"/>
          <w:szCs w:val="24"/>
        </w:rPr>
        <w:t>College choice models illustrate the</w:t>
      </w:r>
      <w:r w:rsidR="002668A1">
        <w:rPr>
          <w:rFonts w:ascii="Times New Roman" w:hAnsi="Times New Roman" w:cs="Times New Roman"/>
          <w:sz w:val="24"/>
          <w:szCs w:val="24"/>
        </w:rPr>
        <w:t xml:space="preserve"> variables </w:t>
      </w:r>
      <w:r w:rsidRPr="002668A1">
        <w:rPr>
          <w:rFonts w:ascii="Times New Roman" w:hAnsi="Times New Roman" w:cs="Times New Roman"/>
          <w:sz w:val="24"/>
          <w:szCs w:val="24"/>
        </w:rPr>
        <w:t>and stages that influence a student’s decision-making process regarding higher education. A deeper understanding of these models enables institutions to effectively position themselves as influential players in the college choice landscape.</w:t>
      </w:r>
      <w:r w:rsidR="00D36BCC" w:rsidRPr="002668A1">
        <w:rPr>
          <w:rFonts w:ascii="Times New Roman" w:hAnsi="Times New Roman" w:cs="Times New Roman"/>
          <w:sz w:val="24"/>
          <w:szCs w:val="24"/>
        </w:rPr>
        <w:t xml:space="preserve"> </w:t>
      </w:r>
      <w:r w:rsidR="00064962">
        <w:rPr>
          <w:rFonts w:ascii="Times New Roman" w:hAnsi="Times New Roman" w:cs="Times New Roman"/>
          <w:sz w:val="24"/>
          <w:szCs w:val="24"/>
        </w:rPr>
        <w:t>Research on student college choice</w:t>
      </w:r>
      <w:r w:rsidR="0068073F">
        <w:rPr>
          <w:rFonts w:ascii="Times New Roman" w:hAnsi="Times New Roman" w:cs="Times New Roman"/>
          <w:sz w:val="24"/>
          <w:szCs w:val="24"/>
        </w:rPr>
        <w:t>, as</w:t>
      </w:r>
      <w:r w:rsidR="00773C11" w:rsidRPr="002668A1">
        <w:rPr>
          <w:rFonts w:ascii="Times New Roman" w:hAnsi="Times New Roman" w:cs="Times New Roman"/>
          <w:sz w:val="24"/>
          <w:szCs w:val="24"/>
        </w:rPr>
        <w:t xml:space="preserve"> </w:t>
      </w:r>
      <w:r w:rsidR="00D36BCC" w:rsidRPr="002668A1">
        <w:rPr>
          <w:rFonts w:ascii="Times New Roman" w:hAnsi="Times New Roman" w:cs="Times New Roman"/>
          <w:sz w:val="24"/>
          <w:szCs w:val="24"/>
        </w:rPr>
        <w:t xml:space="preserve">conducted </w:t>
      </w:r>
      <w:r w:rsidR="00773C11" w:rsidRPr="002668A1">
        <w:rPr>
          <w:rFonts w:ascii="Times New Roman" w:hAnsi="Times New Roman" w:cs="Times New Roman"/>
          <w:sz w:val="24"/>
          <w:szCs w:val="24"/>
        </w:rPr>
        <w:t>by Kinzie et al. (2004)</w:t>
      </w:r>
      <w:r w:rsidR="0068073F">
        <w:rPr>
          <w:rFonts w:ascii="Times New Roman" w:hAnsi="Times New Roman" w:cs="Times New Roman"/>
          <w:sz w:val="24"/>
          <w:szCs w:val="24"/>
        </w:rPr>
        <w:t xml:space="preserve">, </w:t>
      </w:r>
      <w:r w:rsidR="00D36BCC" w:rsidRPr="002668A1">
        <w:rPr>
          <w:rFonts w:ascii="Times New Roman" w:hAnsi="Times New Roman" w:cs="Times New Roman"/>
          <w:sz w:val="24"/>
          <w:szCs w:val="24"/>
        </w:rPr>
        <w:t>started in the early 1950s</w:t>
      </w:r>
      <w:r w:rsidR="00773C11" w:rsidRPr="002668A1">
        <w:rPr>
          <w:rFonts w:ascii="Times New Roman" w:hAnsi="Times New Roman" w:cs="Times New Roman"/>
          <w:sz w:val="24"/>
          <w:szCs w:val="24"/>
        </w:rPr>
        <w:t>.</w:t>
      </w:r>
      <w:r w:rsidR="00D36BCC" w:rsidRPr="002668A1">
        <w:rPr>
          <w:rFonts w:ascii="Times New Roman" w:hAnsi="Times New Roman" w:cs="Times New Roman"/>
          <w:sz w:val="24"/>
          <w:szCs w:val="24"/>
        </w:rPr>
        <w:t xml:space="preserve"> </w:t>
      </w:r>
      <w:r w:rsidR="003F6B44" w:rsidRPr="003F6B44">
        <w:rPr>
          <w:rFonts w:ascii="Times New Roman" w:hAnsi="Times New Roman" w:cs="Times New Roman"/>
          <w:sz w:val="24"/>
          <w:szCs w:val="24"/>
        </w:rPr>
        <w:t xml:space="preserve">During that period, the percentage of high school graduates </w:t>
      </w:r>
      <w:r w:rsidR="003F6B44">
        <w:rPr>
          <w:rFonts w:ascii="Times New Roman" w:hAnsi="Times New Roman" w:cs="Times New Roman"/>
          <w:sz w:val="24"/>
          <w:szCs w:val="24"/>
        </w:rPr>
        <w:t>going on to college</w:t>
      </w:r>
      <w:r w:rsidR="003F6B44" w:rsidRPr="003F6B44">
        <w:rPr>
          <w:rFonts w:ascii="Times New Roman" w:hAnsi="Times New Roman" w:cs="Times New Roman"/>
          <w:sz w:val="24"/>
          <w:szCs w:val="24"/>
        </w:rPr>
        <w:t xml:space="preserve"> remained below 20%, as most students opted for </w:t>
      </w:r>
      <w:r w:rsidR="003F6B44">
        <w:rPr>
          <w:rFonts w:ascii="Times New Roman" w:hAnsi="Times New Roman" w:cs="Times New Roman"/>
          <w:sz w:val="24"/>
          <w:szCs w:val="24"/>
        </w:rPr>
        <w:t>schools</w:t>
      </w:r>
      <w:r w:rsidR="003F6B44" w:rsidRPr="003F6B44">
        <w:rPr>
          <w:rFonts w:ascii="Times New Roman" w:hAnsi="Times New Roman" w:cs="Times New Roman"/>
          <w:sz w:val="24"/>
          <w:szCs w:val="24"/>
        </w:rPr>
        <w:t xml:space="preserve"> close to home.</w:t>
      </w:r>
      <w:r w:rsidR="00D36BCC" w:rsidRPr="002668A1">
        <w:rPr>
          <w:rFonts w:ascii="Times New Roman" w:hAnsi="Times New Roman" w:cs="Times New Roman"/>
          <w:sz w:val="24"/>
          <w:szCs w:val="24"/>
        </w:rPr>
        <w:t xml:space="preserve"> The introduction of the Servicemen’s Readjustment Act (GI Bill) in 1944 and President Harry S. Truman’s move to broaden community college availability encouraged students to look at colleges beyond their immediate regions. The </w:t>
      </w:r>
      <w:r w:rsidR="0068073F">
        <w:rPr>
          <w:rFonts w:ascii="Times New Roman" w:hAnsi="Times New Roman" w:cs="Times New Roman"/>
          <w:sz w:val="24"/>
          <w:szCs w:val="24"/>
        </w:rPr>
        <w:t>rising</w:t>
      </w:r>
      <w:r w:rsidR="00D36BCC" w:rsidRPr="002668A1">
        <w:rPr>
          <w:rFonts w:ascii="Times New Roman" w:hAnsi="Times New Roman" w:cs="Times New Roman"/>
          <w:sz w:val="24"/>
          <w:szCs w:val="24"/>
        </w:rPr>
        <w:t xml:space="preserve"> demand for post-secondary education</w:t>
      </w:r>
      <w:r w:rsidR="0068073F">
        <w:rPr>
          <w:rFonts w:ascii="Times New Roman" w:hAnsi="Times New Roman" w:cs="Times New Roman"/>
          <w:sz w:val="24"/>
          <w:szCs w:val="24"/>
        </w:rPr>
        <w:t xml:space="preserve">, no longer limited by </w:t>
      </w:r>
      <w:r w:rsidR="0068073F">
        <w:rPr>
          <w:rFonts w:ascii="Times New Roman" w:hAnsi="Times New Roman" w:cs="Times New Roman"/>
          <w:sz w:val="24"/>
          <w:szCs w:val="24"/>
        </w:rPr>
        <w:lastRenderedPageBreak/>
        <w:t xml:space="preserve">location, </w:t>
      </w:r>
      <w:r w:rsidR="00D36BCC" w:rsidRPr="002668A1">
        <w:rPr>
          <w:rFonts w:ascii="Times New Roman" w:hAnsi="Times New Roman" w:cs="Times New Roman"/>
          <w:sz w:val="24"/>
          <w:szCs w:val="24"/>
        </w:rPr>
        <w:t xml:space="preserve">led colleges to enhance their recruitment tactics and triggered research into student decision-making. (Kinzie et al., 2004) </w:t>
      </w:r>
    </w:p>
    <w:p w14:paraId="03EB48DC" w14:textId="46B9416C" w:rsidR="00E8754A" w:rsidRPr="002668A1" w:rsidRDefault="00E8754A" w:rsidP="002D6B73">
      <w:pPr>
        <w:spacing w:line="480" w:lineRule="auto"/>
        <w:ind w:firstLine="720"/>
        <w:contextualSpacing/>
        <w:rPr>
          <w:rFonts w:ascii="Times New Roman" w:hAnsi="Times New Roman" w:cs="Times New Roman"/>
          <w:sz w:val="24"/>
          <w:szCs w:val="24"/>
        </w:rPr>
      </w:pPr>
      <w:r w:rsidRPr="002668A1">
        <w:rPr>
          <w:rFonts w:ascii="Times New Roman" w:hAnsi="Times New Roman" w:cs="Times New Roman"/>
          <w:sz w:val="24"/>
          <w:szCs w:val="24"/>
        </w:rPr>
        <w:t xml:space="preserve"> </w:t>
      </w:r>
      <w:r w:rsidRPr="005D65F3">
        <w:rPr>
          <w:rFonts w:ascii="Times New Roman" w:hAnsi="Times New Roman" w:cs="Times New Roman"/>
          <w:sz w:val="24"/>
          <w:szCs w:val="24"/>
        </w:rPr>
        <w:t>Researchers have long been interested in understanding what influence</w:t>
      </w:r>
      <w:r w:rsidR="00BA202E" w:rsidRPr="005D65F3">
        <w:rPr>
          <w:rFonts w:ascii="Times New Roman" w:hAnsi="Times New Roman" w:cs="Times New Roman"/>
          <w:sz w:val="24"/>
          <w:szCs w:val="24"/>
        </w:rPr>
        <w:t>s</w:t>
      </w:r>
      <w:r w:rsidRPr="005D65F3">
        <w:rPr>
          <w:rFonts w:ascii="Times New Roman" w:hAnsi="Times New Roman" w:cs="Times New Roman"/>
          <w:sz w:val="24"/>
          <w:szCs w:val="24"/>
        </w:rPr>
        <w:t xml:space="preserve"> a student</w:t>
      </w:r>
      <w:r w:rsidR="0068073F">
        <w:rPr>
          <w:rFonts w:ascii="Times New Roman" w:hAnsi="Times New Roman" w:cs="Times New Roman"/>
          <w:sz w:val="24"/>
          <w:szCs w:val="24"/>
        </w:rPr>
        <w:t>’s college choice and how institutions influence that decision.</w:t>
      </w:r>
      <w:r w:rsidR="000B55CA" w:rsidRPr="005D65F3">
        <w:rPr>
          <w:rFonts w:ascii="Times New Roman" w:hAnsi="Times New Roman" w:cs="Times New Roman"/>
          <w:sz w:val="24"/>
          <w:szCs w:val="24"/>
        </w:rPr>
        <w:t xml:space="preserve"> Enrollment management staff </w:t>
      </w:r>
      <w:r w:rsidRPr="005D65F3">
        <w:rPr>
          <w:rFonts w:ascii="Times New Roman" w:hAnsi="Times New Roman" w:cs="Times New Roman"/>
          <w:sz w:val="24"/>
          <w:szCs w:val="24"/>
        </w:rPr>
        <w:t>have explored a variety of models that attempt to capture those</w:t>
      </w:r>
      <w:r w:rsidRPr="002668A1">
        <w:rPr>
          <w:rFonts w:ascii="Times New Roman" w:hAnsi="Times New Roman" w:cs="Times New Roman"/>
          <w:sz w:val="24"/>
          <w:szCs w:val="24"/>
        </w:rPr>
        <w:t xml:space="preserve"> influences. Holland (1959) was among the first to investigate college choice</w:t>
      </w:r>
      <w:r w:rsidR="000B55CA" w:rsidRPr="002668A1">
        <w:rPr>
          <w:rFonts w:ascii="Times New Roman" w:hAnsi="Times New Roman" w:cs="Times New Roman"/>
          <w:sz w:val="24"/>
          <w:szCs w:val="24"/>
        </w:rPr>
        <w:t xml:space="preserve"> as a research problem</w:t>
      </w:r>
      <w:r w:rsidRPr="002668A1">
        <w:rPr>
          <w:rFonts w:ascii="Times New Roman" w:hAnsi="Times New Roman" w:cs="Times New Roman"/>
          <w:sz w:val="24"/>
          <w:szCs w:val="24"/>
        </w:rPr>
        <w:t xml:space="preserve">. His findings initially focused on National Merit Scholars, who had a wide array of institutions to consider, and highlighted the importance of institutional popularity and public perception in influencing college decisions. Richards and Holland (1965) expanded this research by analyzing a cohort of 8,200 students who had taken the ACT, categorizing the </w:t>
      </w:r>
      <w:r w:rsidR="00BA202E" w:rsidRPr="002668A1">
        <w:rPr>
          <w:rFonts w:ascii="Times New Roman" w:hAnsi="Times New Roman" w:cs="Times New Roman"/>
          <w:sz w:val="24"/>
          <w:szCs w:val="24"/>
        </w:rPr>
        <w:t>influences of</w:t>
      </w:r>
      <w:r w:rsidRPr="002668A1">
        <w:rPr>
          <w:rFonts w:ascii="Times New Roman" w:hAnsi="Times New Roman" w:cs="Times New Roman"/>
          <w:sz w:val="24"/>
          <w:szCs w:val="24"/>
        </w:rPr>
        <w:t xml:space="preserve"> college choice into four domains: personal, intellectual, social, and influential. </w:t>
      </w:r>
    </w:p>
    <w:p w14:paraId="7456C588" w14:textId="47D8DB12" w:rsidR="00E8754A" w:rsidRPr="002668A1" w:rsidRDefault="00E8754A" w:rsidP="00E8754A">
      <w:pPr>
        <w:spacing w:line="480" w:lineRule="auto"/>
        <w:ind w:firstLine="720"/>
        <w:contextualSpacing/>
        <w:rPr>
          <w:rFonts w:ascii="Times New Roman" w:hAnsi="Times New Roman" w:cs="Times New Roman"/>
          <w:sz w:val="24"/>
          <w:szCs w:val="24"/>
        </w:rPr>
      </w:pPr>
      <w:r w:rsidRPr="002668A1">
        <w:rPr>
          <w:rFonts w:ascii="Times New Roman" w:hAnsi="Times New Roman" w:cs="Times New Roman"/>
          <w:sz w:val="24"/>
          <w:szCs w:val="24"/>
        </w:rPr>
        <w:t>Later researchers built on Holland’s early research by attempting to understand the sequence of stages students move</w:t>
      </w:r>
      <w:r w:rsidR="0068073F">
        <w:rPr>
          <w:rFonts w:ascii="Times New Roman" w:hAnsi="Times New Roman" w:cs="Times New Roman"/>
          <w:sz w:val="24"/>
          <w:szCs w:val="24"/>
        </w:rPr>
        <w:t>d</w:t>
      </w:r>
      <w:r w:rsidRPr="002668A1">
        <w:rPr>
          <w:rFonts w:ascii="Times New Roman" w:hAnsi="Times New Roman" w:cs="Times New Roman"/>
          <w:sz w:val="24"/>
          <w:szCs w:val="24"/>
        </w:rPr>
        <w:t xml:space="preserve"> through when evaluating their college choice, and at which point institutional messaging </w:t>
      </w:r>
      <w:r w:rsidR="0068073F">
        <w:rPr>
          <w:rFonts w:ascii="Times New Roman" w:hAnsi="Times New Roman" w:cs="Times New Roman"/>
          <w:sz w:val="24"/>
          <w:szCs w:val="24"/>
        </w:rPr>
        <w:t xml:space="preserve">likely had </w:t>
      </w:r>
      <w:r w:rsidRPr="002668A1">
        <w:rPr>
          <w:rFonts w:ascii="Times New Roman" w:hAnsi="Times New Roman" w:cs="Times New Roman"/>
          <w:sz w:val="24"/>
          <w:szCs w:val="24"/>
        </w:rPr>
        <w:t xml:space="preserve">the greatest impact on that choice. Kolter (1976) introduced a marketing framework </w:t>
      </w:r>
      <w:r w:rsidR="00AE7285">
        <w:rPr>
          <w:rFonts w:ascii="Times New Roman" w:hAnsi="Times New Roman" w:cs="Times New Roman"/>
          <w:sz w:val="24"/>
          <w:szCs w:val="24"/>
        </w:rPr>
        <w:t xml:space="preserve">that </w:t>
      </w:r>
      <w:r w:rsidR="00E51CA2" w:rsidRPr="002668A1">
        <w:rPr>
          <w:rFonts w:ascii="Times New Roman" w:hAnsi="Times New Roman" w:cs="Times New Roman"/>
          <w:sz w:val="24"/>
          <w:szCs w:val="24"/>
        </w:rPr>
        <w:t xml:space="preserve">divides </w:t>
      </w:r>
      <w:r w:rsidRPr="002668A1">
        <w:rPr>
          <w:rFonts w:ascii="Times New Roman" w:hAnsi="Times New Roman" w:cs="Times New Roman"/>
          <w:sz w:val="24"/>
          <w:szCs w:val="24"/>
        </w:rPr>
        <w:t xml:space="preserve">the process into seven stages: the decision to attend, information search, evaluation of selected colleges, application submission, admission decision, college choice, and enrollment. His model emphasized the role institutions play in a student’s final decision-making process and how that role interplays with the types of student preferences and influences identified by Holland. Chapman (1981) built on Kolter’s framework by distinguishing between a </w:t>
      </w:r>
      <w:r w:rsidR="00E51CA2" w:rsidRPr="002668A1">
        <w:rPr>
          <w:rFonts w:ascii="Times New Roman" w:hAnsi="Times New Roman" w:cs="Times New Roman"/>
          <w:sz w:val="24"/>
          <w:szCs w:val="24"/>
        </w:rPr>
        <w:t>“</w:t>
      </w:r>
      <w:r w:rsidRPr="002668A1">
        <w:rPr>
          <w:rFonts w:ascii="Times New Roman" w:hAnsi="Times New Roman" w:cs="Times New Roman"/>
          <w:sz w:val="24"/>
          <w:szCs w:val="24"/>
        </w:rPr>
        <w:t>search</w:t>
      </w:r>
      <w:r w:rsidR="00E51CA2" w:rsidRPr="002668A1">
        <w:rPr>
          <w:rFonts w:ascii="Times New Roman" w:hAnsi="Times New Roman" w:cs="Times New Roman"/>
          <w:sz w:val="24"/>
          <w:szCs w:val="24"/>
        </w:rPr>
        <w:t>”</w:t>
      </w:r>
      <w:r w:rsidRPr="002668A1">
        <w:rPr>
          <w:rFonts w:ascii="Times New Roman" w:hAnsi="Times New Roman" w:cs="Times New Roman"/>
          <w:sz w:val="24"/>
          <w:szCs w:val="24"/>
        </w:rPr>
        <w:t xml:space="preserve"> stage and a </w:t>
      </w:r>
      <w:r w:rsidR="00E51CA2" w:rsidRPr="002668A1">
        <w:rPr>
          <w:rFonts w:ascii="Times New Roman" w:hAnsi="Times New Roman" w:cs="Times New Roman"/>
          <w:sz w:val="24"/>
          <w:szCs w:val="24"/>
        </w:rPr>
        <w:t>“</w:t>
      </w:r>
      <w:r w:rsidRPr="002668A1">
        <w:rPr>
          <w:rFonts w:ascii="Times New Roman" w:hAnsi="Times New Roman" w:cs="Times New Roman"/>
          <w:sz w:val="24"/>
          <w:szCs w:val="24"/>
        </w:rPr>
        <w:t>choice</w:t>
      </w:r>
      <w:r w:rsidR="00E51CA2" w:rsidRPr="002668A1">
        <w:rPr>
          <w:rFonts w:ascii="Times New Roman" w:hAnsi="Times New Roman" w:cs="Times New Roman"/>
          <w:sz w:val="24"/>
          <w:szCs w:val="24"/>
        </w:rPr>
        <w:t>”</w:t>
      </w:r>
      <w:r w:rsidRPr="002668A1">
        <w:rPr>
          <w:rFonts w:ascii="Times New Roman" w:hAnsi="Times New Roman" w:cs="Times New Roman"/>
          <w:sz w:val="24"/>
          <w:szCs w:val="24"/>
        </w:rPr>
        <w:t xml:space="preserve"> stage, asserting that the characteristics of students and their families are most impactful during the search phase, while external factors from colleges are more influential during the choice phase. Hanson and Litten (1982) condensed the seven stages proposed by Kolter into three key phases. Their model posits that the first stage </w:t>
      </w:r>
      <w:r w:rsidRPr="002668A1">
        <w:rPr>
          <w:rFonts w:ascii="Times New Roman" w:hAnsi="Times New Roman" w:cs="Times New Roman"/>
          <w:sz w:val="24"/>
          <w:szCs w:val="24"/>
        </w:rPr>
        <w:lastRenderedPageBreak/>
        <w:t>involves a student</w:t>
      </w:r>
      <w:r w:rsidR="0001773F" w:rsidRPr="002668A1">
        <w:rPr>
          <w:rFonts w:ascii="Times New Roman" w:hAnsi="Times New Roman" w:cs="Times New Roman"/>
          <w:sz w:val="24"/>
          <w:szCs w:val="24"/>
        </w:rPr>
        <w:t>’</w:t>
      </w:r>
      <w:r w:rsidRPr="002668A1">
        <w:rPr>
          <w:rFonts w:ascii="Times New Roman" w:hAnsi="Times New Roman" w:cs="Times New Roman"/>
          <w:sz w:val="24"/>
          <w:szCs w:val="24"/>
        </w:rPr>
        <w:t xml:space="preserve">s initial decision to attend college, encompassing interests, planning, and financial aid considerations. </w:t>
      </w:r>
      <w:r w:rsidR="00430ABE" w:rsidRPr="002668A1">
        <w:rPr>
          <w:rFonts w:ascii="Times New Roman" w:hAnsi="Times New Roman" w:cs="Times New Roman"/>
          <w:sz w:val="24"/>
          <w:szCs w:val="24"/>
        </w:rPr>
        <w:t>During the second stage</w:t>
      </w:r>
      <w:r w:rsidR="00811F1B">
        <w:rPr>
          <w:rFonts w:ascii="Times New Roman" w:hAnsi="Times New Roman" w:cs="Times New Roman"/>
          <w:sz w:val="24"/>
          <w:szCs w:val="24"/>
        </w:rPr>
        <w:t>,</w:t>
      </w:r>
      <w:r w:rsidR="00430ABE" w:rsidRPr="002668A1">
        <w:rPr>
          <w:rFonts w:ascii="Times New Roman" w:hAnsi="Times New Roman" w:cs="Times New Roman"/>
          <w:sz w:val="24"/>
          <w:szCs w:val="24"/>
        </w:rPr>
        <w:t xml:space="preserve"> applicants must research different educational institutions and financial aid possibilities before arranging application materials. The final stage </w:t>
      </w:r>
      <w:r w:rsidR="00D05221">
        <w:rPr>
          <w:rFonts w:ascii="Times New Roman" w:hAnsi="Times New Roman" w:cs="Times New Roman"/>
          <w:sz w:val="24"/>
          <w:szCs w:val="24"/>
        </w:rPr>
        <w:t>involves</w:t>
      </w:r>
      <w:r w:rsidR="00430ABE" w:rsidRPr="002668A1">
        <w:rPr>
          <w:rFonts w:ascii="Times New Roman" w:hAnsi="Times New Roman" w:cs="Times New Roman"/>
          <w:sz w:val="24"/>
          <w:szCs w:val="24"/>
        </w:rPr>
        <w:t xml:space="preserve"> making the decision to apply and </w:t>
      </w:r>
      <w:r w:rsidR="004260F3" w:rsidRPr="002668A1">
        <w:rPr>
          <w:rFonts w:ascii="Times New Roman" w:hAnsi="Times New Roman" w:cs="Times New Roman"/>
          <w:sz w:val="24"/>
          <w:szCs w:val="24"/>
        </w:rPr>
        <w:t>enroll,</w:t>
      </w:r>
      <w:r w:rsidR="00430ABE" w:rsidRPr="002668A1">
        <w:rPr>
          <w:rFonts w:ascii="Times New Roman" w:hAnsi="Times New Roman" w:cs="Times New Roman"/>
          <w:sz w:val="24"/>
          <w:szCs w:val="24"/>
        </w:rPr>
        <w:t xml:space="preserve"> which includes completing the application process</w:t>
      </w:r>
      <w:r w:rsidR="00D05221">
        <w:rPr>
          <w:rFonts w:ascii="Times New Roman" w:hAnsi="Times New Roman" w:cs="Times New Roman"/>
          <w:sz w:val="24"/>
          <w:szCs w:val="24"/>
        </w:rPr>
        <w:t xml:space="preserve">, submitting </w:t>
      </w:r>
      <w:r w:rsidR="00430ABE" w:rsidRPr="002668A1">
        <w:rPr>
          <w:rFonts w:ascii="Times New Roman" w:hAnsi="Times New Roman" w:cs="Times New Roman"/>
          <w:sz w:val="24"/>
          <w:szCs w:val="24"/>
        </w:rPr>
        <w:t>financial aid applications</w:t>
      </w:r>
      <w:r w:rsidR="00D05221">
        <w:rPr>
          <w:rFonts w:ascii="Times New Roman" w:hAnsi="Times New Roman" w:cs="Times New Roman"/>
          <w:sz w:val="24"/>
          <w:szCs w:val="24"/>
        </w:rPr>
        <w:t xml:space="preserve">, </w:t>
      </w:r>
      <w:r w:rsidR="00430ABE" w:rsidRPr="002668A1">
        <w:rPr>
          <w:rFonts w:ascii="Times New Roman" w:hAnsi="Times New Roman" w:cs="Times New Roman"/>
          <w:sz w:val="24"/>
          <w:szCs w:val="24"/>
        </w:rPr>
        <w:t xml:space="preserve">and comparing scholarship offers before confirming enrollment. </w:t>
      </w:r>
      <w:r w:rsidRPr="002668A1">
        <w:rPr>
          <w:rFonts w:ascii="Times New Roman" w:hAnsi="Times New Roman" w:cs="Times New Roman"/>
          <w:sz w:val="24"/>
          <w:szCs w:val="24"/>
        </w:rPr>
        <w:t>Jackson (1986) further explored the first stage, revealing that the presence of peers who are also college-ready significantly predicts higher education enrollment.</w:t>
      </w:r>
    </w:p>
    <w:p w14:paraId="3FE4F9A7" w14:textId="004EFF7A" w:rsidR="00E8754A" w:rsidRPr="002668A1" w:rsidRDefault="00E8754A" w:rsidP="0046619F">
      <w:pPr>
        <w:spacing w:line="480" w:lineRule="auto"/>
        <w:ind w:firstLine="720"/>
        <w:contextualSpacing/>
        <w:rPr>
          <w:rFonts w:ascii="Times New Roman" w:hAnsi="Times New Roman" w:cs="Times New Roman"/>
          <w:sz w:val="24"/>
          <w:szCs w:val="24"/>
        </w:rPr>
      </w:pPr>
      <w:r w:rsidRPr="002668A1">
        <w:rPr>
          <w:rFonts w:ascii="Times New Roman" w:hAnsi="Times New Roman" w:cs="Times New Roman"/>
          <w:sz w:val="24"/>
          <w:szCs w:val="24"/>
        </w:rPr>
        <w:t>Today, researchers largely turn to another influential three-stage model of the college choice process proposed by Hossler and Gallagher in 1987, which attempts to identify which individual and organizational factors most impact students at each phase.</w:t>
      </w:r>
      <w:r w:rsidR="00883481" w:rsidRPr="002668A1">
        <w:t xml:space="preserve"> </w:t>
      </w:r>
      <w:r w:rsidR="00883481" w:rsidRPr="002668A1">
        <w:rPr>
          <w:rFonts w:ascii="Times New Roman" w:hAnsi="Times New Roman" w:cs="Times New Roman"/>
          <w:sz w:val="24"/>
          <w:szCs w:val="24"/>
        </w:rPr>
        <w:t xml:space="preserve">Hossler and Gallagher called the initial stage in which students consider going to college the pre-disposition stage. Students reach the second stage called the search phase after deciding to pursue higher education where they collect details and assess institutions. At the choice phase students complete their decision-making on both the decision to attend college and the selection of their preferred institution. Hossler and Gallager (1987) offered a comprehensive overview of the college choice model through a summary of critical steps within its stages as shown in </w:t>
      </w:r>
      <w:r w:rsidR="00883481" w:rsidRPr="004A38AA">
        <w:rPr>
          <w:rFonts w:ascii="Times New Roman" w:hAnsi="Times New Roman" w:cs="Times New Roman"/>
          <w:b/>
          <w:bCs/>
          <w:sz w:val="24"/>
          <w:szCs w:val="24"/>
        </w:rPr>
        <w:t>Table 2.1</w:t>
      </w:r>
      <w:r w:rsidR="00883481" w:rsidRPr="002668A1">
        <w:rPr>
          <w:rFonts w:ascii="Times New Roman" w:hAnsi="Times New Roman" w:cs="Times New Roman"/>
          <w:sz w:val="24"/>
          <w:szCs w:val="24"/>
        </w:rPr>
        <w:t>.</w:t>
      </w:r>
    </w:p>
    <w:p w14:paraId="19A34463" w14:textId="77777777" w:rsidR="00674A95" w:rsidRPr="00FC720F" w:rsidRDefault="00674A95">
      <w:pPr>
        <w:rPr>
          <w:rFonts w:ascii="Times New Roman" w:eastAsia="Times New Roman" w:hAnsi="Times New Roman" w:cs="Times New Roman"/>
          <w:color w:val="000000"/>
          <w:sz w:val="24"/>
          <w:szCs w:val="24"/>
          <w:highlight w:val="yellow"/>
          <w:u w:color="000000"/>
          <w:bdr w:val="nil"/>
        </w:rPr>
      </w:pPr>
      <w:r w:rsidRPr="00FC720F">
        <w:rPr>
          <w:highlight w:val="yellow"/>
        </w:rPr>
        <w:br w:type="page"/>
      </w:r>
    </w:p>
    <w:p w14:paraId="4E4A5043" w14:textId="362DE47C" w:rsidR="00E8754A" w:rsidRPr="002668A1" w:rsidRDefault="00E8754A" w:rsidP="00DC3512">
      <w:pPr>
        <w:pStyle w:val="Heading4"/>
      </w:pPr>
      <w:r w:rsidRPr="002668A1">
        <w:lastRenderedPageBreak/>
        <w:t xml:space="preserve">Table </w:t>
      </w:r>
      <w:r w:rsidR="00460C3E" w:rsidRPr="002668A1">
        <w:t>2.1</w:t>
      </w:r>
      <w:r w:rsidRPr="002668A1">
        <w:t>. </w:t>
      </w:r>
    </w:p>
    <w:p w14:paraId="13F5F6F4" w14:textId="77777777" w:rsidR="00E8754A" w:rsidRPr="002668A1" w:rsidRDefault="00E8754A" w:rsidP="00DC3512">
      <w:pPr>
        <w:pStyle w:val="Heading4"/>
      </w:pPr>
      <w:r w:rsidRPr="002668A1">
        <w:rPr>
          <w:i/>
          <w:iCs/>
        </w:rPr>
        <w:t>Three-Stage Model of College Choice</w:t>
      </w:r>
    </w:p>
    <w:tbl>
      <w:tblPr>
        <w:tblW w:w="0" w:type="auto"/>
        <w:tblCellMar>
          <w:top w:w="15" w:type="dxa"/>
          <w:left w:w="15" w:type="dxa"/>
          <w:bottom w:w="15" w:type="dxa"/>
          <w:right w:w="15" w:type="dxa"/>
        </w:tblCellMar>
        <w:tblLook w:val="04A0" w:firstRow="1" w:lastRow="0" w:firstColumn="1" w:lastColumn="0" w:noHBand="0" w:noVBand="1"/>
      </w:tblPr>
      <w:tblGrid>
        <w:gridCol w:w="1772"/>
        <w:gridCol w:w="2560"/>
        <w:gridCol w:w="2636"/>
        <w:gridCol w:w="2392"/>
      </w:tblGrid>
      <w:tr w:rsidR="00E8754A" w:rsidRPr="002668A1" w14:paraId="435E4AE8" w14:textId="77777777" w:rsidTr="001D0C8D">
        <w:trPr>
          <w:trHeight w:val="288"/>
        </w:trPr>
        <w:tc>
          <w:tcPr>
            <w:tcW w:w="0" w:type="auto"/>
            <w:vMerge w:val="restart"/>
            <w:tcBorders>
              <w:top w:val="single" w:sz="4" w:space="0" w:color="000000"/>
              <w:bottom w:val="single" w:sz="4" w:space="0" w:color="000000"/>
            </w:tcBorders>
            <w:shd w:val="clear" w:color="auto" w:fill="FFFFFF"/>
            <w:tcMar>
              <w:top w:w="80" w:type="dxa"/>
              <w:left w:w="80" w:type="dxa"/>
              <w:bottom w:w="80" w:type="dxa"/>
              <w:right w:w="80" w:type="dxa"/>
            </w:tcMar>
            <w:vAlign w:val="center"/>
            <w:hideMark/>
          </w:tcPr>
          <w:p w14:paraId="5E0FB599"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Model Dimension</w:t>
            </w:r>
          </w:p>
        </w:tc>
        <w:tc>
          <w:tcPr>
            <w:tcW w:w="0" w:type="auto"/>
            <w:gridSpan w:val="2"/>
            <w:tcBorders>
              <w:top w:val="single" w:sz="4" w:space="0" w:color="000000"/>
            </w:tcBorders>
            <w:shd w:val="clear" w:color="auto" w:fill="FFFFFF"/>
            <w:tcMar>
              <w:top w:w="80" w:type="dxa"/>
              <w:left w:w="80" w:type="dxa"/>
              <w:bottom w:w="80" w:type="dxa"/>
              <w:right w:w="80" w:type="dxa"/>
            </w:tcMar>
            <w:hideMark/>
          </w:tcPr>
          <w:p w14:paraId="1BB688F3"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Influential Factors</w:t>
            </w:r>
          </w:p>
        </w:tc>
        <w:tc>
          <w:tcPr>
            <w:tcW w:w="0" w:type="auto"/>
            <w:vMerge w:val="restart"/>
            <w:tcBorders>
              <w:top w:val="single" w:sz="4" w:space="0" w:color="000000"/>
              <w:bottom w:val="single" w:sz="4" w:space="0" w:color="000000"/>
            </w:tcBorders>
            <w:shd w:val="clear" w:color="auto" w:fill="FFFFFF"/>
            <w:tcMar>
              <w:top w:w="80" w:type="dxa"/>
              <w:left w:w="80" w:type="dxa"/>
              <w:bottom w:w="80" w:type="dxa"/>
              <w:right w:w="80" w:type="dxa"/>
            </w:tcMar>
            <w:vAlign w:val="center"/>
            <w:hideMark/>
          </w:tcPr>
          <w:p w14:paraId="44B08800"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Student Outcomes</w:t>
            </w:r>
          </w:p>
        </w:tc>
      </w:tr>
      <w:tr w:rsidR="00E8754A" w:rsidRPr="002668A1" w14:paraId="03706CBB" w14:textId="77777777" w:rsidTr="001D0C8D">
        <w:trPr>
          <w:trHeight w:val="100"/>
        </w:trPr>
        <w:tc>
          <w:tcPr>
            <w:tcW w:w="0" w:type="auto"/>
            <w:vMerge/>
            <w:tcBorders>
              <w:top w:val="single" w:sz="4" w:space="0" w:color="000000"/>
              <w:bottom w:val="single" w:sz="4" w:space="0" w:color="000000"/>
            </w:tcBorders>
            <w:vAlign w:val="center"/>
            <w:hideMark/>
          </w:tcPr>
          <w:p w14:paraId="136C7722" w14:textId="77777777" w:rsidR="00E8754A" w:rsidRPr="002668A1" w:rsidRDefault="00E8754A" w:rsidP="00674A95">
            <w:pPr>
              <w:spacing w:line="240" w:lineRule="auto"/>
              <w:contextualSpacing/>
              <w:rPr>
                <w:rFonts w:ascii="Times New Roman" w:hAnsi="Times New Roman" w:cs="Times New Roman"/>
                <w:sz w:val="24"/>
                <w:szCs w:val="24"/>
              </w:rPr>
            </w:pPr>
          </w:p>
        </w:tc>
        <w:tc>
          <w:tcPr>
            <w:tcW w:w="0" w:type="auto"/>
            <w:tcBorders>
              <w:bottom w:val="single" w:sz="4" w:space="0" w:color="000000"/>
            </w:tcBorders>
            <w:shd w:val="clear" w:color="auto" w:fill="FFFFFF"/>
            <w:tcMar>
              <w:top w:w="80" w:type="dxa"/>
              <w:left w:w="80" w:type="dxa"/>
              <w:bottom w:w="80" w:type="dxa"/>
              <w:right w:w="80" w:type="dxa"/>
            </w:tcMar>
            <w:vAlign w:val="center"/>
            <w:hideMark/>
          </w:tcPr>
          <w:p w14:paraId="43230674"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Individual Factors</w:t>
            </w:r>
          </w:p>
        </w:tc>
        <w:tc>
          <w:tcPr>
            <w:tcW w:w="0" w:type="auto"/>
            <w:tcBorders>
              <w:bottom w:val="single" w:sz="4" w:space="0" w:color="000000"/>
            </w:tcBorders>
            <w:shd w:val="clear" w:color="auto" w:fill="FFFFFF"/>
            <w:tcMar>
              <w:top w:w="80" w:type="dxa"/>
              <w:left w:w="80" w:type="dxa"/>
              <w:bottom w:w="80" w:type="dxa"/>
              <w:right w:w="80" w:type="dxa"/>
            </w:tcMar>
            <w:vAlign w:val="center"/>
            <w:hideMark/>
          </w:tcPr>
          <w:p w14:paraId="31BB6556"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Organizational Factors</w:t>
            </w:r>
          </w:p>
        </w:tc>
        <w:tc>
          <w:tcPr>
            <w:tcW w:w="0" w:type="auto"/>
            <w:vMerge/>
            <w:tcBorders>
              <w:top w:val="single" w:sz="4" w:space="0" w:color="000000"/>
              <w:bottom w:val="single" w:sz="4" w:space="0" w:color="000000"/>
            </w:tcBorders>
            <w:vAlign w:val="center"/>
            <w:hideMark/>
          </w:tcPr>
          <w:p w14:paraId="7D2B5BDF" w14:textId="77777777" w:rsidR="00E8754A" w:rsidRPr="002668A1" w:rsidRDefault="00E8754A" w:rsidP="00674A95">
            <w:pPr>
              <w:spacing w:line="240" w:lineRule="auto"/>
              <w:contextualSpacing/>
              <w:rPr>
                <w:rFonts w:ascii="Times New Roman" w:hAnsi="Times New Roman" w:cs="Times New Roman"/>
                <w:sz w:val="24"/>
                <w:szCs w:val="24"/>
              </w:rPr>
            </w:pPr>
          </w:p>
        </w:tc>
      </w:tr>
      <w:tr w:rsidR="00E8754A" w:rsidRPr="002668A1" w14:paraId="1BFBED68" w14:textId="77777777" w:rsidTr="001D0C8D">
        <w:trPr>
          <w:trHeight w:val="1008"/>
        </w:trPr>
        <w:tc>
          <w:tcPr>
            <w:tcW w:w="0" w:type="auto"/>
            <w:tcBorders>
              <w:top w:val="single" w:sz="4" w:space="0" w:color="000000"/>
            </w:tcBorders>
            <w:tcMar>
              <w:top w:w="80" w:type="dxa"/>
              <w:left w:w="80" w:type="dxa"/>
              <w:bottom w:w="80" w:type="dxa"/>
              <w:right w:w="80" w:type="dxa"/>
            </w:tcMar>
            <w:hideMark/>
          </w:tcPr>
          <w:p w14:paraId="0B07F902"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Predisposition</w:t>
            </w:r>
          </w:p>
          <w:p w14:paraId="4BE8889C"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(Stage One)</w:t>
            </w:r>
          </w:p>
        </w:tc>
        <w:tc>
          <w:tcPr>
            <w:tcW w:w="0" w:type="auto"/>
            <w:tcBorders>
              <w:top w:val="single" w:sz="4" w:space="0" w:color="000000"/>
            </w:tcBorders>
            <w:tcMar>
              <w:top w:w="80" w:type="dxa"/>
              <w:left w:w="80" w:type="dxa"/>
              <w:bottom w:w="80" w:type="dxa"/>
              <w:right w:w="80" w:type="dxa"/>
            </w:tcMar>
            <w:hideMark/>
          </w:tcPr>
          <w:p w14:paraId="32CD9C11"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Student characteristics</w:t>
            </w:r>
          </w:p>
          <w:p w14:paraId="14E91863" w14:textId="77777777" w:rsidR="00E8754A" w:rsidRPr="002668A1" w:rsidRDefault="00E8754A" w:rsidP="00674A95">
            <w:pPr>
              <w:spacing w:line="240" w:lineRule="auto"/>
              <w:contextualSpacing/>
              <w:rPr>
                <w:rFonts w:ascii="Times New Roman" w:hAnsi="Times New Roman" w:cs="Times New Roman"/>
                <w:sz w:val="24"/>
                <w:szCs w:val="24"/>
              </w:rPr>
            </w:pPr>
          </w:p>
          <w:p w14:paraId="4D594A22"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Significant others</w:t>
            </w:r>
          </w:p>
          <w:p w14:paraId="757DCEB8" w14:textId="77777777" w:rsidR="00E8754A" w:rsidRPr="002668A1" w:rsidRDefault="00E8754A" w:rsidP="00674A95">
            <w:pPr>
              <w:spacing w:line="240" w:lineRule="auto"/>
              <w:contextualSpacing/>
              <w:rPr>
                <w:rFonts w:ascii="Times New Roman" w:hAnsi="Times New Roman" w:cs="Times New Roman"/>
                <w:sz w:val="24"/>
                <w:szCs w:val="24"/>
              </w:rPr>
            </w:pPr>
          </w:p>
          <w:p w14:paraId="767056E9"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Educational activities</w:t>
            </w:r>
          </w:p>
        </w:tc>
        <w:tc>
          <w:tcPr>
            <w:tcW w:w="0" w:type="auto"/>
            <w:tcBorders>
              <w:top w:val="single" w:sz="4" w:space="0" w:color="000000"/>
            </w:tcBorders>
            <w:tcMar>
              <w:top w:w="80" w:type="dxa"/>
              <w:left w:w="80" w:type="dxa"/>
              <w:bottom w:w="80" w:type="dxa"/>
              <w:right w:w="80" w:type="dxa"/>
            </w:tcMar>
            <w:hideMark/>
          </w:tcPr>
          <w:p w14:paraId="4EC32267"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School characteristics</w:t>
            </w:r>
          </w:p>
        </w:tc>
        <w:tc>
          <w:tcPr>
            <w:tcW w:w="0" w:type="auto"/>
            <w:tcBorders>
              <w:top w:val="single" w:sz="4" w:space="0" w:color="000000"/>
            </w:tcBorders>
            <w:tcMar>
              <w:top w:w="80" w:type="dxa"/>
              <w:left w:w="80" w:type="dxa"/>
              <w:bottom w:w="80" w:type="dxa"/>
              <w:right w:w="80" w:type="dxa"/>
            </w:tcMar>
            <w:hideMark/>
          </w:tcPr>
          <w:p w14:paraId="2F0BA9B4"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College options</w:t>
            </w:r>
          </w:p>
          <w:p w14:paraId="6D7A2186" w14:textId="77777777" w:rsidR="00E8754A" w:rsidRPr="002668A1" w:rsidRDefault="00E8754A" w:rsidP="00674A95">
            <w:pPr>
              <w:spacing w:line="240" w:lineRule="auto"/>
              <w:contextualSpacing/>
              <w:rPr>
                <w:rFonts w:ascii="Times New Roman" w:hAnsi="Times New Roman" w:cs="Times New Roman"/>
                <w:sz w:val="24"/>
                <w:szCs w:val="24"/>
              </w:rPr>
            </w:pPr>
          </w:p>
          <w:p w14:paraId="0165084C"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Other post-graduation options</w:t>
            </w:r>
          </w:p>
        </w:tc>
      </w:tr>
      <w:tr w:rsidR="00E8754A" w:rsidRPr="002668A1" w14:paraId="25C59641" w14:textId="77777777" w:rsidTr="001D0C8D">
        <w:trPr>
          <w:trHeight w:val="910"/>
        </w:trPr>
        <w:tc>
          <w:tcPr>
            <w:tcW w:w="0" w:type="auto"/>
            <w:tcMar>
              <w:top w:w="80" w:type="dxa"/>
              <w:left w:w="80" w:type="dxa"/>
              <w:bottom w:w="80" w:type="dxa"/>
              <w:right w:w="80" w:type="dxa"/>
            </w:tcMar>
            <w:hideMark/>
          </w:tcPr>
          <w:p w14:paraId="2ACF5F30"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Search</w:t>
            </w:r>
          </w:p>
          <w:p w14:paraId="70838073"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(Stage Two)</w:t>
            </w:r>
          </w:p>
        </w:tc>
        <w:tc>
          <w:tcPr>
            <w:tcW w:w="0" w:type="auto"/>
            <w:tcMar>
              <w:top w:w="80" w:type="dxa"/>
              <w:left w:w="80" w:type="dxa"/>
              <w:bottom w:w="80" w:type="dxa"/>
              <w:right w:w="80" w:type="dxa"/>
            </w:tcMar>
            <w:hideMark/>
          </w:tcPr>
          <w:p w14:paraId="7FE3B352"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Student’s initial college values</w:t>
            </w:r>
          </w:p>
          <w:p w14:paraId="5D635CD4" w14:textId="77777777" w:rsidR="00E8754A" w:rsidRPr="002668A1" w:rsidRDefault="00E8754A" w:rsidP="00674A95">
            <w:pPr>
              <w:spacing w:line="240" w:lineRule="auto"/>
              <w:contextualSpacing/>
              <w:rPr>
                <w:rFonts w:ascii="Times New Roman" w:hAnsi="Times New Roman" w:cs="Times New Roman"/>
                <w:sz w:val="24"/>
                <w:szCs w:val="24"/>
              </w:rPr>
            </w:pPr>
          </w:p>
          <w:p w14:paraId="47ED1D96"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Student search behaviors</w:t>
            </w:r>
          </w:p>
        </w:tc>
        <w:tc>
          <w:tcPr>
            <w:tcW w:w="0" w:type="auto"/>
            <w:tcMar>
              <w:top w:w="80" w:type="dxa"/>
              <w:left w:w="80" w:type="dxa"/>
              <w:bottom w:w="80" w:type="dxa"/>
              <w:right w:w="80" w:type="dxa"/>
            </w:tcMar>
            <w:hideMark/>
          </w:tcPr>
          <w:p w14:paraId="6E94E4E5"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Institutional search activities </w:t>
            </w:r>
          </w:p>
        </w:tc>
        <w:tc>
          <w:tcPr>
            <w:tcW w:w="0" w:type="auto"/>
            <w:tcMar>
              <w:top w:w="80" w:type="dxa"/>
              <w:left w:w="80" w:type="dxa"/>
              <w:bottom w:w="80" w:type="dxa"/>
              <w:right w:w="80" w:type="dxa"/>
            </w:tcMar>
            <w:hideMark/>
          </w:tcPr>
          <w:p w14:paraId="611E2A7D"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Choice set</w:t>
            </w:r>
          </w:p>
          <w:p w14:paraId="5D50DCA4" w14:textId="77777777" w:rsidR="00E8754A" w:rsidRPr="002668A1" w:rsidRDefault="00E8754A" w:rsidP="00674A95">
            <w:pPr>
              <w:spacing w:line="240" w:lineRule="auto"/>
              <w:contextualSpacing/>
              <w:rPr>
                <w:rFonts w:ascii="Times New Roman" w:hAnsi="Times New Roman" w:cs="Times New Roman"/>
                <w:sz w:val="24"/>
                <w:szCs w:val="24"/>
              </w:rPr>
            </w:pPr>
          </w:p>
          <w:p w14:paraId="022D7A9D"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Other options</w:t>
            </w:r>
          </w:p>
        </w:tc>
      </w:tr>
      <w:tr w:rsidR="00E8754A" w:rsidRPr="002668A1" w14:paraId="35C30B67" w14:textId="77777777" w:rsidTr="001D0C8D">
        <w:trPr>
          <w:trHeight w:val="172"/>
        </w:trPr>
        <w:tc>
          <w:tcPr>
            <w:tcW w:w="0" w:type="auto"/>
            <w:tcBorders>
              <w:bottom w:val="single" w:sz="4" w:space="0" w:color="000000"/>
            </w:tcBorders>
            <w:tcMar>
              <w:top w:w="80" w:type="dxa"/>
              <w:left w:w="80" w:type="dxa"/>
              <w:bottom w:w="80" w:type="dxa"/>
              <w:right w:w="80" w:type="dxa"/>
            </w:tcMar>
            <w:hideMark/>
          </w:tcPr>
          <w:p w14:paraId="2821FE74"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Choice </w:t>
            </w:r>
          </w:p>
          <w:p w14:paraId="3B2B7385"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(Stage Three) </w:t>
            </w:r>
          </w:p>
        </w:tc>
        <w:tc>
          <w:tcPr>
            <w:tcW w:w="0" w:type="auto"/>
            <w:tcBorders>
              <w:bottom w:val="single" w:sz="4" w:space="0" w:color="000000"/>
            </w:tcBorders>
            <w:tcMar>
              <w:top w:w="80" w:type="dxa"/>
              <w:left w:w="80" w:type="dxa"/>
              <w:bottom w:w="80" w:type="dxa"/>
              <w:right w:w="80" w:type="dxa"/>
            </w:tcMar>
            <w:hideMark/>
          </w:tcPr>
          <w:p w14:paraId="0CFB84D2"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Choice set</w:t>
            </w:r>
          </w:p>
        </w:tc>
        <w:tc>
          <w:tcPr>
            <w:tcW w:w="0" w:type="auto"/>
            <w:tcBorders>
              <w:bottom w:val="single" w:sz="4" w:space="0" w:color="000000"/>
            </w:tcBorders>
            <w:tcMar>
              <w:top w:w="80" w:type="dxa"/>
              <w:left w:w="80" w:type="dxa"/>
              <w:bottom w:w="80" w:type="dxa"/>
              <w:right w:w="80" w:type="dxa"/>
            </w:tcMar>
            <w:hideMark/>
          </w:tcPr>
          <w:p w14:paraId="2823150D"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Institutional courtship activities</w:t>
            </w:r>
          </w:p>
        </w:tc>
        <w:tc>
          <w:tcPr>
            <w:tcW w:w="0" w:type="auto"/>
            <w:tcBorders>
              <w:bottom w:val="single" w:sz="4" w:space="0" w:color="000000"/>
            </w:tcBorders>
            <w:tcMar>
              <w:top w:w="80" w:type="dxa"/>
              <w:left w:w="80" w:type="dxa"/>
              <w:bottom w:w="80" w:type="dxa"/>
              <w:right w:w="80" w:type="dxa"/>
            </w:tcMar>
            <w:hideMark/>
          </w:tcPr>
          <w:p w14:paraId="64EB665E" w14:textId="77777777" w:rsidR="00E8754A" w:rsidRPr="002668A1" w:rsidRDefault="00E8754A" w:rsidP="00674A95">
            <w:pPr>
              <w:spacing w:line="240" w:lineRule="auto"/>
              <w:contextualSpacing/>
              <w:rPr>
                <w:rFonts w:ascii="Times New Roman" w:hAnsi="Times New Roman" w:cs="Times New Roman"/>
                <w:sz w:val="24"/>
                <w:szCs w:val="24"/>
              </w:rPr>
            </w:pPr>
            <w:r w:rsidRPr="002668A1">
              <w:rPr>
                <w:rFonts w:ascii="Times New Roman" w:hAnsi="Times New Roman" w:cs="Times New Roman"/>
                <w:sz w:val="24"/>
                <w:szCs w:val="24"/>
              </w:rPr>
              <w:t>Choice</w:t>
            </w:r>
          </w:p>
        </w:tc>
      </w:tr>
    </w:tbl>
    <w:p w14:paraId="16992D6F" w14:textId="77777777" w:rsidR="00E8754A" w:rsidRPr="002668A1" w:rsidRDefault="00E8754A" w:rsidP="00E8754A">
      <w:pPr>
        <w:spacing w:line="240" w:lineRule="auto"/>
        <w:contextualSpacing/>
        <w:rPr>
          <w:rFonts w:ascii="Times New Roman" w:hAnsi="Times New Roman" w:cs="Times New Roman"/>
          <w:sz w:val="24"/>
          <w:szCs w:val="24"/>
        </w:rPr>
      </w:pPr>
      <w:r w:rsidRPr="002668A1">
        <w:rPr>
          <w:rFonts w:ascii="Times New Roman" w:hAnsi="Times New Roman" w:cs="Times New Roman"/>
          <w:i/>
          <w:iCs/>
          <w:sz w:val="24"/>
          <w:szCs w:val="24"/>
        </w:rPr>
        <w:t>Note</w:t>
      </w:r>
      <w:r w:rsidRPr="002668A1">
        <w:rPr>
          <w:rFonts w:ascii="Times New Roman" w:hAnsi="Times New Roman" w:cs="Times New Roman"/>
          <w:sz w:val="24"/>
          <w:szCs w:val="24"/>
        </w:rPr>
        <w:t xml:space="preserve">. Adapted from “Studying student college choice: A three-phase model and implications for policymakers,” by D. Hossler and K.S. Gallagher, 1987. </w:t>
      </w:r>
      <w:r w:rsidRPr="002668A1">
        <w:rPr>
          <w:rFonts w:ascii="Times New Roman" w:hAnsi="Times New Roman" w:cs="Times New Roman"/>
          <w:i/>
          <w:iCs/>
          <w:sz w:val="24"/>
          <w:szCs w:val="24"/>
        </w:rPr>
        <w:t>College and University, 62</w:t>
      </w:r>
      <w:r w:rsidRPr="002668A1">
        <w:rPr>
          <w:rFonts w:ascii="Times New Roman" w:hAnsi="Times New Roman" w:cs="Times New Roman"/>
          <w:sz w:val="24"/>
          <w:szCs w:val="24"/>
        </w:rPr>
        <w:t>(3), P. 208. Copyright 1987.</w:t>
      </w:r>
    </w:p>
    <w:p w14:paraId="0D70CBF3" w14:textId="77777777" w:rsidR="00E8754A" w:rsidRPr="00FC720F" w:rsidRDefault="00E8754A" w:rsidP="00E8754A">
      <w:pPr>
        <w:spacing w:line="240" w:lineRule="auto"/>
        <w:contextualSpacing/>
        <w:rPr>
          <w:rFonts w:ascii="Times New Roman" w:hAnsi="Times New Roman" w:cs="Times New Roman"/>
          <w:sz w:val="24"/>
          <w:szCs w:val="24"/>
          <w:highlight w:val="yellow"/>
        </w:rPr>
      </w:pPr>
    </w:p>
    <w:p w14:paraId="6678B547" w14:textId="63478389" w:rsidR="00755458" w:rsidRDefault="00E8754A" w:rsidP="00D025DC">
      <w:pPr>
        <w:spacing w:line="480" w:lineRule="auto"/>
        <w:ind w:firstLine="720"/>
        <w:contextualSpacing/>
        <w:rPr>
          <w:rFonts w:ascii="Times New Roman" w:hAnsi="Times New Roman" w:cs="Times New Roman"/>
          <w:sz w:val="24"/>
          <w:szCs w:val="24"/>
        </w:rPr>
      </w:pPr>
      <w:r w:rsidRPr="00516D9D">
        <w:rPr>
          <w:rFonts w:ascii="Times New Roman" w:hAnsi="Times New Roman" w:cs="Times New Roman"/>
          <w:sz w:val="24"/>
          <w:szCs w:val="24"/>
        </w:rPr>
        <w:t xml:space="preserve">While scholars largely affirm the foundational three-stage college choice model proposed by Hossler and Gallagher (1987), some argue that this approach overlooks critical details and influences. Vossensteyn (2005) enhanced the model by exploring the intricate connections among various elements in the college search process, particularly </w:t>
      </w:r>
      <w:r w:rsidR="00B20C1A">
        <w:rPr>
          <w:rFonts w:ascii="Times New Roman" w:hAnsi="Times New Roman" w:cs="Times New Roman"/>
          <w:sz w:val="24"/>
          <w:szCs w:val="24"/>
        </w:rPr>
        <w:t xml:space="preserve">by </w:t>
      </w:r>
      <w:r w:rsidRPr="00516D9D">
        <w:rPr>
          <w:rFonts w:ascii="Times New Roman" w:hAnsi="Times New Roman" w:cs="Times New Roman"/>
          <w:sz w:val="24"/>
          <w:szCs w:val="24"/>
        </w:rPr>
        <w:t xml:space="preserve">how price differentiation impacts college choice across different student subgroups. This </w:t>
      </w:r>
      <w:r w:rsidR="003F5E83">
        <w:rPr>
          <w:rFonts w:ascii="Times New Roman" w:hAnsi="Times New Roman" w:cs="Times New Roman"/>
          <w:sz w:val="24"/>
          <w:szCs w:val="24"/>
        </w:rPr>
        <w:t xml:space="preserve">finding </w:t>
      </w:r>
      <w:r w:rsidRPr="00516D9D">
        <w:rPr>
          <w:rFonts w:ascii="Times New Roman" w:hAnsi="Times New Roman" w:cs="Times New Roman"/>
          <w:sz w:val="24"/>
          <w:szCs w:val="24"/>
        </w:rPr>
        <w:t>aligns with broader research on how a student</w:t>
      </w:r>
      <w:r w:rsidR="00DA312A" w:rsidRPr="00516D9D">
        <w:rPr>
          <w:rFonts w:ascii="Times New Roman" w:hAnsi="Times New Roman" w:cs="Times New Roman"/>
          <w:sz w:val="24"/>
          <w:szCs w:val="24"/>
        </w:rPr>
        <w:t>’</w:t>
      </w:r>
      <w:r w:rsidRPr="00516D9D">
        <w:rPr>
          <w:rFonts w:ascii="Times New Roman" w:hAnsi="Times New Roman" w:cs="Times New Roman"/>
          <w:sz w:val="24"/>
          <w:szCs w:val="24"/>
        </w:rPr>
        <w:t xml:space="preserve">s environment </w:t>
      </w:r>
      <w:r w:rsidR="00AE7285">
        <w:rPr>
          <w:rFonts w:ascii="Times New Roman" w:hAnsi="Times New Roman" w:cs="Times New Roman"/>
          <w:sz w:val="24"/>
          <w:szCs w:val="24"/>
        </w:rPr>
        <w:t>influences</w:t>
      </w:r>
      <w:r w:rsidRPr="00516D9D">
        <w:rPr>
          <w:rFonts w:ascii="Times New Roman" w:hAnsi="Times New Roman" w:cs="Times New Roman"/>
          <w:sz w:val="24"/>
          <w:szCs w:val="24"/>
        </w:rPr>
        <w:t xml:space="preserve"> their college decision-making. In 2006, Perna examined the concept of </w:t>
      </w:r>
      <w:r w:rsidR="00DA312A" w:rsidRPr="00516D9D">
        <w:rPr>
          <w:rFonts w:ascii="Times New Roman" w:hAnsi="Times New Roman" w:cs="Times New Roman"/>
          <w:sz w:val="24"/>
          <w:szCs w:val="24"/>
        </w:rPr>
        <w:t>“</w:t>
      </w:r>
      <w:r w:rsidRPr="00516D9D">
        <w:rPr>
          <w:rFonts w:ascii="Times New Roman" w:hAnsi="Times New Roman" w:cs="Times New Roman"/>
          <w:sz w:val="24"/>
          <w:szCs w:val="24"/>
        </w:rPr>
        <w:t>habitus</w:t>
      </w:r>
      <w:r w:rsidR="00DA312A" w:rsidRPr="00516D9D">
        <w:rPr>
          <w:rFonts w:ascii="Times New Roman" w:hAnsi="Times New Roman" w:cs="Times New Roman"/>
          <w:sz w:val="24"/>
          <w:szCs w:val="24"/>
        </w:rPr>
        <w:t>”</w:t>
      </w:r>
      <w:r w:rsidRPr="00516D9D">
        <w:rPr>
          <w:rFonts w:ascii="Times New Roman" w:hAnsi="Times New Roman" w:cs="Times New Roman"/>
          <w:sz w:val="24"/>
          <w:szCs w:val="24"/>
        </w:rPr>
        <w:t xml:space="preserve"> in relation to college choice, highlighting the correlation between </w:t>
      </w:r>
      <w:r w:rsidR="0050111A" w:rsidRPr="00516D9D">
        <w:rPr>
          <w:rFonts w:ascii="Times New Roman" w:hAnsi="Times New Roman" w:cs="Times New Roman"/>
          <w:sz w:val="24"/>
          <w:szCs w:val="24"/>
        </w:rPr>
        <w:t>individual experiences</w:t>
      </w:r>
      <w:r w:rsidRPr="00516D9D">
        <w:rPr>
          <w:rFonts w:ascii="Times New Roman" w:hAnsi="Times New Roman" w:cs="Times New Roman"/>
          <w:sz w:val="24"/>
          <w:szCs w:val="24"/>
        </w:rPr>
        <w:t xml:space="preserve"> and decision-making processes. </w:t>
      </w:r>
      <w:r w:rsidR="00397EAD" w:rsidRPr="00516D9D">
        <w:rPr>
          <w:rFonts w:ascii="Times New Roman" w:hAnsi="Times New Roman" w:cs="Times New Roman"/>
          <w:sz w:val="24"/>
          <w:szCs w:val="24"/>
        </w:rPr>
        <w:t>“</w:t>
      </w:r>
      <w:r w:rsidRPr="00516D9D">
        <w:rPr>
          <w:rFonts w:ascii="Times New Roman" w:hAnsi="Times New Roman" w:cs="Times New Roman"/>
          <w:sz w:val="24"/>
          <w:szCs w:val="24"/>
        </w:rPr>
        <w:t>Habitus</w:t>
      </w:r>
      <w:r w:rsidR="00397EAD" w:rsidRPr="00516D9D">
        <w:rPr>
          <w:rFonts w:ascii="Times New Roman" w:hAnsi="Times New Roman" w:cs="Times New Roman"/>
          <w:sz w:val="24"/>
          <w:szCs w:val="24"/>
        </w:rPr>
        <w:t>”</w:t>
      </w:r>
      <w:r w:rsidRPr="00516D9D">
        <w:rPr>
          <w:rFonts w:ascii="Times New Roman" w:hAnsi="Times New Roman" w:cs="Times New Roman"/>
          <w:sz w:val="24"/>
          <w:szCs w:val="24"/>
        </w:rPr>
        <w:t xml:space="preserve"> refers to the attitudes and beliefs shaped by an individual</w:t>
      </w:r>
      <w:r w:rsidR="00DA312A" w:rsidRPr="00516D9D">
        <w:rPr>
          <w:rFonts w:ascii="Times New Roman" w:hAnsi="Times New Roman" w:cs="Times New Roman"/>
          <w:sz w:val="24"/>
          <w:szCs w:val="24"/>
        </w:rPr>
        <w:t>’</w:t>
      </w:r>
      <w:r w:rsidRPr="00516D9D">
        <w:rPr>
          <w:rFonts w:ascii="Times New Roman" w:hAnsi="Times New Roman" w:cs="Times New Roman"/>
          <w:sz w:val="24"/>
          <w:szCs w:val="24"/>
        </w:rPr>
        <w:t xml:space="preserve">s background and experiences (McDonough, 1994). Perna (2006) articulated </w:t>
      </w:r>
      <w:r w:rsidR="00397EAD" w:rsidRPr="00516D9D">
        <w:rPr>
          <w:rFonts w:ascii="Times New Roman" w:hAnsi="Times New Roman" w:cs="Times New Roman"/>
          <w:sz w:val="24"/>
          <w:szCs w:val="24"/>
        </w:rPr>
        <w:t xml:space="preserve">the concept of </w:t>
      </w:r>
      <w:r w:rsidRPr="00516D9D">
        <w:rPr>
          <w:rFonts w:ascii="Times New Roman" w:hAnsi="Times New Roman" w:cs="Times New Roman"/>
          <w:sz w:val="24"/>
          <w:szCs w:val="24"/>
        </w:rPr>
        <w:t xml:space="preserve">habitus as a framework that “conditions an individual’s college-related expectations, attitudes, and aspirations” (p. 112). </w:t>
      </w:r>
      <w:r w:rsidR="00A24501" w:rsidRPr="00516D9D">
        <w:rPr>
          <w:rFonts w:ascii="Times New Roman" w:hAnsi="Times New Roman" w:cs="Times New Roman"/>
          <w:sz w:val="24"/>
          <w:szCs w:val="24"/>
        </w:rPr>
        <w:t xml:space="preserve">Additionally, </w:t>
      </w:r>
      <w:r w:rsidR="00AE7285">
        <w:rPr>
          <w:rFonts w:ascii="Times New Roman" w:hAnsi="Times New Roman" w:cs="Times New Roman"/>
          <w:sz w:val="24"/>
          <w:szCs w:val="24"/>
        </w:rPr>
        <w:t xml:space="preserve">a </w:t>
      </w:r>
      <w:r w:rsidR="00AE7285">
        <w:rPr>
          <w:rFonts w:ascii="Times New Roman" w:hAnsi="Times New Roman" w:cs="Times New Roman"/>
          <w:sz w:val="24"/>
          <w:szCs w:val="24"/>
        </w:rPr>
        <w:lastRenderedPageBreak/>
        <w:t xml:space="preserve">broader </w:t>
      </w:r>
      <w:r w:rsidR="00A24501" w:rsidRPr="00516D9D">
        <w:rPr>
          <w:rFonts w:ascii="Times New Roman" w:hAnsi="Times New Roman" w:cs="Times New Roman"/>
          <w:sz w:val="24"/>
          <w:szCs w:val="24"/>
        </w:rPr>
        <w:t xml:space="preserve">understanding </w:t>
      </w:r>
      <w:r w:rsidR="005E6DF3">
        <w:rPr>
          <w:rFonts w:ascii="Times New Roman" w:hAnsi="Times New Roman" w:cs="Times New Roman"/>
          <w:sz w:val="24"/>
          <w:szCs w:val="24"/>
        </w:rPr>
        <w:t xml:space="preserve">of students’ </w:t>
      </w:r>
      <w:r w:rsidR="00A24501" w:rsidRPr="00516D9D">
        <w:rPr>
          <w:rFonts w:ascii="Times New Roman" w:hAnsi="Times New Roman" w:cs="Times New Roman"/>
          <w:sz w:val="24"/>
          <w:szCs w:val="24"/>
        </w:rPr>
        <w:t xml:space="preserve">college search experiences </w:t>
      </w:r>
      <w:r w:rsidR="005E6DF3">
        <w:rPr>
          <w:rFonts w:ascii="Times New Roman" w:hAnsi="Times New Roman" w:cs="Times New Roman"/>
          <w:sz w:val="24"/>
          <w:szCs w:val="24"/>
        </w:rPr>
        <w:t>emerges when</w:t>
      </w:r>
      <w:r w:rsidR="00A24501" w:rsidRPr="00516D9D">
        <w:rPr>
          <w:rFonts w:ascii="Times New Roman" w:hAnsi="Times New Roman" w:cs="Times New Roman"/>
          <w:sz w:val="24"/>
          <w:szCs w:val="24"/>
        </w:rPr>
        <w:t xml:space="preserve"> factors like race, ethnicity,</w:t>
      </w:r>
      <w:r w:rsidR="00A24501" w:rsidRPr="007A2ADD">
        <w:rPr>
          <w:rFonts w:ascii="Times New Roman" w:hAnsi="Times New Roman" w:cs="Times New Roman"/>
          <w:sz w:val="24"/>
          <w:szCs w:val="24"/>
        </w:rPr>
        <w:t xml:space="preserve"> gender, and access shape their journey. </w:t>
      </w:r>
    </w:p>
    <w:p w14:paraId="27117538" w14:textId="39B2263E" w:rsidR="00AC0E08" w:rsidRPr="007A2ADD" w:rsidRDefault="00A24501" w:rsidP="00755458">
      <w:pPr>
        <w:spacing w:line="480" w:lineRule="auto"/>
        <w:ind w:firstLine="720"/>
        <w:contextualSpacing/>
        <w:rPr>
          <w:rFonts w:ascii="Times New Roman" w:hAnsi="Times New Roman" w:cs="Times New Roman"/>
          <w:sz w:val="24"/>
          <w:szCs w:val="24"/>
        </w:rPr>
      </w:pPr>
      <w:r w:rsidRPr="007A2ADD">
        <w:rPr>
          <w:rFonts w:ascii="Times New Roman" w:hAnsi="Times New Roman" w:cs="Times New Roman"/>
          <w:sz w:val="24"/>
          <w:szCs w:val="24"/>
        </w:rPr>
        <w:t>In their latest research</w:t>
      </w:r>
      <w:r w:rsidR="004F74A5">
        <w:rPr>
          <w:rFonts w:ascii="Times New Roman" w:hAnsi="Times New Roman" w:cs="Times New Roman"/>
          <w:sz w:val="24"/>
          <w:szCs w:val="24"/>
        </w:rPr>
        <w:t>,</w:t>
      </w:r>
      <w:r w:rsidRPr="007A2ADD">
        <w:rPr>
          <w:rFonts w:ascii="Times New Roman" w:hAnsi="Times New Roman" w:cs="Times New Roman"/>
          <w:sz w:val="24"/>
          <w:szCs w:val="24"/>
        </w:rPr>
        <w:t xml:space="preserve"> Borges (2023)</w:t>
      </w:r>
      <w:r w:rsidR="00670DFB">
        <w:rPr>
          <w:rFonts w:ascii="Times New Roman" w:hAnsi="Times New Roman" w:cs="Times New Roman"/>
          <w:sz w:val="24"/>
          <w:szCs w:val="24"/>
        </w:rPr>
        <w:t xml:space="preserve"> and </w:t>
      </w:r>
      <w:r w:rsidRPr="007A2ADD">
        <w:rPr>
          <w:rFonts w:ascii="Times New Roman" w:hAnsi="Times New Roman" w:cs="Times New Roman"/>
          <w:sz w:val="24"/>
          <w:szCs w:val="24"/>
        </w:rPr>
        <w:t xml:space="preserve">Le et al. (2018) investigated how social media affects students' college selection decisions. </w:t>
      </w:r>
      <w:r w:rsidR="00E8754A" w:rsidRPr="007A2ADD">
        <w:rPr>
          <w:rFonts w:ascii="Times New Roman" w:hAnsi="Times New Roman" w:cs="Times New Roman"/>
          <w:sz w:val="24"/>
          <w:szCs w:val="24"/>
        </w:rPr>
        <w:t>While these models present slight variations, they collectively enhance our comprehension of how high school students navigate the college choice process, providing valuable insights for universities aiming to improve recruitment strategies</w:t>
      </w:r>
      <w:r w:rsidR="00605B1C" w:rsidRPr="007A2ADD">
        <w:rPr>
          <w:rFonts w:ascii="Times New Roman" w:hAnsi="Times New Roman" w:cs="Times New Roman"/>
          <w:sz w:val="24"/>
          <w:szCs w:val="24"/>
        </w:rPr>
        <w:t xml:space="preserve">. </w:t>
      </w:r>
      <w:r w:rsidR="00E8754A" w:rsidRPr="007A2ADD">
        <w:rPr>
          <w:rFonts w:ascii="Times New Roman" w:hAnsi="Times New Roman" w:cs="Times New Roman"/>
          <w:sz w:val="24"/>
          <w:szCs w:val="24"/>
        </w:rPr>
        <w:t xml:space="preserve">Recent studies </w:t>
      </w:r>
      <w:r w:rsidR="004F74A5">
        <w:rPr>
          <w:rFonts w:ascii="Times New Roman" w:hAnsi="Times New Roman" w:cs="Times New Roman"/>
          <w:sz w:val="24"/>
          <w:szCs w:val="24"/>
        </w:rPr>
        <w:t>that focus</w:t>
      </w:r>
      <w:r w:rsidR="00E8754A" w:rsidRPr="007A2ADD">
        <w:rPr>
          <w:rFonts w:ascii="Times New Roman" w:hAnsi="Times New Roman" w:cs="Times New Roman"/>
          <w:sz w:val="24"/>
          <w:szCs w:val="24"/>
        </w:rPr>
        <w:t xml:space="preserve"> on the specific factors influencing students at each stage of the college search process show promise</w:t>
      </w:r>
      <w:r w:rsidR="003B4485" w:rsidRPr="007A2ADD">
        <w:rPr>
          <w:rFonts w:ascii="Times New Roman" w:hAnsi="Times New Roman" w:cs="Times New Roman"/>
          <w:sz w:val="24"/>
          <w:szCs w:val="24"/>
        </w:rPr>
        <w:t xml:space="preserve"> (</w:t>
      </w:r>
      <w:r w:rsidR="00205643" w:rsidRPr="007A2ADD">
        <w:rPr>
          <w:rFonts w:ascii="Times New Roman" w:hAnsi="Times New Roman" w:cs="Times New Roman"/>
          <w:sz w:val="24"/>
          <w:szCs w:val="24"/>
        </w:rPr>
        <w:t xml:space="preserve">Bergerson, 2009; </w:t>
      </w:r>
      <w:r w:rsidR="003B4485" w:rsidRPr="007A2ADD">
        <w:rPr>
          <w:rFonts w:ascii="Times New Roman" w:hAnsi="Times New Roman" w:cs="Times New Roman"/>
          <w:sz w:val="24"/>
          <w:szCs w:val="24"/>
        </w:rPr>
        <w:t xml:space="preserve">Borges, 2023; </w:t>
      </w:r>
      <w:r w:rsidR="00205643" w:rsidRPr="007A2ADD">
        <w:rPr>
          <w:rFonts w:ascii="Times New Roman" w:hAnsi="Times New Roman" w:cs="Times New Roman"/>
          <w:sz w:val="24"/>
          <w:szCs w:val="24"/>
        </w:rPr>
        <w:t xml:space="preserve">Furukawa, 2011; </w:t>
      </w:r>
      <w:r w:rsidR="003B4485" w:rsidRPr="007A2ADD">
        <w:rPr>
          <w:rFonts w:ascii="Times New Roman" w:hAnsi="Times New Roman" w:cs="Times New Roman"/>
          <w:sz w:val="24"/>
          <w:szCs w:val="24"/>
        </w:rPr>
        <w:t xml:space="preserve">Le et al., 2018; </w:t>
      </w:r>
      <w:r w:rsidR="00C04E96" w:rsidRPr="007A2ADD">
        <w:rPr>
          <w:rFonts w:ascii="Times New Roman" w:hAnsi="Times New Roman" w:cs="Times New Roman"/>
          <w:sz w:val="24"/>
          <w:szCs w:val="24"/>
        </w:rPr>
        <w:t xml:space="preserve">Mulhern, 2021; </w:t>
      </w:r>
      <w:r w:rsidR="003B4485" w:rsidRPr="007A2ADD">
        <w:rPr>
          <w:rFonts w:ascii="Times New Roman" w:hAnsi="Times New Roman" w:cs="Times New Roman"/>
          <w:sz w:val="24"/>
          <w:szCs w:val="24"/>
        </w:rPr>
        <w:t>Vossensteyn, 2005)</w:t>
      </w:r>
      <w:r w:rsidR="00605B1C" w:rsidRPr="007A2ADD">
        <w:rPr>
          <w:rFonts w:ascii="Times New Roman" w:hAnsi="Times New Roman" w:cs="Times New Roman"/>
          <w:sz w:val="24"/>
          <w:szCs w:val="24"/>
        </w:rPr>
        <w:t xml:space="preserve">. </w:t>
      </w:r>
      <w:r w:rsidR="00E8754A" w:rsidRPr="007A2ADD">
        <w:rPr>
          <w:rFonts w:ascii="Times New Roman" w:hAnsi="Times New Roman" w:cs="Times New Roman"/>
          <w:sz w:val="24"/>
          <w:szCs w:val="24"/>
        </w:rPr>
        <w:t xml:space="preserve">Earlier models </w:t>
      </w:r>
      <w:r w:rsidR="00A15A6B" w:rsidRPr="007A2ADD">
        <w:rPr>
          <w:rFonts w:ascii="Times New Roman" w:hAnsi="Times New Roman" w:cs="Times New Roman"/>
          <w:sz w:val="24"/>
          <w:szCs w:val="24"/>
        </w:rPr>
        <w:t>tend</w:t>
      </w:r>
      <w:r w:rsidR="00E8754A" w:rsidRPr="007A2ADD">
        <w:rPr>
          <w:rFonts w:ascii="Times New Roman" w:hAnsi="Times New Roman" w:cs="Times New Roman"/>
          <w:sz w:val="24"/>
          <w:szCs w:val="24"/>
        </w:rPr>
        <w:t xml:space="preserve"> to emphasize the search </w:t>
      </w:r>
      <w:r w:rsidR="009F376E" w:rsidRPr="007A2ADD">
        <w:rPr>
          <w:rFonts w:ascii="Times New Roman" w:hAnsi="Times New Roman" w:cs="Times New Roman"/>
          <w:sz w:val="24"/>
          <w:szCs w:val="24"/>
        </w:rPr>
        <w:t>phase</w:t>
      </w:r>
      <w:r w:rsidR="009F376E">
        <w:rPr>
          <w:rFonts w:ascii="Times New Roman" w:hAnsi="Times New Roman" w:cs="Times New Roman"/>
          <w:sz w:val="24"/>
          <w:szCs w:val="24"/>
        </w:rPr>
        <w:t xml:space="preserve"> but</w:t>
      </w:r>
      <w:r w:rsidR="00E8754A" w:rsidRPr="007A2ADD">
        <w:rPr>
          <w:rFonts w:ascii="Times New Roman" w:hAnsi="Times New Roman" w:cs="Times New Roman"/>
          <w:sz w:val="24"/>
          <w:szCs w:val="24"/>
        </w:rPr>
        <w:t xml:space="preserve"> often lack depth in defining the most significant influences during that phase, primarily investigating what motivates students to pursue higher education in general</w:t>
      </w:r>
      <w:r w:rsidR="00AD5646" w:rsidRPr="007A2ADD">
        <w:rPr>
          <w:rFonts w:ascii="Times New Roman" w:hAnsi="Times New Roman" w:cs="Times New Roman"/>
          <w:sz w:val="24"/>
          <w:szCs w:val="24"/>
        </w:rPr>
        <w:t xml:space="preserve"> </w:t>
      </w:r>
      <w:r w:rsidR="0099329A" w:rsidRPr="007A2ADD">
        <w:rPr>
          <w:rFonts w:ascii="Times New Roman" w:hAnsi="Times New Roman" w:cs="Times New Roman"/>
          <w:sz w:val="24"/>
          <w:szCs w:val="24"/>
        </w:rPr>
        <w:t>(</w:t>
      </w:r>
      <w:r w:rsidR="00BC7101" w:rsidRPr="007A2ADD">
        <w:rPr>
          <w:rFonts w:ascii="Times New Roman" w:hAnsi="Times New Roman" w:cs="Times New Roman"/>
          <w:sz w:val="24"/>
          <w:szCs w:val="24"/>
        </w:rPr>
        <w:t xml:space="preserve">Holland, 1959; </w:t>
      </w:r>
      <w:r w:rsidR="00685C60" w:rsidRPr="007A2ADD">
        <w:rPr>
          <w:rFonts w:ascii="Times New Roman" w:hAnsi="Times New Roman" w:cs="Times New Roman"/>
          <w:sz w:val="24"/>
          <w:szCs w:val="24"/>
        </w:rPr>
        <w:t>Kolter, 1</w:t>
      </w:r>
      <w:r w:rsidR="008F1FAE">
        <w:rPr>
          <w:rFonts w:ascii="Times New Roman" w:hAnsi="Times New Roman" w:cs="Times New Roman"/>
          <w:sz w:val="24"/>
          <w:szCs w:val="24"/>
        </w:rPr>
        <w:t>9</w:t>
      </w:r>
      <w:r w:rsidR="00685C60" w:rsidRPr="007A2ADD">
        <w:rPr>
          <w:rFonts w:ascii="Times New Roman" w:hAnsi="Times New Roman" w:cs="Times New Roman"/>
          <w:sz w:val="24"/>
          <w:szCs w:val="24"/>
        </w:rPr>
        <w:t>76)</w:t>
      </w:r>
      <w:r w:rsidR="0099329A" w:rsidRPr="007A2ADD">
        <w:rPr>
          <w:rFonts w:ascii="Times New Roman" w:hAnsi="Times New Roman" w:cs="Times New Roman"/>
          <w:sz w:val="24"/>
          <w:szCs w:val="24"/>
        </w:rPr>
        <w:t xml:space="preserve">. </w:t>
      </w:r>
      <w:r w:rsidR="00E8754A" w:rsidRPr="007A2ADD">
        <w:rPr>
          <w:rFonts w:ascii="Times New Roman" w:hAnsi="Times New Roman" w:cs="Times New Roman"/>
          <w:sz w:val="24"/>
          <w:szCs w:val="24"/>
        </w:rPr>
        <w:t xml:space="preserve">Consequently, </w:t>
      </w:r>
      <w:r w:rsidR="00AC0E08" w:rsidRPr="007A2ADD">
        <w:rPr>
          <w:rFonts w:ascii="Times New Roman" w:hAnsi="Times New Roman" w:cs="Times New Roman"/>
          <w:sz w:val="24"/>
          <w:szCs w:val="24"/>
        </w:rPr>
        <w:t>research must continue to explore factors that affect different stages of college selection so institutions can use this data to improve their student recruitment strategies.</w:t>
      </w:r>
    </w:p>
    <w:p w14:paraId="114D0C4D" w14:textId="38154FC0" w:rsidR="00E8754A" w:rsidRPr="00294E62" w:rsidRDefault="00E8754A" w:rsidP="001F18B8">
      <w:pPr>
        <w:spacing w:after="0" w:line="480" w:lineRule="auto"/>
        <w:ind w:firstLine="720"/>
        <w:contextualSpacing/>
        <w:rPr>
          <w:rFonts w:ascii="Times New Roman" w:hAnsi="Times New Roman" w:cs="Times New Roman"/>
          <w:sz w:val="24"/>
          <w:szCs w:val="24"/>
        </w:rPr>
      </w:pPr>
      <w:r w:rsidRPr="007A2ADD">
        <w:rPr>
          <w:rFonts w:ascii="Times New Roman" w:hAnsi="Times New Roman" w:cs="Times New Roman"/>
          <w:sz w:val="24"/>
          <w:szCs w:val="24"/>
        </w:rPr>
        <w:t xml:space="preserve">As institutions look to expand enrollment and grow national recognition, defining college search influences that are most important to </w:t>
      </w:r>
      <w:r w:rsidR="008F1FAE">
        <w:rPr>
          <w:rFonts w:ascii="Times New Roman" w:hAnsi="Times New Roman" w:cs="Times New Roman"/>
          <w:sz w:val="24"/>
          <w:szCs w:val="24"/>
        </w:rPr>
        <w:t xml:space="preserve">prospective </w:t>
      </w:r>
      <w:r w:rsidRPr="007A2ADD">
        <w:rPr>
          <w:rFonts w:ascii="Times New Roman" w:hAnsi="Times New Roman" w:cs="Times New Roman"/>
          <w:sz w:val="24"/>
          <w:szCs w:val="24"/>
        </w:rPr>
        <w:t>out-of-state student</w:t>
      </w:r>
      <w:r w:rsidR="004F74A5">
        <w:rPr>
          <w:rFonts w:ascii="Times New Roman" w:hAnsi="Times New Roman" w:cs="Times New Roman"/>
          <w:sz w:val="24"/>
          <w:szCs w:val="24"/>
        </w:rPr>
        <w:t>s</w:t>
      </w:r>
      <w:r w:rsidRPr="007A2ADD">
        <w:rPr>
          <w:rFonts w:ascii="Times New Roman" w:hAnsi="Times New Roman" w:cs="Times New Roman"/>
          <w:sz w:val="24"/>
          <w:szCs w:val="24"/>
        </w:rPr>
        <w:t xml:space="preserve"> has become</w:t>
      </w:r>
      <w:r w:rsidR="004F74A5">
        <w:rPr>
          <w:rFonts w:ascii="Times New Roman" w:hAnsi="Times New Roman" w:cs="Times New Roman"/>
          <w:sz w:val="24"/>
          <w:szCs w:val="24"/>
        </w:rPr>
        <w:t xml:space="preserve"> crucial</w:t>
      </w:r>
      <w:r w:rsidRPr="007A2ADD">
        <w:rPr>
          <w:rFonts w:ascii="Times New Roman" w:hAnsi="Times New Roman" w:cs="Times New Roman"/>
          <w:sz w:val="24"/>
          <w:szCs w:val="24"/>
        </w:rPr>
        <w:t xml:space="preserve">. (Jaquette &amp; Curs, 2015). </w:t>
      </w:r>
      <w:r w:rsidR="00116C44" w:rsidRPr="007A2ADD">
        <w:rPr>
          <w:rFonts w:ascii="Times New Roman" w:hAnsi="Times New Roman" w:cs="Times New Roman"/>
          <w:sz w:val="24"/>
          <w:szCs w:val="24"/>
        </w:rPr>
        <w:t>Furthermore, identifying these key influences can help admissions offices tailor their recruitment efforts to attract a broader range of students, particularly those from out-of-state (Baryla &amp; Dotterweich, 2001; Skinner, 2019).</w:t>
      </w:r>
      <w:r w:rsidR="00116C44" w:rsidRPr="00294E62">
        <w:rPr>
          <w:rFonts w:ascii="Times New Roman" w:hAnsi="Times New Roman" w:cs="Times New Roman"/>
          <w:sz w:val="24"/>
          <w:szCs w:val="24"/>
        </w:rPr>
        <w:t xml:space="preserve"> </w:t>
      </w:r>
    </w:p>
    <w:p w14:paraId="53DDAC7B" w14:textId="77777777" w:rsidR="00E8754A" w:rsidRPr="00A47ECF" w:rsidRDefault="00E8754A" w:rsidP="00B0698C">
      <w:pPr>
        <w:pStyle w:val="Heading2"/>
        <w:spacing w:after="0"/>
      </w:pPr>
      <w:bookmarkStart w:id="14" w:name="_Toc196067389"/>
      <w:r w:rsidRPr="00A47ECF">
        <w:t>College Choice Key Considerations</w:t>
      </w:r>
      <w:bookmarkEnd w:id="14"/>
    </w:p>
    <w:p w14:paraId="7A2EC199" w14:textId="5FA0D268" w:rsidR="00E8754A" w:rsidRPr="00A47ECF" w:rsidRDefault="00E21E9A" w:rsidP="00836311">
      <w:pPr>
        <w:spacing w:after="0" w:line="480" w:lineRule="auto"/>
        <w:ind w:firstLine="720"/>
        <w:contextualSpacing/>
        <w:rPr>
          <w:rFonts w:ascii="Times New Roman" w:hAnsi="Times New Roman" w:cs="Times New Roman"/>
          <w:sz w:val="24"/>
          <w:szCs w:val="24"/>
        </w:rPr>
      </w:pPr>
      <w:r w:rsidRPr="00A47ECF">
        <w:rPr>
          <w:rFonts w:ascii="Times New Roman" w:hAnsi="Times New Roman" w:cs="Times New Roman"/>
          <w:sz w:val="24"/>
          <w:szCs w:val="24"/>
        </w:rPr>
        <w:t xml:space="preserve">In examining college choice models, researchers consistently have identified nine critical areas that </w:t>
      </w:r>
      <w:r w:rsidR="00EE0F6D">
        <w:rPr>
          <w:rFonts w:ascii="Times New Roman" w:hAnsi="Times New Roman" w:cs="Times New Roman"/>
          <w:sz w:val="24"/>
          <w:szCs w:val="24"/>
        </w:rPr>
        <w:t>play a significant role in shaping students</w:t>
      </w:r>
      <w:r w:rsidR="004F74A5">
        <w:rPr>
          <w:rFonts w:ascii="Times New Roman" w:hAnsi="Times New Roman" w:cs="Times New Roman"/>
          <w:sz w:val="24"/>
          <w:szCs w:val="24"/>
        </w:rPr>
        <w:t>’</w:t>
      </w:r>
      <w:r w:rsidR="00EE0F6D">
        <w:rPr>
          <w:rFonts w:ascii="Times New Roman" w:hAnsi="Times New Roman" w:cs="Times New Roman"/>
          <w:sz w:val="24"/>
          <w:szCs w:val="24"/>
        </w:rPr>
        <w:t xml:space="preserve"> decisions</w:t>
      </w:r>
      <w:r w:rsidRPr="00A47ECF">
        <w:rPr>
          <w:rFonts w:ascii="Times New Roman" w:hAnsi="Times New Roman" w:cs="Times New Roman"/>
          <w:sz w:val="24"/>
          <w:szCs w:val="24"/>
        </w:rPr>
        <w:t>: family influence, peer influence, school counselors</w:t>
      </w:r>
      <w:r w:rsidR="002D144E">
        <w:rPr>
          <w:rFonts w:ascii="Times New Roman" w:hAnsi="Times New Roman" w:cs="Times New Roman"/>
          <w:sz w:val="24"/>
          <w:szCs w:val="24"/>
        </w:rPr>
        <w:t xml:space="preserve">, </w:t>
      </w:r>
      <w:r w:rsidRPr="00A47ECF">
        <w:rPr>
          <w:rFonts w:ascii="Times New Roman" w:hAnsi="Times New Roman" w:cs="Times New Roman"/>
          <w:sz w:val="24"/>
          <w:szCs w:val="24"/>
        </w:rPr>
        <w:t>school rankings</w:t>
      </w:r>
      <w:r w:rsidR="002D144E">
        <w:rPr>
          <w:rFonts w:ascii="Times New Roman" w:hAnsi="Times New Roman" w:cs="Times New Roman"/>
          <w:sz w:val="24"/>
          <w:szCs w:val="24"/>
        </w:rPr>
        <w:t>,</w:t>
      </w:r>
      <w:r w:rsidRPr="00A47ECF">
        <w:rPr>
          <w:rFonts w:ascii="Times New Roman" w:hAnsi="Times New Roman" w:cs="Times New Roman"/>
          <w:sz w:val="24"/>
          <w:szCs w:val="24"/>
        </w:rPr>
        <w:t xml:space="preserve"> institutional characteristics</w:t>
      </w:r>
      <w:r w:rsidR="002D144E">
        <w:rPr>
          <w:rFonts w:ascii="Times New Roman" w:hAnsi="Times New Roman" w:cs="Times New Roman"/>
          <w:sz w:val="24"/>
          <w:szCs w:val="24"/>
        </w:rPr>
        <w:t xml:space="preserve">, </w:t>
      </w:r>
      <w:r w:rsidRPr="00A47ECF">
        <w:rPr>
          <w:rFonts w:ascii="Times New Roman" w:hAnsi="Times New Roman" w:cs="Times New Roman"/>
          <w:sz w:val="24"/>
          <w:szCs w:val="24"/>
        </w:rPr>
        <w:t>selectivity</w:t>
      </w:r>
      <w:r w:rsidR="002D144E">
        <w:rPr>
          <w:rFonts w:ascii="Times New Roman" w:hAnsi="Times New Roman" w:cs="Times New Roman"/>
          <w:sz w:val="24"/>
          <w:szCs w:val="24"/>
        </w:rPr>
        <w:t xml:space="preserve">, </w:t>
      </w:r>
      <w:r w:rsidRPr="00A47ECF">
        <w:rPr>
          <w:rFonts w:ascii="Times New Roman" w:hAnsi="Times New Roman" w:cs="Times New Roman"/>
          <w:sz w:val="24"/>
          <w:szCs w:val="24"/>
        </w:rPr>
        <w:t>institutional communication</w:t>
      </w:r>
      <w:r w:rsidR="002D144E">
        <w:rPr>
          <w:rFonts w:ascii="Times New Roman" w:hAnsi="Times New Roman" w:cs="Times New Roman"/>
          <w:sz w:val="24"/>
          <w:szCs w:val="24"/>
        </w:rPr>
        <w:t xml:space="preserve">, institutional fit, and </w:t>
      </w:r>
      <w:r w:rsidRPr="00A47ECF">
        <w:rPr>
          <w:rFonts w:ascii="Times New Roman" w:hAnsi="Times New Roman" w:cs="Times New Roman"/>
          <w:sz w:val="24"/>
          <w:szCs w:val="24"/>
        </w:rPr>
        <w:t xml:space="preserve">campus experience (Furukawa, 2011; Hesel, 2004; Hossler </w:t>
      </w:r>
      <w:r w:rsidRPr="00A47ECF">
        <w:rPr>
          <w:rFonts w:ascii="Times New Roman" w:hAnsi="Times New Roman" w:cs="Times New Roman"/>
          <w:sz w:val="24"/>
          <w:szCs w:val="24"/>
        </w:rPr>
        <w:lastRenderedPageBreak/>
        <w:t>&amp; Foley, 1995; Johnson &amp; Stewart, 1991; McDonough, 1997; Perna, 2000). Moreover, recent studies over the past decade have highlighted three additional influential factors:</w:t>
      </w:r>
      <w:r w:rsidR="002D144E">
        <w:rPr>
          <w:rFonts w:ascii="Times New Roman" w:hAnsi="Times New Roman" w:cs="Times New Roman"/>
          <w:sz w:val="24"/>
          <w:szCs w:val="24"/>
        </w:rPr>
        <w:t xml:space="preserve"> </w:t>
      </w:r>
      <w:r w:rsidRPr="00A47ECF">
        <w:rPr>
          <w:rFonts w:ascii="Times New Roman" w:hAnsi="Times New Roman" w:cs="Times New Roman"/>
          <w:sz w:val="24"/>
          <w:szCs w:val="24"/>
        </w:rPr>
        <w:t>social media</w:t>
      </w:r>
      <w:r w:rsidR="009E48BE">
        <w:rPr>
          <w:rFonts w:ascii="Times New Roman" w:hAnsi="Times New Roman" w:cs="Times New Roman"/>
          <w:sz w:val="24"/>
          <w:szCs w:val="24"/>
        </w:rPr>
        <w:t xml:space="preserve">, </w:t>
      </w:r>
      <w:r w:rsidRPr="00A47ECF">
        <w:rPr>
          <w:rFonts w:ascii="Times New Roman" w:hAnsi="Times New Roman" w:cs="Times New Roman"/>
          <w:sz w:val="24"/>
          <w:szCs w:val="24"/>
        </w:rPr>
        <w:t>location</w:t>
      </w:r>
      <w:r w:rsidR="009E48BE">
        <w:rPr>
          <w:rFonts w:ascii="Times New Roman" w:hAnsi="Times New Roman" w:cs="Times New Roman"/>
          <w:sz w:val="24"/>
          <w:szCs w:val="24"/>
        </w:rPr>
        <w:t xml:space="preserve">, </w:t>
      </w:r>
      <w:r w:rsidRPr="00A47ECF">
        <w:rPr>
          <w:rFonts w:ascii="Times New Roman" w:hAnsi="Times New Roman" w:cs="Times New Roman"/>
          <w:sz w:val="24"/>
          <w:szCs w:val="24"/>
        </w:rPr>
        <w:t xml:space="preserve">and cost of attendance (Borges, 2023; Le et al., 2019; Perna &amp; Kurban, 2013; Siji &amp; Parsad, 2013; Suwarno &amp; Murnaka, 2020; Weisser, 2018). </w:t>
      </w:r>
      <w:r w:rsidR="00A47ECF" w:rsidRPr="00A47ECF">
        <w:rPr>
          <w:rFonts w:ascii="Times New Roman" w:hAnsi="Times New Roman" w:cs="Times New Roman"/>
          <w:sz w:val="24"/>
          <w:szCs w:val="24"/>
        </w:rPr>
        <w:t>Research directed toward out-of-state students requires an understanding of these influences</w:t>
      </w:r>
      <w:r w:rsidR="009E48BE">
        <w:rPr>
          <w:rFonts w:ascii="Times New Roman" w:hAnsi="Times New Roman" w:cs="Times New Roman"/>
          <w:sz w:val="24"/>
          <w:szCs w:val="24"/>
        </w:rPr>
        <w:t>,</w:t>
      </w:r>
      <w:r w:rsidR="00A47ECF" w:rsidRPr="00A47ECF">
        <w:rPr>
          <w:rFonts w:ascii="Times New Roman" w:hAnsi="Times New Roman" w:cs="Times New Roman"/>
          <w:sz w:val="24"/>
          <w:szCs w:val="24"/>
        </w:rPr>
        <w:t xml:space="preserve"> because institutions must know these factors for effective student recruitment. Colleges can </w:t>
      </w:r>
      <w:r w:rsidR="004F74A5">
        <w:rPr>
          <w:rFonts w:ascii="Times New Roman" w:hAnsi="Times New Roman" w:cs="Times New Roman"/>
          <w:sz w:val="24"/>
          <w:szCs w:val="24"/>
        </w:rPr>
        <w:t>more effectively</w:t>
      </w:r>
      <w:r w:rsidR="00A47ECF" w:rsidRPr="00A47ECF">
        <w:rPr>
          <w:rFonts w:ascii="Times New Roman" w:hAnsi="Times New Roman" w:cs="Times New Roman"/>
          <w:sz w:val="24"/>
          <w:szCs w:val="24"/>
        </w:rPr>
        <w:t xml:space="preserve"> recruit </w:t>
      </w:r>
      <w:r w:rsidR="004F74A5">
        <w:rPr>
          <w:rFonts w:ascii="Times New Roman" w:hAnsi="Times New Roman" w:cs="Times New Roman"/>
          <w:sz w:val="24"/>
          <w:szCs w:val="24"/>
        </w:rPr>
        <w:t xml:space="preserve">out-of-state </w:t>
      </w:r>
      <w:r w:rsidR="00A47ECF" w:rsidRPr="00A47ECF">
        <w:rPr>
          <w:rFonts w:ascii="Times New Roman" w:hAnsi="Times New Roman" w:cs="Times New Roman"/>
          <w:sz w:val="24"/>
          <w:szCs w:val="24"/>
        </w:rPr>
        <w:t xml:space="preserve">students and develop a welcoming campus environment </w:t>
      </w:r>
      <w:r w:rsidR="004F74A5">
        <w:rPr>
          <w:rFonts w:ascii="Times New Roman" w:hAnsi="Times New Roman" w:cs="Times New Roman"/>
          <w:sz w:val="24"/>
          <w:szCs w:val="24"/>
        </w:rPr>
        <w:t>using</w:t>
      </w:r>
      <w:r w:rsidR="00A47ECF" w:rsidRPr="00A47ECF">
        <w:rPr>
          <w:rFonts w:ascii="Times New Roman" w:hAnsi="Times New Roman" w:cs="Times New Roman"/>
          <w:sz w:val="24"/>
          <w:szCs w:val="24"/>
        </w:rPr>
        <w:t xml:space="preserve"> customized outreach and support strategies that address the </w:t>
      </w:r>
      <w:r w:rsidR="004F74A5">
        <w:rPr>
          <w:rFonts w:ascii="Times New Roman" w:hAnsi="Times New Roman" w:cs="Times New Roman"/>
          <w:sz w:val="24"/>
          <w:szCs w:val="24"/>
        </w:rPr>
        <w:t>key</w:t>
      </w:r>
      <w:r w:rsidR="00A47ECF" w:rsidRPr="00A47ECF">
        <w:rPr>
          <w:rFonts w:ascii="Times New Roman" w:hAnsi="Times New Roman" w:cs="Times New Roman"/>
          <w:sz w:val="24"/>
          <w:szCs w:val="24"/>
        </w:rPr>
        <w:t xml:space="preserve"> factors influencing </w:t>
      </w:r>
      <w:r w:rsidR="004F74A5">
        <w:rPr>
          <w:rFonts w:ascii="Times New Roman" w:hAnsi="Times New Roman" w:cs="Times New Roman"/>
          <w:sz w:val="24"/>
          <w:szCs w:val="24"/>
        </w:rPr>
        <w:t xml:space="preserve">their </w:t>
      </w:r>
      <w:r w:rsidR="00A47ECF" w:rsidRPr="00A47ECF">
        <w:rPr>
          <w:rFonts w:ascii="Times New Roman" w:hAnsi="Times New Roman" w:cs="Times New Roman"/>
          <w:sz w:val="24"/>
          <w:szCs w:val="24"/>
        </w:rPr>
        <w:t>college choices.</w:t>
      </w:r>
    </w:p>
    <w:p w14:paraId="6EC5FF65" w14:textId="77777777" w:rsidR="00E8754A" w:rsidRPr="005D2E4B" w:rsidRDefault="00E8754A" w:rsidP="00A647C3">
      <w:pPr>
        <w:pStyle w:val="Heading3"/>
        <w:spacing w:after="0"/>
      </w:pPr>
      <w:bookmarkStart w:id="15" w:name="_Toc196067390"/>
      <w:r w:rsidRPr="00A647C3">
        <w:t>Family Influence</w:t>
      </w:r>
      <w:bookmarkEnd w:id="15"/>
    </w:p>
    <w:p w14:paraId="3CE3A66D" w14:textId="2BF7BC26" w:rsidR="00E8754A" w:rsidRPr="005D2E4B" w:rsidRDefault="00E8754A" w:rsidP="00D025DC">
      <w:pPr>
        <w:spacing w:line="480" w:lineRule="auto"/>
        <w:ind w:firstLine="720"/>
        <w:contextualSpacing/>
        <w:rPr>
          <w:rFonts w:ascii="Times New Roman" w:hAnsi="Times New Roman" w:cs="Times New Roman"/>
          <w:sz w:val="24"/>
          <w:szCs w:val="24"/>
        </w:rPr>
      </w:pPr>
      <w:r w:rsidRPr="005D2E4B">
        <w:rPr>
          <w:rFonts w:ascii="Times New Roman" w:hAnsi="Times New Roman" w:cs="Times New Roman"/>
          <w:sz w:val="24"/>
          <w:szCs w:val="24"/>
        </w:rPr>
        <w:t>Research</w:t>
      </w:r>
      <w:r w:rsidR="00AC0643" w:rsidRPr="005D2E4B">
        <w:rPr>
          <w:rFonts w:ascii="Times New Roman" w:hAnsi="Times New Roman" w:cs="Times New Roman"/>
          <w:sz w:val="24"/>
          <w:szCs w:val="24"/>
        </w:rPr>
        <w:t xml:space="preserve">ers </w:t>
      </w:r>
      <w:r w:rsidR="003022CC" w:rsidRPr="005D2E4B">
        <w:rPr>
          <w:rFonts w:ascii="Times New Roman" w:hAnsi="Times New Roman" w:cs="Times New Roman"/>
          <w:sz w:val="24"/>
          <w:szCs w:val="24"/>
        </w:rPr>
        <w:t>have conducted multiple studies that demonstrated the essential impact of family involvement throughout the process of choosing a college (Avery &amp; Hoxby, 2004; Cabrera &amp; La Nasa, 2014; Connie et al., 2022; Hossler &amp; Foley, 1995; Litten, 1982; McDonough, 1994; Perna, 2000). The research conducted by Litten in 1982 demonstrated that parental educational background stands out as the most influential factor when parents guide their children in choosing colleges. The decision-making process for out-of-state students tends to carry more weight since it involves moving away from their existing support network which makes guidance from family members essential. The academic accomplishments of a mother serve as a strong indicator of her child's academic achievements and future earnings as demonstrated by research findings (Carneiro et al., 2013).</w:t>
      </w:r>
    </w:p>
    <w:p w14:paraId="32ED74B6" w14:textId="33CAC3BF" w:rsidR="005D6910" w:rsidRPr="005D2E4B" w:rsidRDefault="005D6910" w:rsidP="00D025DC">
      <w:pPr>
        <w:spacing w:line="480" w:lineRule="auto"/>
        <w:ind w:firstLine="720"/>
        <w:contextualSpacing/>
        <w:rPr>
          <w:rFonts w:ascii="Times New Roman" w:hAnsi="Times New Roman" w:cs="Times New Roman"/>
          <w:sz w:val="24"/>
          <w:szCs w:val="24"/>
        </w:rPr>
      </w:pPr>
      <w:r w:rsidRPr="005D2E4B">
        <w:rPr>
          <w:rFonts w:ascii="Times New Roman" w:hAnsi="Times New Roman" w:cs="Times New Roman"/>
          <w:sz w:val="24"/>
          <w:szCs w:val="24"/>
        </w:rPr>
        <w:t xml:space="preserve">The likelihood of a student attending </w:t>
      </w:r>
      <w:r w:rsidR="009C59EC">
        <w:rPr>
          <w:rFonts w:ascii="Times New Roman" w:hAnsi="Times New Roman" w:cs="Times New Roman"/>
          <w:sz w:val="24"/>
          <w:szCs w:val="24"/>
        </w:rPr>
        <w:t xml:space="preserve">a specific </w:t>
      </w:r>
      <w:r w:rsidRPr="005D2E4B">
        <w:rPr>
          <w:rFonts w:ascii="Times New Roman" w:hAnsi="Times New Roman" w:cs="Times New Roman"/>
          <w:sz w:val="24"/>
          <w:szCs w:val="24"/>
        </w:rPr>
        <w:t xml:space="preserve">college increases significantly when they have </w:t>
      </w:r>
      <w:r w:rsidR="00A33630">
        <w:rPr>
          <w:rFonts w:ascii="Times New Roman" w:hAnsi="Times New Roman" w:cs="Times New Roman"/>
          <w:sz w:val="24"/>
          <w:szCs w:val="24"/>
        </w:rPr>
        <w:t xml:space="preserve">at least one </w:t>
      </w:r>
      <w:r w:rsidRPr="005D2E4B">
        <w:rPr>
          <w:rFonts w:ascii="Times New Roman" w:hAnsi="Times New Roman" w:cs="Times New Roman"/>
          <w:sz w:val="24"/>
          <w:szCs w:val="24"/>
        </w:rPr>
        <w:t xml:space="preserve">family member who attended the same institution, which includes fathers or siblings (Rodriguez &amp; Rosario-Ramos, 2021). The probability of attending college increases by 70% when a student’s father graduates and by 90% when a student has a sibling who graduates </w:t>
      </w:r>
      <w:r w:rsidRPr="005D2E4B">
        <w:rPr>
          <w:rFonts w:ascii="Times New Roman" w:hAnsi="Times New Roman" w:cs="Times New Roman"/>
          <w:sz w:val="24"/>
          <w:szCs w:val="24"/>
        </w:rPr>
        <w:lastRenderedPageBreak/>
        <w:t xml:space="preserve">(Avery &amp; Hoxby, 2004). Out-of-state students experience reduced anxiety </w:t>
      </w:r>
      <w:r w:rsidR="000C4815" w:rsidRPr="000C4815">
        <w:rPr>
          <w:rFonts w:ascii="Times New Roman" w:hAnsi="Times New Roman" w:cs="Times New Roman"/>
          <w:sz w:val="24"/>
          <w:szCs w:val="24"/>
        </w:rPr>
        <w:t>about attending college away from home when they know people at the institution, as familiar connections help boost their confidence in navigating new surroundings</w:t>
      </w:r>
      <w:r w:rsidRPr="005D2E4B">
        <w:rPr>
          <w:rFonts w:ascii="Times New Roman" w:hAnsi="Times New Roman" w:cs="Times New Roman"/>
          <w:sz w:val="24"/>
          <w:szCs w:val="24"/>
        </w:rPr>
        <w:t xml:space="preserve">. </w:t>
      </w:r>
    </w:p>
    <w:p w14:paraId="42676266" w14:textId="754168F2" w:rsidR="008E1AC7" w:rsidRPr="005D2E4B" w:rsidRDefault="008E1AC7" w:rsidP="00740501">
      <w:pPr>
        <w:spacing w:line="480" w:lineRule="auto"/>
        <w:ind w:firstLine="720"/>
        <w:contextualSpacing/>
        <w:rPr>
          <w:rFonts w:ascii="Times New Roman" w:hAnsi="Times New Roman" w:cs="Times New Roman"/>
          <w:sz w:val="24"/>
          <w:szCs w:val="24"/>
        </w:rPr>
      </w:pPr>
      <w:r w:rsidRPr="005D2E4B">
        <w:rPr>
          <w:rFonts w:ascii="Times New Roman" w:hAnsi="Times New Roman" w:cs="Times New Roman"/>
          <w:sz w:val="24"/>
          <w:szCs w:val="24"/>
        </w:rPr>
        <w:t xml:space="preserve">Children </w:t>
      </w:r>
      <w:r w:rsidR="00AB4525">
        <w:rPr>
          <w:rFonts w:ascii="Times New Roman" w:hAnsi="Times New Roman" w:cs="Times New Roman"/>
          <w:sz w:val="24"/>
          <w:szCs w:val="24"/>
        </w:rPr>
        <w:t>whose</w:t>
      </w:r>
      <w:r w:rsidRPr="005D2E4B">
        <w:rPr>
          <w:rFonts w:ascii="Times New Roman" w:hAnsi="Times New Roman" w:cs="Times New Roman"/>
          <w:sz w:val="24"/>
          <w:szCs w:val="24"/>
        </w:rPr>
        <w:t xml:space="preserve"> parents </w:t>
      </w:r>
      <w:r w:rsidR="00AB4525">
        <w:rPr>
          <w:rFonts w:ascii="Times New Roman" w:hAnsi="Times New Roman" w:cs="Times New Roman"/>
          <w:sz w:val="24"/>
          <w:szCs w:val="24"/>
        </w:rPr>
        <w:t xml:space="preserve">are </w:t>
      </w:r>
      <w:r w:rsidRPr="005D2E4B">
        <w:rPr>
          <w:rFonts w:ascii="Times New Roman" w:hAnsi="Times New Roman" w:cs="Times New Roman"/>
          <w:sz w:val="24"/>
          <w:szCs w:val="24"/>
        </w:rPr>
        <w:t>engaged in their educational journey have a better chance to pursue higher education according to Connie et al. (2022). Parent</w:t>
      </w:r>
      <w:r w:rsidR="00AB4525">
        <w:rPr>
          <w:rFonts w:ascii="Times New Roman" w:hAnsi="Times New Roman" w:cs="Times New Roman"/>
          <w:sz w:val="24"/>
          <w:szCs w:val="24"/>
        </w:rPr>
        <w:t>al</w:t>
      </w:r>
      <w:r w:rsidRPr="005D2E4B">
        <w:rPr>
          <w:rFonts w:ascii="Times New Roman" w:hAnsi="Times New Roman" w:cs="Times New Roman"/>
          <w:sz w:val="24"/>
          <w:szCs w:val="24"/>
        </w:rPr>
        <w:t xml:space="preserve"> involvement from the start reduces their feelings of alienation in choosing colleges and supports their children's choices when they look at distant schools. Reynolds (1981) stressed that universities need to respond to parental concerns since </w:t>
      </w:r>
      <w:r w:rsidR="00AB4525">
        <w:rPr>
          <w:rFonts w:ascii="Times New Roman" w:hAnsi="Times New Roman" w:cs="Times New Roman"/>
          <w:sz w:val="24"/>
          <w:szCs w:val="24"/>
        </w:rPr>
        <w:t>these</w:t>
      </w:r>
      <w:r w:rsidRPr="005D2E4B">
        <w:rPr>
          <w:rFonts w:ascii="Times New Roman" w:hAnsi="Times New Roman" w:cs="Times New Roman"/>
          <w:sz w:val="24"/>
          <w:szCs w:val="24"/>
        </w:rPr>
        <w:t xml:space="preserve"> have a direct impact on their children's college selection process. Institutions need to deliver transparent and supportive information to address the special concerns of out-of-state families regarding distance, safety issues, and relocation costs. More recently, Thomas (2003) identified six key characteristics that parents prioritize when evaluating colleges: campus safety</w:t>
      </w:r>
      <w:r w:rsidR="00F60E8E">
        <w:rPr>
          <w:rFonts w:ascii="Times New Roman" w:hAnsi="Times New Roman" w:cs="Times New Roman"/>
          <w:sz w:val="24"/>
          <w:szCs w:val="24"/>
        </w:rPr>
        <w:t>,</w:t>
      </w:r>
      <w:r w:rsidRPr="005D2E4B">
        <w:rPr>
          <w:rFonts w:ascii="Times New Roman" w:hAnsi="Times New Roman" w:cs="Times New Roman"/>
          <w:sz w:val="24"/>
          <w:szCs w:val="24"/>
        </w:rPr>
        <w:t xml:space="preserve"> </w:t>
      </w:r>
      <w:r w:rsidR="00AD2E3A">
        <w:rPr>
          <w:rFonts w:ascii="Times New Roman" w:hAnsi="Times New Roman" w:cs="Times New Roman"/>
          <w:sz w:val="24"/>
          <w:szCs w:val="24"/>
        </w:rPr>
        <w:t xml:space="preserve">campus environment, </w:t>
      </w:r>
      <w:r w:rsidRPr="005D2E4B">
        <w:rPr>
          <w:rFonts w:ascii="Times New Roman" w:hAnsi="Times New Roman" w:cs="Times New Roman"/>
          <w:sz w:val="24"/>
          <w:szCs w:val="24"/>
        </w:rPr>
        <w:t>location, cost, program</w:t>
      </w:r>
      <w:r w:rsidR="00AD2E3A">
        <w:rPr>
          <w:rFonts w:ascii="Times New Roman" w:hAnsi="Times New Roman" w:cs="Times New Roman"/>
          <w:sz w:val="24"/>
          <w:szCs w:val="24"/>
        </w:rPr>
        <w:t xml:space="preserve"> strength</w:t>
      </w:r>
      <w:r w:rsidRPr="005D2E4B">
        <w:rPr>
          <w:rFonts w:ascii="Times New Roman" w:hAnsi="Times New Roman" w:cs="Times New Roman"/>
          <w:sz w:val="24"/>
          <w:szCs w:val="24"/>
        </w:rPr>
        <w:t xml:space="preserve">, and campus size. </w:t>
      </w:r>
      <w:r w:rsidR="000F52BD" w:rsidRPr="000F52BD">
        <w:rPr>
          <w:rFonts w:ascii="Times New Roman" w:hAnsi="Times New Roman" w:cs="Times New Roman"/>
          <w:sz w:val="24"/>
          <w:szCs w:val="24"/>
        </w:rPr>
        <w:t xml:space="preserve">Out-of-state students must consider location as a </w:t>
      </w:r>
      <w:r w:rsidR="000F52BD">
        <w:rPr>
          <w:rFonts w:ascii="Times New Roman" w:hAnsi="Times New Roman" w:cs="Times New Roman"/>
          <w:sz w:val="24"/>
          <w:szCs w:val="24"/>
        </w:rPr>
        <w:t>complex</w:t>
      </w:r>
      <w:r w:rsidR="000F52BD" w:rsidRPr="000F52BD">
        <w:rPr>
          <w:rFonts w:ascii="Times New Roman" w:hAnsi="Times New Roman" w:cs="Times New Roman"/>
          <w:sz w:val="24"/>
          <w:szCs w:val="24"/>
        </w:rPr>
        <w:t xml:space="preserve"> factor, </w:t>
      </w:r>
      <w:r w:rsidR="000F52BD">
        <w:rPr>
          <w:rFonts w:ascii="Times New Roman" w:hAnsi="Times New Roman" w:cs="Times New Roman"/>
          <w:sz w:val="24"/>
          <w:szCs w:val="24"/>
        </w:rPr>
        <w:t xml:space="preserve">including </w:t>
      </w:r>
      <w:r w:rsidR="000F52BD" w:rsidRPr="000F52BD">
        <w:rPr>
          <w:rFonts w:ascii="Times New Roman" w:hAnsi="Times New Roman" w:cs="Times New Roman"/>
          <w:sz w:val="24"/>
          <w:szCs w:val="24"/>
        </w:rPr>
        <w:t xml:space="preserve">not only </w:t>
      </w:r>
      <w:r w:rsidR="000F52BD">
        <w:rPr>
          <w:rFonts w:ascii="Times New Roman" w:hAnsi="Times New Roman" w:cs="Times New Roman"/>
          <w:sz w:val="24"/>
          <w:szCs w:val="24"/>
        </w:rPr>
        <w:t xml:space="preserve">the </w:t>
      </w:r>
      <w:r w:rsidR="000F52BD" w:rsidRPr="000F52BD">
        <w:rPr>
          <w:rFonts w:ascii="Times New Roman" w:hAnsi="Times New Roman" w:cs="Times New Roman"/>
          <w:sz w:val="24"/>
          <w:szCs w:val="24"/>
        </w:rPr>
        <w:t xml:space="preserve">physical distance but also </w:t>
      </w:r>
      <w:r w:rsidR="000F52BD">
        <w:rPr>
          <w:rFonts w:ascii="Times New Roman" w:hAnsi="Times New Roman" w:cs="Times New Roman"/>
          <w:sz w:val="24"/>
          <w:szCs w:val="24"/>
        </w:rPr>
        <w:t xml:space="preserve">the </w:t>
      </w:r>
      <w:r w:rsidR="000F52BD" w:rsidRPr="000F52BD">
        <w:rPr>
          <w:rFonts w:ascii="Times New Roman" w:hAnsi="Times New Roman" w:cs="Times New Roman"/>
          <w:sz w:val="24"/>
          <w:szCs w:val="24"/>
        </w:rPr>
        <w:t>cultural compatibility and availability of support networks away from their family homes.</w:t>
      </w:r>
    </w:p>
    <w:p w14:paraId="1475963C" w14:textId="53ACE78D" w:rsidR="00740501" w:rsidRPr="00740501" w:rsidRDefault="00740501" w:rsidP="00740501">
      <w:pPr>
        <w:spacing w:line="480" w:lineRule="auto"/>
        <w:ind w:firstLine="720"/>
        <w:contextualSpacing/>
        <w:rPr>
          <w:rFonts w:ascii="Times New Roman" w:hAnsi="Times New Roman" w:cs="Times New Roman"/>
          <w:sz w:val="24"/>
          <w:szCs w:val="24"/>
        </w:rPr>
      </w:pPr>
      <w:r w:rsidRPr="00740501">
        <w:rPr>
          <w:rFonts w:ascii="Times New Roman" w:hAnsi="Times New Roman" w:cs="Times New Roman"/>
          <w:sz w:val="24"/>
          <w:szCs w:val="24"/>
        </w:rPr>
        <w:t>Research studies show that ethnicity affects family influence patterns. According to Nora's 2004 study</w:t>
      </w:r>
      <w:r w:rsidRPr="005D2E4B">
        <w:rPr>
          <w:rFonts w:ascii="Times New Roman" w:hAnsi="Times New Roman" w:cs="Times New Roman"/>
          <w:sz w:val="24"/>
          <w:szCs w:val="24"/>
        </w:rPr>
        <w:t>,</w:t>
      </w:r>
      <w:r w:rsidRPr="00740501">
        <w:rPr>
          <w:rFonts w:ascii="Times New Roman" w:hAnsi="Times New Roman" w:cs="Times New Roman"/>
          <w:sz w:val="24"/>
          <w:szCs w:val="24"/>
        </w:rPr>
        <w:t xml:space="preserve"> families played various roles in higher education choices within underserved communities</w:t>
      </w:r>
      <w:r w:rsidR="00830B55">
        <w:rPr>
          <w:rFonts w:ascii="Times New Roman" w:hAnsi="Times New Roman" w:cs="Times New Roman"/>
          <w:sz w:val="24"/>
          <w:szCs w:val="24"/>
        </w:rPr>
        <w:t>,</w:t>
      </w:r>
      <w:r w:rsidRPr="00740501">
        <w:rPr>
          <w:rFonts w:ascii="Times New Roman" w:hAnsi="Times New Roman" w:cs="Times New Roman"/>
          <w:sz w:val="24"/>
          <w:szCs w:val="24"/>
        </w:rPr>
        <w:t xml:space="preserve"> with Hispanic students receiving stronger family backing as Perez &amp; McDonough (2008) </w:t>
      </w:r>
      <w:r w:rsidR="00C845AD">
        <w:rPr>
          <w:rFonts w:ascii="Times New Roman" w:hAnsi="Times New Roman" w:cs="Times New Roman"/>
          <w:sz w:val="24"/>
          <w:szCs w:val="24"/>
        </w:rPr>
        <w:t xml:space="preserve">also </w:t>
      </w:r>
      <w:r w:rsidRPr="00740501">
        <w:rPr>
          <w:rFonts w:ascii="Times New Roman" w:hAnsi="Times New Roman" w:cs="Times New Roman"/>
          <w:sz w:val="24"/>
          <w:szCs w:val="24"/>
        </w:rPr>
        <w:t xml:space="preserve">observed. Hossler and Gallagher (1987) highlighted that Hispanic students from disadvantaged socioeconomic backgrounds and first-generation college students encounter substantial disadvantages compared to students from non-Hispanic groups. The difficulties become more significant for students from </w:t>
      </w:r>
      <w:r w:rsidR="00FD772E">
        <w:rPr>
          <w:rFonts w:ascii="Times New Roman" w:hAnsi="Times New Roman" w:cs="Times New Roman"/>
          <w:sz w:val="24"/>
          <w:szCs w:val="24"/>
        </w:rPr>
        <w:t>out of state,</w:t>
      </w:r>
      <w:r w:rsidRPr="00740501">
        <w:rPr>
          <w:rFonts w:ascii="Times New Roman" w:hAnsi="Times New Roman" w:cs="Times New Roman"/>
          <w:sz w:val="24"/>
          <w:szCs w:val="24"/>
        </w:rPr>
        <w:t xml:space="preserve"> </w:t>
      </w:r>
      <w:r w:rsidR="00FD772E" w:rsidRPr="00FD772E">
        <w:rPr>
          <w:rFonts w:ascii="Times New Roman" w:hAnsi="Times New Roman" w:cs="Times New Roman"/>
          <w:sz w:val="24"/>
          <w:szCs w:val="24"/>
        </w:rPr>
        <w:t xml:space="preserve">due to the </w:t>
      </w:r>
      <w:r w:rsidR="00FD772E">
        <w:rPr>
          <w:rFonts w:ascii="Times New Roman" w:hAnsi="Times New Roman" w:cs="Times New Roman"/>
          <w:sz w:val="24"/>
          <w:szCs w:val="24"/>
        </w:rPr>
        <w:t xml:space="preserve">potential </w:t>
      </w:r>
      <w:r w:rsidR="00FD772E" w:rsidRPr="00FD772E">
        <w:rPr>
          <w:rFonts w:ascii="Times New Roman" w:hAnsi="Times New Roman" w:cs="Times New Roman"/>
          <w:sz w:val="24"/>
          <w:szCs w:val="24"/>
        </w:rPr>
        <w:t>lack of existing support networks in unfamiliar environments.</w:t>
      </w:r>
    </w:p>
    <w:p w14:paraId="560CD5CD" w14:textId="38D51ED3" w:rsidR="00E8754A" w:rsidRPr="005D2E4B" w:rsidRDefault="00E8754A" w:rsidP="00DD1DCB">
      <w:pPr>
        <w:spacing w:after="0" w:line="480" w:lineRule="auto"/>
        <w:ind w:firstLine="720"/>
        <w:contextualSpacing/>
        <w:rPr>
          <w:rFonts w:ascii="Times New Roman" w:hAnsi="Times New Roman" w:cs="Times New Roman"/>
          <w:sz w:val="24"/>
          <w:szCs w:val="24"/>
        </w:rPr>
      </w:pPr>
      <w:r w:rsidRPr="005D2E4B">
        <w:rPr>
          <w:rFonts w:ascii="Times New Roman" w:hAnsi="Times New Roman" w:cs="Times New Roman"/>
          <w:sz w:val="24"/>
          <w:szCs w:val="24"/>
        </w:rPr>
        <w:lastRenderedPageBreak/>
        <w:t>Perna (2000) corroborated the influence of parental education, finding that parental participation in middle school events correlate</w:t>
      </w:r>
      <w:r w:rsidR="00257AD8" w:rsidRPr="005D2E4B">
        <w:rPr>
          <w:rFonts w:ascii="Times New Roman" w:hAnsi="Times New Roman" w:cs="Times New Roman"/>
          <w:sz w:val="24"/>
          <w:szCs w:val="24"/>
        </w:rPr>
        <w:t>d</w:t>
      </w:r>
      <w:r w:rsidRPr="005D2E4B">
        <w:rPr>
          <w:rFonts w:ascii="Times New Roman" w:hAnsi="Times New Roman" w:cs="Times New Roman"/>
          <w:sz w:val="24"/>
          <w:szCs w:val="24"/>
        </w:rPr>
        <w:t xml:space="preserve"> with higher college enrollment rates. Moreover, Stewart and Post (1990) observed that </w:t>
      </w:r>
      <w:r w:rsidR="00257AD8" w:rsidRPr="005D2E4B">
        <w:rPr>
          <w:rFonts w:ascii="Times New Roman" w:hAnsi="Times New Roman" w:cs="Times New Roman"/>
          <w:sz w:val="24"/>
          <w:szCs w:val="24"/>
        </w:rPr>
        <w:t xml:space="preserve">traditionally </w:t>
      </w:r>
      <w:r w:rsidR="004248FD" w:rsidRPr="005D2E4B">
        <w:rPr>
          <w:rFonts w:ascii="Times New Roman" w:hAnsi="Times New Roman" w:cs="Times New Roman"/>
          <w:sz w:val="24"/>
          <w:szCs w:val="24"/>
        </w:rPr>
        <w:t>underserved communities</w:t>
      </w:r>
      <w:r w:rsidRPr="005D2E4B">
        <w:rPr>
          <w:rFonts w:ascii="Times New Roman" w:hAnsi="Times New Roman" w:cs="Times New Roman"/>
          <w:sz w:val="24"/>
          <w:szCs w:val="24"/>
        </w:rPr>
        <w:t xml:space="preserve"> are more likely to attend institutions located within a few hours of their parents</w:t>
      </w:r>
      <w:r w:rsidR="008478E4" w:rsidRPr="005D2E4B">
        <w:rPr>
          <w:rFonts w:ascii="Times New Roman" w:hAnsi="Times New Roman" w:cs="Times New Roman"/>
          <w:sz w:val="24"/>
          <w:szCs w:val="24"/>
        </w:rPr>
        <w:t>’</w:t>
      </w:r>
      <w:r w:rsidRPr="005D2E4B">
        <w:rPr>
          <w:rFonts w:ascii="Times New Roman" w:hAnsi="Times New Roman" w:cs="Times New Roman"/>
          <w:sz w:val="24"/>
          <w:szCs w:val="24"/>
        </w:rPr>
        <w:t xml:space="preserve"> homes, suggesting that for out-of-state students, a targeted approach by institutions to recruit students from closer geographic areas may be necessary. These findings were echoed by Niu (2015), who further found that Hispanic and Asian students, but not Black students, were unlikely to choose colleges located in states where their ethnic minority is not substantially represented in the larger population. Niu also argued that high-performing Black and Hispanic students and those with parents who did not obtain a </w:t>
      </w:r>
      <w:r w:rsidR="0039206C" w:rsidRPr="005D2E4B">
        <w:rPr>
          <w:rFonts w:ascii="Times New Roman" w:hAnsi="Times New Roman" w:cs="Times New Roman"/>
          <w:sz w:val="24"/>
          <w:szCs w:val="24"/>
        </w:rPr>
        <w:t>bachelor’s</w:t>
      </w:r>
      <w:r w:rsidRPr="005D2E4B">
        <w:rPr>
          <w:rFonts w:ascii="Times New Roman" w:hAnsi="Times New Roman" w:cs="Times New Roman"/>
          <w:sz w:val="24"/>
          <w:szCs w:val="24"/>
        </w:rPr>
        <w:t xml:space="preserve"> degree gained especially large increases in access by leaving their home state. </w:t>
      </w:r>
      <w:r w:rsidR="00740501" w:rsidRPr="005D2E4B">
        <w:rPr>
          <w:rFonts w:ascii="Times New Roman" w:hAnsi="Times New Roman" w:cs="Times New Roman"/>
          <w:sz w:val="24"/>
          <w:szCs w:val="24"/>
        </w:rPr>
        <w:t xml:space="preserve">Institutions </w:t>
      </w:r>
      <w:r w:rsidR="00BA29A6">
        <w:rPr>
          <w:rFonts w:ascii="Times New Roman" w:hAnsi="Times New Roman" w:cs="Times New Roman"/>
          <w:sz w:val="24"/>
          <w:szCs w:val="24"/>
        </w:rPr>
        <w:t xml:space="preserve">wishing to effectively support out-of-state students </w:t>
      </w:r>
      <w:r w:rsidR="00740501" w:rsidRPr="005D2E4B">
        <w:rPr>
          <w:rFonts w:ascii="Times New Roman" w:hAnsi="Times New Roman" w:cs="Times New Roman"/>
          <w:sz w:val="24"/>
          <w:szCs w:val="24"/>
        </w:rPr>
        <w:t>need to understand family dynamics and influences</w:t>
      </w:r>
      <w:r w:rsidR="006330DC">
        <w:rPr>
          <w:rFonts w:ascii="Times New Roman" w:hAnsi="Times New Roman" w:cs="Times New Roman"/>
          <w:sz w:val="24"/>
          <w:szCs w:val="24"/>
        </w:rPr>
        <w:t>.</w:t>
      </w:r>
      <w:r w:rsidR="00740501" w:rsidRPr="005D2E4B">
        <w:rPr>
          <w:rFonts w:ascii="Times New Roman" w:hAnsi="Times New Roman" w:cs="Times New Roman"/>
          <w:sz w:val="24"/>
          <w:szCs w:val="24"/>
        </w:rPr>
        <w:t xml:space="preserve"> Colleges that understand family-specific challenges can develop recruitment strategies that effectively address prospective student families' needs and concerns.</w:t>
      </w:r>
    </w:p>
    <w:p w14:paraId="4572FAE1" w14:textId="77777777" w:rsidR="00E8754A" w:rsidRPr="00647583" w:rsidRDefault="00E8754A" w:rsidP="00844C9D">
      <w:pPr>
        <w:pStyle w:val="Heading3"/>
        <w:spacing w:after="0"/>
      </w:pPr>
      <w:bookmarkStart w:id="16" w:name="_Toc196067391"/>
      <w:r w:rsidRPr="00647583">
        <w:t>Peer Influence</w:t>
      </w:r>
      <w:bookmarkEnd w:id="16"/>
    </w:p>
    <w:p w14:paraId="382B5901" w14:textId="2A8C56A6" w:rsidR="00F22301" w:rsidRPr="00647583" w:rsidRDefault="0022009D" w:rsidP="00D025DC">
      <w:pPr>
        <w:spacing w:line="480" w:lineRule="auto"/>
        <w:ind w:firstLine="720"/>
        <w:contextualSpacing/>
        <w:rPr>
          <w:rFonts w:ascii="Times New Roman" w:hAnsi="Times New Roman" w:cs="Times New Roman"/>
          <w:sz w:val="24"/>
          <w:szCs w:val="24"/>
        </w:rPr>
      </w:pPr>
      <w:r w:rsidRPr="00647583">
        <w:rPr>
          <w:rFonts w:ascii="Times New Roman" w:hAnsi="Times New Roman" w:cs="Times New Roman"/>
          <w:sz w:val="24"/>
          <w:szCs w:val="24"/>
        </w:rPr>
        <w:t xml:space="preserve">The influence of family remains </w:t>
      </w:r>
      <w:r w:rsidR="0039206C" w:rsidRPr="00647583">
        <w:rPr>
          <w:rFonts w:ascii="Times New Roman" w:hAnsi="Times New Roman" w:cs="Times New Roman"/>
          <w:sz w:val="24"/>
          <w:szCs w:val="24"/>
        </w:rPr>
        <w:t>fundamental,</w:t>
      </w:r>
      <w:r w:rsidRPr="00647583">
        <w:rPr>
          <w:rFonts w:ascii="Times New Roman" w:hAnsi="Times New Roman" w:cs="Times New Roman"/>
          <w:sz w:val="24"/>
          <w:szCs w:val="24"/>
        </w:rPr>
        <w:t xml:space="preserve"> but peer influence </w:t>
      </w:r>
      <w:r w:rsidR="003C38A1">
        <w:rPr>
          <w:rFonts w:ascii="Times New Roman" w:hAnsi="Times New Roman" w:cs="Times New Roman"/>
          <w:sz w:val="24"/>
          <w:szCs w:val="24"/>
        </w:rPr>
        <w:t xml:space="preserve">nevertheless </w:t>
      </w:r>
      <w:r w:rsidRPr="00647583">
        <w:rPr>
          <w:rFonts w:ascii="Times New Roman" w:hAnsi="Times New Roman" w:cs="Times New Roman"/>
          <w:sz w:val="24"/>
          <w:szCs w:val="24"/>
        </w:rPr>
        <w:t>holds substantial weight in the college selection process for students who attend college outside their home state. Students who are evaluating out-of-state colleges can find peers to be invaluable resources for information and guidance which influence their understanding of various institutions and their college life. The research of Kealy and Rockel (1987) showed that the peer group of high school student</w:t>
      </w:r>
      <w:r w:rsidR="009F376E">
        <w:rPr>
          <w:rFonts w:ascii="Times New Roman" w:hAnsi="Times New Roman" w:cs="Times New Roman"/>
          <w:sz w:val="24"/>
          <w:szCs w:val="24"/>
        </w:rPr>
        <w:t>s</w:t>
      </w:r>
      <w:r w:rsidRPr="00647583">
        <w:rPr>
          <w:rFonts w:ascii="Times New Roman" w:hAnsi="Times New Roman" w:cs="Times New Roman"/>
          <w:sz w:val="24"/>
          <w:szCs w:val="24"/>
        </w:rPr>
        <w:t xml:space="preserve"> greatly shapes their views about the quality of different colleges. The opinions and experiences of peers provide out-of-state students with limited local networks the necessary guidance to connect their home environment with the unfamiliar college landscape they are evaluating. </w:t>
      </w:r>
    </w:p>
    <w:p w14:paraId="2C165793" w14:textId="6E6D2119" w:rsidR="00F22301" w:rsidRPr="00647583" w:rsidRDefault="00F22301" w:rsidP="00D025DC">
      <w:pPr>
        <w:spacing w:line="480" w:lineRule="auto"/>
        <w:ind w:firstLine="720"/>
        <w:contextualSpacing/>
        <w:rPr>
          <w:rFonts w:ascii="Times New Roman" w:hAnsi="Times New Roman" w:cs="Times New Roman"/>
          <w:sz w:val="24"/>
          <w:szCs w:val="24"/>
        </w:rPr>
      </w:pPr>
      <w:r w:rsidRPr="00647583">
        <w:rPr>
          <w:rFonts w:ascii="Times New Roman" w:hAnsi="Times New Roman" w:cs="Times New Roman"/>
          <w:sz w:val="24"/>
          <w:szCs w:val="24"/>
        </w:rPr>
        <w:lastRenderedPageBreak/>
        <w:t>McDonough (1997) analyzed the role of peer groups in college selection by studying how student organization connections affect student aspirations and preferences. Out-of-state students depend heavily on their peers for understanding campus culture and academic standards since they face an unfamiliar college environment. Kelpe Kern (2000) found that students tend to select colleges that match their peers in both institution type (two-year or four-year) and prestige level</w:t>
      </w:r>
      <w:r w:rsidR="008B4276">
        <w:rPr>
          <w:rFonts w:ascii="Times New Roman" w:hAnsi="Times New Roman" w:cs="Times New Roman"/>
          <w:sz w:val="24"/>
          <w:szCs w:val="24"/>
        </w:rPr>
        <w:t>,</w:t>
      </w:r>
      <w:r w:rsidRPr="00647583">
        <w:rPr>
          <w:rFonts w:ascii="Times New Roman" w:hAnsi="Times New Roman" w:cs="Times New Roman"/>
          <w:sz w:val="24"/>
          <w:szCs w:val="24"/>
        </w:rPr>
        <w:t xml:space="preserve"> which demonstrates that peer networks help establish a sense of belonging before students even start attending their chosen college. </w:t>
      </w:r>
    </w:p>
    <w:p w14:paraId="1C1A595C" w14:textId="17708860" w:rsidR="00F22301" w:rsidRPr="00647583" w:rsidRDefault="00F22301" w:rsidP="00D025DC">
      <w:pPr>
        <w:spacing w:line="480" w:lineRule="auto"/>
        <w:ind w:firstLine="720"/>
        <w:contextualSpacing/>
        <w:rPr>
          <w:rFonts w:ascii="Times New Roman" w:hAnsi="Times New Roman" w:cs="Times New Roman"/>
          <w:sz w:val="24"/>
          <w:szCs w:val="24"/>
        </w:rPr>
      </w:pPr>
      <w:r w:rsidRPr="00647583">
        <w:rPr>
          <w:rFonts w:ascii="Times New Roman" w:hAnsi="Times New Roman" w:cs="Times New Roman"/>
          <w:sz w:val="24"/>
          <w:szCs w:val="24"/>
        </w:rPr>
        <w:t xml:space="preserve">However, according to Hossler et al. (1989), </w:t>
      </w:r>
      <w:r w:rsidR="00F50590" w:rsidRPr="00F50590">
        <w:rPr>
          <w:rFonts w:ascii="Times New Roman" w:hAnsi="Times New Roman" w:cs="Times New Roman"/>
          <w:sz w:val="24"/>
          <w:szCs w:val="24"/>
        </w:rPr>
        <w:t>the impact of peer influence varies depending on the specific group.</w:t>
      </w:r>
      <w:r w:rsidR="00F50590">
        <w:rPr>
          <w:rFonts w:ascii="Times New Roman" w:hAnsi="Times New Roman" w:cs="Times New Roman"/>
          <w:sz w:val="24"/>
          <w:szCs w:val="24"/>
        </w:rPr>
        <w:t xml:space="preserve"> </w:t>
      </w:r>
      <w:r w:rsidRPr="00647583">
        <w:rPr>
          <w:rFonts w:ascii="Times New Roman" w:hAnsi="Times New Roman" w:cs="Times New Roman"/>
          <w:sz w:val="24"/>
          <w:szCs w:val="24"/>
        </w:rPr>
        <w:t xml:space="preserve">Out-of-state students face significant variability in peer perspectives because their peers come from assorted geographic and cultural backgrounds. Student decision-making processes benefit from these interactions because students evaluate both the benefits and obstacles of attending college in a new location. Studying how cultural and familial factors shape peer influence leads to better understanding of college choice behaviors among students. </w:t>
      </w:r>
    </w:p>
    <w:p w14:paraId="3B230A4E" w14:textId="355AF929" w:rsidR="00E8754A" w:rsidRPr="00647583" w:rsidRDefault="00AD26B7" w:rsidP="00635B03">
      <w:pPr>
        <w:spacing w:after="0" w:line="480" w:lineRule="auto"/>
        <w:ind w:firstLine="720"/>
        <w:contextualSpacing/>
        <w:rPr>
          <w:rFonts w:ascii="Times New Roman" w:hAnsi="Times New Roman" w:cs="Times New Roman"/>
          <w:sz w:val="24"/>
          <w:szCs w:val="24"/>
        </w:rPr>
      </w:pPr>
      <w:r w:rsidRPr="00647583">
        <w:rPr>
          <w:rFonts w:ascii="Times New Roman" w:hAnsi="Times New Roman" w:cs="Times New Roman"/>
          <w:sz w:val="24"/>
          <w:szCs w:val="24"/>
        </w:rPr>
        <w:t xml:space="preserve">The significance of social media impacts rises as students’ peer groups grow to encompass online spaces. Out-of-state students commonly utilize social platforms to connect with peers so they can exchange advice and experiences while building relationships with future classmates (Borges, 2023). Online interactions help students overcome their worries about being distant from home while building a community bond prior to their campus arrival. Investigating peer influence mechanics within various demographic categories in online settings can provide </w:t>
      </w:r>
      <w:r w:rsidR="00A139A3">
        <w:rPr>
          <w:rFonts w:ascii="Times New Roman" w:hAnsi="Times New Roman" w:cs="Times New Roman"/>
          <w:sz w:val="24"/>
          <w:szCs w:val="24"/>
        </w:rPr>
        <w:t>valuable insights into how students choose</w:t>
      </w:r>
      <w:r w:rsidRPr="00647583">
        <w:rPr>
          <w:rFonts w:ascii="Times New Roman" w:hAnsi="Times New Roman" w:cs="Times New Roman"/>
          <w:sz w:val="24"/>
          <w:szCs w:val="24"/>
        </w:rPr>
        <w:t xml:space="preserve"> out-of-state college</w:t>
      </w:r>
      <w:r w:rsidR="00A139A3">
        <w:rPr>
          <w:rFonts w:ascii="Times New Roman" w:hAnsi="Times New Roman" w:cs="Times New Roman"/>
          <w:sz w:val="24"/>
          <w:szCs w:val="24"/>
        </w:rPr>
        <w:t>s</w:t>
      </w:r>
      <w:r w:rsidRPr="00647583">
        <w:rPr>
          <w:rFonts w:ascii="Times New Roman" w:hAnsi="Times New Roman" w:cs="Times New Roman"/>
          <w:sz w:val="24"/>
          <w:szCs w:val="24"/>
        </w:rPr>
        <w:t xml:space="preserve"> (Borges, 2023).</w:t>
      </w:r>
    </w:p>
    <w:p w14:paraId="7C11B9D1" w14:textId="77777777" w:rsidR="00553402" w:rsidRDefault="00553402">
      <w:pPr>
        <w:rPr>
          <w:rFonts w:ascii="Times New Roman" w:hAnsi="Times New Roman" w:cs="Times New Roman"/>
          <w:b/>
          <w:bCs/>
          <w:sz w:val="24"/>
          <w:szCs w:val="24"/>
        </w:rPr>
      </w:pPr>
      <w:r>
        <w:br w:type="page"/>
      </w:r>
    </w:p>
    <w:p w14:paraId="4A4F1326" w14:textId="72BA9C79" w:rsidR="00E8754A" w:rsidRPr="00475BB5" w:rsidRDefault="00E8754A" w:rsidP="00553402">
      <w:pPr>
        <w:pStyle w:val="Heading3"/>
        <w:spacing w:after="0"/>
      </w:pPr>
      <w:bookmarkStart w:id="17" w:name="_Toc196067392"/>
      <w:r w:rsidRPr="00475BB5">
        <w:lastRenderedPageBreak/>
        <w:t>School Counselors</w:t>
      </w:r>
      <w:bookmarkEnd w:id="17"/>
    </w:p>
    <w:p w14:paraId="09CE4DB7" w14:textId="53171AA6" w:rsidR="00CE77E3" w:rsidRPr="00475BB5" w:rsidRDefault="00647583" w:rsidP="00D025DC">
      <w:pPr>
        <w:spacing w:line="480" w:lineRule="auto"/>
        <w:ind w:firstLine="720"/>
        <w:contextualSpacing/>
        <w:rPr>
          <w:rFonts w:ascii="Times New Roman" w:hAnsi="Times New Roman" w:cs="Times New Roman"/>
          <w:sz w:val="24"/>
          <w:szCs w:val="24"/>
        </w:rPr>
      </w:pPr>
      <w:r w:rsidRPr="00475BB5">
        <w:rPr>
          <w:rFonts w:ascii="Times New Roman" w:hAnsi="Times New Roman" w:cs="Times New Roman"/>
          <w:sz w:val="24"/>
          <w:szCs w:val="24"/>
        </w:rPr>
        <w:t>During the college search process guidance and career counselors become essential advisors particularly for out-of-state students who must navigate unfamiliar settings (Cabrera &amp; LaNasa, 2014; Johnson &amp; Stewart, 1991; King, 1996; Kraft, 2023; McCarter, 2023). The study by Johnson and Stewart (1991) which analyzed over 3,500 first-year students discovered that school counselors receive more consultations than parents or teachers throughout the college search process</w:t>
      </w:r>
      <w:r w:rsidR="00F97927">
        <w:rPr>
          <w:rFonts w:ascii="Times New Roman" w:hAnsi="Times New Roman" w:cs="Times New Roman"/>
          <w:sz w:val="24"/>
          <w:szCs w:val="24"/>
        </w:rPr>
        <w:t>,</w:t>
      </w:r>
      <w:r w:rsidRPr="00475BB5">
        <w:rPr>
          <w:rFonts w:ascii="Times New Roman" w:hAnsi="Times New Roman" w:cs="Times New Roman"/>
          <w:sz w:val="24"/>
          <w:szCs w:val="24"/>
        </w:rPr>
        <w:t xml:space="preserve"> which establishes them as essential </w:t>
      </w:r>
      <w:r w:rsidR="00F97927">
        <w:rPr>
          <w:rFonts w:ascii="Times New Roman" w:hAnsi="Times New Roman" w:cs="Times New Roman"/>
          <w:sz w:val="24"/>
          <w:szCs w:val="24"/>
        </w:rPr>
        <w:t>mentors</w:t>
      </w:r>
      <w:r w:rsidRPr="00475BB5">
        <w:rPr>
          <w:rFonts w:ascii="Times New Roman" w:hAnsi="Times New Roman" w:cs="Times New Roman"/>
          <w:sz w:val="24"/>
          <w:szCs w:val="24"/>
        </w:rPr>
        <w:t xml:space="preserve"> at this point. Out-of-state students </w:t>
      </w:r>
      <w:r w:rsidR="007C12CB">
        <w:rPr>
          <w:rFonts w:ascii="Times New Roman" w:hAnsi="Times New Roman" w:cs="Times New Roman"/>
          <w:sz w:val="24"/>
          <w:szCs w:val="24"/>
        </w:rPr>
        <w:t xml:space="preserve">facing challenges in college selection </w:t>
      </w:r>
      <w:r w:rsidR="008D0AB1">
        <w:rPr>
          <w:rFonts w:ascii="Times New Roman" w:hAnsi="Times New Roman" w:cs="Times New Roman"/>
          <w:sz w:val="24"/>
          <w:szCs w:val="24"/>
        </w:rPr>
        <w:t xml:space="preserve">can greatly </w:t>
      </w:r>
      <w:r w:rsidRPr="00475BB5">
        <w:rPr>
          <w:rFonts w:ascii="Times New Roman" w:hAnsi="Times New Roman" w:cs="Times New Roman"/>
          <w:sz w:val="24"/>
          <w:szCs w:val="24"/>
        </w:rPr>
        <w:t xml:space="preserve">benefit from effective </w:t>
      </w:r>
      <w:r w:rsidR="007C12CB">
        <w:rPr>
          <w:rFonts w:ascii="Times New Roman" w:hAnsi="Times New Roman" w:cs="Times New Roman"/>
          <w:sz w:val="24"/>
          <w:szCs w:val="24"/>
        </w:rPr>
        <w:t xml:space="preserve">school </w:t>
      </w:r>
      <w:r w:rsidRPr="00475BB5">
        <w:rPr>
          <w:rFonts w:ascii="Times New Roman" w:hAnsi="Times New Roman" w:cs="Times New Roman"/>
          <w:sz w:val="24"/>
          <w:szCs w:val="24"/>
        </w:rPr>
        <w:t>counseling</w:t>
      </w:r>
      <w:r w:rsidR="008D0AB1">
        <w:rPr>
          <w:rFonts w:ascii="Times New Roman" w:hAnsi="Times New Roman" w:cs="Times New Roman"/>
          <w:sz w:val="24"/>
          <w:szCs w:val="24"/>
        </w:rPr>
        <w:t xml:space="preserve">, which </w:t>
      </w:r>
      <w:r w:rsidRPr="00475BB5">
        <w:rPr>
          <w:rFonts w:ascii="Times New Roman" w:hAnsi="Times New Roman" w:cs="Times New Roman"/>
          <w:sz w:val="24"/>
          <w:szCs w:val="24"/>
        </w:rPr>
        <w:t xml:space="preserve">helps </w:t>
      </w:r>
      <w:r w:rsidR="008D0AB1">
        <w:rPr>
          <w:rFonts w:ascii="Times New Roman" w:hAnsi="Times New Roman" w:cs="Times New Roman"/>
          <w:sz w:val="24"/>
          <w:szCs w:val="24"/>
        </w:rPr>
        <w:t xml:space="preserve">them identify </w:t>
      </w:r>
      <w:r w:rsidRPr="00475BB5">
        <w:rPr>
          <w:rFonts w:ascii="Times New Roman" w:hAnsi="Times New Roman" w:cs="Times New Roman"/>
          <w:sz w:val="24"/>
          <w:szCs w:val="24"/>
        </w:rPr>
        <w:t xml:space="preserve">institutions </w:t>
      </w:r>
      <w:r w:rsidR="008D0AB1">
        <w:rPr>
          <w:rFonts w:ascii="Times New Roman" w:hAnsi="Times New Roman" w:cs="Times New Roman"/>
          <w:sz w:val="24"/>
          <w:szCs w:val="24"/>
        </w:rPr>
        <w:t xml:space="preserve">that align with their </w:t>
      </w:r>
      <w:r w:rsidRPr="00475BB5">
        <w:rPr>
          <w:rFonts w:ascii="Times New Roman" w:hAnsi="Times New Roman" w:cs="Times New Roman"/>
          <w:sz w:val="24"/>
          <w:szCs w:val="24"/>
        </w:rPr>
        <w:t xml:space="preserve">academic and personal </w:t>
      </w:r>
      <w:r w:rsidR="008D0AB1">
        <w:rPr>
          <w:rFonts w:ascii="Times New Roman" w:hAnsi="Times New Roman" w:cs="Times New Roman"/>
          <w:sz w:val="24"/>
          <w:szCs w:val="24"/>
        </w:rPr>
        <w:t>goals</w:t>
      </w:r>
      <w:r w:rsidRPr="00475BB5">
        <w:rPr>
          <w:rFonts w:ascii="Times New Roman" w:hAnsi="Times New Roman" w:cs="Times New Roman"/>
          <w:sz w:val="24"/>
          <w:szCs w:val="24"/>
        </w:rPr>
        <w:t xml:space="preserve">. </w:t>
      </w:r>
    </w:p>
    <w:p w14:paraId="77027A57" w14:textId="44CE0CD6" w:rsidR="00C23182" w:rsidRPr="00475BB5" w:rsidRDefault="002575A1" w:rsidP="00C23182">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w:t>
      </w:r>
      <w:r w:rsidR="00CE77E3" w:rsidRPr="00475BB5">
        <w:rPr>
          <w:rFonts w:ascii="Times New Roman" w:hAnsi="Times New Roman" w:cs="Times New Roman"/>
          <w:sz w:val="24"/>
          <w:szCs w:val="24"/>
        </w:rPr>
        <w:t xml:space="preserve">nsufficient career counseling </w:t>
      </w:r>
      <w:r>
        <w:rPr>
          <w:rFonts w:ascii="Times New Roman" w:hAnsi="Times New Roman" w:cs="Times New Roman"/>
          <w:sz w:val="24"/>
          <w:szCs w:val="24"/>
        </w:rPr>
        <w:t xml:space="preserve">regarding </w:t>
      </w:r>
      <w:r w:rsidR="00CE77E3" w:rsidRPr="00475BB5">
        <w:rPr>
          <w:rFonts w:ascii="Times New Roman" w:hAnsi="Times New Roman" w:cs="Times New Roman"/>
          <w:sz w:val="24"/>
          <w:szCs w:val="24"/>
        </w:rPr>
        <w:t>out-of-state financial aid and scholarships contributes to lower college attendance rates among African American, Native American and Hispanic students compared to their share of the general population</w:t>
      </w:r>
      <w:r w:rsidR="00C23182" w:rsidRPr="00475BB5">
        <w:rPr>
          <w:rFonts w:ascii="Times New Roman" w:hAnsi="Times New Roman" w:cs="Times New Roman"/>
          <w:sz w:val="24"/>
          <w:szCs w:val="24"/>
        </w:rPr>
        <w:t>.</w:t>
      </w:r>
      <w:r w:rsidR="00C23182" w:rsidRPr="00475BB5">
        <w:rPr>
          <w:rFonts w:ascii="Times New Roman" w:eastAsia="Times New Roman" w:hAnsi="Times New Roman" w:cs="Times New Roman"/>
          <w:sz w:val="24"/>
          <w:szCs w:val="24"/>
        </w:rPr>
        <w:t xml:space="preserve"> </w:t>
      </w:r>
      <w:r w:rsidR="00C23182" w:rsidRPr="00475BB5">
        <w:rPr>
          <w:rFonts w:ascii="Times New Roman" w:hAnsi="Times New Roman" w:cs="Times New Roman"/>
          <w:sz w:val="24"/>
          <w:szCs w:val="24"/>
        </w:rPr>
        <w:t xml:space="preserve">The research by Cabrera and La Nasa in 2014 identified socioeconomic status as a vital factor affecting graduation rates from high school and college enrollment among minority students. </w:t>
      </w:r>
      <w:r w:rsidR="00AE39A9" w:rsidRPr="00AE39A9">
        <w:rPr>
          <w:rFonts w:ascii="Times New Roman" w:hAnsi="Times New Roman" w:cs="Times New Roman"/>
          <w:sz w:val="24"/>
          <w:szCs w:val="24"/>
        </w:rPr>
        <w:t>Inadequate counseling services, often due to high student-to-counselor ratios in schools, as shown in studies by Cabrera &amp; La Nasa (2014), Corwin et al. (2004), and McDonough &amp; Fann (2007), result in students missing out on essential information needed to navigate their college search process.</w:t>
      </w:r>
    </w:p>
    <w:p w14:paraId="5BC29CC1" w14:textId="1C6D860B" w:rsidR="00E8754A" w:rsidRPr="00475BB5" w:rsidRDefault="00CE77E3" w:rsidP="005D20E2">
      <w:pPr>
        <w:spacing w:after="0" w:line="480" w:lineRule="auto"/>
        <w:ind w:firstLine="720"/>
        <w:contextualSpacing/>
        <w:rPr>
          <w:rFonts w:ascii="Times New Roman" w:hAnsi="Times New Roman" w:cs="Times New Roman"/>
          <w:sz w:val="24"/>
          <w:szCs w:val="24"/>
        </w:rPr>
      </w:pPr>
      <w:r w:rsidRPr="00475BB5">
        <w:rPr>
          <w:rFonts w:ascii="Times New Roman" w:hAnsi="Times New Roman" w:cs="Times New Roman"/>
          <w:sz w:val="24"/>
          <w:szCs w:val="24"/>
        </w:rPr>
        <w:t xml:space="preserve">Counselors </w:t>
      </w:r>
      <w:r w:rsidR="00AE39A9">
        <w:rPr>
          <w:rFonts w:ascii="Times New Roman" w:hAnsi="Times New Roman" w:cs="Times New Roman"/>
          <w:sz w:val="24"/>
          <w:szCs w:val="24"/>
        </w:rPr>
        <w:t xml:space="preserve">are essential providers of </w:t>
      </w:r>
      <w:r w:rsidRPr="00475BB5">
        <w:rPr>
          <w:rFonts w:ascii="Times New Roman" w:hAnsi="Times New Roman" w:cs="Times New Roman"/>
          <w:sz w:val="24"/>
          <w:szCs w:val="24"/>
        </w:rPr>
        <w:t xml:space="preserve">information about college options while teaching </w:t>
      </w:r>
      <w:r w:rsidR="00AE39A9">
        <w:rPr>
          <w:rFonts w:ascii="Times New Roman" w:hAnsi="Times New Roman" w:cs="Times New Roman"/>
          <w:sz w:val="24"/>
          <w:szCs w:val="24"/>
        </w:rPr>
        <w:t>students</w:t>
      </w:r>
      <w:r w:rsidRPr="00475BB5">
        <w:rPr>
          <w:rFonts w:ascii="Times New Roman" w:hAnsi="Times New Roman" w:cs="Times New Roman"/>
          <w:sz w:val="24"/>
          <w:szCs w:val="24"/>
        </w:rPr>
        <w:t xml:space="preserve"> how to research schools beyond their state boundaries and helping them understand residency requirements and scholarship possibilities to reduce the costs of attending an out-of-state college (Cabrera &amp; LaNasa, 2014; McCarter, 2023; McDonough &amp; Fann, 2007). Counselors support students with their emotional and social adjustment preparations before moving away from home. High school counselors who build relationships with out-of-state </w:t>
      </w:r>
      <w:r w:rsidRPr="00475BB5">
        <w:rPr>
          <w:rFonts w:ascii="Times New Roman" w:hAnsi="Times New Roman" w:cs="Times New Roman"/>
          <w:sz w:val="24"/>
          <w:szCs w:val="24"/>
        </w:rPr>
        <w:lastRenderedPageBreak/>
        <w:t xml:space="preserve">college counselors help students better understand support services </w:t>
      </w:r>
      <w:r w:rsidR="00644F1E">
        <w:rPr>
          <w:rFonts w:ascii="Times New Roman" w:hAnsi="Times New Roman" w:cs="Times New Roman"/>
          <w:sz w:val="24"/>
          <w:szCs w:val="24"/>
        </w:rPr>
        <w:t xml:space="preserve">that are </w:t>
      </w:r>
      <w:r w:rsidRPr="00475BB5">
        <w:rPr>
          <w:rFonts w:ascii="Times New Roman" w:hAnsi="Times New Roman" w:cs="Times New Roman"/>
          <w:sz w:val="24"/>
          <w:szCs w:val="24"/>
        </w:rPr>
        <w:t>available after they begin their college education. The partnership forms a fundamental component of student preparation for their lives after graduation while maintaining their sense of support throughout this transition (McCarter, 2023; Lindstrom et al., 2022). Through effective counseling</w:t>
      </w:r>
      <w:r w:rsidR="00EB1BFE">
        <w:rPr>
          <w:rFonts w:ascii="Times New Roman" w:hAnsi="Times New Roman" w:cs="Times New Roman"/>
          <w:sz w:val="24"/>
          <w:szCs w:val="24"/>
        </w:rPr>
        <w:t>,</w:t>
      </w:r>
      <w:r w:rsidRPr="00475BB5">
        <w:rPr>
          <w:rFonts w:ascii="Times New Roman" w:hAnsi="Times New Roman" w:cs="Times New Roman"/>
          <w:sz w:val="24"/>
          <w:szCs w:val="24"/>
        </w:rPr>
        <w:t xml:space="preserve"> students from </w:t>
      </w:r>
      <w:r w:rsidR="00EB1BFE">
        <w:rPr>
          <w:rFonts w:ascii="Times New Roman" w:hAnsi="Times New Roman" w:cs="Times New Roman"/>
          <w:sz w:val="24"/>
          <w:szCs w:val="24"/>
        </w:rPr>
        <w:t>out of state can</w:t>
      </w:r>
      <w:r w:rsidRPr="00475BB5">
        <w:rPr>
          <w:rFonts w:ascii="Times New Roman" w:hAnsi="Times New Roman" w:cs="Times New Roman"/>
          <w:sz w:val="24"/>
          <w:szCs w:val="24"/>
        </w:rPr>
        <w:t xml:space="preserve"> acquire the necessary skills to make well-informed decisions and maneuver through the complex college search process with success.</w:t>
      </w:r>
    </w:p>
    <w:p w14:paraId="54047D31" w14:textId="1DD2FEC1" w:rsidR="00E8754A" w:rsidRPr="00D81FEF" w:rsidRDefault="00E8754A" w:rsidP="000700FF">
      <w:pPr>
        <w:pStyle w:val="Heading3"/>
        <w:spacing w:after="0"/>
      </w:pPr>
      <w:bookmarkStart w:id="18" w:name="_Toc196067393"/>
      <w:r w:rsidRPr="00D81FEF">
        <w:t>Rankings</w:t>
      </w:r>
      <w:bookmarkEnd w:id="18"/>
    </w:p>
    <w:p w14:paraId="4B439BEA" w14:textId="7D9C5CD3" w:rsidR="00E8754A" w:rsidRPr="00D81FEF" w:rsidRDefault="00885704" w:rsidP="00D025DC">
      <w:pPr>
        <w:spacing w:line="480" w:lineRule="auto"/>
        <w:ind w:firstLine="720"/>
        <w:contextualSpacing/>
        <w:rPr>
          <w:rFonts w:ascii="Times New Roman" w:hAnsi="Times New Roman" w:cs="Times New Roman"/>
          <w:sz w:val="24"/>
          <w:szCs w:val="24"/>
        </w:rPr>
      </w:pPr>
      <w:r w:rsidRPr="00D81FEF">
        <w:rPr>
          <w:rFonts w:ascii="Times New Roman" w:hAnsi="Times New Roman" w:cs="Times New Roman"/>
          <w:sz w:val="24"/>
          <w:szCs w:val="24"/>
        </w:rPr>
        <w:t xml:space="preserve">Out-of-state students evaluating distant colleges rely heavily on college rankings which also guide the decision-making process for students and their families (Kim &amp; Gasman, 2011; Sulaksono et al., 2021). Students who lack direct experience with certain colleges rely on rankings as essential resources to evaluate institutional quality and reputation. Universities </w:t>
      </w:r>
      <w:r w:rsidR="002679FC">
        <w:rPr>
          <w:rFonts w:ascii="Times New Roman" w:hAnsi="Times New Roman" w:cs="Times New Roman"/>
          <w:sz w:val="24"/>
          <w:szCs w:val="24"/>
        </w:rPr>
        <w:t>will often</w:t>
      </w:r>
      <w:r w:rsidRPr="00D81FEF">
        <w:rPr>
          <w:rFonts w:ascii="Times New Roman" w:hAnsi="Times New Roman" w:cs="Times New Roman"/>
          <w:sz w:val="24"/>
          <w:szCs w:val="24"/>
        </w:rPr>
        <w:t xml:space="preserve"> use college rankings as promotional assets by displaying them in viewbooks and on their admissions websites to draw prospective students.</w:t>
      </w:r>
    </w:p>
    <w:p w14:paraId="7BC1350C" w14:textId="6A220819" w:rsidR="00E8754A" w:rsidRPr="00D81FEF" w:rsidRDefault="00A47F34" w:rsidP="00D025DC">
      <w:pPr>
        <w:spacing w:line="480" w:lineRule="auto"/>
        <w:ind w:firstLine="720"/>
        <w:contextualSpacing/>
        <w:rPr>
          <w:rFonts w:ascii="Times New Roman" w:hAnsi="Times New Roman" w:cs="Times New Roman"/>
          <w:sz w:val="24"/>
          <w:szCs w:val="24"/>
        </w:rPr>
      </w:pPr>
      <w:r w:rsidRPr="00D81FEF">
        <w:rPr>
          <w:rFonts w:ascii="Times New Roman" w:hAnsi="Times New Roman" w:cs="Times New Roman"/>
          <w:sz w:val="24"/>
          <w:szCs w:val="24"/>
        </w:rPr>
        <w:t>A</w:t>
      </w:r>
      <w:r w:rsidR="00885704" w:rsidRPr="00D81FEF">
        <w:rPr>
          <w:rFonts w:ascii="Times New Roman" w:hAnsi="Times New Roman" w:cs="Times New Roman"/>
          <w:sz w:val="24"/>
          <w:szCs w:val="24"/>
        </w:rPr>
        <w:t xml:space="preserve"> study by Monks and Ehrenberg (1999) demonstrated that institutional rankings affected the institutions' approaches to tuition rates as well as scholarship models and selectivity criteria. Out-of-state students experience this impact more</w:t>
      </w:r>
      <w:r w:rsidR="002679FC">
        <w:rPr>
          <w:rFonts w:ascii="Times New Roman" w:hAnsi="Times New Roman" w:cs="Times New Roman"/>
          <w:sz w:val="24"/>
          <w:szCs w:val="24"/>
        </w:rPr>
        <w:t>,</w:t>
      </w:r>
      <w:r w:rsidR="00885704" w:rsidRPr="00D81FEF">
        <w:rPr>
          <w:rFonts w:ascii="Times New Roman" w:hAnsi="Times New Roman" w:cs="Times New Roman"/>
          <w:sz w:val="24"/>
          <w:szCs w:val="24"/>
        </w:rPr>
        <w:t xml:space="preserve"> because they compare the academic value of attending a top institution with the extra expenses of studying far from home. An increase in the number of applications received by institutions was directly linked to changes in their rankings</w:t>
      </w:r>
      <w:r w:rsidR="001C2BCF">
        <w:rPr>
          <w:rFonts w:ascii="Times New Roman" w:hAnsi="Times New Roman" w:cs="Times New Roman"/>
          <w:sz w:val="24"/>
          <w:szCs w:val="24"/>
        </w:rPr>
        <w:t>,</w:t>
      </w:r>
      <w:r w:rsidR="00885704" w:rsidRPr="00D81FEF">
        <w:rPr>
          <w:rFonts w:ascii="Times New Roman" w:hAnsi="Times New Roman" w:cs="Times New Roman"/>
          <w:sz w:val="24"/>
          <w:szCs w:val="24"/>
        </w:rPr>
        <w:t xml:space="preserve"> according to U.S. News and World Report as reported by Reback and Alter (2014). Out-of-state students can use rankings to confirm their decision to apply to schools that seem distant and unfamiliar</w:t>
      </w:r>
      <w:r w:rsidR="00E8754A" w:rsidRPr="00D81FEF">
        <w:rPr>
          <w:rFonts w:ascii="Times New Roman" w:hAnsi="Times New Roman" w:cs="Times New Roman"/>
          <w:sz w:val="24"/>
          <w:szCs w:val="24"/>
        </w:rPr>
        <w:t>.</w:t>
      </w:r>
    </w:p>
    <w:p w14:paraId="3E1D13C8" w14:textId="63682E09" w:rsidR="00E8754A" w:rsidRPr="00D81FEF" w:rsidRDefault="00A47F34" w:rsidP="00D025DC">
      <w:pPr>
        <w:spacing w:line="480" w:lineRule="auto"/>
        <w:ind w:firstLine="720"/>
        <w:contextualSpacing/>
        <w:rPr>
          <w:rFonts w:ascii="Times New Roman" w:hAnsi="Times New Roman" w:cs="Times New Roman"/>
          <w:sz w:val="24"/>
          <w:szCs w:val="24"/>
        </w:rPr>
      </w:pPr>
      <w:r w:rsidRPr="00D81FEF">
        <w:rPr>
          <w:rFonts w:ascii="Times New Roman" w:hAnsi="Times New Roman" w:cs="Times New Roman"/>
          <w:sz w:val="24"/>
          <w:szCs w:val="24"/>
        </w:rPr>
        <w:t xml:space="preserve">However, rankings are not without their controversies. </w:t>
      </w:r>
      <w:r w:rsidR="00FF6163" w:rsidRPr="00FF6163">
        <w:rPr>
          <w:rFonts w:ascii="Times New Roman" w:hAnsi="Times New Roman" w:cs="Times New Roman"/>
          <w:sz w:val="24"/>
          <w:szCs w:val="24"/>
        </w:rPr>
        <w:t xml:space="preserve">While students and families often rely on them to guide their college selection process, educators frequently question the </w:t>
      </w:r>
      <w:r w:rsidR="00FF6163" w:rsidRPr="00FF6163">
        <w:rPr>
          <w:rFonts w:ascii="Times New Roman" w:hAnsi="Times New Roman" w:cs="Times New Roman"/>
          <w:sz w:val="24"/>
          <w:szCs w:val="24"/>
        </w:rPr>
        <w:lastRenderedPageBreak/>
        <w:t>methodologies used to generate these rankings.</w:t>
      </w:r>
      <w:r w:rsidR="00FF6163">
        <w:rPr>
          <w:rFonts w:ascii="Times New Roman" w:hAnsi="Times New Roman" w:cs="Times New Roman"/>
          <w:sz w:val="24"/>
          <w:szCs w:val="24"/>
        </w:rPr>
        <w:t xml:space="preserve"> </w:t>
      </w:r>
      <w:r w:rsidRPr="00D81FEF">
        <w:rPr>
          <w:rFonts w:ascii="Times New Roman" w:hAnsi="Times New Roman" w:cs="Times New Roman"/>
          <w:sz w:val="24"/>
          <w:szCs w:val="24"/>
        </w:rPr>
        <w:t xml:space="preserve">Espinosa et al. (2014) state that ranking measures lack comprehensiveness and frequently depend on flawed data and assumptions along with the mistaken belief that institutional quality can be fully measured (p. 7). Out-of-state students who use rankings to make college decisions </w:t>
      </w:r>
      <w:r w:rsidR="00C32AC0">
        <w:rPr>
          <w:rFonts w:ascii="Times New Roman" w:hAnsi="Times New Roman" w:cs="Times New Roman"/>
          <w:sz w:val="24"/>
          <w:szCs w:val="24"/>
        </w:rPr>
        <w:t xml:space="preserve">may </w:t>
      </w:r>
      <w:r w:rsidRPr="00D81FEF">
        <w:rPr>
          <w:rFonts w:ascii="Times New Roman" w:hAnsi="Times New Roman" w:cs="Times New Roman"/>
          <w:sz w:val="24"/>
          <w:szCs w:val="24"/>
        </w:rPr>
        <w:t>lack a detailed understanding of how ranking metrics match their personal goals and needs</w:t>
      </w:r>
      <w:r w:rsidR="00E8754A" w:rsidRPr="00D81FEF">
        <w:rPr>
          <w:rFonts w:ascii="Times New Roman" w:hAnsi="Times New Roman" w:cs="Times New Roman"/>
          <w:sz w:val="24"/>
          <w:szCs w:val="24"/>
        </w:rPr>
        <w:t>.</w:t>
      </w:r>
    </w:p>
    <w:p w14:paraId="3CF1979A" w14:textId="6450C275" w:rsidR="00E8754A" w:rsidRPr="00D81FEF" w:rsidRDefault="00A47F34" w:rsidP="007F3880">
      <w:pPr>
        <w:spacing w:after="0" w:line="480" w:lineRule="auto"/>
        <w:ind w:firstLine="720"/>
        <w:contextualSpacing/>
        <w:rPr>
          <w:rFonts w:ascii="Times New Roman" w:hAnsi="Times New Roman" w:cs="Times New Roman"/>
          <w:sz w:val="24"/>
          <w:szCs w:val="24"/>
        </w:rPr>
      </w:pPr>
      <w:r w:rsidRPr="00D81FEF">
        <w:rPr>
          <w:rFonts w:ascii="Times New Roman" w:hAnsi="Times New Roman" w:cs="Times New Roman"/>
          <w:sz w:val="24"/>
          <w:szCs w:val="24"/>
        </w:rPr>
        <w:t xml:space="preserve">Furthermore, a 2014 study by Reback and Alter demonstrated </w:t>
      </w:r>
      <w:r w:rsidR="00A3479D" w:rsidRPr="00A3479D">
        <w:rPr>
          <w:rFonts w:ascii="Times New Roman" w:hAnsi="Times New Roman" w:cs="Times New Roman"/>
          <w:sz w:val="24"/>
          <w:szCs w:val="24"/>
        </w:rPr>
        <w:t xml:space="preserve">that changes in rankings can reflect demographic shifts in factors such as value, diversity, and lifestyle options. </w:t>
      </w:r>
      <w:r w:rsidRPr="00D81FEF">
        <w:rPr>
          <w:rFonts w:ascii="Times New Roman" w:hAnsi="Times New Roman" w:cs="Times New Roman"/>
          <w:sz w:val="24"/>
          <w:szCs w:val="24"/>
        </w:rPr>
        <w:t xml:space="preserve">Rankings can unintentionally lead students and families to make misguided college choices </w:t>
      </w:r>
      <w:r w:rsidR="00604439">
        <w:rPr>
          <w:rFonts w:ascii="Times New Roman" w:hAnsi="Times New Roman" w:cs="Times New Roman"/>
          <w:sz w:val="24"/>
          <w:szCs w:val="24"/>
        </w:rPr>
        <w:t>by emphasizing certain factors over others, underscoring the need for deeper understanding and individual evaluations of institutional</w:t>
      </w:r>
      <w:r w:rsidRPr="00D81FEF">
        <w:rPr>
          <w:rFonts w:ascii="Times New Roman" w:hAnsi="Times New Roman" w:cs="Times New Roman"/>
          <w:sz w:val="24"/>
          <w:szCs w:val="24"/>
        </w:rPr>
        <w:t xml:space="preserve"> offerings. Out-of-state students</w:t>
      </w:r>
      <w:r w:rsidR="00604439">
        <w:rPr>
          <w:rFonts w:ascii="Times New Roman" w:hAnsi="Times New Roman" w:cs="Times New Roman"/>
          <w:sz w:val="24"/>
          <w:szCs w:val="24"/>
        </w:rPr>
        <w:t>, in part</w:t>
      </w:r>
      <w:r w:rsidR="00AB6CB8">
        <w:rPr>
          <w:rFonts w:ascii="Times New Roman" w:hAnsi="Times New Roman" w:cs="Times New Roman"/>
          <w:sz w:val="24"/>
          <w:szCs w:val="24"/>
        </w:rPr>
        <w:t xml:space="preserve">icular, </w:t>
      </w:r>
      <w:r w:rsidRPr="00D81FEF">
        <w:rPr>
          <w:rFonts w:ascii="Times New Roman" w:hAnsi="Times New Roman" w:cs="Times New Roman"/>
          <w:sz w:val="24"/>
          <w:szCs w:val="24"/>
        </w:rPr>
        <w:t xml:space="preserve">must </w:t>
      </w:r>
      <w:r w:rsidR="00AB6CB8">
        <w:rPr>
          <w:rFonts w:ascii="Times New Roman" w:hAnsi="Times New Roman" w:cs="Times New Roman"/>
          <w:sz w:val="24"/>
          <w:szCs w:val="24"/>
        </w:rPr>
        <w:t>recognize</w:t>
      </w:r>
      <w:r w:rsidRPr="00D81FEF">
        <w:rPr>
          <w:rFonts w:ascii="Times New Roman" w:hAnsi="Times New Roman" w:cs="Times New Roman"/>
          <w:sz w:val="24"/>
          <w:szCs w:val="24"/>
        </w:rPr>
        <w:t xml:space="preserve"> that institutions with higher rankings do not </w:t>
      </w:r>
      <w:r w:rsidR="00AB6CB8">
        <w:rPr>
          <w:rFonts w:ascii="Times New Roman" w:hAnsi="Times New Roman" w:cs="Times New Roman"/>
          <w:sz w:val="24"/>
          <w:szCs w:val="24"/>
        </w:rPr>
        <w:t xml:space="preserve">necessarily equate to </w:t>
      </w:r>
      <w:r w:rsidRPr="00D81FEF">
        <w:rPr>
          <w:rFonts w:ascii="Times New Roman" w:hAnsi="Times New Roman" w:cs="Times New Roman"/>
          <w:sz w:val="24"/>
          <w:szCs w:val="24"/>
        </w:rPr>
        <w:t xml:space="preserve">better institutional fit or </w:t>
      </w:r>
      <w:r w:rsidR="00AB6CB8">
        <w:rPr>
          <w:rFonts w:ascii="Times New Roman" w:hAnsi="Times New Roman" w:cs="Times New Roman"/>
          <w:sz w:val="24"/>
          <w:szCs w:val="24"/>
        </w:rPr>
        <w:t xml:space="preserve">a </w:t>
      </w:r>
      <w:r w:rsidRPr="00D81FEF">
        <w:rPr>
          <w:rFonts w:ascii="Times New Roman" w:hAnsi="Times New Roman" w:cs="Times New Roman"/>
          <w:sz w:val="24"/>
          <w:szCs w:val="24"/>
        </w:rPr>
        <w:t>supportive environment</w:t>
      </w:r>
      <w:r w:rsidR="00AB6CB8">
        <w:rPr>
          <w:rFonts w:ascii="Times New Roman" w:hAnsi="Times New Roman" w:cs="Times New Roman"/>
          <w:sz w:val="24"/>
          <w:szCs w:val="24"/>
        </w:rPr>
        <w:t xml:space="preserve">, </w:t>
      </w:r>
      <w:r w:rsidR="00A3479D">
        <w:rPr>
          <w:rFonts w:ascii="Times New Roman" w:hAnsi="Times New Roman" w:cs="Times New Roman"/>
          <w:sz w:val="24"/>
          <w:szCs w:val="24"/>
        </w:rPr>
        <w:t xml:space="preserve">especially </w:t>
      </w:r>
      <w:r w:rsidRPr="00D81FEF">
        <w:rPr>
          <w:rFonts w:ascii="Times New Roman" w:hAnsi="Times New Roman" w:cs="Times New Roman"/>
          <w:sz w:val="24"/>
          <w:szCs w:val="24"/>
        </w:rPr>
        <w:t>when considering elements such as campus culture, available resources, and social integration</w:t>
      </w:r>
      <w:r w:rsidR="00E8754A" w:rsidRPr="00D81FEF">
        <w:rPr>
          <w:rFonts w:ascii="Times New Roman" w:hAnsi="Times New Roman" w:cs="Times New Roman"/>
          <w:sz w:val="24"/>
          <w:szCs w:val="24"/>
        </w:rPr>
        <w:t>.</w:t>
      </w:r>
      <w:r w:rsidR="00A3479D">
        <w:rPr>
          <w:rFonts w:ascii="Times New Roman" w:hAnsi="Times New Roman" w:cs="Times New Roman"/>
          <w:sz w:val="24"/>
          <w:szCs w:val="24"/>
        </w:rPr>
        <w:t xml:space="preserve"> </w:t>
      </w:r>
      <w:r w:rsidR="002E10A3">
        <w:rPr>
          <w:rFonts w:ascii="Times New Roman" w:hAnsi="Times New Roman" w:cs="Times New Roman"/>
          <w:sz w:val="24"/>
          <w:szCs w:val="24"/>
        </w:rPr>
        <w:t xml:space="preserve">While </w:t>
      </w:r>
      <w:r w:rsidR="00D81FEF" w:rsidRPr="00D81FEF">
        <w:rPr>
          <w:rFonts w:ascii="Times New Roman" w:hAnsi="Times New Roman" w:cs="Times New Roman"/>
          <w:sz w:val="24"/>
          <w:szCs w:val="24"/>
        </w:rPr>
        <w:t xml:space="preserve">college rankings </w:t>
      </w:r>
      <w:r w:rsidR="002E10A3">
        <w:rPr>
          <w:rFonts w:ascii="Times New Roman" w:hAnsi="Times New Roman" w:cs="Times New Roman"/>
          <w:sz w:val="24"/>
          <w:szCs w:val="24"/>
        </w:rPr>
        <w:t xml:space="preserve">can </w:t>
      </w:r>
      <w:r w:rsidR="00D81FEF" w:rsidRPr="00D81FEF">
        <w:rPr>
          <w:rFonts w:ascii="Times New Roman" w:hAnsi="Times New Roman" w:cs="Times New Roman"/>
          <w:sz w:val="24"/>
          <w:szCs w:val="24"/>
        </w:rPr>
        <w:t xml:space="preserve">serve as useful resources for out-of-state students to make </w:t>
      </w:r>
      <w:r w:rsidR="002E10A3">
        <w:rPr>
          <w:rFonts w:ascii="Times New Roman" w:hAnsi="Times New Roman" w:cs="Times New Roman"/>
          <w:sz w:val="24"/>
          <w:szCs w:val="24"/>
        </w:rPr>
        <w:t>informed</w:t>
      </w:r>
      <w:r w:rsidR="00D81FEF" w:rsidRPr="00D81FEF">
        <w:rPr>
          <w:rFonts w:ascii="Times New Roman" w:hAnsi="Times New Roman" w:cs="Times New Roman"/>
          <w:sz w:val="24"/>
          <w:szCs w:val="24"/>
        </w:rPr>
        <w:t xml:space="preserve"> decisions, </w:t>
      </w:r>
      <w:r w:rsidR="00A3479D">
        <w:rPr>
          <w:rFonts w:ascii="Times New Roman" w:hAnsi="Times New Roman" w:cs="Times New Roman"/>
          <w:sz w:val="24"/>
          <w:szCs w:val="24"/>
        </w:rPr>
        <w:t>students</w:t>
      </w:r>
      <w:r w:rsidR="00D81FEF" w:rsidRPr="00D81FEF">
        <w:rPr>
          <w:rFonts w:ascii="Times New Roman" w:hAnsi="Times New Roman" w:cs="Times New Roman"/>
          <w:sz w:val="24"/>
          <w:szCs w:val="24"/>
        </w:rPr>
        <w:t xml:space="preserve"> should also </w:t>
      </w:r>
      <w:r w:rsidR="002E10A3">
        <w:rPr>
          <w:rFonts w:ascii="Times New Roman" w:hAnsi="Times New Roman" w:cs="Times New Roman"/>
          <w:sz w:val="24"/>
          <w:szCs w:val="24"/>
        </w:rPr>
        <w:t>assess</w:t>
      </w:r>
      <w:r w:rsidR="00D81FEF" w:rsidRPr="00D81FEF">
        <w:rPr>
          <w:rFonts w:ascii="Times New Roman" w:hAnsi="Times New Roman" w:cs="Times New Roman"/>
          <w:sz w:val="24"/>
          <w:szCs w:val="24"/>
        </w:rPr>
        <w:t xml:space="preserve"> the comprehensive offerings of each institution </w:t>
      </w:r>
      <w:r w:rsidR="002E10A3">
        <w:rPr>
          <w:rFonts w:ascii="Times New Roman" w:hAnsi="Times New Roman" w:cs="Times New Roman"/>
          <w:sz w:val="24"/>
          <w:szCs w:val="24"/>
        </w:rPr>
        <w:t xml:space="preserve">to ensure the best </w:t>
      </w:r>
      <w:r w:rsidR="005B5561">
        <w:rPr>
          <w:rFonts w:ascii="Times New Roman" w:hAnsi="Times New Roman" w:cs="Times New Roman"/>
          <w:sz w:val="24"/>
          <w:szCs w:val="24"/>
        </w:rPr>
        <w:t xml:space="preserve">personal fit for their needs and goals </w:t>
      </w:r>
      <w:r w:rsidR="00D81FEF" w:rsidRPr="00D81FEF">
        <w:rPr>
          <w:rFonts w:ascii="Times New Roman" w:hAnsi="Times New Roman" w:cs="Times New Roman"/>
          <w:sz w:val="24"/>
          <w:szCs w:val="24"/>
        </w:rPr>
        <w:t>(Espinosa et al., 2014; Sulaksono et al., 2021)</w:t>
      </w:r>
      <w:r w:rsidR="00E8754A" w:rsidRPr="00D81FEF">
        <w:rPr>
          <w:rFonts w:ascii="Times New Roman" w:hAnsi="Times New Roman" w:cs="Times New Roman"/>
          <w:sz w:val="24"/>
          <w:szCs w:val="24"/>
        </w:rPr>
        <w:t>.</w:t>
      </w:r>
    </w:p>
    <w:p w14:paraId="1B51D42D" w14:textId="77777777" w:rsidR="00E8754A" w:rsidRPr="00D92555" w:rsidRDefault="00E8754A" w:rsidP="001D67E8">
      <w:pPr>
        <w:pStyle w:val="Heading3"/>
        <w:spacing w:after="0"/>
      </w:pPr>
      <w:bookmarkStart w:id="19" w:name="_Toc196067394"/>
      <w:r w:rsidRPr="00D92555">
        <w:t>Institutional Characteristics</w:t>
      </w:r>
      <w:bookmarkEnd w:id="19"/>
    </w:p>
    <w:p w14:paraId="2D458509" w14:textId="4251C8E8" w:rsidR="00E8754A" w:rsidRPr="00D92555" w:rsidRDefault="006F73B7" w:rsidP="00D025DC">
      <w:pPr>
        <w:spacing w:line="480" w:lineRule="auto"/>
        <w:ind w:firstLine="720"/>
        <w:contextualSpacing/>
        <w:rPr>
          <w:rFonts w:ascii="Times New Roman" w:hAnsi="Times New Roman" w:cs="Times New Roman"/>
          <w:sz w:val="24"/>
          <w:szCs w:val="24"/>
        </w:rPr>
      </w:pPr>
      <w:r w:rsidRPr="00D92555">
        <w:rPr>
          <w:rFonts w:ascii="Times New Roman" w:hAnsi="Times New Roman" w:cs="Times New Roman"/>
          <w:sz w:val="24"/>
          <w:szCs w:val="24"/>
        </w:rPr>
        <w:t>The selection process for college enrollment is strongly affected by institutional characteristics</w:t>
      </w:r>
      <w:r w:rsidR="005B5561">
        <w:rPr>
          <w:rFonts w:ascii="Times New Roman" w:hAnsi="Times New Roman" w:cs="Times New Roman"/>
          <w:sz w:val="24"/>
          <w:szCs w:val="24"/>
        </w:rPr>
        <w:t>,</w:t>
      </w:r>
      <w:r w:rsidRPr="00D92555">
        <w:rPr>
          <w:rFonts w:ascii="Times New Roman" w:hAnsi="Times New Roman" w:cs="Times New Roman"/>
          <w:sz w:val="24"/>
          <w:szCs w:val="24"/>
        </w:rPr>
        <w:t xml:space="preserve"> which serve as major considerations especially for out-of-state students exploring new educational environments (Albright &amp; Schwanke, 2021; Brown, 2010; Hesel, 2004; Kuh, 2009; Magolda, 2000; Yost &amp; Tucker, 1995). Litten's research in 1991 demonstrated that the wide range of institutional characteristics makes the process of selecting colleges more complex. Prestige</w:t>
      </w:r>
      <w:r w:rsidR="005B5561">
        <w:rPr>
          <w:rFonts w:ascii="Times New Roman" w:hAnsi="Times New Roman" w:cs="Times New Roman"/>
          <w:sz w:val="24"/>
          <w:szCs w:val="24"/>
        </w:rPr>
        <w:t>,</w:t>
      </w:r>
      <w:r w:rsidRPr="00D92555">
        <w:rPr>
          <w:rFonts w:ascii="Times New Roman" w:hAnsi="Times New Roman" w:cs="Times New Roman"/>
          <w:sz w:val="24"/>
          <w:szCs w:val="24"/>
        </w:rPr>
        <w:t xml:space="preserve"> alongside cost</w:t>
      </w:r>
      <w:r w:rsidR="005B5561">
        <w:rPr>
          <w:rFonts w:ascii="Times New Roman" w:hAnsi="Times New Roman" w:cs="Times New Roman"/>
          <w:sz w:val="24"/>
          <w:szCs w:val="24"/>
        </w:rPr>
        <w:t>,</w:t>
      </w:r>
      <w:r w:rsidRPr="00D92555">
        <w:rPr>
          <w:rFonts w:ascii="Times New Roman" w:hAnsi="Times New Roman" w:cs="Times New Roman"/>
          <w:sz w:val="24"/>
          <w:szCs w:val="24"/>
        </w:rPr>
        <w:t xml:space="preserve"> location</w:t>
      </w:r>
      <w:r w:rsidR="005B5561">
        <w:rPr>
          <w:rFonts w:ascii="Times New Roman" w:hAnsi="Times New Roman" w:cs="Times New Roman"/>
          <w:sz w:val="24"/>
          <w:szCs w:val="24"/>
        </w:rPr>
        <w:t>,</w:t>
      </w:r>
      <w:r w:rsidRPr="00D92555">
        <w:rPr>
          <w:rFonts w:ascii="Times New Roman" w:hAnsi="Times New Roman" w:cs="Times New Roman"/>
          <w:sz w:val="24"/>
          <w:szCs w:val="24"/>
        </w:rPr>
        <w:t xml:space="preserve"> diversity</w:t>
      </w:r>
      <w:r w:rsidR="005B5561">
        <w:rPr>
          <w:rFonts w:ascii="Times New Roman" w:hAnsi="Times New Roman" w:cs="Times New Roman"/>
          <w:sz w:val="24"/>
          <w:szCs w:val="24"/>
        </w:rPr>
        <w:t>,</w:t>
      </w:r>
      <w:r w:rsidRPr="00D92555">
        <w:rPr>
          <w:rFonts w:ascii="Times New Roman" w:hAnsi="Times New Roman" w:cs="Times New Roman"/>
          <w:sz w:val="24"/>
          <w:szCs w:val="24"/>
        </w:rPr>
        <w:t xml:space="preserve"> size</w:t>
      </w:r>
      <w:r w:rsidR="005B5561">
        <w:rPr>
          <w:rFonts w:ascii="Times New Roman" w:hAnsi="Times New Roman" w:cs="Times New Roman"/>
          <w:sz w:val="24"/>
          <w:szCs w:val="24"/>
        </w:rPr>
        <w:t>,</w:t>
      </w:r>
      <w:r w:rsidRPr="00D92555">
        <w:rPr>
          <w:rFonts w:ascii="Times New Roman" w:hAnsi="Times New Roman" w:cs="Times New Roman"/>
          <w:sz w:val="24"/>
          <w:szCs w:val="24"/>
        </w:rPr>
        <w:t xml:space="preserve"> college rankings</w:t>
      </w:r>
      <w:r w:rsidR="005B5561">
        <w:rPr>
          <w:rFonts w:ascii="Times New Roman" w:hAnsi="Times New Roman" w:cs="Times New Roman"/>
          <w:sz w:val="24"/>
          <w:szCs w:val="24"/>
        </w:rPr>
        <w:t>,</w:t>
      </w:r>
      <w:r w:rsidRPr="00D92555">
        <w:rPr>
          <w:rFonts w:ascii="Times New Roman" w:hAnsi="Times New Roman" w:cs="Times New Roman"/>
          <w:sz w:val="24"/>
          <w:szCs w:val="24"/>
        </w:rPr>
        <w:t xml:space="preserve"> and admission rates serve as </w:t>
      </w:r>
      <w:r w:rsidRPr="00D92555">
        <w:rPr>
          <w:rFonts w:ascii="Times New Roman" w:hAnsi="Times New Roman" w:cs="Times New Roman"/>
          <w:sz w:val="24"/>
          <w:szCs w:val="24"/>
        </w:rPr>
        <w:lastRenderedPageBreak/>
        <w:t xml:space="preserve">major influences in student decisions </w:t>
      </w:r>
      <w:r w:rsidR="00A42837">
        <w:rPr>
          <w:rFonts w:ascii="Times New Roman" w:hAnsi="Times New Roman" w:cs="Times New Roman"/>
          <w:sz w:val="24"/>
          <w:szCs w:val="24"/>
        </w:rPr>
        <w:t xml:space="preserve">concerning </w:t>
      </w:r>
      <w:r w:rsidRPr="00D92555">
        <w:rPr>
          <w:rFonts w:ascii="Times New Roman" w:hAnsi="Times New Roman" w:cs="Times New Roman"/>
          <w:sz w:val="24"/>
          <w:szCs w:val="24"/>
        </w:rPr>
        <w:t xml:space="preserve">application and enrollment </w:t>
      </w:r>
      <w:r w:rsidR="00A42837">
        <w:rPr>
          <w:rFonts w:ascii="Times New Roman" w:hAnsi="Times New Roman" w:cs="Times New Roman"/>
          <w:sz w:val="24"/>
          <w:szCs w:val="24"/>
        </w:rPr>
        <w:t>decisions</w:t>
      </w:r>
      <w:r w:rsidRPr="00D92555">
        <w:rPr>
          <w:rFonts w:ascii="Times New Roman" w:hAnsi="Times New Roman" w:cs="Times New Roman"/>
          <w:sz w:val="24"/>
          <w:szCs w:val="24"/>
        </w:rPr>
        <w:t xml:space="preserve">. </w:t>
      </w:r>
      <w:r w:rsidR="005475BC" w:rsidRPr="005475BC">
        <w:rPr>
          <w:rFonts w:ascii="Times New Roman" w:hAnsi="Times New Roman" w:cs="Times New Roman"/>
          <w:sz w:val="24"/>
          <w:szCs w:val="24"/>
        </w:rPr>
        <w:t>These factors become even more crucial for out-of-state students, as they must evaluate not only the college itself but also how well it aligns with their specific needs and circumstances.</w:t>
      </w:r>
    </w:p>
    <w:p w14:paraId="6C710956" w14:textId="3DD44357" w:rsidR="004A2582" w:rsidRPr="00D92555" w:rsidRDefault="00C12066" w:rsidP="00D025DC">
      <w:pPr>
        <w:spacing w:line="480" w:lineRule="auto"/>
        <w:ind w:firstLine="720"/>
        <w:contextualSpacing/>
        <w:rPr>
          <w:rFonts w:ascii="Times New Roman" w:hAnsi="Times New Roman" w:cs="Times New Roman"/>
          <w:sz w:val="24"/>
          <w:szCs w:val="24"/>
        </w:rPr>
      </w:pPr>
      <w:r w:rsidRPr="00D92555">
        <w:rPr>
          <w:rFonts w:ascii="Times New Roman" w:hAnsi="Times New Roman" w:cs="Times New Roman"/>
          <w:sz w:val="24"/>
          <w:szCs w:val="24"/>
        </w:rPr>
        <w:t xml:space="preserve">Miotto et al. (2020) recognized institutional reputation as a critical element. </w:t>
      </w:r>
      <w:r w:rsidR="004A2582" w:rsidRPr="00D92555">
        <w:rPr>
          <w:rFonts w:ascii="Times New Roman" w:hAnsi="Times New Roman" w:cs="Times New Roman"/>
          <w:sz w:val="24"/>
          <w:szCs w:val="24"/>
        </w:rPr>
        <w:t>T</w:t>
      </w:r>
      <w:r w:rsidRPr="00D92555">
        <w:rPr>
          <w:rFonts w:ascii="Times New Roman" w:hAnsi="Times New Roman" w:cs="Times New Roman"/>
          <w:sz w:val="24"/>
          <w:szCs w:val="24"/>
        </w:rPr>
        <w:t>hrough their research</w:t>
      </w:r>
      <w:r w:rsidR="004A2582" w:rsidRPr="00D92555">
        <w:rPr>
          <w:rFonts w:ascii="Times New Roman" w:hAnsi="Times New Roman" w:cs="Times New Roman"/>
          <w:sz w:val="24"/>
          <w:szCs w:val="24"/>
        </w:rPr>
        <w:t xml:space="preserve">, </w:t>
      </w:r>
      <w:r w:rsidRPr="00D92555">
        <w:rPr>
          <w:rFonts w:ascii="Times New Roman" w:hAnsi="Times New Roman" w:cs="Times New Roman"/>
          <w:sz w:val="24"/>
          <w:szCs w:val="24"/>
        </w:rPr>
        <w:t xml:space="preserve">institutional reputation </w:t>
      </w:r>
      <w:r w:rsidR="009F376E" w:rsidRPr="00D92555">
        <w:rPr>
          <w:rFonts w:ascii="Times New Roman" w:hAnsi="Times New Roman" w:cs="Times New Roman"/>
          <w:sz w:val="24"/>
          <w:szCs w:val="24"/>
        </w:rPr>
        <w:t>is</w:t>
      </w:r>
      <w:r w:rsidR="004A2582" w:rsidRPr="00D92555">
        <w:rPr>
          <w:rFonts w:ascii="Times New Roman" w:hAnsi="Times New Roman" w:cs="Times New Roman"/>
          <w:sz w:val="24"/>
          <w:szCs w:val="24"/>
        </w:rPr>
        <w:t xml:space="preserve"> identified as a </w:t>
      </w:r>
      <w:r w:rsidRPr="00D92555">
        <w:rPr>
          <w:rFonts w:ascii="Times New Roman" w:hAnsi="Times New Roman" w:cs="Times New Roman"/>
          <w:sz w:val="24"/>
          <w:szCs w:val="24"/>
        </w:rPr>
        <w:t xml:space="preserve">critical element to sustain a competitive edge among higher education institutions. Out-of-state students and their families look for strong institutional reputations to ensure educational quality and potential investment returns given higher tuition costs for attending college away from home. Hossler and Litten (1993) discovered that students </w:t>
      </w:r>
      <w:r w:rsidR="005475BC">
        <w:rPr>
          <w:rFonts w:ascii="Times New Roman" w:hAnsi="Times New Roman" w:cs="Times New Roman"/>
          <w:sz w:val="24"/>
          <w:szCs w:val="24"/>
        </w:rPr>
        <w:t xml:space="preserve">often </w:t>
      </w:r>
      <w:r w:rsidRPr="00D92555">
        <w:rPr>
          <w:rFonts w:ascii="Times New Roman" w:hAnsi="Times New Roman" w:cs="Times New Roman"/>
          <w:sz w:val="24"/>
          <w:szCs w:val="24"/>
        </w:rPr>
        <w:t xml:space="preserve">look at factors such as the community environment, student body diversity, faculty-student interaction possibilities, campus activity involvement opportunities, safety concerns, and curricular focus on pre-professional and professional fields when choosing their schools. </w:t>
      </w:r>
      <w:r w:rsidR="00BC1024" w:rsidRPr="00BC1024">
        <w:rPr>
          <w:rFonts w:ascii="Times New Roman" w:hAnsi="Times New Roman" w:cs="Times New Roman"/>
          <w:sz w:val="24"/>
          <w:szCs w:val="24"/>
        </w:rPr>
        <w:t>For out-of-state students, these factors are particularly important in finding both a welcoming community and an engaging campus environment in a new location.</w:t>
      </w:r>
    </w:p>
    <w:p w14:paraId="229DCE59" w14:textId="7F5B48D6" w:rsidR="00E8754A" w:rsidRPr="00D92555" w:rsidRDefault="00ED4B57" w:rsidP="00EA71CB">
      <w:pPr>
        <w:spacing w:after="0" w:line="480" w:lineRule="auto"/>
        <w:ind w:firstLine="720"/>
        <w:contextualSpacing/>
        <w:rPr>
          <w:rFonts w:ascii="Times New Roman" w:hAnsi="Times New Roman" w:cs="Times New Roman"/>
          <w:sz w:val="24"/>
          <w:szCs w:val="24"/>
        </w:rPr>
      </w:pPr>
      <w:r w:rsidRPr="00ED4B57">
        <w:rPr>
          <w:rFonts w:ascii="Times New Roman" w:hAnsi="Times New Roman" w:cs="Times New Roman"/>
          <w:sz w:val="24"/>
          <w:szCs w:val="24"/>
        </w:rPr>
        <w:t>Out-of-state students must familiarize themselves with various institutional characteristics to make well-informed college decisions.</w:t>
      </w:r>
      <w:r>
        <w:rPr>
          <w:rFonts w:ascii="Times New Roman" w:hAnsi="Times New Roman" w:cs="Times New Roman"/>
          <w:sz w:val="24"/>
          <w:szCs w:val="24"/>
        </w:rPr>
        <w:t xml:space="preserve"> </w:t>
      </w:r>
      <w:r w:rsidR="00D92555" w:rsidRPr="00D92555">
        <w:rPr>
          <w:rFonts w:ascii="Times New Roman" w:hAnsi="Times New Roman" w:cs="Times New Roman"/>
          <w:sz w:val="24"/>
          <w:szCs w:val="24"/>
        </w:rPr>
        <w:t>Students who thoroughly assess these elements can identify educational institutions that match their career objectives while providing necessary support for their overall health throughout their major life transition</w:t>
      </w:r>
      <w:r w:rsidR="00E8754A" w:rsidRPr="00D92555">
        <w:rPr>
          <w:rFonts w:ascii="Times New Roman" w:hAnsi="Times New Roman" w:cs="Times New Roman"/>
          <w:sz w:val="24"/>
          <w:szCs w:val="24"/>
        </w:rPr>
        <w:t>.</w:t>
      </w:r>
    </w:p>
    <w:p w14:paraId="1B01F9E3" w14:textId="23F85CFC" w:rsidR="00E8754A" w:rsidRPr="00F11846" w:rsidRDefault="00E8754A" w:rsidP="00113D1A">
      <w:pPr>
        <w:pStyle w:val="Heading3"/>
        <w:spacing w:after="0"/>
      </w:pPr>
      <w:bookmarkStart w:id="20" w:name="_Toc196067395"/>
      <w:r w:rsidRPr="00F11846">
        <w:t>Selectivity</w:t>
      </w:r>
      <w:bookmarkEnd w:id="20"/>
    </w:p>
    <w:p w14:paraId="549E4A0A" w14:textId="77777777" w:rsidR="006C5598" w:rsidRPr="00F11846" w:rsidRDefault="006C5598" w:rsidP="00D025DC">
      <w:pPr>
        <w:spacing w:line="480" w:lineRule="auto"/>
        <w:ind w:firstLine="720"/>
        <w:contextualSpacing/>
        <w:rPr>
          <w:rFonts w:ascii="Times New Roman" w:hAnsi="Times New Roman" w:cs="Times New Roman"/>
          <w:sz w:val="24"/>
          <w:szCs w:val="24"/>
        </w:rPr>
      </w:pPr>
      <w:r w:rsidRPr="00F11846">
        <w:rPr>
          <w:rFonts w:ascii="Times New Roman" w:hAnsi="Times New Roman" w:cs="Times New Roman"/>
          <w:sz w:val="24"/>
          <w:szCs w:val="24"/>
        </w:rPr>
        <w:t xml:space="preserve">High-achieving students place significant importance on selectivity during their college selection process especially when they are looking at out-of-state options. High-achieving students consider selectivity a crucial factor together with institutional rankings when they decide on their college applications (Andrews et al., 2020; Furukawa, 2011; Hossler &amp; Litten, 1993). Hossler and Litten (1993) identify selective institutions by their reduced admission rates </w:t>
      </w:r>
      <w:r w:rsidRPr="00F11846">
        <w:rPr>
          <w:rFonts w:ascii="Times New Roman" w:hAnsi="Times New Roman" w:cs="Times New Roman"/>
          <w:sz w:val="24"/>
          <w:szCs w:val="24"/>
        </w:rPr>
        <w:lastRenderedPageBreak/>
        <w:t xml:space="preserve">along with superior student applicant quality. The pursuit of more selective institutions by high-achieving students perpetuates selectivity and intensifies the competition for admission. </w:t>
      </w:r>
    </w:p>
    <w:p w14:paraId="7CBDA4FA" w14:textId="444B9B92" w:rsidR="006C5598" w:rsidRPr="00F11846" w:rsidRDefault="006C5598" w:rsidP="00D025DC">
      <w:pPr>
        <w:spacing w:line="480" w:lineRule="auto"/>
        <w:ind w:firstLine="720"/>
        <w:contextualSpacing/>
        <w:rPr>
          <w:rFonts w:ascii="Times New Roman" w:hAnsi="Times New Roman" w:cs="Times New Roman"/>
          <w:sz w:val="24"/>
          <w:szCs w:val="24"/>
        </w:rPr>
      </w:pPr>
      <w:r w:rsidRPr="00F11846">
        <w:rPr>
          <w:rFonts w:ascii="Times New Roman" w:hAnsi="Times New Roman" w:cs="Times New Roman"/>
          <w:sz w:val="24"/>
          <w:szCs w:val="24"/>
        </w:rPr>
        <w:t xml:space="preserve">The focus on selectivity stems from perceptions about academic excellence and job placement results which data frequently supports. Out-of-state students who attend highly selective schools improve their job market </w:t>
      </w:r>
      <w:r w:rsidR="00AD496D">
        <w:rPr>
          <w:rFonts w:ascii="Times New Roman" w:hAnsi="Times New Roman" w:cs="Times New Roman"/>
          <w:sz w:val="24"/>
          <w:szCs w:val="24"/>
        </w:rPr>
        <w:t>prospects</w:t>
      </w:r>
      <w:r w:rsidRPr="00F11846">
        <w:rPr>
          <w:rFonts w:ascii="Times New Roman" w:hAnsi="Times New Roman" w:cs="Times New Roman"/>
          <w:sz w:val="24"/>
          <w:szCs w:val="24"/>
        </w:rPr>
        <w:t xml:space="preserve"> and marketability which makes them attractive candidates for potential employers. </w:t>
      </w:r>
      <w:r w:rsidR="00D457EB">
        <w:rPr>
          <w:rFonts w:ascii="Times New Roman" w:hAnsi="Times New Roman" w:cs="Times New Roman"/>
          <w:sz w:val="24"/>
          <w:szCs w:val="24"/>
        </w:rPr>
        <w:t>G</w:t>
      </w:r>
      <w:r w:rsidRPr="00F11846">
        <w:rPr>
          <w:rFonts w:ascii="Times New Roman" w:hAnsi="Times New Roman" w:cs="Times New Roman"/>
          <w:sz w:val="24"/>
          <w:szCs w:val="24"/>
        </w:rPr>
        <w:t xml:space="preserve">raduates from highly selective institutions </w:t>
      </w:r>
      <w:r w:rsidR="00AD496D">
        <w:rPr>
          <w:rFonts w:ascii="Times New Roman" w:hAnsi="Times New Roman" w:cs="Times New Roman"/>
          <w:sz w:val="24"/>
          <w:szCs w:val="24"/>
        </w:rPr>
        <w:t xml:space="preserve">often </w:t>
      </w:r>
      <w:r w:rsidR="00D457EB">
        <w:rPr>
          <w:rFonts w:ascii="Times New Roman" w:hAnsi="Times New Roman" w:cs="Times New Roman"/>
          <w:sz w:val="24"/>
          <w:szCs w:val="24"/>
        </w:rPr>
        <w:t>achieve higher job placement</w:t>
      </w:r>
      <w:r w:rsidRPr="00F11846">
        <w:rPr>
          <w:rFonts w:ascii="Times New Roman" w:hAnsi="Times New Roman" w:cs="Times New Roman"/>
          <w:sz w:val="24"/>
          <w:szCs w:val="24"/>
        </w:rPr>
        <w:t xml:space="preserve"> and initial salary </w:t>
      </w:r>
      <w:r w:rsidR="00D457EB">
        <w:rPr>
          <w:rFonts w:ascii="Times New Roman" w:hAnsi="Times New Roman" w:cs="Times New Roman"/>
          <w:sz w:val="24"/>
          <w:szCs w:val="24"/>
        </w:rPr>
        <w:t xml:space="preserve">benchmarks according to research by </w:t>
      </w:r>
      <w:r w:rsidRPr="00F11846">
        <w:rPr>
          <w:rFonts w:ascii="Times New Roman" w:hAnsi="Times New Roman" w:cs="Times New Roman"/>
          <w:sz w:val="24"/>
          <w:szCs w:val="24"/>
        </w:rPr>
        <w:t>Andrews et al., 2020</w:t>
      </w:r>
      <w:r w:rsidR="00C53640">
        <w:rPr>
          <w:rFonts w:ascii="Times New Roman" w:hAnsi="Times New Roman" w:cs="Times New Roman"/>
          <w:sz w:val="24"/>
          <w:szCs w:val="24"/>
        </w:rPr>
        <w:t xml:space="preserve"> and </w:t>
      </w:r>
      <w:r w:rsidRPr="00F11846">
        <w:rPr>
          <w:rFonts w:ascii="Times New Roman" w:hAnsi="Times New Roman" w:cs="Times New Roman"/>
          <w:sz w:val="24"/>
          <w:szCs w:val="24"/>
        </w:rPr>
        <w:t xml:space="preserve">Wyner et al., 2007. </w:t>
      </w:r>
    </w:p>
    <w:p w14:paraId="69D78AED" w14:textId="25040D07" w:rsidR="00E44E83" w:rsidRPr="00F11846" w:rsidRDefault="00C53640" w:rsidP="00D025DC">
      <w:pPr>
        <w:spacing w:line="480" w:lineRule="auto"/>
        <w:ind w:firstLine="720"/>
        <w:contextualSpacing/>
        <w:rPr>
          <w:rFonts w:ascii="Times New Roman" w:hAnsi="Times New Roman" w:cs="Times New Roman"/>
          <w:sz w:val="24"/>
          <w:szCs w:val="24"/>
        </w:rPr>
      </w:pPr>
      <w:r w:rsidRPr="00C53640">
        <w:rPr>
          <w:rFonts w:ascii="Times New Roman" w:hAnsi="Times New Roman" w:cs="Times New Roman"/>
          <w:sz w:val="24"/>
          <w:szCs w:val="24"/>
        </w:rPr>
        <w:t>Carnevale and Rose's 2004 study revealed that students at the top 100 selective educational institutions finish their degrees within six years at a rate of 90%, whereas graduation rates fall to 70% for less selective institutions and only 56% for non-selective institutions.</w:t>
      </w:r>
      <w:r>
        <w:rPr>
          <w:rFonts w:ascii="Times New Roman" w:hAnsi="Times New Roman" w:cs="Times New Roman"/>
          <w:sz w:val="24"/>
          <w:szCs w:val="24"/>
        </w:rPr>
        <w:t xml:space="preserve"> </w:t>
      </w:r>
      <w:r w:rsidR="00E44E83" w:rsidRPr="00F11846">
        <w:rPr>
          <w:rFonts w:ascii="Times New Roman" w:hAnsi="Times New Roman" w:cs="Times New Roman"/>
          <w:sz w:val="24"/>
          <w:szCs w:val="24"/>
        </w:rPr>
        <w:t>Graduates from selective institutions secured better graduate school placements with 31% success compared to 21% overall</w:t>
      </w:r>
      <w:r w:rsidR="00AD496D">
        <w:rPr>
          <w:rFonts w:ascii="Times New Roman" w:hAnsi="Times New Roman" w:cs="Times New Roman"/>
          <w:sz w:val="24"/>
          <w:szCs w:val="24"/>
        </w:rPr>
        <w:t>,</w:t>
      </w:r>
      <w:r w:rsidR="00E44E83" w:rsidRPr="00F11846">
        <w:rPr>
          <w:rFonts w:ascii="Times New Roman" w:hAnsi="Times New Roman" w:cs="Times New Roman"/>
          <w:sz w:val="24"/>
          <w:szCs w:val="24"/>
        </w:rPr>
        <w:t xml:space="preserve"> and they also attained higher starting salaries</w:t>
      </w:r>
      <w:r w:rsidR="00E22518">
        <w:rPr>
          <w:rFonts w:ascii="Times New Roman" w:hAnsi="Times New Roman" w:cs="Times New Roman"/>
          <w:sz w:val="24"/>
          <w:szCs w:val="24"/>
        </w:rPr>
        <w:t xml:space="preserve"> (Carnevale &amp; Rose, 2004)</w:t>
      </w:r>
      <w:r w:rsidR="00E44E83" w:rsidRPr="00F11846">
        <w:rPr>
          <w:rFonts w:ascii="Times New Roman" w:hAnsi="Times New Roman" w:cs="Times New Roman"/>
          <w:sz w:val="24"/>
          <w:szCs w:val="24"/>
        </w:rPr>
        <w:t xml:space="preserve">. The combination of these findings leads people to view attendance at selective institutions as a calculated decision especially for out-of-state students who dedicate substantial resources to their educational journey. </w:t>
      </w:r>
      <w:r w:rsidR="00AD7453" w:rsidRPr="00AD7453">
        <w:rPr>
          <w:rFonts w:ascii="Times New Roman" w:hAnsi="Times New Roman" w:cs="Times New Roman"/>
          <w:sz w:val="24"/>
          <w:szCs w:val="24"/>
        </w:rPr>
        <w:t>The selectivity of educational institutions is directly linked to both tangible outcomes and perceived benefits for their graduates.</w:t>
      </w:r>
    </w:p>
    <w:p w14:paraId="39ED141B" w14:textId="14577C5B" w:rsidR="00E8754A" w:rsidRPr="00F11846" w:rsidRDefault="00E44E83" w:rsidP="00CF466B">
      <w:pPr>
        <w:spacing w:after="0" w:line="480" w:lineRule="auto"/>
        <w:ind w:firstLine="720"/>
        <w:contextualSpacing/>
        <w:rPr>
          <w:rFonts w:ascii="Times New Roman" w:hAnsi="Times New Roman" w:cs="Times New Roman"/>
          <w:sz w:val="24"/>
          <w:szCs w:val="24"/>
        </w:rPr>
      </w:pPr>
      <w:r w:rsidRPr="00F11846">
        <w:rPr>
          <w:rFonts w:ascii="Times New Roman" w:hAnsi="Times New Roman" w:cs="Times New Roman"/>
          <w:sz w:val="24"/>
          <w:szCs w:val="24"/>
        </w:rPr>
        <w:t xml:space="preserve">Out-of-state students can develop effective application strategies by understanding the selectivity levels of colleges. Students aiming for selective colleges should prepare academic profiles that meet their strict admission standards. One benefit of attending a selective college includes access to essential networking opportunities that support career growth in industries where personal connections hold significant importance (Espinosa et al., 2014). </w:t>
      </w:r>
      <w:r w:rsidR="00D46A98" w:rsidRPr="00D46A98">
        <w:rPr>
          <w:rFonts w:ascii="Times New Roman" w:hAnsi="Times New Roman" w:cs="Times New Roman"/>
          <w:sz w:val="24"/>
          <w:szCs w:val="24"/>
        </w:rPr>
        <w:t xml:space="preserve">The emphasis on selectivity shapes both the application decisions of out-of-state students and their perceptions of </w:t>
      </w:r>
      <w:r w:rsidR="00D46A98" w:rsidRPr="00D46A98">
        <w:rPr>
          <w:rFonts w:ascii="Times New Roman" w:hAnsi="Times New Roman" w:cs="Times New Roman"/>
          <w:sz w:val="24"/>
          <w:szCs w:val="24"/>
        </w:rPr>
        <w:lastRenderedPageBreak/>
        <w:t>the value of their educational experience.</w:t>
      </w:r>
      <w:r w:rsidR="00D46A98">
        <w:rPr>
          <w:rFonts w:ascii="Times New Roman" w:hAnsi="Times New Roman" w:cs="Times New Roman"/>
          <w:sz w:val="24"/>
          <w:szCs w:val="24"/>
        </w:rPr>
        <w:t xml:space="preserve"> </w:t>
      </w:r>
      <w:r w:rsidRPr="00F11846">
        <w:rPr>
          <w:rFonts w:ascii="Times New Roman" w:hAnsi="Times New Roman" w:cs="Times New Roman"/>
          <w:sz w:val="24"/>
          <w:szCs w:val="24"/>
        </w:rPr>
        <w:t>Understanding selectivity during college selection helps out-of-state students make decisions that better match their educational and career goals.</w:t>
      </w:r>
    </w:p>
    <w:p w14:paraId="57291F28" w14:textId="7FB2FD7C" w:rsidR="00E8754A" w:rsidRPr="0032470E" w:rsidRDefault="00E8754A" w:rsidP="00F770C9">
      <w:pPr>
        <w:pStyle w:val="Heading3"/>
        <w:spacing w:after="0"/>
      </w:pPr>
      <w:bookmarkStart w:id="21" w:name="_Toc196067396"/>
      <w:r w:rsidRPr="0032470E">
        <w:t>Institutional Communication</w:t>
      </w:r>
      <w:bookmarkEnd w:id="21"/>
    </w:p>
    <w:p w14:paraId="5F9D2915" w14:textId="15B7EE05" w:rsidR="00E8754A" w:rsidRPr="0032470E" w:rsidRDefault="00E8754A" w:rsidP="00D025DC">
      <w:pPr>
        <w:spacing w:line="480" w:lineRule="auto"/>
        <w:ind w:firstLine="720"/>
        <w:contextualSpacing/>
        <w:rPr>
          <w:rFonts w:ascii="Times New Roman" w:hAnsi="Times New Roman" w:cs="Times New Roman"/>
          <w:sz w:val="24"/>
          <w:szCs w:val="24"/>
        </w:rPr>
      </w:pPr>
      <w:r w:rsidRPr="0032470E">
        <w:rPr>
          <w:rFonts w:ascii="Times New Roman" w:hAnsi="Times New Roman" w:cs="Times New Roman"/>
          <w:sz w:val="24"/>
          <w:szCs w:val="24"/>
        </w:rPr>
        <w:t xml:space="preserve">Institutional communication plays a crucial role in the college choice process, particularly for out-of-state students who may have limited information about institutions located far from home (Chapman, 1981; </w:t>
      </w:r>
      <w:r w:rsidR="0030707F" w:rsidRPr="0032470E">
        <w:rPr>
          <w:rFonts w:ascii="Times New Roman" w:hAnsi="Times New Roman" w:cs="Times New Roman"/>
          <w:sz w:val="24"/>
          <w:szCs w:val="24"/>
        </w:rPr>
        <w:t xml:space="preserve">D’Silva, 2020; </w:t>
      </w:r>
      <w:r w:rsidRPr="0032470E">
        <w:rPr>
          <w:rFonts w:ascii="Times New Roman" w:hAnsi="Times New Roman" w:cs="Times New Roman"/>
          <w:sz w:val="24"/>
          <w:szCs w:val="24"/>
        </w:rPr>
        <w:t>Johnston, 2010; Stephenson</w:t>
      </w:r>
      <w:r w:rsidR="002E72B1" w:rsidRPr="0032470E">
        <w:rPr>
          <w:rFonts w:ascii="Times New Roman" w:hAnsi="Times New Roman" w:cs="Times New Roman"/>
          <w:sz w:val="24"/>
          <w:szCs w:val="24"/>
        </w:rPr>
        <w:t xml:space="preserve"> </w:t>
      </w:r>
      <w:r w:rsidR="00834290" w:rsidRPr="0032470E">
        <w:rPr>
          <w:rFonts w:ascii="Times New Roman" w:hAnsi="Times New Roman" w:cs="Times New Roman"/>
          <w:sz w:val="24"/>
          <w:szCs w:val="24"/>
        </w:rPr>
        <w:t>et al.</w:t>
      </w:r>
      <w:r w:rsidRPr="0032470E">
        <w:rPr>
          <w:rFonts w:ascii="Times New Roman" w:hAnsi="Times New Roman" w:cs="Times New Roman"/>
          <w:sz w:val="24"/>
          <w:szCs w:val="24"/>
        </w:rPr>
        <w:t xml:space="preserve">, 2016). Many institutions have adopted marketing strategies </w:t>
      </w:r>
      <w:r w:rsidR="00812A4E" w:rsidRPr="0032470E">
        <w:rPr>
          <w:rFonts w:ascii="Times New Roman" w:hAnsi="Times New Roman" w:cs="Times New Roman"/>
          <w:sz w:val="24"/>
          <w:szCs w:val="24"/>
        </w:rPr>
        <w:t>like</w:t>
      </w:r>
      <w:r w:rsidRPr="0032470E">
        <w:rPr>
          <w:rFonts w:ascii="Times New Roman" w:hAnsi="Times New Roman" w:cs="Times New Roman"/>
          <w:sz w:val="24"/>
          <w:szCs w:val="24"/>
        </w:rPr>
        <w:t xml:space="preserve"> those in the business sector to effectively attract prospective students. Hossler (1999) demonstrated how colleges can leverage software to identify clusters of student characteristics that indicate a predisposition to apply. This data enables institutions to tailor their communications, focusing on majors, organizations, and affiliations that resonate with prospective students.</w:t>
      </w:r>
    </w:p>
    <w:p w14:paraId="2B3DE585" w14:textId="1C2098B3" w:rsidR="00E8754A" w:rsidRPr="0032470E" w:rsidRDefault="00E8754A" w:rsidP="00D025DC">
      <w:pPr>
        <w:spacing w:line="480" w:lineRule="auto"/>
        <w:ind w:firstLine="720"/>
        <w:contextualSpacing/>
        <w:rPr>
          <w:rFonts w:ascii="Times New Roman" w:hAnsi="Times New Roman" w:cs="Times New Roman"/>
          <w:sz w:val="24"/>
          <w:szCs w:val="24"/>
        </w:rPr>
      </w:pPr>
      <w:r w:rsidRPr="0032470E">
        <w:rPr>
          <w:rFonts w:ascii="Times New Roman" w:hAnsi="Times New Roman" w:cs="Times New Roman"/>
          <w:sz w:val="24"/>
          <w:szCs w:val="24"/>
        </w:rPr>
        <w:t xml:space="preserve">For out-of-state students, effective communication is essential for addressing unique concerns such as financial implications, </w:t>
      </w:r>
      <w:r w:rsidR="00D46A98">
        <w:rPr>
          <w:rFonts w:ascii="Times New Roman" w:hAnsi="Times New Roman" w:cs="Times New Roman"/>
          <w:sz w:val="24"/>
          <w:szCs w:val="24"/>
        </w:rPr>
        <w:t xml:space="preserve">distance, </w:t>
      </w:r>
      <w:r w:rsidRPr="0032470E">
        <w:rPr>
          <w:rFonts w:ascii="Times New Roman" w:hAnsi="Times New Roman" w:cs="Times New Roman"/>
          <w:sz w:val="24"/>
          <w:szCs w:val="24"/>
        </w:rPr>
        <w:t xml:space="preserve">and adaptation to a new environment. </w:t>
      </w:r>
      <w:r w:rsidR="00387697" w:rsidRPr="0032470E">
        <w:rPr>
          <w:rFonts w:ascii="Times New Roman" w:hAnsi="Times New Roman" w:cs="Times New Roman"/>
          <w:sz w:val="24"/>
          <w:szCs w:val="24"/>
        </w:rPr>
        <w:t xml:space="preserve">D’Silva (2020) </w:t>
      </w:r>
      <w:r w:rsidR="008F09B2" w:rsidRPr="0032470E">
        <w:rPr>
          <w:rFonts w:ascii="Times New Roman" w:hAnsi="Times New Roman" w:cs="Times New Roman"/>
          <w:sz w:val="24"/>
          <w:szCs w:val="24"/>
        </w:rPr>
        <w:t xml:space="preserve">conducted a study that highlights </w:t>
      </w:r>
      <w:r w:rsidR="00E93753" w:rsidRPr="0032470E">
        <w:rPr>
          <w:rFonts w:ascii="Times New Roman" w:hAnsi="Times New Roman" w:cs="Times New Roman"/>
          <w:sz w:val="24"/>
          <w:szCs w:val="24"/>
        </w:rPr>
        <w:t>that the</w:t>
      </w:r>
      <w:r w:rsidRPr="0032470E">
        <w:rPr>
          <w:rFonts w:ascii="Times New Roman" w:hAnsi="Times New Roman" w:cs="Times New Roman"/>
          <w:sz w:val="24"/>
          <w:szCs w:val="24"/>
        </w:rPr>
        <w:t xml:space="preserve"> evolution of communication methods is significant; universities are </w:t>
      </w:r>
      <w:r w:rsidR="00E93753" w:rsidRPr="0032470E">
        <w:rPr>
          <w:rFonts w:ascii="Times New Roman" w:hAnsi="Times New Roman" w:cs="Times New Roman"/>
          <w:sz w:val="24"/>
          <w:szCs w:val="24"/>
        </w:rPr>
        <w:t xml:space="preserve">using </w:t>
      </w:r>
      <w:r w:rsidR="00C20D98" w:rsidRPr="0032470E">
        <w:rPr>
          <w:rFonts w:ascii="Times New Roman" w:hAnsi="Times New Roman" w:cs="Times New Roman"/>
          <w:sz w:val="24"/>
          <w:szCs w:val="24"/>
        </w:rPr>
        <w:t>multiple</w:t>
      </w:r>
      <w:r w:rsidRPr="0032470E">
        <w:rPr>
          <w:rFonts w:ascii="Times New Roman" w:hAnsi="Times New Roman" w:cs="Times New Roman"/>
          <w:sz w:val="24"/>
          <w:szCs w:val="24"/>
        </w:rPr>
        <w:t xml:space="preserve"> channels to reach potential students through both print (viewbooks, targeted brochures, handwritten letters) and digital platforms (emails, social media campaigns, online blogs, text messaging). Hartley and Morphew (2008) conducted a content analysis of 48 viewbooks from four-year institutions across the U.S. and identified six recurring themes: campus features, academic and faculty highlights, co-curricular opportunities, admissions and financial aid information, the value of education, and the purpose of higher education. However, focus groups conducted by the Educational Conservancy revealed that many students perceived generic print materials as disingenuous, suggesting that institutions sometimes prioritize</w:t>
      </w:r>
      <w:r w:rsidR="0021330B">
        <w:rPr>
          <w:rFonts w:ascii="Times New Roman" w:hAnsi="Times New Roman" w:cs="Times New Roman"/>
          <w:sz w:val="24"/>
          <w:szCs w:val="24"/>
        </w:rPr>
        <w:t>d</w:t>
      </w:r>
      <w:r w:rsidRPr="0032470E">
        <w:rPr>
          <w:rFonts w:ascii="Times New Roman" w:hAnsi="Times New Roman" w:cs="Times New Roman"/>
          <w:sz w:val="24"/>
          <w:szCs w:val="24"/>
        </w:rPr>
        <w:t xml:space="preserve"> application numbers over meaningful engagement (Jaschik, 2007). </w:t>
      </w:r>
      <w:r w:rsidR="00BF6633" w:rsidRPr="00BF6633">
        <w:rPr>
          <w:rFonts w:ascii="Times New Roman" w:hAnsi="Times New Roman" w:cs="Times New Roman"/>
          <w:sz w:val="24"/>
          <w:szCs w:val="24"/>
        </w:rPr>
        <w:t xml:space="preserve">For </w:t>
      </w:r>
      <w:r w:rsidR="00BF6633" w:rsidRPr="00BF6633">
        <w:rPr>
          <w:rFonts w:ascii="Times New Roman" w:hAnsi="Times New Roman" w:cs="Times New Roman"/>
          <w:sz w:val="24"/>
          <w:szCs w:val="24"/>
        </w:rPr>
        <w:lastRenderedPageBreak/>
        <w:t>out-of-state students, this engagement is essential; personalized communication can ease anxieties about relocating, building a sense of community, and adapting to the local culture.</w:t>
      </w:r>
    </w:p>
    <w:p w14:paraId="009ADF76" w14:textId="583DADD8" w:rsidR="00E8754A" w:rsidRPr="0032470E" w:rsidRDefault="00E8754A" w:rsidP="00D025DC">
      <w:pPr>
        <w:spacing w:line="480" w:lineRule="auto"/>
        <w:ind w:firstLine="720"/>
        <w:contextualSpacing/>
        <w:rPr>
          <w:rFonts w:ascii="Times New Roman" w:hAnsi="Times New Roman" w:cs="Times New Roman"/>
          <w:sz w:val="24"/>
          <w:szCs w:val="24"/>
        </w:rPr>
      </w:pPr>
      <w:r w:rsidRPr="0032470E">
        <w:rPr>
          <w:rFonts w:ascii="Times New Roman" w:hAnsi="Times New Roman" w:cs="Times New Roman"/>
          <w:sz w:val="24"/>
          <w:szCs w:val="24"/>
        </w:rPr>
        <w:t>To stand out in a crowded market, institutions have started targeting specific student populations, tailoring their communications to create personalized touches (</w:t>
      </w:r>
      <w:r w:rsidR="003C43C1" w:rsidRPr="0032470E">
        <w:rPr>
          <w:rFonts w:ascii="Times New Roman" w:hAnsi="Times New Roman" w:cs="Times New Roman"/>
          <w:sz w:val="24"/>
          <w:szCs w:val="24"/>
        </w:rPr>
        <w:t xml:space="preserve">D’Silva, 2020; </w:t>
      </w:r>
      <w:r w:rsidRPr="0032470E">
        <w:rPr>
          <w:rFonts w:ascii="Times New Roman" w:hAnsi="Times New Roman" w:cs="Times New Roman"/>
          <w:sz w:val="24"/>
          <w:szCs w:val="24"/>
        </w:rPr>
        <w:t>Mulhern, 2021). This targeted approach, which once focused primarily on student-athletes and high-achieving students (</w:t>
      </w:r>
      <w:r w:rsidR="00A9632E" w:rsidRPr="0032470E">
        <w:rPr>
          <w:rFonts w:ascii="Times New Roman" w:hAnsi="Times New Roman" w:cs="Times New Roman"/>
          <w:sz w:val="24"/>
          <w:szCs w:val="24"/>
        </w:rPr>
        <w:t xml:space="preserve">Andrews et al., 2020; </w:t>
      </w:r>
      <w:r w:rsidRPr="0032470E">
        <w:rPr>
          <w:rFonts w:ascii="Times New Roman" w:hAnsi="Times New Roman" w:cs="Times New Roman"/>
          <w:sz w:val="24"/>
          <w:szCs w:val="24"/>
        </w:rPr>
        <w:t>Letawsky</w:t>
      </w:r>
      <w:r w:rsidR="007538C1" w:rsidRPr="0032470E">
        <w:rPr>
          <w:rFonts w:ascii="Times New Roman" w:hAnsi="Times New Roman" w:cs="Times New Roman"/>
          <w:sz w:val="24"/>
          <w:szCs w:val="24"/>
        </w:rPr>
        <w:t xml:space="preserve"> </w:t>
      </w:r>
      <w:r w:rsidR="00834290" w:rsidRPr="0032470E">
        <w:rPr>
          <w:rFonts w:ascii="Times New Roman" w:hAnsi="Times New Roman" w:cs="Times New Roman"/>
          <w:sz w:val="24"/>
          <w:szCs w:val="24"/>
        </w:rPr>
        <w:t>et al.</w:t>
      </w:r>
      <w:r w:rsidRPr="0032470E">
        <w:rPr>
          <w:rFonts w:ascii="Times New Roman" w:hAnsi="Times New Roman" w:cs="Times New Roman"/>
          <w:sz w:val="24"/>
          <w:szCs w:val="24"/>
        </w:rPr>
        <w:t>, 2003), is now expanding to include out-of-state students who may feel isolated from the recruitment process. Without personalization, institutional communication can come across as generic and self-serving. Pagano and Terkla (1991) evaluated communication effectiveness at Tufts University and found that</w:t>
      </w:r>
      <w:r w:rsidR="00BF6633">
        <w:rPr>
          <w:rFonts w:ascii="Times New Roman" w:hAnsi="Times New Roman" w:cs="Times New Roman"/>
          <w:sz w:val="24"/>
          <w:szCs w:val="24"/>
        </w:rPr>
        <w:t>,</w:t>
      </w:r>
      <w:r w:rsidRPr="0032470E">
        <w:rPr>
          <w:rFonts w:ascii="Times New Roman" w:hAnsi="Times New Roman" w:cs="Times New Roman"/>
          <w:sz w:val="24"/>
          <w:szCs w:val="24"/>
        </w:rPr>
        <w:t xml:space="preserve"> while prospective students were generally satisfied with the admissions process, their parents expressed dissatisfaction with the availability of staff for follow-up questions.</w:t>
      </w:r>
    </w:p>
    <w:p w14:paraId="507B5190" w14:textId="589D798B" w:rsidR="00E8754A" w:rsidRPr="0032470E" w:rsidRDefault="00E8754A" w:rsidP="00567148">
      <w:pPr>
        <w:spacing w:after="0" w:line="480" w:lineRule="auto"/>
        <w:ind w:firstLine="720"/>
        <w:contextualSpacing/>
        <w:rPr>
          <w:rFonts w:ascii="Times New Roman" w:hAnsi="Times New Roman" w:cs="Times New Roman"/>
          <w:sz w:val="24"/>
          <w:szCs w:val="24"/>
        </w:rPr>
      </w:pPr>
      <w:r w:rsidRPr="0032470E">
        <w:rPr>
          <w:rFonts w:ascii="Times New Roman" w:hAnsi="Times New Roman" w:cs="Times New Roman"/>
          <w:sz w:val="24"/>
          <w:szCs w:val="24"/>
        </w:rPr>
        <w:t>Their findings underscored the importance of ongoing research to improve interactions with prospective students and their families. Kelp</w:t>
      </w:r>
      <w:r w:rsidR="00257863" w:rsidRPr="0032470E">
        <w:rPr>
          <w:rFonts w:ascii="Times New Roman" w:hAnsi="Times New Roman" w:cs="Times New Roman"/>
          <w:sz w:val="24"/>
          <w:szCs w:val="24"/>
        </w:rPr>
        <w:t>e</w:t>
      </w:r>
      <w:r w:rsidRPr="0032470E">
        <w:rPr>
          <w:rFonts w:ascii="Times New Roman" w:hAnsi="Times New Roman" w:cs="Times New Roman"/>
          <w:sz w:val="24"/>
          <w:szCs w:val="24"/>
        </w:rPr>
        <w:t xml:space="preserve"> Kern (2000) reiterated the need for evaluating communication services within institutions, especially given the shift towards a market-driven recruitment model. For out-of-state students and their families, understanding which tools and methods resonate will enhance accessibility and influence throughout the college choice process (Stephenson</w:t>
      </w:r>
      <w:r w:rsidR="006E20E7" w:rsidRPr="0032470E">
        <w:rPr>
          <w:rFonts w:ascii="Times New Roman" w:hAnsi="Times New Roman" w:cs="Times New Roman"/>
          <w:sz w:val="24"/>
          <w:szCs w:val="24"/>
        </w:rPr>
        <w:t xml:space="preserve"> </w:t>
      </w:r>
      <w:r w:rsidR="00834290" w:rsidRPr="0032470E">
        <w:rPr>
          <w:rFonts w:ascii="Times New Roman" w:hAnsi="Times New Roman" w:cs="Times New Roman"/>
          <w:sz w:val="24"/>
          <w:szCs w:val="24"/>
        </w:rPr>
        <w:t>et al.</w:t>
      </w:r>
      <w:r w:rsidRPr="0032470E">
        <w:rPr>
          <w:rFonts w:ascii="Times New Roman" w:hAnsi="Times New Roman" w:cs="Times New Roman"/>
          <w:sz w:val="24"/>
          <w:szCs w:val="24"/>
        </w:rPr>
        <w:t>, 2016). Open and transparent communication can help build trust and encourage engagement, making out-of-state students feel more welcomed and informed as they navigate their college options.</w:t>
      </w:r>
    </w:p>
    <w:p w14:paraId="25F4D4C9" w14:textId="77777777" w:rsidR="00E8754A" w:rsidRPr="00C858F8" w:rsidRDefault="00E8754A" w:rsidP="007404CC">
      <w:pPr>
        <w:pStyle w:val="Heading3"/>
        <w:spacing w:after="0"/>
      </w:pPr>
      <w:bookmarkStart w:id="22" w:name="_Toc196067397"/>
      <w:r w:rsidRPr="00C858F8">
        <w:t>Institutional Fit</w:t>
      </w:r>
      <w:bookmarkEnd w:id="22"/>
    </w:p>
    <w:p w14:paraId="3C93EF4C" w14:textId="65230B6C" w:rsidR="00E8754A" w:rsidRPr="00C858F8" w:rsidRDefault="002712F4" w:rsidP="00D025DC">
      <w:pPr>
        <w:spacing w:line="480" w:lineRule="auto"/>
        <w:ind w:firstLine="720"/>
        <w:contextualSpacing/>
        <w:rPr>
          <w:rFonts w:ascii="Times New Roman" w:hAnsi="Times New Roman" w:cs="Times New Roman"/>
          <w:sz w:val="24"/>
          <w:szCs w:val="24"/>
        </w:rPr>
      </w:pPr>
      <w:r w:rsidRPr="002712F4">
        <w:rPr>
          <w:rFonts w:ascii="Times New Roman" w:hAnsi="Times New Roman" w:cs="Times New Roman"/>
          <w:sz w:val="24"/>
          <w:szCs w:val="24"/>
        </w:rPr>
        <w:t>Out-of-state students face unique adaptation challenges, as the multi-dimensional concept of institutional fit plays a crucial role in shaping their overall experience.</w:t>
      </w:r>
      <w:r>
        <w:rPr>
          <w:rFonts w:ascii="Times New Roman" w:hAnsi="Times New Roman" w:cs="Times New Roman"/>
          <w:sz w:val="24"/>
          <w:szCs w:val="24"/>
        </w:rPr>
        <w:t xml:space="preserve"> </w:t>
      </w:r>
      <w:r w:rsidR="004353BB" w:rsidRPr="00C858F8">
        <w:rPr>
          <w:rFonts w:ascii="Times New Roman" w:hAnsi="Times New Roman" w:cs="Times New Roman"/>
          <w:sz w:val="24"/>
          <w:szCs w:val="24"/>
        </w:rPr>
        <w:t xml:space="preserve">Astin (1965) explored factors that create a perceived fit between students and institutions, identifying six main </w:t>
      </w:r>
      <w:r w:rsidR="004353BB" w:rsidRPr="00C858F8">
        <w:rPr>
          <w:rFonts w:ascii="Times New Roman" w:hAnsi="Times New Roman" w:cs="Times New Roman"/>
          <w:sz w:val="24"/>
          <w:szCs w:val="24"/>
        </w:rPr>
        <w:lastRenderedPageBreak/>
        <w:t xml:space="preserve">dimensions: intellectualism, </w:t>
      </w:r>
      <w:r w:rsidR="00060B2D" w:rsidRPr="00C858F8">
        <w:rPr>
          <w:rFonts w:ascii="Times New Roman" w:hAnsi="Times New Roman" w:cs="Times New Roman"/>
          <w:sz w:val="24"/>
          <w:szCs w:val="24"/>
        </w:rPr>
        <w:t>aestheticism</w:t>
      </w:r>
      <w:r w:rsidR="004353BB" w:rsidRPr="00C858F8">
        <w:rPr>
          <w:rFonts w:ascii="Times New Roman" w:hAnsi="Times New Roman" w:cs="Times New Roman"/>
          <w:sz w:val="24"/>
          <w:szCs w:val="24"/>
        </w:rPr>
        <w:t xml:space="preserve">, status, leadership, pragmatism, and masculinity. </w:t>
      </w:r>
      <w:r w:rsidR="00FF6B7A" w:rsidRPr="00FF6B7A">
        <w:rPr>
          <w:rFonts w:ascii="Times New Roman" w:hAnsi="Times New Roman" w:cs="Times New Roman"/>
          <w:sz w:val="24"/>
          <w:szCs w:val="24"/>
        </w:rPr>
        <w:t>Astin's analysis identified the types of institutions that attract students with strengths in specific areas, laying the groundwork for improving student recruitment strategies.</w:t>
      </w:r>
      <w:r w:rsidR="00FF6B7A">
        <w:rPr>
          <w:rFonts w:ascii="Times New Roman" w:hAnsi="Times New Roman" w:cs="Times New Roman"/>
          <w:sz w:val="24"/>
          <w:szCs w:val="24"/>
        </w:rPr>
        <w:t xml:space="preserve"> </w:t>
      </w:r>
      <w:r w:rsidR="004353BB" w:rsidRPr="00C858F8">
        <w:rPr>
          <w:rFonts w:ascii="Times New Roman" w:hAnsi="Times New Roman" w:cs="Times New Roman"/>
          <w:sz w:val="24"/>
          <w:szCs w:val="24"/>
        </w:rPr>
        <w:t xml:space="preserve">Williams (1986) further refined this analysis, suggesting that admissions offices consider three sets of factors: </w:t>
      </w:r>
      <w:r w:rsidR="007568A5" w:rsidRPr="00373B89">
        <w:rPr>
          <w:rFonts w:ascii="Times New Roman" w:hAnsi="Times New Roman" w:cs="Times New Roman"/>
          <w:sz w:val="24"/>
          <w:szCs w:val="24"/>
        </w:rPr>
        <w:t>student characteristics, institutional environment traits, and the outcomes of their interactions</w:t>
      </w:r>
      <w:r w:rsidR="004353BB" w:rsidRPr="00C858F8">
        <w:rPr>
          <w:rFonts w:ascii="Times New Roman" w:hAnsi="Times New Roman" w:cs="Times New Roman"/>
          <w:sz w:val="24"/>
          <w:szCs w:val="24"/>
        </w:rPr>
        <w:t xml:space="preserve">. The campus environment is shaped by multiple physical, academic, social, and psychological variables that comprise institutional characteristics. When out-of-state students experience a strong institutional fit it helps them adapt to their new environment while building their sense of belonging and engagement. Higher education institutions work to </w:t>
      </w:r>
      <w:r w:rsidR="00B32946">
        <w:rPr>
          <w:rFonts w:ascii="Times New Roman" w:hAnsi="Times New Roman" w:cs="Times New Roman"/>
          <w:sz w:val="24"/>
          <w:szCs w:val="24"/>
        </w:rPr>
        <w:t>admit</w:t>
      </w:r>
      <w:r w:rsidR="004353BB" w:rsidRPr="00C858F8">
        <w:rPr>
          <w:rFonts w:ascii="Times New Roman" w:hAnsi="Times New Roman" w:cs="Times New Roman"/>
          <w:sz w:val="24"/>
          <w:szCs w:val="24"/>
        </w:rPr>
        <w:t xml:space="preserve"> students who are likely to </w:t>
      </w:r>
      <w:r w:rsidR="00060B2D" w:rsidRPr="00C858F8">
        <w:rPr>
          <w:rFonts w:ascii="Times New Roman" w:hAnsi="Times New Roman" w:cs="Times New Roman"/>
          <w:sz w:val="24"/>
          <w:szCs w:val="24"/>
        </w:rPr>
        <w:t>excel,</w:t>
      </w:r>
      <w:r w:rsidR="004353BB" w:rsidRPr="00C858F8">
        <w:rPr>
          <w:rFonts w:ascii="Times New Roman" w:hAnsi="Times New Roman" w:cs="Times New Roman"/>
          <w:sz w:val="24"/>
          <w:szCs w:val="24"/>
        </w:rPr>
        <w:t xml:space="preserve"> which requires them to clearly present their distinctive traits during all stages of the college selection process from initial exploration through orientation (Bowman &amp; Denson, 2014). Out-of-state students need to know if an institution matches their values and goals to reduce the uncertainties of moving to a new state.</w:t>
      </w:r>
    </w:p>
    <w:p w14:paraId="12500D01" w14:textId="551D3D50" w:rsidR="00E8754A" w:rsidRPr="00C858F8" w:rsidRDefault="004353BB" w:rsidP="002B3BD7">
      <w:pPr>
        <w:spacing w:after="0" w:line="480" w:lineRule="auto"/>
        <w:ind w:firstLine="720"/>
        <w:contextualSpacing/>
        <w:rPr>
          <w:rFonts w:ascii="Times New Roman" w:hAnsi="Times New Roman" w:cs="Times New Roman"/>
          <w:sz w:val="24"/>
          <w:szCs w:val="24"/>
        </w:rPr>
      </w:pPr>
      <w:r w:rsidRPr="00C858F8">
        <w:rPr>
          <w:rFonts w:ascii="Times New Roman" w:hAnsi="Times New Roman" w:cs="Times New Roman"/>
          <w:sz w:val="24"/>
          <w:szCs w:val="24"/>
        </w:rPr>
        <w:t xml:space="preserve">Research findings show that some experts challenge the focus on matching students with suitable institutions despite the established emphasis on finding appropriate matches. </w:t>
      </w:r>
      <w:r w:rsidR="001402EE">
        <w:rPr>
          <w:rFonts w:ascii="Times New Roman" w:hAnsi="Times New Roman" w:cs="Times New Roman"/>
          <w:sz w:val="24"/>
          <w:szCs w:val="24"/>
        </w:rPr>
        <w:t>A</w:t>
      </w:r>
      <w:r w:rsidRPr="00C858F8">
        <w:rPr>
          <w:rFonts w:ascii="Times New Roman" w:hAnsi="Times New Roman" w:cs="Times New Roman"/>
          <w:sz w:val="24"/>
          <w:szCs w:val="24"/>
        </w:rPr>
        <w:t xml:space="preserve"> 2010 study by Mattern et al. assessed student-institution fit through analysis of preferences related to institutional settings and sizes as well as how close institutions were to students’ homes. Students tend to enroll at institutions that differ from those they identify as their best options. </w:t>
      </w:r>
      <w:r w:rsidR="005212AF" w:rsidRPr="005212AF">
        <w:rPr>
          <w:rFonts w:ascii="Times New Roman" w:hAnsi="Times New Roman" w:cs="Times New Roman"/>
          <w:sz w:val="24"/>
          <w:szCs w:val="24"/>
        </w:rPr>
        <w:t>Several factors, including the admissions process, financial considerations, and impressions from campus visits, contribute to this observed difference.</w:t>
      </w:r>
      <w:r w:rsidR="005212AF">
        <w:rPr>
          <w:rFonts w:ascii="Times New Roman" w:hAnsi="Times New Roman" w:cs="Times New Roman"/>
          <w:sz w:val="24"/>
          <w:szCs w:val="24"/>
        </w:rPr>
        <w:t xml:space="preserve"> </w:t>
      </w:r>
      <w:r w:rsidRPr="00C858F8">
        <w:rPr>
          <w:rFonts w:ascii="Times New Roman" w:hAnsi="Times New Roman" w:cs="Times New Roman"/>
          <w:sz w:val="24"/>
          <w:szCs w:val="24"/>
        </w:rPr>
        <w:t xml:space="preserve">Out-of-state students experience intensified impacts from these factors since they generally do not have access to the local knowledge and support systems available to in-state students. Identifying </w:t>
      </w:r>
      <w:r w:rsidR="009F376E" w:rsidRPr="00C858F8">
        <w:rPr>
          <w:rFonts w:ascii="Times New Roman" w:hAnsi="Times New Roman" w:cs="Times New Roman"/>
          <w:sz w:val="24"/>
          <w:szCs w:val="24"/>
        </w:rPr>
        <w:t>the desired</w:t>
      </w:r>
      <w:r w:rsidRPr="00C858F8">
        <w:rPr>
          <w:rFonts w:ascii="Times New Roman" w:hAnsi="Times New Roman" w:cs="Times New Roman"/>
          <w:sz w:val="24"/>
          <w:szCs w:val="24"/>
        </w:rPr>
        <w:t xml:space="preserve"> characteristics serves as an essential recruitment foundation</w:t>
      </w:r>
      <w:r w:rsidR="005212AF">
        <w:rPr>
          <w:rFonts w:ascii="Times New Roman" w:hAnsi="Times New Roman" w:cs="Times New Roman"/>
          <w:sz w:val="24"/>
          <w:szCs w:val="24"/>
        </w:rPr>
        <w:t>,</w:t>
      </w:r>
      <w:r w:rsidRPr="00C858F8">
        <w:rPr>
          <w:rFonts w:ascii="Times New Roman" w:hAnsi="Times New Roman" w:cs="Times New Roman"/>
          <w:sz w:val="24"/>
          <w:szCs w:val="24"/>
        </w:rPr>
        <w:t xml:space="preserve"> yet concentrating too much on finding the perfect fit may lead </w:t>
      </w:r>
      <w:r w:rsidRPr="00C858F8">
        <w:rPr>
          <w:rFonts w:ascii="Times New Roman" w:hAnsi="Times New Roman" w:cs="Times New Roman"/>
          <w:sz w:val="24"/>
          <w:szCs w:val="24"/>
        </w:rPr>
        <w:lastRenderedPageBreak/>
        <w:t xml:space="preserve">to unrealistic expectations and does not guarantee student enrollment. The research by Vulperhorst et al. (2020) demonstrated that students' ultimate choice of school depends heavily on their interests and perception of fit, but their interests tend to remain broad and changeable. Universities can create a perception of fit for students without needing to perfectly match </w:t>
      </w:r>
      <w:r w:rsidR="00637F73" w:rsidRPr="00C858F8">
        <w:rPr>
          <w:rFonts w:ascii="Times New Roman" w:hAnsi="Times New Roman" w:cs="Times New Roman"/>
          <w:sz w:val="24"/>
          <w:szCs w:val="24"/>
        </w:rPr>
        <w:t>all</w:t>
      </w:r>
      <w:r w:rsidRPr="00C858F8">
        <w:rPr>
          <w:rFonts w:ascii="Times New Roman" w:hAnsi="Times New Roman" w:cs="Times New Roman"/>
          <w:sz w:val="24"/>
          <w:szCs w:val="24"/>
        </w:rPr>
        <w:t xml:space="preserve"> </w:t>
      </w:r>
      <w:r w:rsidR="00637F73">
        <w:rPr>
          <w:rFonts w:ascii="Times New Roman" w:hAnsi="Times New Roman" w:cs="Times New Roman"/>
          <w:sz w:val="24"/>
          <w:szCs w:val="24"/>
        </w:rPr>
        <w:t xml:space="preserve">of </w:t>
      </w:r>
      <w:r w:rsidRPr="00C858F8">
        <w:rPr>
          <w:rFonts w:ascii="Times New Roman" w:hAnsi="Times New Roman" w:cs="Times New Roman"/>
          <w:sz w:val="24"/>
          <w:szCs w:val="24"/>
        </w:rPr>
        <w:t xml:space="preserve">their interests. According to Weisser (2020) student personality emerges as a vital factor when students decide to pursue out-of-state education. Students from outside the state want campuses that match their personal </w:t>
      </w:r>
      <w:r w:rsidR="008F385A" w:rsidRPr="00C858F8">
        <w:rPr>
          <w:rFonts w:ascii="Times New Roman" w:hAnsi="Times New Roman" w:cs="Times New Roman"/>
          <w:sz w:val="24"/>
          <w:szCs w:val="24"/>
        </w:rPr>
        <w:t>goals,</w:t>
      </w:r>
      <w:r w:rsidRPr="00C858F8">
        <w:rPr>
          <w:rFonts w:ascii="Times New Roman" w:hAnsi="Times New Roman" w:cs="Times New Roman"/>
          <w:sz w:val="24"/>
          <w:szCs w:val="24"/>
        </w:rPr>
        <w:t xml:space="preserve"> but they also require confirmation that they will receive community support in their new location. Institutions need to convey their unique features while developing relationships that allow students from outside the state to imagine their success in that environment.</w:t>
      </w:r>
    </w:p>
    <w:p w14:paraId="240FA366" w14:textId="77777777" w:rsidR="00E8754A" w:rsidRPr="00C27C8A" w:rsidRDefault="00E8754A" w:rsidP="002D2C72">
      <w:pPr>
        <w:pStyle w:val="Heading3"/>
        <w:spacing w:after="0"/>
      </w:pPr>
      <w:bookmarkStart w:id="23" w:name="_Toc196067398"/>
      <w:r w:rsidRPr="00C27C8A">
        <w:t>Campus Experience</w:t>
      </w:r>
      <w:bookmarkEnd w:id="23"/>
    </w:p>
    <w:p w14:paraId="6B9B2DE9" w14:textId="41EDE48B" w:rsidR="00595DD8" w:rsidRPr="00C27C8A" w:rsidRDefault="00595DD8" w:rsidP="00D025DC">
      <w:pPr>
        <w:spacing w:line="480" w:lineRule="auto"/>
        <w:ind w:firstLine="720"/>
        <w:contextualSpacing/>
        <w:rPr>
          <w:rFonts w:ascii="Times New Roman" w:hAnsi="Times New Roman" w:cs="Times New Roman"/>
          <w:sz w:val="24"/>
          <w:szCs w:val="24"/>
        </w:rPr>
      </w:pPr>
      <w:r w:rsidRPr="00C27C8A">
        <w:rPr>
          <w:rFonts w:ascii="Times New Roman" w:hAnsi="Times New Roman" w:cs="Times New Roman"/>
          <w:sz w:val="24"/>
          <w:szCs w:val="24"/>
        </w:rPr>
        <w:t xml:space="preserve">Hebb's 2024 study revealed that the on-campus experience emerged as the primary factor affecting students' final decisions on college selection. This experience holds greater importance for out-of-state students because it provides a way for them to assess their potential for successful adaptation to unfamiliar surroundings away from home. Four-year institutions predominantly organize campus visits and recruitment events to develop prospective students' interest in applying and eventually enrolling (Bowers &amp; Sprott, 2012; Brown, 2010; Hebb, 2024; Hesel, 2004; Magolda, 2000; Okerson, 2016; Schuette, 2024). According to Greenough (2003), students make their final enrollment choices based on insights gained from their on-campus experiences. Out-of-state students who tour the campus in person can overcome their worries about social integration and resource accessibility while learning to navigate their new environment. </w:t>
      </w:r>
    </w:p>
    <w:p w14:paraId="58191E18" w14:textId="1E3DC3EF" w:rsidR="00595DD8" w:rsidRPr="00C27C8A" w:rsidRDefault="00EF27AF" w:rsidP="00D025DC">
      <w:pPr>
        <w:spacing w:line="480" w:lineRule="auto"/>
        <w:ind w:firstLine="720"/>
        <w:contextualSpacing/>
        <w:rPr>
          <w:rFonts w:ascii="Times New Roman" w:hAnsi="Times New Roman" w:cs="Times New Roman"/>
          <w:sz w:val="24"/>
          <w:szCs w:val="24"/>
        </w:rPr>
      </w:pPr>
      <w:r w:rsidRPr="00EF27AF">
        <w:rPr>
          <w:rFonts w:ascii="Times New Roman" w:hAnsi="Times New Roman" w:cs="Times New Roman"/>
          <w:sz w:val="24"/>
          <w:szCs w:val="24"/>
        </w:rPr>
        <w:lastRenderedPageBreak/>
        <w:t>Some institutions offer traditional campus experiences with standard tours and information sessions, while others adopt more innovative approache</w:t>
      </w:r>
      <w:r>
        <w:rPr>
          <w:rFonts w:ascii="Times New Roman" w:hAnsi="Times New Roman" w:cs="Times New Roman"/>
          <w:sz w:val="24"/>
          <w:szCs w:val="24"/>
        </w:rPr>
        <w:t>s</w:t>
      </w:r>
      <w:r w:rsidR="00595DD8" w:rsidRPr="00C27C8A">
        <w:rPr>
          <w:rFonts w:ascii="Times New Roman" w:hAnsi="Times New Roman" w:cs="Times New Roman"/>
          <w:sz w:val="24"/>
          <w:szCs w:val="24"/>
        </w:rPr>
        <w:t xml:space="preserve">. </w:t>
      </w:r>
      <w:r w:rsidR="00D36684" w:rsidRPr="00D36684">
        <w:rPr>
          <w:rFonts w:ascii="Times New Roman" w:hAnsi="Times New Roman" w:cs="Times New Roman"/>
          <w:sz w:val="24"/>
          <w:szCs w:val="24"/>
        </w:rPr>
        <w:t>Campus visit strategies may include student meetings and classroom tours, along with faculty appointments and academic advising sessions. Additionally, some institutions incorporate more innovative approaches, such as discussions with admissions recruiters, panel presentations, or even overnight stays in residence halls.</w:t>
      </w:r>
      <w:r w:rsidR="00595DD8" w:rsidRPr="00C27C8A">
        <w:rPr>
          <w:rFonts w:ascii="Times New Roman" w:hAnsi="Times New Roman" w:cs="Times New Roman"/>
          <w:sz w:val="24"/>
          <w:szCs w:val="24"/>
        </w:rPr>
        <w:t xml:space="preserve"> By adopting a diverse range of campus visit activities</w:t>
      </w:r>
      <w:r w:rsidR="00D36684">
        <w:rPr>
          <w:rFonts w:ascii="Times New Roman" w:hAnsi="Times New Roman" w:cs="Times New Roman"/>
          <w:sz w:val="24"/>
          <w:szCs w:val="24"/>
        </w:rPr>
        <w:t>,</w:t>
      </w:r>
      <w:r w:rsidR="00595DD8" w:rsidRPr="00C27C8A">
        <w:rPr>
          <w:rFonts w:ascii="Times New Roman" w:hAnsi="Times New Roman" w:cs="Times New Roman"/>
          <w:sz w:val="24"/>
          <w:szCs w:val="24"/>
        </w:rPr>
        <w:t xml:space="preserve"> institutions create unique experiences which allow them to distinguish themselves from their competitors (Hebb, 2024; Hoover, 2010; Okerson, 2016). Personalized meetings with faculty members and current students provide out-of-state </w:t>
      </w:r>
      <w:r w:rsidR="008F385A" w:rsidRPr="00C27C8A">
        <w:rPr>
          <w:rFonts w:ascii="Times New Roman" w:hAnsi="Times New Roman" w:cs="Times New Roman"/>
          <w:sz w:val="24"/>
          <w:szCs w:val="24"/>
        </w:rPr>
        <w:t>students with</w:t>
      </w:r>
      <w:r w:rsidR="00595DD8" w:rsidRPr="00C27C8A">
        <w:rPr>
          <w:rFonts w:ascii="Times New Roman" w:hAnsi="Times New Roman" w:cs="Times New Roman"/>
          <w:sz w:val="24"/>
          <w:szCs w:val="24"/>
        </w:rPr>
        <w:t xml:space="preserve"> vital perspectives about the campus culture which assists them in visualizing their place within the community. </w:t>
      </w:r>
    </w:p>
    <w:p w14:paraId="70A27F86" w14:textId="6B0C418C" w:rsidR="00284955" w:rsidRPr="00C27C8A" w:rsidRDefault="00284955" w:rsidP="00D025DC">
      <w:pPr>
        <w:spacing w:line="480" w:lineRule="auto"/>
        <w:ind w:firstLine="720"/>
        <w:contextualSpacing/>
        <w:rPr>
          <w:rFonts w:ascii="Times New Roman" w:hAnsi="Times New Roman" w:cs="Times New Roman"/>
          <w:sz w:val="24"/>
          <w:szCs w:val="24"/>
        </w:rPr>
      </w:pPr>
      <w:r w:rsidRPr="00C27C8A">
        <w:rPr>
          <w:rFonts w:ascii="Times New Roman" w:hAnsi="Times New Roman" w:cs="Times New Roman"/>
          <w:sz w:val="24"/>
          <w:szCs w:val="24"/>
        </w:rPr>
        <w:t xml:space="preserve">The yield event stands as a crucial part of the campus experience since it occurs in March and April for admitted students who have not yet decided where to enroll. Yield events allow students to make their enrollment decisions by providing </w:t>
      </w:r>
      <w:r w:rsidR="00D36684" w:rsidRPr="00C27C8A">
        <w:rPr>
          <w:rFonts w:ascii="Times New Roman" w:hAnsi="Times New Roman" w:cs="Times New Roman"/>
          <w:sz w:val="24"/>
          <w:szCs w:val="24"/>
        </w:rPr>
        <w:t>them with</w:t>
      </w:r>
      <w:r w:rsidRPr="00C27C8A">
        <w:rPr>
          <w:rFonts w:ascii="Times New Roman" w:hAnsi="Times New Roman" w:cs="Times New Roman"/>
          <w:sz w:val="24"/>
          <w:szCs w:val="24"/>
        </w:rPr>
        <w:t xml:space="preserve"> an opportunity to visit or revisit the </w:t>
      </w:r>
      <w:r w:rsidR="008F385A" w:rsidRPr="00C27C8A">
        <w:rPr>
          <w:rFonts w:ascii="Times New Roman" w:hAnsi="Times New Roman" w:cs="Times New Roman"/>
          <w:sz w:val="24"/>
          <w:szCs w:val="24"/>
        </w:rPr>
        <w:t>institution (</w:t>
      </w:r>
      <w:r w:rsidRPr="00C27C8A">
        <w:rPr>
          <w:rFonts w:ascii="Times New Roman" w:hAnsi="Times New Roman" w:cs="Times New Roman"/>
          <w:sz w:val="24"/>
          <w:szCs w:val="24"/>
        </w:rPr>
        <w:t xml:space="preserve">Greenough, 2003). Yield events serve as a crucial tool for out-of-state students because they present a chance to explore the campus environment personally while allowing students to build connections with peers and find resources that help them adjust to college life away from home. </w:t>
      </w:r>
    </w:p>
    <w:p w14:paraId="0229801D" w14:textId="71964FC0" w:rsidR="00C064A4" w:rsidRPr="00C27C8A" w:rsidRDefault="00284955" w:rsidP="00B467BC">
      <w:pPr>
        <w:spacing w:after="0" w:line="480" w:lineRule="auto"/>
        <w:ind w:firstLine="720"/>
        <w:contextualSpacing/>
        <w:rPr>
          <w:rFonts w:ascii="Times New Roman" w:hAnsi="Times New Roman" w:cs="Times New Roman"/>
          <w:sz w:val="24"/>
          <w:szCs w:val="24"/>
        </w:rPr>
      </w:pPr>
      <w:r w:rsidRPr="00C27C8A">
        <w:rPr>
          <w:rFonts w:ascii="Times New Roman" w:hAnsi="Times New Roman" w:cs="Times New Roman"/>
          <w:sz w:val="24"/>
          <w:szCs w:val="24"/>
        </w:rPr>
        <w:t xml:space="preserve">College-bound students </w:t>
      </w:r>
      <w:r w:rsidR="000C50F1">
        <w:rPr>
          <w:rFonts w:ascii="Times New Roman" w:hAnsi="Times New Roman" w:cs="Times New Roman"/>
          <w:sz w:val="24"/>
          <w:szCs w:val="24"/>
        </w:rPr>
        <w:t xml:space="preserve">can </w:t>
      </w:r>
      <w:r w:rsidRPr="00C27C8A">
        <w:rPr>
          <w:rFonts w:ascii="Times New Roman" w:hAnsi="Times New Roman" w:cs="Times New Roman"/>
          <w:sz w:val="24"/>
          <w:szCs w:val="24"/>
        </w:rPr>
        <w:t xml:space="preserve">now rely on virtual tours to explore their potential universities especially when they are out-of-state and lack the chance to make physical campus visits (Thompson, 2023). Students residing far from prospective colleges benefit greatly from virtual tours because they enable exploration of campuses and understanding college life without facing the costly and complex logistics of long-distance travel (Pavlik, 2020). Students from other states often lack sufficient time and resources or face difficulties that prevent them from </w:t>
      </w:r>
      <w:r w:rsidRPr="00C27C8A">
        <w:rPr>
          <w:rFonts w:ascii="Times New Roman" w:hAnsi="Times New Roman" w:cs="Times New Roman"/>
          <w:sz w:val="24"/>
          <w:szCs w:val="24"/>
        </w:rPr>
        <w:lastRenderedPageBreak/>
        <w:t>visiting multiple colleges personally. The costs of travel</w:t>
      </w:r>
      <w:r w:rsidR="000C50F1">
        <w:rPr>
          <w:rFonts w:ascii="Times New Roman" w:hAnsi="Times New Roman" w:cs="Times New Roman"/>
          <w:sz w:val="24"/>
          <w:szCs w:val="24"/>
        </w:rPr>
        <w:t>,</w:t>
      </w:r>
      <w:r w:rsidRPr="00C27C8A">
        <w:rPr>
          <w:rFonts w:ascii="Times New Roman" w:hAnsi="Times New Roman" w:cs="Times New Roman"/>
          <w:sz w:val="24"/>
          <w:szCs w:val="24"/>
        </w:rPr>
        <w:t xml:space="preserve"> combined with time constraints from school or work</w:t>
      </w:r>
      <w:r w:rsidR="000C50F1">
        <w:rPr>
          <w:rFonts w:ascii="Times New Roman" w:hAnsi="Times New Roman" w:cs="Times New Roman"/>
          <w:sz w:val="24"/>
          <w:szCs w:val="24"/>
        </w:rPr>
        <w:t>,</w:t>
      </w:r>
      <w:r w:rsidRPr="00C27C8A">
        <w:rPr>
          <w:rFonts w:ascii="Times New Roman" w:hAnsi="Times New Roman" w:cs="Times New Roman"/>
          <w:sz w:val="24"/>
          <w:szCs w:val="24"/>
        </w:rPr>
        <w:t xml:space="preserve"> and logistical challenges often prevent students from visiting campuses in person. Students can conveniently explore college campuses without travel expenses through virtual tours that they access from their home or wherever they happen to be (Pavlik, 2020; Thompson, 2023). Students who </w:t>
      </w:r>
      <w:r w:rsidR="000C50F1">
        <w:rPr>
          <w:rFonts w:ascii="Times New Roman" w:hAnsi="Times New Roman" w:cs="Times New Roman"/>
          <w:sz w:val="24"/>
          <w:szCs w:val="24"/>
        </w:rPr>
        <w:t>want</w:t>
      </w:r>
      <w:r w:rsidRPr="00C27C8A">
        <w:rPr>
          <w:rFonts w:ascii="Times New Roman" w:hAnsi="Times New Roman" w:cs="Times New Roman"/>
          <w:sz w:val="24"/>
          <w:szCs w:val="24"/>
        </w:rPr>
        <w:t xml:space="preserve"> to visit multiple schools but have scheduling constraints can access these tours at any time.</w:t>
      </w:r>
    </w:p>
    <w:p w14:paraId="7C599DC5" w14:textId="1A9007C3" w:rsidR="00E8754A" w:rsidRPr="00355B18" w:rsidRDefault="00E8754A" w:rsidP="002D2C72">
      <w:pPr>
        <w:pStyle w:val="Heading3"/>
        <w:spacing w:after="0"/>
      </w:pPr>
      <w:bookmarkStart w:id="24" w:name="_Toc196067399"/>
      <w:r w:rsidRPr="00355B18">
        <w:t>Technology &amp; Social Media</w:t>
      </w:r>
      <w:bookmarkEnd w:id="24"/>
    </w:p>
    <w:p w14:paraId="15068C60" w14:textId="6F9079D0" w:rsidR="00E8754A" w:rsidRPr="00355B18" w:rsidRDefault="00354332" w:rsidP="00D025DC">
      <w:pPr>
        <w:spacing w:line="480" w:lineRule="auto"/>
        <w:ind w:firstLine="720"/>
        <w:contextualSpacing/>
        <w:rPr>
          <w:rFonts w:ascii="Times New Roman" w:hAnsi="Times New Roman" w:cs="Times New Roman"/>
          <w:sz w:val="24"/>
          <w:szCs w:val="24"/>
        </w:rPr>
      </w:pPr>
      <w:r w:rsidRPr="00355B18">
        <w:rPr>
          <w:rFonts w:ascii="Times New Roman" w:hAnsi="Times New Roman" w:cs="Times New Roman"/>
          <w:sz w:val="24"/>
          <w:szCs w:val="24"/>
        </w:rPr>
        <w:t xml:space="preserve">Technology integration into the college search process has substantially changed the way prospective students collect information and make their choices. The emergence of digital platforms enables students to discover abundant resources for researching educational institutions and understanding their available options. </w:t>
      </w:r>
      <w:r w:rsidRPr="0074445D">
        <w:rPr>
          <w:rFonts w:ascii="Times New Roman" w:hAnsi="Times New Roman" w:cs="Times New Roman"/>
          <w:i/>
          <w:iCs/>
          <w:sz w:val="24"/>
          <w:szCs w:val="24"/>
        </w:rPr>
        <w:t>College Confidential</w:t>
      </w:r>
      <w:r w:rsidRPr="00355B18">
        <w:rPr>
          <w:rFonts w:ascii="Times New Roman" w:hAnsi="Times New Roman" w:cs="Times New Roman"/>
          <w:sz w:val="24"/>
          <w:szCs w:val="24"/>
        </w:rPr>
        <w:t xml:space="preserve"> and </w:t>
      </w:r>
      <w:r w:rsidRPr="0074445D">
        <w:rPr>
          <w:rFonts w:ascii="Times New Roman" w:hAnsi="Times New Roman" w:cs="Times New Roman"/>
          <w:i/>
          <w:iCs/>
          <w:sz w:val="24"/>
          <w:szCs w:val="24"/>
        </w:rPr>
        <w:t>Niche</w:t>
      </w:r>
      <w:r w:rsidRPr="00355B18">
        <w:rPr>
          <w:rFonts w:ascii="Times New Roman" w:hAnsi="Times New Roman" w:cs="Times New Roman"/>
          <w:sz w:val="24"/>
          <w:szCs w:val="24"/>
        </w:rPr>
        <w:t xml:space="preserve"> deliver student reviews and ratings to help them evaluate colleges on various aspects including academics, campus life, and affordability (Hemsley-Brown &amp; Oplatka, 2021). These resources offer great value to out-of-state students who need trustworthy information to evaluate colleges because they do not have local knowledge about educational institutions distant from their home.</w:t>
      </w:r>
    </w:p>
    <w:p w14:paraId="3743F174" w14:textId="42FF9BE2" w:rsidR="00E8754A" w:rsidRPr="00355B18" w:rsidRDefault="00E46F23" w:rsidP="00D025DC">
      <w:pPr>
        <w:spacing w:line="480" w:lineRule="auto"/>
        <w:ind w:firstLine="720"/>
        <w:contextualSpacing/>
        <w:rPr>
          <w:rFonts w:ascii="Times New Roman" w:hAnsi="Times New Roman" w:cs="Times New Roman"/>
          <w:sz w:val="24"/>
          <w:szCs w:val="24"/>
        </w:rPr>
      </w:pPr>
      <w:r w:rsidRPr="00355B18">
        <w:rPr>
          <w:rFonts w:ascii="Times New Roman" w:hAnsi="Times New Roman" w:cs="Times New Roman"/>
          <w:sz w:val="24"/>
          <w:szCs w:val="24"/>
        </w:rPr>
        <w:t>Colleges now depend on social media as their primary channel to connect with potential applicants. Current students use Instagram and TikTok to create authentic content which allows institutions to display their campus culture (Siji &amp; Parsad, 2023). Social media platforms serve as tools that improve community interaction while offering prospective students valuable perspectives from current students which shape their perceptions (Eli &amp; Hamou, 2022; Sandvig, 2016). Through social media</w:t>
      </w:r>
      <w:r w:rsidR="00477EA8">
        <w:rPr>
          <w:rFonts w:ascii="Times New Roman" w:hAnsi="Times New Roman" w:cs="Times New Roman"/>
          <w:sz w:val="24"/>
          <w:szCs w:val="24"/>
        </w:rPr>
        <w:t>,</w:t>
      </w:r>
      <w:r w:rsidRPr="00355B18">
        <w:rPr>
          <w:rFonts w:ascii="Times New Roman" w:hAnsi="Times New Roman" w:cs="Times New Roman"/>
          <w:sz w:val="24"/>
          <w:szCs w:val="24"/>
        </w:rPr>
        <w:t xml:space="preserve"> students from outside the state can view university life which helps them imagine what their future campus experience will be like</w:t>
      </w:r>
      <w:r w:rsidR="00E8754A" w:rsidRPr="00355B18">
        <w:rPr>
          <w:rFonts w:ascii="Times New Roman" w:hAnsi="Times New Roman" w:cs="Times New Roman"/>
          <w:sz w:val="24"/>
          <w:szCs w:val="24"/>
        </w:rPr>
        <w:t>.</w:t>
      </w:r>
    </w:p>
    <w:p w14:paraId="4492B9EB" w14:textId="2E7C36C4" w:rsidR="00E8754A" w:rsidRPr="00355B18" w:rsidRDefault="00E46F23" w:rsidP="00D025DC">
      <w:pPr>
        <w:spacing w:line="480" w:lineRule="auto"/>
        <w:ind w:firstLine="720"/>
        <w:contextualSpacing/>
        <w:rPr>
          <w:rFonts w:ascii="Times New Roman" w:hAnsi="Times New Roman" w:cs="Times New Roman"/>
          <w:sz w:val="24"/>
          <w:szCs w:val="24"/>
        </w:rPr>
      </w:pPr>
      <w:r w:rsidRPr="00355B18">
        <w:rPr>
          <w:rFonts w:ascii="Times New Roman" w:hAnsi="Times New Roman" w:cs="Times New Roman"/>
          <w:sz w:val="24"/>
          <w:szCs w:val="24"/>
        </w:rPr>
        <w:lastRenderedPageBreak/>
        <w:t>The COVID-19 pandemic led to a dramatic rise in the popularity of virtual campus tours</w:t>
      </w:r>
      <w:r w:rsidR="00477EA8">
        <w:rPr>
          <w:rFonts w:ascii="Times New Roman" w:hAnsi="Times New Roman" w:cs="Times New Roman"/>
          <w:sz w:val="24"/>
          <w:szCs w:val="24"/>
        </w:rPr>
        <w:t>,</w:t>
      </w:r>
      <w:r w:rsidRPr="00355B18">
        <w:rPr>
          <w:rFonts w:ascii="Times New Roman" w:hAnsi="Times New Roman" w:cs="Times New Roman"/>
          <w:sz w:val="24"/>
          <w:szCs w:val="24"/>
        </w:rPr>
        <w:t xml:space="preserve"> which became </w:t>
      </w:r>
      <w:r w:rsidR="007D148C">
        <w:rPr>
          <w:rFonts w:ascii="Times New Roman" w:hAnsi="Times New Roman" w:cs="Times New Roman"/>
          <w:sz w:val="24"/>
          <w:szCs w:val="24"/>
        </w:rPr>
        <w:t>necessary</w:t>
      </w:r>
      <w:r w:rsidRPr="00355B18">
        <w:rPr>
          <w:rFonts w:ascii="Times New Roman" w:hAnsi="Times New Roman" w:cs="Times New Roman"/>
          <w:sz w:val="24"/>
          <w:szCs w:val="24"/>
        </w:rPr>
        <w:t xml:space="preserve"> for students who could not physically visit campuses (Albright &amp; Schwanke, 2021; Thompson, 2023). Prospective students can examine universities from their homes through immersive experiences which display campus facilities and academic programs. Academic research shows virtual tours enhance student interest and application rates thus proving their value during recruitment (Liang et al., 2021; Rohizan et al., 2019; Suwarno &amp; Murnaka, 2020). Future advancements in technology will enable virtual tours to become more engaging and </w:t>
      </w:r>
      <w:r w:rsidR="007375F0" w:rsidRPr="00355B18">
        <w:rPr>
          <w:rFonts w:ascii="Times New Roman" w:hAnsi="Times New Roman" w:cs="Times New Roman"/>
          <w:sz w:val="24"/>
          <w:szCs w:val="24"/>
        </w:rPr>
        <w:t>informative,</w:t>
      </w:r>
      <w:r w:rsidRPr="00355B18">
        <w:rPr>
          <w:rFonts w:ascii="Times New Roman" w:hAnsi="Times New Roman" w:cs="Times New Roman"/>
          <w:sz w:val="24"/>
          <w:szCs w:val="24"/>
        </w:rPr>
        <w:t xml:space="preserve"> which will enhance the decision-making experience for students.</w:t>
      </w:r>
    </w:p>
    <w:p w14:paraId="4BF350D9" w14:textId="080FA5E7" w:rsidR="00E8754A" w:rsidRPr="00355B18" w:rsidRDefault="00355B18" w:rsidP="00B93F6B">
      <w:pPr>
        <w:spacing w:after="0" w:line="480" w:lineRule="auto"/>
        <w:ind w:firstLine="720"/>
        <w:contextualSpacing/>
        <w:rPr>
          <w:rFonts w:ascii="Times New Roman" w:hAnsi="Times New Roman" w:cs="Times New Roman"/>
          <w:sz w:val="24"/>
          <w:szCs w:val="24"/>
        </w:rPr>
      </w:pPr>
      <w:r w:rsidRPr="00355B18">
        <w:rPr>
          <w:rFonts w:ascii="Times New Roman" w:hAnsi="Times New Roman" w:cs="Times New Roman"/>
          <w:sz w:val="24"/>
          <w:szCs w:val="24"/>
        </w:rPr>
        <w:t xml:space="preserve">Data analytics stands as a crucial element to </w:t>
      </w:r>
      <w:r w:rsidR="009F376E" w:rsidRPr="00355B18">
        <w:rPr>
          <w:rFonts w:ascii="Times New Roman" w:hAnsi="Times New Roman" w:cs="Times New Roman"/>
          <w:sz w:val="24"/>
          <w:szCs w:val="24"/>
        </w:rPr>
        <w:t>improving</w:t>
      </w:r>
      <w:r w:rsidRPr="00355B18">
        <w:rPr>
          <w:rFonts w:ascii="Times New Roman" w:hAnsi="Times New Roman" w:cs="Times New Roman"/>
          <w:sz w:val="24"/>
          <w:szCs w:val="24"/>
        </w:rPr>
        <w:t xml:space="preserve"> recruitment strategies. Colleges use online behavior analysis of prospective students to design marketing strategies that create relevant communications for their target audiences (Delcoure &amp; Carmona, 2019). The use of targeted marketing strategies improves student engagement and enhances the success rate of college applications. The use of technology brings about certain difficulties. The large amount of information available to students can create feelings of being overwhelmed which results in challenges when trying to identify trustworthy sources (Bright et al., 2015). </w:t>
      </w:r>
      <w:r w:rsidR="00F2695D" w:rsidRPr="00F2695D">
        <w:rPr>
          <w:rFonts w:ascii="Times New Roman" w:hAnsi="Times New Roman" w:cs="Times New Roman"/>
          <w:sz w:val="24"/>
          <w:szCs w:val="24"/>
        </w:rPr>
        <w:t>Out-of-state students must navigate this complex digital landscape carefully to identify reliable information and make well-informed college choices.</w:t>
      </w:r>
    </w:p>
    <w:p w14:paraId="507184ED" w14:textId="626B564D" w:rsidR="00E8754A" w:rsidRPr="0049045A" w:rsidRDefault="00E8754A" w:rsidP="00CE1619">
      <w:pPr>
        <w:pStyle w:val="Heading3"/>
        <w:spacing w:after="0"/>
      </w:pPr>
      <w:bookmarkStart w:id="25" w:name="_Toc196067400"/>
      <w:r w:rsidRPr="0049045A">
        <w:t>Location</w:t>
      </w:r>
      <w:bookmarkEnd w:id="25"/>
    </w:p>
    <w:p w14:paraId="2FB0349C" w14:textId="46988188" w:rsidR="00B37312" w:rsidRPr="0049045A" w:rsidRDefault="00B37312" w:rsidP="00D025DC">
      <w:pPr>
        <w:spacing w:line="480" w:lineRule="auto"/>
        <w:ind w:firstLine="720"/>
        <w:contextualSpacing/>
        <w:rPr>
          <w:rFonts w:ascii="Times New Roman" w:hAnsi="Times New Roman" w:cs="Times New Roman"/>
          <w:sz w:val="24"/>
          <w:szCs w:val="24"/>
        </w:rPr>
      </w:pPr>
      <w:r w:rsidRPr="0049045A">
        <w:rPr>
          <w:rFonts w:ascii="Times New Roman" w:hAnsi="Times New Roman" w:cs="Times New Roman"/>
          <w:sz w:val="24"/>
          <w:szCs w:val="24"/>
        </w:rPr>
        <w:t xml:space="preserve">The selection of a college represents a vital choice which determines both academic paths and personal development for students. </w:t>
      </w:r>
      <w:r w:rsidR="00F2695D">
        <w:rPr>
          <w:rFonts w:ascii="Times New Roman" w:hAnsi="Times New Roman" w:cs="Times New Roman"/>
          <w:sz w:val="24"/>
          <w:szCs w:val="24"/>
        </w:rPr>
        <w:t>F</w:t>
      </w:r>
      <w:r w:rsidRPr="0049045A">
        <w:rPr>
          <w:rFonts w:ascii="Times New Roman" w:hAnsi="Times New Roman" w:cs="Times New Roman"/>
          <w:sz w:val="24"/>
          <w:szCs w:val="24"/>
        </w:rPr>
        <w:t>or out-of-state students</w:t>
      </w:r>
      <w:r w:rsidR="000C6C07">
        <w:rPr>
          <w:rFonts w:ascii="Times New Roman" w:hAnsi="Times New Roman" w:cs="Times New Roman"/>
          <w:sz w:val="24"/>
          <w:szCs w:val="24"/>
        </w:rPr>
        <w:t>, location becomes a critical factor</w:t>
      </w:r>
      <w:r w:rsidRPr="0049045A">
        <w:rPr>
          <w:rFonts w:ascii="Times New Roman" w:hAnsi="Times New Roman" w:cs="Times New Roman"/>
          <w:sz w:val="24"/>
          <w:szCs w:val="24"/>
        </w:rPr>
        <w:t xml:space="preserve"> when selecting a college </w:t>
      </w:r>
      <w:r w:rsidR="000C6C07">
        <w:rPr>
          <w:rFonts w:ascii="Times New Roman" w:hAnsi="Times New Roman" w:cs="Times New Roman"/>
          <w:sz w:val="24"/>
          <w:szCs w:val="24"/>
        </w:rPr>
        <w:t>(</w:t>
      </w:r>
      <w:r w:rsidRPr="0049045A">
        <w:rPr>
          <w:rFonts w:ascii="Times New Roman" w:hAnsi="Times New Roman" w:cs="Times New Roman"/>
          <w:sz w:val="24"/>
          <w:szCs w:val="24"/>
        </w:rPr>
        <w:t>Jokela</w:t>
      </w:r>
      <w:r w:rsidR="000C6C07">
        <w:rPr>
          <w:rFonts w:ascii="Times New Roman" w:hAnsi="Times New Roman" w:cs="Times New Roman"/>
          <w:sz w:val="24"/>
          <w:szCs w:val="24"/>
        </w:rPr>
        <w:t xml:space="preserve">, </w:t>
      </w:r>
      <w:r w:rsidRPr="0049045A">
        <w:rPr>
          <w:rFonts w:ascii="Times New Roman" w:hAnsi="Times New Roman" w:cs="Times New Roman"/>
          <w:sz w:val="24"/>
          <w:szCs w:val="24"/>
        </w:rPr>
        <w:t>2009</w:t>
      </w:r>
      <w:r w:rsidR="000C6C07">
        <w:rPr>
          <w:rFonts w:ascii="Times New Roman" w:hAnsi="Times New Roman" w:cs="Times New Roman"/>
          <w:sz w:val="24"/>
          <w:szCs w:val="24"/>
        </w:rPr>
        <w:t xml:space="preserve">; </w:t>
      </w:r>
      <w:r w:rsidRPr="0049045A">
        <w:rPr>
          <w:rFonts w:ascii="Times New Roman" w:hAnsi="Times New Roman" w:cs="Times New Roman"/>
          <w:sz w:val="24"/>
          <w:szCs w:val="24"/>
        </w:rPr>
        <w:t>Weisser</w:t>
      </w:r>
      <w:r w:rsidR="000C6C07">
        <w:rPr>
          <w:rFonts w:ascii="Times New Roman" w:hAnsi="Times New Roman" w:cs="Times New Roman"/>
          <w:sz w:val="24"/>
          <w:szCs w:val="24"/>
        </w:rPr>
        <w:t>,</w:t>
      </w:r>
      <w:r w:rsidRPr="0049045A">
        <w:rPr>
          <w:rFonts w:ascii="Times New Roman" w:hAnsi="Times New Roman" w:cs="Times New Roman"/>
          <w:sz w:val="24"/>
          <w:szCs w:val="24"/>
        </w:rPr>
        <w:t xml:space="preserve"> 2018). </w:t>
      </w:r>
      <w:r w:rsidR="00202057" w:rsidRPr="00202057">
        <w:rPr>
          <w:rFonts w:ascii="Times New Roman" w:hAnsi="Times New Roman" w:cs="Times New Roman"/>
          <w:sz w:val="24"/>
          <w:szCs w:val="24"/>
        </w:rPr>
        <w:t>A major factor in choosing a location is its impact on students' social integration.</w:t>
      </w:r>
      <w:r w:rsidRPr="0049045A">
        <w:rPr>
          <w:rFonts w:ascii="Times New Roman" w:hAnsi="Times New Roman" w:cs="Times New Roman"/>
          <w:sz w:val="24"/>
          <w:szCs w:val="24"/>
        </w:rPr>
        <w:t xml:space="preserve"> Students relocating to new regions </w:t>
      </w:r>
      <w:r w:rsidR="00513A5F" w:rsidRPr="0049045A">
        <w:rPr>
          <w:rFonts w:ascii="Times New Roman" w:hAnsi="Times New Roman" w:cs="Times New Roman"/>
          <w:sz w:val="24"/>
          <w:szCs w:val="24"/>
        </w:rPr>
        <w:t>must</w:t>
      </w:r>
      <w:r w:rsidRPr="0049045A">
        <w:rPr>
          <w:rFonts w:ascii="Times New Roman" w:hAnsi="Times New Roman" w:cs="Times New Roman"/>
          <w:sz w:val="24"/>
          <w:szCs w:val="24"/>
        </w:rPr>
        <w:t xml:space="preserve"> navigate unknown social environments</w:t>
      </w:r>
      <w:r w:rsidR="00202057">
        <w:rPr>
          <w:rFonts w:ascii="Times New Roman" w:hAnsi="Times New Roman" w:cs="Times New Roman"/>
          <w:sz w:val="24"/>
          <w:szCs w:val="24"/>
        </w:rPr>
        <w:t>, as well as physical spaces</w:t>
      </w:r>
      <w:r w:rsidR="00513A5F">
        <w:rPr>
          <w:rFonts w:ascii="Times New Roman" w:hAnsi="Times New Roman" w:cs="Times New Roman"/>
          <w:sz w:val="24"/>
          <w:szCs w:val="24"/>
        </w:rPr>
        <w:t>. T</w:t>
      </w:r>
      <w:r w:rsidRPr="0049045A">
        <w:rPr>
          <w:rFonts w:ascii="Times New Roman" w:hAnsi="Times New Roman" w:cs="Times New Roman"/>
          <w:sz w:val="24"/>
          <w:szCs w:val="24"/>
        </w:rPr>
        <w:t xml:space="preserve">he geographical location of </w:t>
      </w:r>
      <w:r w:rsidRPr="0049045A">
        <w:rPr>
          <w:rFonts w:ascii="Times New Roman" w:hAnsi="Times New Roman" w:cs="Times New Roman"/>
          <w:sz w:val="24"/>
          <w:szCs w:val="24"/>
        </w:rPr>
        <w:lastRenderedPageBreak/>
        <w:t xml:space="preserve">a college can either support or obstruct their adaptation process. Students attending institutions in lively urban areas gain access to a range of cultural experiences and social activities and networking opportunities which foster stronger connection and engagement. Colleges located in distant or secluded regions </w:t>
      </w:r>
      <w:r w:rsidR="00513A5F">
        <w:rPr>
          <w:rFonts w:ascii="Times New Roman" w:hAnsi="Times New Roman" w:cs="Times New Roman"/>
          <w:sz w:val="24"/>
          <w:szCs w:val="24"/>
        </w:rPr>
        <w:t xml:space="preserve">sometimes </w:t>
      </w:r>
      <w:r w:rsidRPr="0049045A">
        <w:rPr>
          <w:rFonts w:ascii="Times New Roman" w:hAnsi="Times New Roman" w:cs="Times New Roman"/>
          <w:sz w:val="24"/>
          <w:szCs w:val="24"/>
        </w:rPr>
        <w:t>create difficulties for students trying to build social connections</w:t>
      </w:r>
      <w:r w:rsidR="00513A5F">
        <w:rPr>
          <w:rFonts w:ascii="Times New Roman" w:hAnsi="Times New Roman" w:cs="Times New Roman"/>
          <w:sz w:val="24"/>
          <w:szCs w:val="24"/>
        </w:rPr>
        <w:t>,</w:t>
      </w:r>
      <w:r w:rsidRPr="0049045A">
        <w:rPr>
          <w:rFonts w:ascii="Times New Roman" w:hAnsi="Times New Roman" w:cs="Times New Roman"/>
          <w:sz w:val="24"/>
          <w:szCs w:val="24"/>
        </w:rPr>
        <w:t xml:space="preserve"> which might result in feelings of isolation or detachment (Czajkowski et al., 2020). </w:t>
      </w:r>
    </w:p>
    <w:p w14:paraId="1B9E4773" w14:textId="53F9732C" w:rsidR="00E8754A" w:rsidRPr="0049045A" w:rsidRDefault="0049045A" w:rsidP="001E6D32">
      <w:pPr>
        <w:spacing w:after="0" w:line="480" w:lineRule="auto"/>
        <w:ind w:firstLine="720"/>
        <w:contextualSpacing/>
        <w:rPr>
          <w:rFonts w:ascii="Times New Roman" w:hAnsi="Times New Roman" w:cs="Times New Roman"/>
          <w:sz w:val="24"/>
          <w:szCs w:val="24"/>
        </w:rPr>
      </w:pPr>
      <w:r w:rsidRPr="0049045A">
        <w:rPr>
          <w:rFonts w:ascii="Times New Roman" w:hAnsi="Times New Roman" w:cs="Times New Roman"/>
          <w:sz w:val="24"/>
          <w:szCs w:val="24"/>
        </w:rPr>
        <w:t xml:space="preserve">The location plays a vital role in how out-of-state students experience their sense of community and belonging. Moving to a culturally or geographically different location from their hometown enhances college students' experiences through exposure to new perspectives while simultaneously creating a sense of distance from home (Weisser, 2018). The physical distance from home increases the need for students to select college locations that provide an inclusive and welcoming environment which helps them adapt more smoothly and succeed in their studies. The location of a college carries practical </w:t>
      </w:r>
      <w:r w:rsidR="00CE3BA4">
        <w:rPr>
          <w:rFonts w:ascii="Times New Roman" w:hAnsi="Times New Roman" w:cs="Times New Roman"/>
          <w:sz w:val="24"/>
          <w:szCs w:val="24"/>
        </w:rPr>
        <w:t xml:space="preserve">implications, </w:t>
      </w:r>
      <w:r w:rsidRPr="0049045A">
        <w:rPr>
          <w:rFonts w:ascii="Times New Roman" w:hAnsi="Times New Roman" w:cs="Times New Roman"/>
          <w:sz w:val="24"/>
          <w:szCs w:val="24"/>
        </w:rPr>
        <w:t>including living expenses, resource availability, and employment prospects. Higher tuition fees for out-of-state students necessitate careful financial evaluation of potential colleges (Skinner, 2019). Students at colleges located in low-cost living areas experience reduced financial stress which enables them to dedicate more time to their educational pursuits and additional activities. Institutions situated within metropolitan areas tend to offer superior access to internships and job placement programs which play a critical role in career development (Whisler et al., 2008). The geographical situation of a college reveals its institutional values and characteristics. According to Weisser (2018), urban universities focus on innovation and global engagement, but rural colleges prioritize community service and regional concerns. Students who understand these distinctions can better match their educational path and career objectives to the most suitable institutional environment that supports their personal goals</w:t>
      </w:r>
      <w:r w:rsidR="00E8754A" w:rsidRPr="0049045A">
        <w:rPr>
          <w:rFonts w:ascii="Times New Roman" w:hAnsi="Times New Roman" w:cs="Times New Roman"/>
          <w:sz w:val="24"/>
          <w:szCs w:val="24"/>
        </w:rPr>
        <w:t>.</w:t>
      </w:r>
    </w:p>
    <w:p w14:paraId="2227D12F" w14:textId="77777777" w:rsidR="00E8754A" w:rsidRPr="007D6851" w:rsidRDefault="00E8754A" w:rsidP="001C1B52">
      <w:pPr>
        <w:pStyle w:val="Heading3"/>
        <w:spacing w:after="0"/>
      </w:pPr>
      <w:bookmarkStart w:id="26" w:name="_Toc196067401"/>
      <w:r w:rsidRPr="007D6851">
        <w:lastRenderedPageBreak/>
        <w:t>Cost of Attendance</w:t>
      </w:r>
      <w:bookmarkEnd w:id="26"/>
    </w:p>
    <w:p w14:paraId="6C90B9B6" w14:textId="4BDB88C7" w:rsidR="00E8754A" w:rsidRPr="007D6851" w:rsidRDefault="00C77EC2" w:rsidP="00D025DC">
      <w:pPr>
        <w:spacing w:line="480" w:lineRule="auto"/>
        <w:ind w:firstLine="720"/>
        <w:contextualSpacing/>
        <w:rPr>
          <w:rFonts w:ascii="Times New Roman" w:hAnsi="Times New Roman" w:cs="Times New Roman"/>
          <w:sz w:val="24"/>
          <w:szCs w:val="24"/>
        </w:rPr>
      </w:pPr>
      <w:r w:rsidRPr="007D6851">
        <w:rPr>
          <w:rFonts w:ascii="Times New Roman" w:hAnsi="Times New Roman" w:cs="Times New Roman"/>
          <w:sz w:val="24"/>
          <w:szCs w:val="24"/>
        </w:rPr>
        <w:t xml:space="preserve">The Cost of Attendance (COA) represents all the costs students must cover while attending college which </w:t>
      </w:r>
      <w:r w:rsidR="0049045A" w:rsidRPr="007D6851">
        <w:rPr>
          <w:rFonts w:ascii="Times New Roman" w:hAnsi="Times New Roman" w:cs="Times New Roman"/>
          <w:sz w:val="24"/>
          <w:szCs w:val="24"/>
        </w:rPr>
        <w:t>include</w:t>
      </w:r>
      <w:r w:rsidRPr="007D6851">
        <w:rPr>
          <w:rFonts w:ascii="Times New Roman" w:hAnsi="Times New Roman" w:cs="Times New Roman"/>
          <w:sz w:val="24"/>
          <w:szCs w:val="24"/>
        </w:rPr>
        <w:t xml:space="preserve"> tuition and fees as well as room and board, textbooks, transportation and personal expenses. Ma and Pender's 2022 analysis shows that attending in-state public four-year institutions costs more than $27,000 per year while private institutions may require students to pay over $55,000 annually. The financial burden becomes more intense for out-of-state students who face tuition rates that frequently surpass in-state rates by significant margins. Students need to assess COA thoroughly during their college selection process because these costs have major effects on both affordability and financial wellbeing (Skinner, 2019).</w:t>
      </w:r>
    </w:p>
    <w:p w14:paraId="07315975" w14:textId="55476FB3" w:rsidR="00E8754A" w:rsidRPr="007D6851" w:rsidRDefault="009C25AD" w:rsidP="00D025DC">
      <w:pPr>
        <w:pStyle w:val="NormalWeb"/>
        <w:spacing w:before="0" w:beforeAutospacing="0" w:after="0" w:afterAutospacing="0" w:line="480" w:lineRule="auto"/>
        <w:ind w:firstLine="720"/>
        <w:contextualSpacing/>
      </w:pPr>
      <w:r w:rsidRPr="007D6851">
        <w:t xml:space="preserve">The cost of attendance for public institutions can be affected by state policies. </w:t>
      </w:r>
      <w:r w:rsidR="007E15BF">
        <w:t xml:space="preserve">Several </w:t>
      </w:r>
      <w:r w:rsidR="003A2BF6">
        <w:t>s</w:t>
      </w:r>
      <w:r w:rsidRPr="007D6851">
        <w:t xml:space="preserve">outhern state public institutions have implemented new policy measures to attract and retain in-state students by offering financial incentives. The </w:t>
      </w:r>
      <w:r w:rsidRPr="007D6851">
        <w:rPr>
          <w:i/>
          <w:iCs/>
        </w:rPr>
        <w:t>Tennessee Promise</w:t>
      </w:r>
      <w:r w:rsidRPr="007D6851">
        <w:t xml:space="preserve"> program in Tennessee and the </w:t>
      </w:r>
      <w:r w:rsidRPr="007D6851">
        <w:rPr>
          <w:i/>
          <w:iCs/>
        </w:rPr>
        <w:t>HOPE Scholarship</w:t>
      </w:r>
      <w:r w:rsidRPr="007D6851">
        <w:t xml:space="preserve"> in Georgia stand out as leading examples of these state initiatives. Through the </w:t>
      </w:r>
      <w:r w:rsidRPr="003A2BF6">
        <w:rPr>
          <w:i/>
          <w:iCs/>
        </w:rPr>
        <w:t>Tennessee Promise</w:t>
      </w:r>
      <w:r w:rsidRPr="007D6851">
        <w:t xml:space="preserve"> program students receive last-dollar scholarships for community colleges and technical schools tuition and fees while the HOPE Scholarship provides merit-based funding for undergraduate students at public colleges in Georgia (Georgia Student Finance Commission, 2024; Tennessee Promise, 2024). </w:t>
      </w:r>
      <w:r w:rsidR="00C3747B" w:rsidRPr="00C3747B">
        <w:t>Perna et al. (2020) concluded that educational equity programs require concurrent investment in personnel to effectively support their beneficiaries.</w:t>
      </w:r>
      <w:r w:rsidR="00C3747B">
        <w:t xml:space="preserve"> </w:t>
      </w:r>
      <w:r w:rsidRPr="007D6851">
        <w:t xml:space="preserve">Out-of-state students need to understand financial aid and scholarship availability because it determines their capacity to cover tuition and living costs in a new state. The accessibility differences in financial aid programs significantly influence </w:t>
      </w:r>
      <w:r w:rsidR="00C56DE6">
        <w:t xml:space="preserve">the student and their </w:t>
      </w:r>
      <w:r w:rsidRPr="007D6851">
        <w:t>decision-making process.</w:t>
      </w:r>
    </w:p>
    <w:p w14:paraId="3184BC65" w14:textId="6DDACF2D" w:rsidR="00704AD9" w:rsidRPr="007D6851" w:rsidRDefault="00704AD9" w:rsidP="00D025DC">
      <w:pPr>
        <w:spacing w:line="480" w:lineRule="auto"/>
        <w:ind w:firstLine="720"/>
        <w:contextualSpacing/>
        <w:rPr>
          <w:rFonts w:ascii="Times New Roman" w:hAnsi="Times New Roman" w:cs="Times New Roman"/>
          <w:sz w:val="24"/>
          <w:szCs w:val="24"/>
        </w:rPr>
      </w:pPr>
      <w:r w:rsidRPr="007D6851">
        <w:rPr>
          <w:rFonts w:ascii="Times New Roman" w:hAnsi="Times New Roman" w:cs="Times New Roman"/>
          <w:sz w:val="24"/>
          <w:szCs w:val="24"/>
        </w:rPr>
        <w:lastRenderedPageBreak/>
        <w:t xml:space="preserve">For out-of-state </w:t>
      </w:r>
      <w:r w:rsidR="007375F0" w:rsidRPr="007D6851">
        <w:rPr>
          <w:rFonts w:ascii="Times New Roman" w:hAnsi="Times New Roman" w:cs="Times New Roman"/>
          <w:sz w:val="24"/>
          <w:szCs w:val="24"/>
        </w:rPr>
        <w:t>students,</w:t>
      </w:r>
      <w:r w:rsidRPr="007D6851">
        <w:rPr>
          <w:rFonts w:ascii="Times New Roman" w:hAnsi="Times New Roman" w:cs="Times New Roman"/>
          <w:sz w:val="24"/>
          <w:szCs w:val="24"/>
        </w:rPr>
        <w:t xml:space="preserve"> cost remains a fundamental consideration which affects their perception of an institution's feasibility. Students evaluate institutional affordability based on the availability of financial aid and scholarship programs. A study conducted by DesJardins and colleagues in 2006 followed 80,000 University of Iowa students over a five-year period and discovered that insufficient financial aid packages resulted in the largest negative effect on student enrollment. Avery and Hoxby (2004) observed that financial aid from institutions tends to reduce overall </w:t>
      </w:r>
      <w:r w:rsidR="00C56DE6" w:rsidRPr="007D6851">
        <w:rPr>
          <w:rFonts w:ascii="Times New Roman" w:hAnsi="Times New Roman" w:cs="Times New Roman"/>
          <w:sz w:val="24"/>
          <w:szCs w:val="24"/>
        </w:rPr>
        <w:t>expenses</w:t>
      </w:r>
      <w:r w:rsidR="00C56DE6">
        <w:rPr>
          <w:rFonts w:ascii="Times New Roman" w:hAnsi="Times New Roman" w:cs="Times New Roman"/>
          <w:sz w:val="24"/>
          <w:szCs w:val="24"/>
        </w:rPr>
        <w:t xml:space="preserve"> but</w:t>
      </w:r>
      <w:r w:rsidRPr="007D6851">
        <w:rPr>
          <w:rFonts w:ascii="Times New Roman" w:hAnsi="Times New Roman" w:cs="Times New Roman"/>
          <w:sz w:val="24"/>
          <w:szCs w:val="24"/>
        </w:rPr>
        <w:t xml:space="preserve"> primarily supports institutional interests instead of fully meeting the needs of students. </w:t>
      </w:r>
      <w:r w:rsidR="00BD5754" w:rsidRPr="00BD5754">
        <w:rPr>
          <w:rFonts w:ascii="Times New Roman" w:hAnsi="Times New Roman" w:cs="Times New Roman"/>
          <w:sz w:val="24"/>
          <w:szCs w:val="24"/>
        </w:rPr>
        <w:t>Out-of-state students must assess their total costs and available scholarships, as this financial awareness plays a crucial role in their enrollment decision.</w:t>
      </w:r>
    </w:p>
    <w:p w14:paraId="6B97D38C" w14:textId="2E6EC456" w:rsidR="00E8754A" w:rsidRPr="007D6851" w:rsidRDefault="00704AD9" w:rsidP="00ED7064">
      <w:pPr>
        <w:spacing w:line="480" w:lineRule="auto"/>
        <w:ind w:firstLine="720"/>
        <w:contextualSpacing/>
        <w:rPr>
          <w:rFonts w:ascii="Times New Roman" w:hAnsi="Times New Roman" w:cs="Times New Roman"/>
          <w:sz w:val="24"/>
          <w:szCs w:val="24"/>
        </w:rPr>
      </w:pPr>
      <w:r w:rsidRPr="007D6851">
        <w:rPr>
          <w:rFonts w:ascii="Times New Roman" w:hAnsi="Times New Roman" w:cs="Times New Roman"/>
          <w:sz w:val="24"/>
          <w:szCs w:val="24"/>
        </w:rPr>
        <w:t>The perception of COA among students depends heavily on the financial aid provided to them. Financial aid packages offer different types of support such as grants, scholarships, work-study opportunities and loans that each impact student decision-making in unique ways. The 2020 study by Burrs showed that most students do not understand the differences between financial aid types which leads to misunderstandings about their payment obligations.</w:t>
      </w:r>
      <w:r w:rsidR="00ED7064">
        <w:rPr>
          <w:rFonts w:ascii="Times New Roman" w:hAnsi="Times New Roman" w:cs="Times New Roman"/>
          <w:sz w:val="24"/>
          <w:szCs w:val="24"/>
        </w:rPr>
        <w:t xml:space="preserve"> </w:t>
      </w:r>
      <w:r w:rsidRPr="007D6851">
        <w:rPr>
          <w:rFonts w:ascii="Times New Roman" w:hAnsi="Times New Roman" w:cs="Times New Roman"/>
          <w:sz w:val="24"/>
          <w:szCs w:val="24"/>
        </w:rPr>
        <w:t xml:space="preserve">Scholarships and grants offer immediate financial assistance because they do not demand repayment while loans lead to future financial obligations. Students need a detailed </w:t>
      </w:r>
      <w:r w:rsidR="007B515D" w:rsidRPr="007D6851">
        <w:rPr>
          <w:rFonts w:ascii="Times New Roman" w:hAnsi="Times New Roman" w:cs="Times New Roman"/>
          <w:sz w:val="24"/>
          <w:szCs w:val="24"/>
        </w:rPr>
        <w:t>understanding</w:t>
      </w:r>
      <w:r w:rsidRPr="007D6851">
        <w:rPr>
          <w:rFonts w:ascii="Times New Roman" w:hAnsi="Times New Roman" w:cs="Times New Roman"/>
          <w:sz w:val="24"/>
          <w:szCs w:val="24"/>
        </w:rPr>
        <w:t xml:space="preserve"> of financial aid to properly evaluate their Cost of Attendance.</w:t>
      </w:r>
    </w:p>
    <w:p w14:paraId="73ABC599" w14:textId="77777777" w:rsidR="00C97988" w:rsidRDefault="007B515D" w:rsidP="007D6851">
      <w:pPr>
        <w:spacing w:line="480" w:lineRule="auto"/>
        <w:ind w:firstLine="720"/>
        <w:contextualSpacing/>
        <w:rPr>
          <w:rFonts w:ascii="Times New Roman" w:hAnsi="Times New Roman" w:cs="Times New Roman"/>
          <w:sz w:val="24"/>
          <w:szCs w:val="24"/>
        </w:rPr>
      </w:pPr>
      <w:r w:rsidRPr="007D6851">
        <w:rPr>
          <w:rFonts w:ascii="Times New Roman" w:hAnsi="Times New Roman" w:cs="Times New Roman"/>
          <w:sz w:val="24"/>
          <w:szCs w:val="24"/>
        </w:rPr>
        <w:t xml:space="preserve">The Free Application for Federal Student Aid (FAFSA) functions as the essential entry point for students seeking financial aid. Deneault's (2023) research shows that aid in completing the FAFSA leads to higher enrollment rates and more financial assistance which helps reduce students' perceived COA. Numerous students encounter obstacles that prevent them from fully understanding COA and its consequences. Students who are first-generation college attendees or come from low-income families frequently express feeling overwhelmed when dealing with the </w:t>
      </w:r>
      <w:r w:rsidRPr="007D6851">
        <w:rPr>
          <w:rFonts w:ascii="Times New Roman" w:hAnsi="Times New Roman" w:cs="Times New Roman"/>
          <w:sz w:val="24"/>
          <w:szCs w:val="24"/>
        </w:rPr>
        <w:lastRenderedPageBreak/>
        <w:t xml:space="preserve">financial details related to their college decisions (Dynarski, 2008; Perna &amp; Kurban, 2013). </w:t>
      </w:r>
      <w:r w:rsidR="00C97988" w:rsidRPr="00C97988">
        <w:rPr>
          <w:rFonts w:ascii="Times New Roman" w:hAnsi="Times New Roman" w:cs="Times New Roman"/>
          <w:sz w:val="24"/>
          <w:szCs w:val="24"/>
        </w:rPr>
        <w:t>Access to essential resources for understanding financial aid options and managing college costs remains limited for these students.</w:t>
      </w:r>
    </w:p>
    <w:p w14:paraId="328CED73" w14:textId="5E6A318D" w:rsidR="00E8754A" w:rsidRPr="007D6851" w:rsidRDefault="007D6851" w:rsidP="001A2B35">
      <w:pPr>
        <w:spacing w:after="0" w:line="480" w:lineRule="auto"/>
        <w:ind w:firstLine="720"/>
        <w:contextualSpacing/>
        <w:rPr>
          <w:rFonts w:ascii="Times New Roman" w:hAnsi="Times New Roman" w:cs="Times New Roman"/>
          <w:sz w:val="24"/>
          <w:szCs w:val="24"/>
        </w:rPr>
      </w:pPr>
      <w:r w:rsidRPr="007D6851">
        <w:rPr>
          <w:rFonts w:ascii="Times New Roman" w:hAnsi="Times New Roman" w:cs="Times New Roman"/>
          <w:sz w:val="24"/>
          <w:szCs w:val="24"/>
        </w:rPr>
        <w:t>Financial aid offers have complex structures</w:t>
      </w:r>
      <w:r w:rsidR="008076B1">
        <w:rPr>
          <w:rFonts w:ascii="Times New Roman" w:hAnsi="Times New Roman" w:cs="Times New Roman"/>
          <w:sz w:val="24"/>
          <w:szCs w:val="24"/>
        </w:rPr>
        <w:t>,</w:t>
      </w:r>
      <w:r w:rsidRPr="007D6851">
        <w:rPr>
          <w:rFonts w:ascii="Times New Roman" w:hAnsi="Times New Roman" w:cs="Times New Roman"/>
          <w:sz w:val="24"/>
          <w:szCs w:val="24"/>
        </w:rPr>
        <w:t xml:space="preserve"> which </w:t>
      </w:r>
      <w:r w:rsidR="008076B1">
        <w:rPr>
          <w:rFonts w:ascii="Times New Roman" w:hAnsi="Times New Roman" w:cs="Times New Roman"/>
          <w:sz w:val="24"/>
          <w:szCs w:val="24"/>
        </w:rPr>
        <w:t xml:space="preserve">can often </w:t>
      </w:r>
      <w:r w:rsidRPr="007D6851">
        <w:rPr>
          <w:rFonts w:ascii="Times New Roman" w:hAnsi="Times New Roman" w:cs="Times New Roman"/>
          <w:sz w:val="24"/>
          <w:szCs w:val="24"/>
        </w:rPr>
        <w:t xml:space="preserve">contribute to students' confusion about their college finances. Students find it difficult to understand their financial aid because award letters use different formats and terminologies. Mandell and Hanson (2009) discovered that students with inadequate financial literacy often misinterpret their financial aid </w:t>
      </w:r>
      <w:r w:rsidR="00A41060" w:rsidRPr="007D6851">
        <w:rPr>
          <w:rFonts w:ascii="Times New Roman" w:hAnsi="Times New Roman" w:cs="Times New Roman"/>
          <w:sz w:val="24"/>
          <w:szCs w:val="24"/>
        </w:rPr>
        <w:t>offers,</w:t>
      </w:r>
      <w:r w:rsidRPr="007D6851">
        <w:rPr>
          <w:rFonts w:ascii="Times New Roman" w:hAnsi="Times New Roman" w:cs="Times New Roman"/>
          <w:sz w:val="24"/>
          <w:szCs w:val="24"/>
        </w:rPr>
        <w:t xml:space="preserve"> which leads to substantial errors in calculating their out-of-pocket expenses. Students who do not understand their financial aid offers may make poor college choices because they misperceive affordability</w:t>
      </w:r>
      <w:r w:rsidR="008076B1">
        <w:rPr>
          <w:rFonts w:ascii="Times New Roman" w:hAnsi="Times New Roman" w:cs="Times New Roman"/>
          <w:sz w:val="24"/>
          <w:szCs w:val="24"/>
        </w:rPr>
        <w:t>,</w:t>
      </w:r>
      <w:r w:rsidRPr="007D6851">
        <w:rPr>
          <w:rFonts w:ascii="Times New Roman" w:hAnsi="Times New Roman" w:cs="Times New Roman"/>
          <w:sz w:val="24"/>
          <w:szCs w:val="24"/>
        </w:rPr>
        <w:t xml:space="preserve"> which becomes crucial for out-of-state students facing unfamiliar financial systems.</w:t>
      </w:r>
    </w:p>
    <w:p w14:paraId="67CEA86C" w14:textId="20949D98" w:rsidR="00E7441E" w:rsidRPr="007F4D2D" w:rsidRDefault="00E7441E" w:rsidP="00FC68C1">
      <w:pPr>
        <w:pStyle w:val="Heading2"/>
        <w:spacing w:after="0"/>
      </w:pPr>
      <w:bookmarkStart w:id="27" w:name="_Toc196067402"/>
      <w:r w:rsidRPr="007F4D2D">
        <w:t xml:space="preserve">Contextual </w:t>
      </w:r>
      <w:r w:rsidR="0026342F" w:rsidRPr="007F4D2D">
        <w:t>Considerations</w:t>
      </w:r>
      <w:bookmarkEnd w:id="27"/>
    </w:p>
    <w:p w14:paraId="4C37D0F6" w14:textId="77777777" w:rsidR="001F6B06" w:rsidRDefault="004D2255" w:rsidP="00D025DC">
      <w:pPr>
        <w:tabs>
          <w:tab w:val="left" w:pos="72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20DB7" w:rsidRPr="007F4D2D">
        <w:rPr>
          <w:rFonts w:ascii="Times New Roman" w:hAnsi="Times New Roman" w:cs="Times New Roman"/>
          <w:sz w:val="24"/>
          <w:szCs w:val="24"/>
        </w:rPr>
        <w:t xml:space="preserve">The COVID-19 pandemic has transformed the college selection process as students now evaluate numerous additional factors before selecting their higher education institutions. Out-of-state students must prioritize these considerations because they face the extra difficulties of long-distance travel from their homes along with financial burdens and the need to adapt to unfamiliar settings. Among the most crucial elements influencing their decisions, three additional considerations stand out: </w:t>
      </w:r>
      <w:r w:rsidR="00332091" w:rsidRPr="00332091">
        <w:rPr>
          <w:rFonts w:ascii="Times New Roman" w:hAnsi="Times New Roman" w:cs="Times New Roman"/>
          <w:sz w:val="24"/>
          <w:szCs w:val="24"/>
        </w:rPr>
        <w:t>health and safety measures, flexible learning options</w:t>
      </w:r>
      <w:r w:rsidR="00332091">
        <w:rPr>
          <w:rFonts w:ascii="Times New Roman" w:hAnsi="Times New Roman" w:cs="Times New Roman"/>
          <w:sz w:val="24"/>
          <w:szCs w:val="24"/>
        </w:rPr>
        <w:t xml:space="preserve">, </w:t>
      </w:r>
      <w:r w:rsidR="00332091" w:rsidRPr="00332091">
        <w:rPr>
          <w:rFonts w:ascii="Times New Roman" w:hAnsi="Times New Roman" w:cs="Times New Roman"/>
          <w:sz w:val="24"/>
          <w:szCs w:val="24"/>
        </w:rPr>
        <w:t>and mental health support.</w:t>
      </w:r>
      <w:r w:rsidR="00332091">
        <w:rPr>
          <w:rFonts w:ascii="Times New Roman" w:hAnsi="Times New Roman" w:cs="Times New Roman"/>
          <w:sz w:val="24"/>
          <w:szCs w:val="24"/>
        </w:rPr>
        <w:t xml:space="preserve"> </w:t>
      </w:r>
      <w:r w:rsidR="00520DB7" w:rsidRPr="007F4D2D">
        <w:rPr>
          <w:rFonts w:ascii="Times New Roman" w:hAnsi="Times New Roman" w:cs="Times New Roman"/>
          <w:sz w:val="24"/>
          <w:szCs w:val="24"/>
        </w:rPr>
        <w:t>All students find these elements important while they become particularly vital for out-of-state students who encounter distinctive logistical and emotional obstacles during their college experience.</w:t>
      </w:r>
    </w:p>
    <w:p w14:paraId="4FD60ACA" w14:textId="1D7316F5" w:rsidR="00520DB7" w:rsidRPr="007F4D2D" w:rsidRDefault="001F6B06" w:rsidP="00D025DC">
      <w:pPr>
        <w:tabs>
          <w:tab w:val="left" w:pos="72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20DB7" w:rsidRPr="007F4D2D">
        <w:rPr>
          <w:rFonts w:ascii="Times New Roman" w:hAnsi="Times New Roman" w:cs="Times New Roman"/>
          <w:sz w:val="24"/>
          <w:szCs w:val="24"/>
        </w:rPr>
        <w:t xml:space="preserve">Health and safety measures stand as the top priority for out-of-state students (Izumi, 2021) because these students live away from their families which makes the institution's ability </w:t>
      </w:r>
      <w:r w:rsidR="00520DB7" w:rsidRPr="007F4D2D">
        <w:rPr>
          <w:rFonts w:ascii="Times New Roman" w:hAnsi="Times New Roman" w:cs="Times New Roman"/>
          <w:sz w:val="24"/>
          <w:szCs w:val="24"/>
        </w:rPr>
        <w:lastRenderedPageBreak/>
        <w:t>to handle public health crises an essential requirement. The COVID-19 pandemic revealed the susceptibility of college campuses to outbreaks because they serve as gathering points for many students (Izumi, 2021). Students from out-of-state need to evaluate the preparedness of colleges for disease outbreaks and their healthcare accessibility. Universities that have on-campus health centers providing vaccinations and mental health support may appear more appealing to students. Steimle et al.</w:t>
      </w:r>
      <w:r>
        <w:rPr>
          <w:rFonts w:ascii="Times New Roman" w:hAnsi="Times New Roman" w:cs="Times New Roman"/>
          <w:sz w:val="24"/>
          <w:szCs w:val="24"/>
        </w:rPr>
        <w:t xml:space="preserve"> (2022)</w:t>
      </w:r>
      <w:r w:rsidR="00520DB7" w:rsidRPr="007F4D2D">
        <w:rPr>
          <w:rFonts w:ascii="Times New Roman" w:hAnsi="Times New Roman" w:cs="Times New Roman"/>
          <w:sz w:val="24"/>
          <w:szCs w:val="24"/>
        </w:rPr>
        <w:t xml:space="preserve"> conducted </w:t>
      </w:r>
      <w:r>
        <w:rPr>
          <w:rFonts w:ascii="Times New Roman" w:hAnsi="Times New Roman" w:cs="Times New Roman"/>
          <w:sz w:val="24"/>
          <w:szCs w:val="24"/>
        </w:rPr>
        <w:t>a study</w:t>
      </w:r>
      <w:r w:rsidR="00520DB7" w:rsidRPr="007F4D2D">
        <w:rPr>
          <w:rFonts w:ascii="Times New Roman" w:hAnsi="Times New Roman" w:cs="Times New Roman"/>
          <w:sz w:val="24"/>
          <w:szCs w:val="24"/>
        </w:rPr>
        <w:t xml:space="preserve"> involving 398 students from Georgia Institute of Technology showed that more than 70% of the participants worried about how well future pandemics might be handled through existing safety measures. Students who become ill while living far from home require dependable medical services and clear communication channels with their families. Out-of-state students who experience isolation or increased vulnerability from living away from home must take these considerations into account.</w:t>
      </w:r>
    </w:p>
    <w:p w14:paraId="14126752" w14:textId="77777777" w:rsidR="001253EB" w:rsidRPr="007F4D2D" w:rsidRDefault="001253EB" w:rsidP="00D025DC">
      <w:pPr>
        <w:tabs>
          <w:tab w:val="left" w:pos="720"/>
        </w:tabs>
        <w:spacing w:line="480" w:lineRule="auto"/>
        <w:contextualSpacing/>
      </w:pPr>
      <w:r w:rsidRPr="007F4D2D">
        <w:rPr>
          <w:rFonts w:ascii="Times New Roman" w:hAnsi="Times New Roman" w:cs="Times New Roman"/>
          <w:sz w:val="24"/>
          <w:szCs w:val="24"/>
        </w:rPr>
        <w:tab/>
        <w:t>The pandemic validated educational flexibility as an essential consideration for out-of-state students. Students are choosing academic institutions that provide both in-person and remote learning opportunities because disruptions from public health issues or personal health needs may arise (Benito et al., 2021; Steimle et al., 2022). An out-of-state student’s ability to remain enrolled depends on institutional flexibility which helps them avoid deferral or withdrawal due to health issues. Students can maintain their education at colleges which offer hybrid courses along with asynchronous learning and online resources because they can participate in classes from any location and deal with temporary home returns. Students find the option to transition between physical classrooms and digital learning environments without affecting their academic advancement highly appealing when they need to adjust their timetable or living arrangements rapidly (Lee, 2021; Yee, 2024).</w:t>
      </w:r>
      <w:r w:rsidRPr="007F4D2D">
        <w:t xml:space="preserve"> </w:t>
      </w:r>
    </w:p>
    <w:p w14:paraId="4ADC2617" w14:textId="5961F089" w:rsidR="004E0B08" w:rsidRPr="007F4D2D" w:rsidRDefault="001253EB" w:rsidP="00D025DC">
      <w:pPr>
        <w:tabs>
          <w:tab w:val="left" w:pos="720"/>
        </w:tabs>
        <w:spacing w:line="480" w:lineRule="auto"/>
        <w:contextualSpacing/>
        <w:rPr>
          <w:rFonts w:ascii="Times New Roman" w:hAnsi="Times New Roman" w:cs="Times New Roman"/>
          <w:sz w:val="24"/>
          <w:szCs w:val="24"/>
        </w:rPr>
      </w:pPr>
      <w:r w:rsidRPr="007F4D2D">
        <w:lastRenderedPageBreak/>
        <w:tab/>
      </w:r>
      <w:r w:rsidRPr="007F4D2D">
        <w:rPr>
          <w:rFonts w:ascii="Times New Roman" w:hAnsi="Times New Roman" w:cs="Times New Roman"/>
          <w:sz w:val="24"/>
          <w:szCs w:val="24"/>
        </w:rPr>
        <w:t xml:space="preserve">Students </w:t>
      </w:r>
      <w:r w:rsidR="00D20CE5">
        <w:rPr>
          <w:rFonts w:ascii="Times New Roman" w:hAnsi="Times New Roman" w:cs="Times New Roman"/>
          <w:sz w:val="24"/>
          <w:szCs w:val="24"/>
        </w:rPr>
        <w:t xml:space="preserve">also </w:t>
      </w:r>
      <w:r w:rsidRPr="007F4D2D">
        <w:rPr>
          <w:rFonts w:ascii="Times New Roman" w:hAnsi="Times New Roman" w:cs="Times New Roman"/>
          <w:sz w:val="24"/>
          <w:szCs w:val="24"/>
        </w:rPr>
        <w:t>now consider mental health and well-being as key factors when selecting colleges</w:t>
      </w:r>
      <w:r w:rsidR="00D20CE5">
        <w:rPr>
          <w:rFonts w:ascii="Times New Roman" w:hAnsi="Times New Roman" w:cs="Times New Roman"/>
          <w:sz w:val="24"/>
          <w:szCs w:val="24"/>
        </w:rPr>
        <w:t>,</w:t>
      </w:r>
      <w:r w:rsidRPr="007F4D2D">
        <w:rPr>
          <w:rFonts w:ascii="Times New Roman" w:hAnsi="Times New Roman" w:cs="Times New Roman"/>
          <w:sz w:val="24"/>
          <w:szCs w:val="24"/>
        </w:rPr>
        <w:t xml:space="preserve"> with out-of-state students placing even greater importance on this aspect. Due to pandemic-related isolation and stress</w:t>
      </w:r>
      <w:r w:rsidR="00D20CE5">
        <w:rPr>
          <w:rFonts w:ascii="Times New Roman" w:hAnsi="Times New Roman" w:cs="Times New Roman"/>
          <w:sz w:val="24"/>
          <w:szCs w:val="24"/>
        </w:rPr>
        <w:t>,</w:t>
      </w:r>
      <w:r w:rsidRPr="007F4D2D">
        <w:rPr>
          <w:rFonts w:ascii="Times New Roman" w:hAnsi="Times New Roman" w:cs="Times New Roman"/>
          <w:sz w:val="24"/>
          <w:szCs w:val="24"/>
        </w:rPr>
        <w:t xml:space="preserve"> students recognize the need for robust mental health resources at their institutions and now tend to choose colleges that provide complete support systems (Bersia et al., 2024). </w:t>
      </w:r>
      <w:r w:rsidR="00CA2E73" w:rsidRPr="00CA2E73">
        <w:rPr>
          <w:rFonts w:ascii="Times New Roman" w:hAnsi="Times New Roman" w:cs="Times New Roman"/>
          <w:sz w:val="24"/>
          <w:szCs w:val="24"/>
        </w:rPr>
        <w:t>Out-of-state students often experience heightened loneliness, stress, and anxiety due to their distance from home, making easy access to mental health services essential for their well-being.</w:t>
      </w:r>
      <w:r w:rsidR="00CA2E73">
        <w:rPr>
          <w:rFonts w:ascii="Times New Roman" w:hAnsi="Times New Roman" w:cs="Times New Roman"/>
          <w:sz w:val="24"/>
          <w:szCs w:val="24"/>
        </w:rPr>
        <w:t xml:space="preserve"> </w:t>
      </w:r>
      <w:r w:rsidRPr="007F4D2D">
        <w:rPr>
          <w:rFonts w:ascii="Times New Roman" w:hAnsi="Times New Roman" w:cs="Times New Roman"/>
          <w:sz w:val="24"/>
          <w:szCs w:val="24"/>
        </w:rPr>
        <w:t>On-campus counseling services along with crisis intervention programs and peer support networks help improve student life during college for those who experience isolation in unfamiliar surroundings (Villani et al., 2021). Schools that foster mental health awareness by offering wellness programs and stress-relief activities alongside faculty support provide students necessary coping mechanisms for college life challenges. Virtual mental health resources become especially important for out-of-state students who want to receive support remotely when they cannot visit campus or prefer distance assistance. The mental health support provided by a college is now viewed as an essential component of both academic achievement and student personal growth (Schwartz &amp; Exner-Cortens, 2021).</w:t>
      </w:r>
      <w:r w:rsidR="006E62D8" w:rsidRPr="007F4D2D">
        <w:rPr>
          <w:rFonts w:ascii="Times New Roman" w:hAnsi="Times New Roman" w:cs="Times New Roman"/>
          <w:sz w:val="24"/>
          <w:szCs w:val="24"/>
        </w:rPr>
        <w:tab/>
      </w:r>
    </w:p>
    <w:p w14:paraId="0630FCE4" w14:textId="273F7054" w:rsidR="001762CE" w:rsidRPr="007F4D2D" w:rsidRDefault="004E0B08" w:rsidP="00540B2A">
      <w:pPr>
        <w:tabs>
          <w:tab w:val="left" w:pos="720"/>
        </w:tabs>
        <w:spacing w:after="0" w:line="480" w:lineRule="auto"/>
        <w:contextualSpacing/>
        <w:rPr>
          <w:rFonts w:ascii="Times New Roman" w:hAnsi="Times New Roman" w:cs="Times New Roman"/>
          <w:sz w:val="24"/>
          <w:szCs w:val="24"/>
        </w:rPr>
      </w:pPr>
      <w:r w:rsidRPr="007F4D2D">
        <w:rPr>
          <w:rFonts w:ascii="Times New Roman" w:hAnsi="Times New Roman" w:cs="Times New Roman"/>
          <w:sz w:val="24"/>
          <w:szCs w:val="24"/>
        </w:rPr>
        <w:tab/>
      </w:r>
      <w:r w:rsidR="007F4D2D" w:rsidRPr="007F4D2D">
        <w:rPr>
          <w:rFonts w:ascii="Times New Roman" w:hAnsi="Times New Roman" w:cs="Times New Roman"/>
          <w:sz w:val="24"/>
          <w:szCs w:val="24"/>
        </w:rPr>
        <w:t>Selecting a college involves multiple considerations</w:t>
      </w:r>
      <w:r w:rsidR="00CA2E73">
        <w:rPr>
          <w:rFonts w:ascii="Times New Roman" w:hAnsi="Times New Roman" w:cs="Times New Roman"/>
          <w:sz w:val="24"/>
          <w:szCs w:val="24"/>
        </w:rPr>
        <w:t>,</w:t>
      </w:r>
      <w:r w:rsidR="007F4D2D" w:rsidRPr="007F4D2D">
        <w:rPr>
          <w:rFonts w:ascii="Times New Roman" w:hAnsi="Times New Roman" w:cs="Times New Roman"/>
          <w:sz w:val="24"/>
          <w:szCs w:val="24"/>
        </w:rPr>
        <w:t xml:space="preserve"> yet the importance of this decision reaches unprecedented levels in today's post-COVID era. Out-of-state students make choices based on more than academic prestige as they seek to find colleges that provide safe environments with adequate support systems and flexible learning options. Health and safety</w:t>
      </w:r>
      <w:r w:rsidR="00EB2BB5">
        <w:rPr>
          <w:rFonts w:ascii="Times New Roman" w:hAnsi="Times New Roman" w:cs="Times New Roman"/>
          <w:sz w:val="24"/>
          <w:szCs w:val="24"/>
        </w:rPr>
        <w:t>,</w:t>
      </w:r>
      <w:r w:rsidR="007F4D2D" w:rsidRPr="007F4D2D">
        <w:rPr>
          <w:rFonts w:ascii="Times New Roman" w:hAnsi="Times New Roman" w:cs="Times New Roman"/>
          <w:sz w:val="24"/>
          <w:szCs w:val="24"/>
        </w:rPr>
        <w:t xml:space="preserve"> along with learning flexibility and well-being</w:t>
      </w:r>
      <w:r w:rsidR="00EB2BB5">
        <w:rPr>
          <w:rFonts w:ascii="Times New Roman" w:hAnsi="Times New Roman" w:cs="Times New Roman"/>
          <w:sz w:val="24"/>
          <w:szCs w:val="24"/>
        </w:rPr>
        <w:t>,</w:t>
      </w:r>
      <w:r w:rsidR="007F4D2D" w:rsidRPr="007F4D2D">
        <w:rPr>
          <w:rFonts w:ascii="Times New Roman" w:hAnsi="Times New Roman" w:cs="Times New Roman"/>
          <w:sz w:val="24"/>
          <w:szCs w:val="24"/>
        </w:rPr>
        <w:t xml:space="preserve"> have transformed from optional benefits into necessary components for out-of-state students to achieve a satisfying and successful higher education experience (Bersia et al., 2024; Villani et al., 2021). Students feel secure and </w:t>
      </w:r>
      <w:r w:rsidR="007F4D2D" w:rsidRPr="007F4D2D">
        <w:rPr>
          <w:rFonts w:ascii="Times New Roman" w:hAnsi="Times New Roman" w:cs="Times New Roman"/>
          <w:sz w:val="24"/>
          <w:szCs w:val="24"/>
        </w:rPr>
        <w:lastRenderedPageBreak/>
        <w:t xml:space="preserve">empowered through these </w:t>
      </w:r>
      <w:r w:rsidR="005479BA" w:rsidRPr="007F4D2D">
        <w:rPr>
          <w:rFonts w:ascii="Times New Roman" w:hAnsi="Times New Roman" w:cs="Times New Roman"/>
          <w:sz w:val="24"/>
          <w:szCs w:val="24"/>
        </w:rPr>
        <w:t>elements,</w:t>
      </w:r>
      <w:r w:rsidR="007F4D2D" w:rsidRPr="007F4D2D">
        <w:rPr>
          <w:rFonts w:ascii="Times New Roman" w:hAnsi="Times New Roman" w:cs="Times New Roman"/>
          <w:sz w:val="24"/>
          <w:szCs w:val="24"/>
        </w:rPr>
        <w:t xml:space="preserve"> which becomes especially crucial for those studying far from home and therefore they represent vital factors in modern college selection processes.</w:t>
      </w:r>
    </w:p>
    <w:p w14:paraId="637E1A3C" w14:textId="2C17D035" w:rsidR="00E8754A" w:rsidRPr="0036444E" w:rsidRDefault="00E8754A" w:rsidP="00D339EE">
      <w:pPr>
        <w:pStyle w:val="Heading2"/>
        <w:spacing w:after="0"/>
      </w:pPr>
      <w:bookmarkStart w:id="28" w:name="_Toc196067403"/>
      <w:r w:rsidRPr="0036444E">
        <w:t>Summary</w:t>
      </w:r>
      <w:bookmarkEnd w:id="28"/>
    </w:p>
    <w:p w14:paraId="2B9FA236" w14:textId="47C50D2C" w:rsidR="000C687A" w:rsidRPr="0036444E" w:rsidRDefault="000C687A" w:rsidP="000C687A">
      <w:pPr>
        <w:spacing w:line="480" w:lineRule="auto"/>
        <w:ind w:firstLine="720"/>
        <w:contextualSpacing/>
        <w:rPr>
          <w:rFonts w:ascii="Times New Roman" w:hAnsi="Times New Roman" w:cs="Times New Roman"/>
          <w:sz w:val="24"/>
          <w:szCs w:val="24"/>
        </w:rPr>
      </w:pPr>
      <w:r w:rsidRPr="0036444E">
        <w:rPr>
          <w:rFonts w:ascii="Times New Roman" w:hAnsi="Times New Roman" w:cs="Times New Roman"/>
          <w:sz w:val="24"/>
          <w:szCs w:val="24"/>
        </w:rPr>
        <w:t>The chapter examined college choice research while highlighting the complex influences that affect decision-making processes among stakeholders</w:t>
      </w:r>
      <w:r w:rsidR="00EB2BB5">
        <w:rPr>
          <w:rFonts w:ascii="Times New Roman" w:hAnsi="Times New Roman" w:cs="Times New Roman"/>
          <w:sz w:val="24"/>
          <w:szCs w:val="24"/>
        </w:rPr>
        <w:t>,</w:t>
      </w:r>
      <w:r w:rsidRPr="0036444E">
        <w:rPr>
          <w:rFonts w:ascii="Times New Roman" w:hAnsi="Times New Roman" w:cs="Times New Roman"/>
          <w:sz w:val="24"/>
          <w:szCs w:val="24"/>
        </w:rPr>
        <w:t xml:space="preserve"> such as high school students and parents as well as policymakers and admissions professionals. Research that examined college choice demonstrated its intricate nature but often neglected to examine how demographic and socio-economic factors influenced these decisions while examining individual elements. </w:t>
      </w:r>
    </w:p>
    <w:p w14:paraId="7B84ACC6" w14:textId="125C6EDA" w:rsidR="000E3DC4" w:rsidRPr="0036444E" w:rsidRDefault="000E3DC4" w:rsidP="00D025DC">
      <w:pPr>
        <w:spacing w:line="480" w:lineRule="auto"/>
        <w:ind w:firstLine="720"/>
        <w:contextualSpacing/>
        <w:rPr>
          <w:rFonts w:ascii="Times New Roman" w:hAnsi="Times New Roman" w:cs="Times New Roman"/>
          <w:sz w:val="24"/>
          <w:szCs w:val="24"/>
        </w:rPr>
      </w:pPr>
      <w:r w:rsidRPr="0036444E">
        <w:rPr>
          <w:rFonts w:ascii="Times New Roman" w:hAnsi="Times New Roman" w:cs="Times New Roman"/>
          <w:sz w:val="24"/>
          <w:szCs w:val="24"/>
        </w:rPr>
        <w:t xml:space="preserve">Out-of-state students encounter </w:t>
      </w:r>
      <w:r w:rsidR="00F53698">
        <w:rPr>
          <w:rFonts w:ascii="Times New Roman" w:hAnsi="Times New Roman" w:cs="Times New Roman"/>
          <w:sz w:val="24"/>
          <w:szCs w:val="24"/>
        </w:rPr>
        <w:t xml:space="preserve">unique </w:t>
      </w:r>
      <w:r w:rsidRPr="0036444E">
        <w:rPr>
          <w:rFonts w:ascii="Times New Roman" w:hAnsi="Times New Roman" w:cs="Times New Roman"/>
          <w:sz w:val="24"/>
          <w:szCs w:val="24"/>
        </w:rPr>
        <w:t xml:space="preserve">obstacles, including increased tuition fees and the need to find a suitable institutional fit which together influence their sense of cost accessibility and ability to integrate socially. The impact of location through job opportunities, access, and community engagement adds complexity to students' decision-making processes. Understanding the cost of attendance combined with financial aid availability becomes essential because out-of-state students face more complicated financial situations. One must </w:t>
      </w:r>
      <w:r w:rsidR="007138D7">
        <w:rPr>
          <w:rFonts w:ascii="Times New Roman" w:hAnsi="Times New Roman" w:cs="Times New Roman"/>
          <w:sz w:val="24"/>
          <w:szCs w:val="24"/>
        </w:rPr>
        <w:t xml:space="preserve">also </w:t>
      </w:r>
      <w:r w:rsidRPr="0036444E">
        <w:rPr>
          <w:rFonts w:ascii="Times New Roman" w:hAnsi="Times New Roman" w:cs="Times New Roman"/>
          <w:sz w:val="24"/>
          <w:szCs w:val="24"/>
        </w:rPr>
        <w:t xml:space="preserve">recognize the significant influence technology and social media have on forming perceptions and establishing connections. Institutions targeting prospective students need virtual campus tours and focused communication tactics to reach those unable to visit campuses physically. Factors related to campus security combined with learning platform adaptability and mental health support stand out as key components when students evaluate potential colleges. </w:t>
      </w:r>
    </w:p>
    <w:p w14:paraId="0A9261C3" w14:textId="007F5A99" w:rsidR="00D50644" w:rsidRPr="004A166E" w:rsidRDefault="007138D7" w:rsidP="004A166E">
      <w:pPr>
        <w:spacing w:line="480" w:lineRule="auto"/>
        <w:ind w:firstLine="720"/>
        <w:contextualSpacing/>
        <w:rPr>
          <w:rFonts w:ascii="Times New Roman" w:hAnsi="Times New Roman" w:cs="Times New Roman"/>
          <w:sz w:val="24"/>
          <w:szCs w:val="24"/>
          <w:highlight w:val="yellow"/>
        </w:rPr>
      </w:pPr>
      <w:r w:rsidRPr="007138D7">
        <w:rPr>
          <w:rFonts w:ascii="Times New Roman" w:hAnsi="Times New Roman" w:cs="Times New Roman"/>
          <w:sz w:val="24"/>
          <w:szCs w:val="24"/>
        </w:rPr>
        <w:t>Research still lacks a clear understanding of which institutional recruitment strategies effectively increase enrollment while aligning with predetermined goals.</w:t>
      </w:r>
      <w:r>
        <w:rPr>
          <w:rFonts w:ascii="Times New Roman" w:hAnsi="Times New Roman" w:cs="Times New Roman"/>
          <w:sz w:val="24"/>
          <w:szCs w:val="24"/>
        </w:rPr>
        <w:t xml:space="preserve"> </w:t>
      </w:r>
      <w:r w:rsidR="004A166E" w:rsidRPr="0036444E">
        <w:rPr>
          <w:rFonts w:ascii="Times New Roman" w:hAnsi="Times New Roman" w:cs="Times New Roman"/>
          <w:sz w:val="24"/>
          <w:szCs w:val="24"/>
        </w:rPr>
        <w:t>Choosing a college represents a complex journey shaped by individual preferences</w:t>
      </w:r>
      <w:r>
        <w:rPr>
          <w:rFonts w:ascii="Times New Roman" w:hAnsi="Times New Roman" w:cs="Times New Roman"/>
          <w:sz w:val="24"/>
          <w:szCs w:val="24"/>
        </w:rPr>
        <w:t>,</w:t>
      </w:r>
      <w:r w:rsidR="004A166E" w:rsidRPr="0036444E">
        <w:rPr>
          <w:rFonts w:ascii="Times New Roman" w:hAnsi="Times New Roman" w:cs="Times New Roman"/>
          <w:sz w:val="24"/>
          <w:szCs w:val="24"/>
        </w:rPr>
        <w:t xml:space="preserve"> alongside background factors and emotional influences. Institutions should use controllable elements like improving financial </w:t>
      </w:r>
      <w:r w:rsidR="004A166E" w:rsidRPr="0036444E">
        <w:rPr>
          <w:rFonts w:ascii="Times New Roman" w:hAnsi="Times New Roman" w:cs="Times New Roman"/>
          <w:sz w:val="24"/>
          <w:szCs w:val="24"/>
        </w:rPr>
        <w:lastRenderedPageBreak/>
        <w:t xml:space="preserve">aid clarity and customizing recruitment communications. </w:t>
      </w:r>
      <w:r w:rsidR="00291827" w:rsidRPr="0036444E">
        <w:rPr>
          <w:rFonts w:ascii="Times New Roman" w:hAnsi="Times New Roman" w:cs="Times New Roman"/>
          <w:sz w:val="24"/>
          <w:szCs w:val="24"/>
        </w:rPr>
        <w:t>Researchers need to continue studying the multiple factors that influence how students choose their colleges. Institutions will be able to enhance recruitment strategies to meet prospective students' diverse needs by generating inclusive environments which resonate with every student's personal journey and objectives.</w:t>
      </w:r>
    </w:p>
    <w:p w14:paraId="14D314D9" w14:textId="77777777" w:rsidR="00291827" w:rsidRDefault="00291827">
      <w:pPr>
        <w:rPr>
          <w:rFonts w:ascii="Times New Roman" w:eastAsiaTheme="majorEastAsia" w:hAnsi="Times New Roman" w:cstheme="majorBidi"/>
          <w:b/>
          <w:sz w:val="24"/>
          <w:szCs w:val="32"/>
        </w:rPr>
      </w:pPr>
      <w:r>
        <w:br w:type="page"/>
      </w:r>
    </w:p>
    <w:p w14:paraId="4650EB50" w14:textId="32A8E7D8" w:rsidR="00987124" w:rsidRPr="007F162D" w:rsidRDefault="003856C3" w:rsidP="00B7422A">
      <w:pPr>
        <w:pStyle w:val="Heading1"/>
        <w:spacing w:before="0"/>
      </w:pPr>
      <w:bookmarkStart w:id="29" w:name="_Toc196067404"/>
      <w:r w:rsidRPr="007F162D">
        <w:lastRenderedPageBreak/>
        <w:t>CHAPTER THREE: RESEARCH METHODS</w:t>
      </w:r>
      <w:bookmarkEnd w:id="29"/>
    </w:p>
    <w:p w14:paraId="12C824CE" w14:textId="4670F92A" w:rsidR="00443E28" w:rsidRPr="007F162D" w:rsidRDefault="00443E28" w:rsidP="00987124">
      <w:pPr>
        <w:pStyle w:val="NormalWeb"/>
        <w:spacing w:before="0" w:beforeAutospacing="0" w:after="0" w:afterAutospacing="0" w:line="480" w:lineRule="auto"/>
        <w:ind w:firstLine="720"/>
        <w:contextualSpacing/>
        <w:textAlignment w:val="baseline"/>
        <w:rPr>
          <w:color w:val="000000"/>
        </w:rPr>
      </w:pPr>
      <w:r w:rsidRPr="007F162D">
        <w:rPr>
          <w:color w:val="000000"/>
        </w:rPr>
        <w:t xml:space="preserve">Chapter three details the methodological processes employed to examine the impact of college choice considerations on out-of-state students. It includes a comprehensive discussion of the selected variables, the design of the analysis, and the notable limitations inherent in the chosen methodology. The primary aim of this study is to explore which institutional characteristics </w:t>
      </w:r>
      <w:r w:rsidR="00BD2CC4">
        <w:rPr>
          <w:color w:val="000000"/>
        </w:rPr>
        <w:t xml:space="preserve">most significantly </w:t>
      </w:r>
      <w:r w:rsidRPr="007F162D">
        <w:rPr>
          <w:color w:val="000000"/>
        </w:rPr>
        <w:t xml:space="preserve">influence college choice and how </w:t>
      </w:r>
      <w:r w:rsidR="004C3822">
        <w:rPr>
          <w:color w:val="000000"/>
        </w:rPr>
        <w:t xml:space="preserve">those key variables </w:t>
      </w:r>
      <w:r w:rsidRPr="007F162D">
        <w:rPr>
          <w:color w:val="000000"/>
        </w:rPr>
        <w:t>may vary based on demographic variables</w:t>
      </w:r>
      <w:r w:rsidR="004C3822">
        <w:rPr>
          <w:color w:val="000000"/>
        </w:rPr>
        <w:t xml:space="preserve"> – specifically </w:t>
      </w:r>
      <w:r w:rsidRPr="007F162D">
        <w:rPr>
          <w:color w:val="000000"/>
        </w:rPr>
        <w:t xml:space="preserve">residency. </w:t>
      </w:r>
      <w:r w:rsidR="003B0DB2" w:rsidRPr="007F162D">
        <w:rPr>
          <w:color w:val="000000"/>
        </w:rPr>
        <w:t>This research employs a quantitative approach to identify key factors that can inform institutional recruitment strategies and effectively influence decision-making.</w:t>
      </w:r>
    </w:p>
    <w:p w14:paraId="2338A989" w14:textId="77777777" w:rsidR="00443E28" w:rsidRPr="007F162D" w:rsidRDefault="00443E28" w:rsidP="00022355">
      <w:pPr>
        <w:pStyle w:val="Heading2"/>
        <w:spacing w:after="0"/>
      </w:pPr>
      <w:bookmarkStart w:id="30" w:name="_Toc196067405"/>
      <w:r w:rsidRPr="007F162D">
        <w:t>Study Design</w:t>
      </w:r>
      <w:bookmarkEnd w:id="30"/>
    </w:p>
    <w:p w14:paraId="4FCCB72C" w14:textId="6659A56F" w:rsidR="00443E28" w:rsidRPr="007F162D" w:rsidRDefault="0014655F" w:rsidP="00D025DC">
      <w:pPr>
        <w:pStyle w:val="NormalWeb"/>
        <w:spacing w:before="0" w:beforeAutospacing="0" w:after="0" w:afterAutospacing="0" w:line="480" w:lineRule="auto"/>
        <w:ind w:firstLine="720"/>
        <w:contextualSpacing/>
        <w:textAlignment w:val="baseline"/>
        <w:rPr>
          <w:color w:val="000000"/>
        </w:rPr>
      </w:pPr>
      <w:r w:rsidRPr="007F162D">
        <w:rPr>
          <w:color w:val="000000"/>
        </w:rPr>
        <w:t xml:space="preserve">The quantitative research focused on expanding knowledge about how out-of-state students make their college decisions. The research investigated essential elements that out-of-state students prioritize in college selection processes through an examination of </w:t>
      </w:r>
      <w:r w:rsidR="00443E28" w:rsidRPr="007F162D">
        <w:rPr>
          <w:color w:val="000000"/>
        </w:rPr>
        <w:t>institutional characteristics</w:t>
      </w:r>
      <w:r w:rsidR="002C044B" w:rsidRPr="007F162D">
        <w:rPr>
          <w:color w:val="000000"/>
        </w:rPr>
        <w:t xml:space="preserve">, </w:t>
      </w:r>
      <w:r w:rsidR="001631A6" w:rsidRPr="007F162D">
        <w:rPr>
          <w:color w:val="000000"/>
        </w:rPr>
        <w:t>institutional fit</w:t>
      </w:r>
      <w:r w:rsidR="002C044B" w:rsidRPr="007F162D">
        <w:rPr>
          <w:color w:val="000000"/>
        </w:rPr>
        <w:t>, and demographics</w:t>
      </w:r>
      <w:r w:rsidR="00443E28" w:rsidRPr="007F162D">
        <w:rPr>
          <w:color w:val="000000"/>
        </w:rPr>
        <w:t xml:space="preserve">. The research design </w:t>
      </w:r>
      <w:r w:rsidR="002C044B" w:rsidRPr="007F162D">
        <w:rPr>
          <w:color w:val="000000"/>
        </w:rPr>
        <w:t xml:space="preserve">utilized </w:t>
      </w:r>
      <w:r w:rsidR="00443E28" w:rsidRPr="007F162D">
        <w:rPr>
          <w:color w:val="000000"/>
        </w:rPr>
        <w:t xml:space="preserve">statistical </w:t>
      </w:r>
      <w:r w:rsidR="002C044B" w:rsidRPr="007F162D">
        <w:rPr>
          <w:color w:val="000000"/>
        </w:rPr>
        <w:t xml:space="preserve">analysis </w:t>
      </w:r>
      <w:r w:rsidR="00443E28" w:rsidRPr="007F162D">
        <w:rPr>
          <w:color w:val="000000"/>
        </w:rPr>
        <w:t xml:space="preserve">methods to </w:t>
      </w:r>
      <w:r w:rsidR="002C044B" w:rsidRPr="007F162D">
        <w:rPr>
          <w:color w:val="000000"/>
        </w:rPr>
        <w:t>analyze and interpret</w:t>
      </w:r>
      <w:r w:rsidR="00443E28" w:rsidRPr="007F162D">
        <w:rPr>
          <w:color w:val="000000"/>
        </w:rPr>
        <w:t xml:space="preserve"> existing survey data, which </w:t>
      </w:r>
      <w:r w:rsidR="002C044B" w:rsidRPr="007F162D">
        <w:rPr>
          <w:color w:val="000000"/>
        </w:rPr>
        <w:t>had</w:t>
      </w:r>
      <w:r w:rsidR="00443E28" w:rsidRPr="007F162D">
        <w:rPr>
          <w:color w:val="000000"/>
        </w:rPr>
        <w:t xml:space="preserve"> been collected by Collinsville University (pseudonym) over the past </w:t>
      </w:r>
      <w:r w:rsidR="002C044B" w:rsidRPr="007F162D">
        <w:rPr>
          <w:color w:val="000000"/>
        </w:rPr>
        <w:t>four</w:t>
      </w:r>
      <w:r w:rsidR="00443E28" w:rsidRPr="007F162D">
        <w:rPr>
          <w:color w:val="000000"/>
        </w:rPr>
        <w:t xml:space="preserve"> years. </w:t>
      </w:r>
      <w:r w:rsidR="00B755A3" w:rsidRPr="00B755A3">
        <w:rPr>
          <w:color w:val="000000"/>
        </w:rPr>
        <w:t>This study used that dataset as the foundation for its analysis</w:t>
      </w:r>
      <w:r w:rsidR="00B755A3">
        <w:rPr>
          <w:color w:val="000000"/>
        </w:rPr>
        <w:t>.</w:t>
      </w:r>
    </w:p>
    <w:p w14:paraId="7B9BFAFB" w14:textId="77777777" w:rsidR="00443E28" w:rsidRPr="00207D28" w:rsidRDefault="00443E28" w:rsidP="00022355">
      <w:pPr>
        <w:pStyle w:val="Heading2"/>
        <w:spacing w:after="0"/>
      </w:pPr>
      <w:bookmarkStart w:id="31" w:name="_Toc196067406"/>
      <w:r w:rsidRPr="00207D28">
        <w:t>Research Questions</w:t>
      </w:r>
      <w:bookmarkEnd w:id="31"/>
    </w:p>
    <w:p w14:paraId="29F873E2" w14:textId="77777777" w:rsidR="00443E28" w:rsidRPr="00207D28" w:rsidRDefault="00443E28" w:rsidP="00D025DC">
      <w:pPr>
        <w:pStyle w:val="NormalWeb"/>
        <w:spacing w:before="0" w:beforeAutospacing="0" w:after="0" w:afterAutospacing="0" w:line="480" w:lineRule="auto"/>
        <w:contextualSpacing/>
        <w:textAlignment w:val="baseline"/>
        <w:rPr>
          <w:b/>
          <w:bCs/>
          <w:color w:val="000000"/>
        </w:rPr>
      </w:pPr>
      <w:r w:rsidRPr="00207D28">
        <w:rPr>
          <w:color w:val="000000"/>
        </w:rPr>
        <w:t>The findings from this research will provide answers to the research questions guiding this study:</w:t>
      </w:r>
    </w:p>
    <w:p w14:paraId="3B8272F4" w14:textId="77777777" w:rsidR="00443E28" w:rsidRPr="00207D28" w:rsidRDefault="00443E28" w:rsidP="00D025DC">
      <w:pPr>
        <w:pStyle w:val="NormalWeb"/>
        <w:numPr>
          <w:ilvl w:val="0"/>
          <w:numId w:val="6"/>
        </w:numPr>
        <w:spacing w:before="0" w:beforeAutospacing="0" w:after="0" w:afterAutospacing="0" w:line="480" w:lineRule="auto"/>
        <w:contextualSpacing/>
        <w:textAlignment w:val="baseline"/>
        <w:rPr>
          <w:color w:val="000000"/>
        </w:rPr>
      </w:pPr>
      <w:r w:rsidRPr="00207D28">
        <w:rPr>
          <w:color w:val="000000"/>
        </w:rPr>
        <w:t>What factors do first-year out-of-state students at a public four-year institution identify as most important in their college choice?</w:t>
      </w:r>
    </w:p>
    <w:p w14:paraId="11387A06" w14:textId="34D662D3" w:rsidR="006F0FAA" w:rsidRPr="00207D28" w:rsidRDefault="00443E28" w:rsidP="00D025DC">
      <w:pPr>
        <w:pStyle w:val="NormalWeb"/>
        <w:numPr>
          <w:ilvl w:val="0"/>
          <w:numId w:val="6"/>
        </w:numPr>
        <w:spacing w:before="0" w:beforeAutospacing="0" w:after="0" w:afterAutospacing="0" w:line="480" w:lineRule="auto"/>
        <w:contextualSpacing/>
        <w:textAlignment w:val="baseline"/>
        <w:rPr>
          <w:color w:val="000000"/>
        </w:rPr>
      </w:pPr>
      <w:r w:rsidRPr="00207D28">
        <w:rPr>
          <w:color w:val="000000"/>
        </w:rPr>
        <w:t>How</w:t>
      </w:r>
      <w:r w:rsidR="009C3793" w:rsidRPr="00207D28">
        <w:rPr>
          <w:color w:val="000000"/>
        </w:rPr>
        <w:t xml:space="preserve"> do the factors </w:t>
      </w:r>
      <w:r w:rsidR="00B5767A" w:rsidRPr="00207D28">
        <w:rPr>
          <w:color w:val="000000"/>
        </w:rPr>
        <w:t>identified</w:t>
      </w:r>
      <w:r w:rsidR="009C3793" w:rsidRPr="00207D28">
        <w:rPr>
          <w:color w:val="000000"/>
        </w:rPr>
        <w:t xml:space="preserve"> as most important to college choice by first-year out-of-state students at a public four-year institution change each year?</w:t>
      </w:r>
      <w:r w:rsidRPr="00207D28">
        <w:rPr>
          <w:color w:val="000000"/>
        </w:rPr>
        <w:t xml:space="preserve"> </w:t>
      </w:r>
    </w:p>
    <w:p w14:paraId="65CEF697" w14:textId="3EADF4DF" w:rsidR="00443E28" w:rsidRPr="009B29F5" w:rsidRDefault="00443E28" w:rsidP="00897200">
      <w:pPr>
        <w:pStyle w:val="Heading2"/>
        <w:spacing w:after="0"/>
      </w:pPr>
      <w:bookmarkStart w:id="32" w:name="_Toc196067407"/>
      <w:r w:rsidRPr="009B29F5">
        <w:lastRenderedPageBreak/>
        <w:t xml:space="preserve">Data Source </w:t>
      </w:r>
      <w:r w:rsidR="007F3C32" w:rsidRPr="009B29F5">
        <w:t>and</w:t>
      </w:r>
      <w:r w:rsidRPr="009B29F5">
        <w:t xml:space="preserve"> Instrument Development</w:t>
      </w:r>
      <w:bookmarkEnd w:id="32"/>
    </w:p>
    <w:p w14:paraId="4FD6DDDD" w14:textId="5E8DA837" w:rsidR="00443E28" w:rsidRPr="009B29F5" w:rsidRDefault="00443E28" w:rsidP="00D025DC">
      <w:pPr>
        <w:spacing w:line="480" w:lineRule="auto"/>
        <w:ind w:firstLine="720"/>
        <w:contextualSpacing/>
        <w:rPr>
          <w:rFonts w:ascii="Times New Roman" w:hAnsi="Times New Roman" w:cs="Times New Roman"/>
          <w:sz w:val="24"/>
          <w:szCs w:val="24"/>
        </w:rPr>
      </w:pPr>
      <w:r w:rsidRPr="009B29F5">
        <w:rPr>
          <w:rFonts w:ascii="Times New Roman" w:hAnsi="Times New Roman" w:cs="Times New Roman"/>
          <w:sz w:val="24"/>
          <w:szCs w:val="24"/>
        </w:rPr>
        <w:t xml:space="preserve">The Admitted Student and Parent Insight (ASPI) survey is a longitudinal survey used by </w:t>
      </w:r>
      <w:r w:rsidR="003C0A19">
        <w:rPr>
          <w:rFonts w:ascii="Times New Roman" w:hAnsi="Times New Roman" w:cs="Times New Roman"/>
          <w:sz w:val="24"/>
          <w:szCs w:val="24"/>
        </w:rPr>
        <w:t xml:space="preserve">Collinsville University </w:t>
      </w:r>
      <w:r w:rsidRPr="009B29F5">
        <w:rPr>
          <w:rFonts w:ascii="Times New Roman" w:hAnsi="Times New Roman" w:cs="Times New Roman"/>
          <w:sz w:val="24"/>
          <w:szCs w:val="24"/>
        </w:rPr>
        <w:t xml:space="preserve">to assess the effectiveness of its undergraduate recruitment strategies and identify opportunities for improvement in the process. </w:t>
      </w:r>
      <w:r w:rsidR="00F83B50" w:rsidRPr="009B29F5">
        <w:rPr>
          <w:rFonts w:ascii="Times New Roman" w:hAnsi="Times New Roman" w:cs="Times New Roman"/>
          <w:sz w:val="24"/>
          <w:szCs w:val="24"/>
        </w:rPr>
        <w:t xml:space="preserve">Medis (pseudonym), an </w:t>
      </w:r>
      <w:r w:rsidR="004E6894" w:rsidRPr="009B29F5">
        <w:rPr>
          <w:rFonts w:ascii="Times New Roman" w:hAnsi="Times New Roman" w:cs="Times New Roman"/>
          <w:sz w:val="24"/>
          <w:szCs w:val="24"/>
        </w:rPr>
        <w:t xml:space="preserve">external </w:t>
      </w:r>
      <w:r w:rsidR="00DB46BE">
        <w:rPr>
          <w:rFonts w:ascii="Times New Roman" w:hAnsi="Times New Roman" w:cs="Times New Roman"/>
          <w:sz w:val="24"/>
          <w:szCs w:val="24"/>
        </w:rPr>
        <w:t xml:space="preserve">higher </w:t>
      </w:r>
      <w:r w:rsidR="009F376E">
        <w:rPr>
          <w:rFonts w:ascii="Times New Roman" w:hAnsi="Times New Roman" w:cs="Times New Roman"/>
          <w:sz w:val="24"/>
          <w:szCs w:val="24"/>
        </w:rPr>
        <w:t>education</w:t>
      </w:r>
      <w:r w:rsidR="00DB46BE">
        <w:rPr>
          <w:rFonts w:ascii="Times New Roman" w:hAnsi="Times New Roman" w:cs="Times New Roman"/>
          <w:sz w:val="24"/>
          <w:szCs w:val="24"/>
        </w:rPr>
        <w:t xml:space="preserve"> consultant </w:t>
      </w:r>
      <w:r w:rsidR="00F83B50" w:rsidRPr="009B29F5">
        <w:rPr>
          <w:rFonts w:ascii="Times New Roman" w:hAnsi="Times New Roman" w:cs="Times New Roman"/>
          <w:sz w:val="24"/>
          <w:szCs w:val="24"/>
        </w:rPr>
        <w:t xml:space="preserve">firm, </w:t>
      </w:r>
      <w:r w:rsidR="00AD69DF" w:rsidRPr="009B29F5">
        <w:rPr>
          <w:rFonts w:ascii="Times New Roman" w:hAnsi="Times New Roman" w:cs="Times New Roman"/>
          <w:sz w:val="24"/>
          <w:szCs w:val="24"/>
        </w:rPr>
        <w:t xml:space="preserve">developed the survey </w:t>
      </w:r>
      <w:r w:rsidRPr="009B29F5">
        <w:rPr>
          <w:rFonts w:ascii="Times New Roman" w:hAnsi="Times New Roman" w:cs="Times New Roman"/>
          <w:sz w:val="24"/>
          <w:szCs w:val="24"/>
        </w:rPr>
        <w:t xml:space="preserve">in 2018 and has offered </w:t>
      </w:r>
      <w:r w:rsidR="00AD69DF" w:rsidRPr="009B29F5">
        <w:rPr>
          <w:rFonts w:ascii="Times New Roman" w:hAnsi="Times New Roman" w:cs="Times New Roman"/>
          <w:sz w:val="24"/>
          <w:szCs w:val="24"/>
        </w:rPr>
        <w:t xml:space="preserve">it </w:t>
      </w:r>
      <w:r w:rsidRPr="009B29F5">
        <w:rPr>
          <w:rFonts w:ascii="Times New Roman" w:hAnsi="Times New Roman" w:cs="Times New Roman"/>
          <w:sz w:val="24"/>
          <w:szCs w:val="24"/>
        </w:rPr>
        <w:t xml:space="preserve">as part of </w:t>
      </w:r>
      <w:r w:rsidR="00DB46BE">
        <w:rPr>
          <w:rFonts w:ascii="Times New Roman" w:hAnsi="Times New Roman" w:cs="Times New Roman"/>
          <w:sz w:val="24"/>
          <w:szCs w:val="24"/>
        </w:rPr>
        <w:t xml:space="preserve">its </w:t>
      </w:r>
      <w:r w:rsidRPr="009B29F5">
        <w:rPr>
          <w:rFonts w:ascii="Times New Roman" w:hAnsi="Times New Roman" w:cs="Times New Roman"/>
          <w:sz w:val="24"/>
          <w:szCs w:val="24"/>
        </w:rPr>
        <w:t xml:space="preserve">services to </w:t>
      </w:r>
      <w:r w:rsidR="009F376E" w:rsidRPr="009B29F5">
        <w:rPr>
          <w:rFonts w:ascii="Times New Roman" w:hAnsi="Times New Roman" w:cs="Times New Roman"/>
          <w:sz w:val="24"/>
          <w:szCs w:val="24"/>
        </w:rPr>
        <w:t>each</w:t>
      </w:r>
      <w:r w:rsidRPr="009B29F5">
        <w:rPr>
          <w:rFonts w:ascii="Times New Roman" w:hAnsi="Times New Roman" w:cs="Times New Roman"/>
          <w:sz w:val="24"/>
          <w:szCs w:val="24"/>
        </w:rPr>
        <w:t xml:space="preserve"> client institution</w:t>
      </w:r>
      <w:r w:rsidR="002268DC" w:rsidRPr="009B29F5">
        <w:rPr>
          <w:rFonts w:ascii="Times New Roman" w:hAnsi="Times New Roman" w:cs="Times New Roman"/>
          <w:sz w:val="24"/>
          <w:szCs w:val="24"/>
        </w:rPr>
        <w:t xml:space="preserve">. </w:t>
      </w:r>
      <w:r w:rsidRPr="009B29F5">
        <w:rPr>
          <w:rFonts w:ascii="Times New Roman" w:hAnsi="Times New Roman" w:cs="Times New Roman"/>
          <w:sz w:val="24"/>
          <w:szCs w:val="24"/>
        </w:rPr>
        <w:t xml:space="preserve">It is currently used by over twenty different institutions across the country, to both admitted students and their guardians. Historically, ASPI results have informed scholarship recommendations, enhanced campus visit experiences, and shaped critical communication strategies for admitted students. </w:t>
      </w:r>
      <w:r w:rsidR="006757EE" w:rsidRPr="006757EE">
        <w:rPr>
          <w:rFonts w:ascii="Times New Roman" w:hAnsi="Times New Roman" w:cs="Times New Roman"/>
          <w:sz w:val="24"/>
          <w:szCs w:val="24"/>
        </w:rPr>
        <w:t xml:space="preserve">The survey provides both institution-specific results and comparative insights across participating institutions, offering valuable information for understanding evolving student needs and anticipating shifts in first-year enrollment trends. However, while the survey offers comparative data, </w:t>
      </w:r>
      <w:r w:rsidR="002B7A5C">
        <w:rPr>
          <w:rFonts w:ascii="Times New Roman" w:hAnsi="Times New Roman" w:cs="Times New Roman"/>
          <w:sz w:val="24"/>
          <w:szCs w:val="24"/>
        </w:rPr>
        <w:t xml:space="preserve">this information </w:t>
      </w:r>
      <w:r w:rsidR="006757EE" w:rsidRPr="006757EE">
        <w:rPr>
          <w:rFonts w:ascii="Times New Roman" w:hAnsi="Times New Roman" w:cs="Times New Roman"/>
          <w:sz w:val="24"/>
          <w:szCs w:val="24"/>
        </w:rPr>
        <w:t>was not available for this research.</w:t>
      </w:r>
    </w:p>
    <w:p w14:paraId="5D7DC648" w14:textId="73F841FD" w:rsidR="00E46959" w:rsidRPr="009B29F5" w:rsidRDefault="00471A3C" w:rsidP="00D025DC">
      <w:pPr>
        <w:pStyle w:val="NormalWeb"/>
        <w:spacing w:before="0" w:beforeAutospacing="0" w:after="0" w:afterAutospacing="0" w:line="480" w:lineRule="auto"/>
        <w:ind w:firstLine="720"/>
        <w:contextualSpacing/>
        <w:textAlignment w:val="baseline"/>
      </w:pPr>
      <w:r w:rsidRPr="009B29F5">
        <w:t>Collinsville University adopted the survey for the Fall 2020 admissions cycle</w:t>
      </w:r>
      <w:r w:rsidR="009F376E" w:rsidRPr="009B29F5">
        <w:t>. It</w:t>
      </w:r>
      <w:r w:rsidR="00416B11">
        <w:t xml:space="preserve"> has been in consistent </w:t>
      </w:r>
      <w:r w:rsidRPr="009B29F5">
        <w:t>use</w:t>
      </w:r>
      <w:r w:rsidR="00416B11">
        <w:t xml:space="preserve"> each year for the past four years</w:t>
      </w:r>
      <w:r w:rsidRPr="009B29F5">
        <w:t xml:space="preserve">. </w:t>
      </w:r>
      <w:r w:rsidR="00135379" w:rsidRPr="009B29F5">
        <w:t xml:space="preserve">This research utilized </w:t>
      </w:r>
      <w:r w:rsidR="00416B11">
        <w:t xml:space="preserve">the </w:t>
      </w:r>
      <w:r w:rsidR="00135379" w:rsidRPr="009B29F5">
        <w:t>survey data collected between 2020 and 2023</w:t>
      </w:r>
      <w:r w:rsidR="00EF7C69">
        <w:t xml:space="preserve"> and each survey is </w:t>
      </w:r>
      <w:r w:rsidR="00135379" w:rsidRPr="009B29F5">
        <w:t xml:space="preserve">available in Appendix A through D. The </w:t>
      </w:r>
      <w:r w:rsidR="00EF7C69">
        <w:t xml:space="preserve">ASPI </w:t>
      </w:r>
      <w:r w:rsidR="00135379" w:rsidRPr="009B29F5">
        <w:t>survey aim</w:t>
      </w:r>
      <w:r w:rsidR="00EF7C69">
        <w:t>s</w:t>
      </w:r>
      <w:r w:rsidR="00135379" w:rsidRPr="009B29F5">
        <w:t xml:space="preserve"> to discover the variables that </w:t>
      </w:r>
      <w:r w:rsidR="00182E80" w:rsidRPr="009B29F5">
        <w:t>influence</w:t>
      </w:r>
      <w:r w:rsidR="00135379" w:rsidRPr="009B29F5">
        <w:t xml:space="preserve"> students’ college choice decisions and track those changes </w:t>
      </w:r>
      <w:r w:rsidR="00EF7C69">
        <w:t>over</w:t>
      </w:r>
      <w:r w:rsidR="00135379" w:rsidRPr="009B29F5">
        <w:t xml:space="preserve"> time. </w:t>
      </w:r>
      <w:r w:rsidRPr="009B29F5">
        <w:t xml:space="preserve">The survey follows a logic-driven structure, which may result in variations in length based on responses. It includes 20 mandatory questions, with the possibility of up to 23 additional questions </w:t>
      </w:r>
      <w:r w:rsidR="00ED53E1">
        <w:t>based</w:t>
      </w:r>
      <w:r w:rsidRPr="009B29F5">
        <w:t xml:space="preserve"> on </w:t>
      </w:r>
      <w:r w:rsidR="00ED53E1">
        <w:t xml:space="preserve">logic-driven </w:t>
      </w:r>
      <w:r w:rsidRPr="009B29F5">
        <w:t xml:space="preserve">responses. </w:t>
      </w:r>
    </w:p>
    <w:p w14:paraId="0348A517" w14:textId="154525D3" w:rsidR="00443E28" w:rsidRPr="009B29F5" w:rsidRDefault="00443E28" w:rsidP="00D025DC">
      <w:pPr>
        <w:pStyle w:val="NormalWeb"/>
        <w:spacing w:before="0" w:beforeAutospacing="0" w:after="0" w:afterAutospacing="0" w:line="480" w:lineRule="auto"/>
        <w:ind w:firstLine="720"/>
        <w:contextualSpacing/>
        <w:textAlignment w:val="baseline"/>
      </w:pPr>
      <w:r w:rsidRPr="009B29F5">
        <w:t xml:space="preserve">The </w:t>
      </w:r>
      <w:r w:rsidR="00ED53E1">
        <w:t>ASPI</w:t>
      </w:r>
      <w:r w:rsidRPr="009B29F5">
        <w:t xml:space="preserve"> is organized into four sections: enrollment plans; satisfaction and importance; pricing and financial aid; and communication preferences. In the survey, students are asked to reveal if they choose to enroll or not enroll. </w:t>
      </w:r>
      <w:r w:rsidR="002D4EEA" w:rsidRPr="002D4EEA">
        <w:t xml:space="preserve">All students were asked to name the primary </w:t>
      </w:r>
      <w:r w:rsidR="002D4EEA" w:rsidRPr="002D4EEA">
        <w:lastRenderedPageBreak/>
        <w:t>institution they considered outside of Collinsville. For those who enrolled at Collinsville, the other institution listed represented their second choice. Conversely, for those who did not enroll at Collinsville, the institution</w:t>
      </w:r>
      <w:r w:rsidR="00A6006D">
        <w:t xml:space="preserve"> that is listed</w:t>
      </w:r>
      <w:r w:rsidR="00ED53E1">
        <w:t xml:space="preserve"> becomes their </w:t>
      </w:r>
      <w:r w:rsidR="002D4EEA" w:rsidRPr="002D4EEA">
        <w:t>primary choice.</w:t>
      </w:r>
      <w:r w:rsidR="002D4EEA">
        <w:t xml:space="preserve"> </w:t>
      </w:r>
      <w:r w:rsidRPr="009B29F5">
        <w:t xml:space="preserve">Throughout the survey, respondents are asked to compare various aspects of college choice and how Collinsville University performed against </w:t>
      </w:r>
      <w:r w:rsidR="00930456">
        <w:t xml:space="preserve">the school listed </w:t>
      </w:r>
      <w:r w:rsidRPr="009B29F5">
        <w:t xml:space="preserve">(who the student or parent/guardian chooses to be) </w:t>
      </w:r>
      <w:r w:rsidR="00930456">
        <w:t xml:space="preserve">as </w:t>
      </w:r>
      <w:r w:rsidRPr="009B29F5">
        <w:t>the main competitor.</w:t>
      </w:r>
    </w:p>
    <w:p w14:paraId="14F22512" w14:textId="6DAEE566" w:rsidR="00443E28" w:rsidRPr="009B29F5" w:rsidRDefault="00443E28" w:rsidP="00D025DC">
      <w:pPr>
        <w:spacing w:line="480" w:lineRule="auto"/>
        <w:ind w:firstLine="720"/>
        <w:contextualSpacing/>
        <w:rPr>
          <w:rFonts w:ascii="Times New Roman" w:hAnsi="Times New Roman" w:cs="Times New Roman"/>
          <w:sz w:val="24"/>
          <w:szCs w:val="24"/>
        </w:rPr>
      </w:pPr>
      <w:r w:rsidRPr="009B29F5">
        <w:rPr>
          <w:rFonts w:ascii="Times New Roman" w:hAnsi="Times New Roman" w:cs="Times New Roman"/>
          <w:sz w:val="24"/>
          <w:szCs w:val="24"/>
        </w:rPr>
        <w:t xml:space="preserve">The ASPI survey is distributed each summer to all admitted students and their </w:t>
      </w:r>
      <w:r w:rsidR="00930456">
        <w:rPr>
          <w:rFonts w:ascii="Times New Roman" w:hAnsi="Times New Roman" w:cs="Times New Roman"/>
          <w:sz w:val="24"/>
          <w:szCs w:val="24"/>
        </w:rPr>
        <w:t>guardian</w:t>
      </w:r>
      <w:r w:rsidRPr="009B29F5">
        <w:rPr>
          <w:rFonts w:ascii="Times New Roman" w:hAnsi="Times New Roman" w:cs="Times New Roman"/>
          <w:sz w:val="24"/>
          <w:szCs w:val="24"/>
        </w:rPr>
        <w:t xml:space="preserve">, following the confirmation deadline and prior to the start of the term. The exact distribution date </w:t>
      </w:r>
      <w:r w:rsidR="005D74D8">
        <w:rPr>
          <w:rFonts w:ascii="Times New Roman" w:hAnsi="Times New Roman" w:cs="Times New Roman"/>
          <w:sz w:val="24"/>
          <w:szCs w:val="24"/>
        </w:rPr>
        <w:t xml:space="preserve">will </w:t>
      </w:r>
      <w:r w:rsidRPr="009B29F5">
        <w:rPr>
          <w:rFonts w:ascii="Times New Roman" w:hAnsi="Times New Roman" w:cs="Times New Roman"/>
          <w:sz w:val="24"/>
          <w:szCs w:val="24"/>
        </w:rPr>
        <w:t xml:space="preserve">vary annually based on enrollment </w:t>
      </w:r>
      <w:r w:rsidR="005D74D8">
        <w:rPr>
          <w:rFonts w:ascii="Times New Roman" w:hAnsi="Times New Roman" w:cs="Times New Roman"/>
          <w:sz w:val="24"/>
          <w:szCs w:val="24"/>
        </w:rPr>
        <w:t xml:space="preserve">priorities </w:t>
      </w:r>
      <w:r w:rsidRPr="009B29F5">
        <w:rPr>
          <w:rFonts w:ascii="Times New Roman" w:hAnsi="Times New Roman" w:cs="Times New Roman"/>
          <w:sz w:val="24"/>
          <w:szCs w:val="24"/>
        </w:rPr>
        <w:t>and deadlines. Once distributed, the survey remains open for submission for three weeks. Each survey includes a unique code linked to the student</w:t>
      </w:r>
      <w:r w:rsidR="00D14A99" w:rsidRPr="009B29F5">
        <w:rPr>
          <w:rFonts w:ascii="Times New Roman" w:hAnsi="Times New Roman" w:cs="Times New Roman"/>
          <w:sz w:val="24"/>
          <w:szCs w:val="24"/>
        </w:rPr>
        <w:t>’</w:t>
      </w:r>
      <w:r w:rsidRPr="009B29F5">
        <w:rPr>
          <w:rFonts w:ascii="Times New Roman" w:hAnsi="Times New Roman" w:cs="Times New Roman"/>
          <w:sz w:val="24"/>
          <w:szCs w:val="24"/>
        </w:rPr>
        <w:t xml:space="preserve">s record, </w:t>
      </w:r>
      <w:r w:rsidR="002D4EEA">
        <w:rPr>
          <w:rFonts w:ascii="Times New Roman" w:hAnsi="Times New Roman" w:cs="Times New Roman"/>
          <w:sz w:val="24"/>
          <w:szCs w:val="24"/>
        </w:rPr>
        <w:t>which enables</w:t>
      </w:r>
      <w:r w:rsidRPr="009B29F5">
        <w:rPr>
          <w:rFonts w:ascii="Times New Roman" w:hAnsi="Times New Roman" w:cs="Times New Roman"/>
          <w:sz w:val="24"/>
          <w:szCs w:val="24"/>
        </w:rPr>
        <w:t xml:space="preserve"> detailed analysis across </w:t>
      </w:r>
      <w:r w:rsidR="006B0597" w:rsidRPr="009B29F5">
        <w:rPr>
          <w:rFonts w:ascii="Times New Roman" w:hAnsi="Times New Roman" w:cs="Times New Roman"/>
          <w:sz w:val="24"/>
          <w:szCs w:val="24"/>
        </w:rPr>
        <w:t xml:space="preserve">a range of </w:t>
      </w:r>
      <w:r w:rsidR="00A26905" w:rsidRPr="009B29F5">
        <w:rPr>
          <w:rFonts w:ascii="Times New Roman" w:hAnsi="Times New Roman" w:cs="Times New Roman"/>
          <w:sz w:val="24"/>
          <w:szCs w:val="24"/>
        </w:rPr>
        <w:t>items</w:t>
      </w:r>
      <w:r w:rsidRPr="009B29F5">
        <w:rPr>
          <w:rFonts w:ascii="Times New Roman" w:hAnsi="Times New Roman" w:cs="Times New Roman"/>
          <w:sz w:val="24"/>
          <w:szCs w:val="24"/>
        </w:rPr>
        <w:t>, including student characteristics, geographic location, and recruitment efforts. This design allows respondents to concentrate on key areas of interest rather than completing a demographic section, which might detract from survey completion.</w:t>
      </w:r>
    </w:p>
    <w:p w14:paraId="2884EDFB" w14:textId="31B8F6B4" w:rsidR="00443E28" w:rsidRPr="009B29F5" w:rsidRDefault="00443E28" w:rsidP="00D025DC">
      <w:pPr>
        <w:spacing w:line="480" w:lineRule="auto"/>
        <w:ind w:firstLine="720"/>
        <w:contextualSpacing/>
        <w:rPr>
          <w:rFonts w:ascii="Times New Roman" w:hAnsi="Times New Roman" w:cs="Times New Roman"/>
          <w:sz w:val="24"/>
          <w:szCs w:val="24"/>
        </w:rPr>
      </w:pPr>
      <w:r w:rsidRPr="009B29F5">
        <w:rPr>
          <w:rFonts w:ascii="Times New Roman" w:hAnsi="Times New Roman" w:cs="Times New Roman"/>
          <w:sz w:val="24"/>
          <w:szCs w:val="24"/>
        </w:rPr>
        <w:t xml:space="preserve">The survey contains a core set of stable questions, which are used to maintain a </w:t>
      </w:r>
      <w:r w:rsidR="0030228E" w:rsidRPr="009B29F5">
        <w:rPr>
          <w:rFonts w:ascii="Times New Roman" w:hAnsi="Times New Roman" w:cs="Times New Roman"/>
          <w:sz w:val="24"/>
          <w:szCs w:val="24"/>
        </w:rPr>
        <w:t>multi-year</w:t>
      </w:r>
      <w:r w:rsidRPr="009B29F5">
        <w:rPr>
          <w:rFonts w:ascii="Times New Roman" w:hAnsi="Times New Roman" w:cs="Times New Roman"/>
          <w:sz w:val="24"/>
          <w:szCs w:val="24"/>
        </w:rPr>
        <w:t xml:space="preserve"> focus and provide historical context</w:t>
      </w:r>
      <w:r w:rsidR="002268DC" w:rsidRPr="009B29F5">
        <w:rPr>
          <w:rFonts w:ascii="Times New Roman" w:hAnsi="Times New Roman" w:cs="Times New Roman"/>
          <w:sz w:val="24"/>
          <w:szCs w:val="24"/>
        </w:rPr>
        <w:t xml:space="preserve">. </w:t>
      </w:r>
      <w:r w:rsidRPr="009B29F5">
        <w:rPr>
          <w:rFonts w:ascii="Times New Roman" w:hAnsi="Times New Roman" w:cs="Times New Roman"/>
          <w:sz w:val="24"/>
          <w:szCs w:val="24"/>
        </w:rPr>
        <w:t xml:space="preserve">Adjustments </w:t>
      </w:r>
      <w:r w:rsidR="005644FC">
        <w:rPr>
          <w:rFonts w:ascii="Times New Roman" w:hAnsi="Times New Roman" w:cs="Times New Roman"/>
          <w:sz w:val="24"/>
          <w:szCs w:val="24"/>
        </w:rPr>
        <w:t xml:space="preserve">can be </w:t>
      </w:r>
      <w:r w:rsidRPr="009B29F5">
        <w:rPr>
          <w:rFonts w:ascii="Times New Roman" w:hAnsi="Times New Roman" w:cs="Times New Roman"/>
          <w:sz w:val="24"/>
          <w:szCs w:val="24"/>
        </w:rPr>
        <w:t xml:space="preserve">made each year to improve wording and clarity, while ensuring the framework remains practical and yields useful data. National trends are also evaluated, and questions </w:t>
      </w:r>
      <w:r w:rsidR="005644FC">
        <w:rPr>
          <w:rFonts w:ascii="Times New Roman" w:hAnsi="Times New Roman" w:cs="Times New Roman"/>
          <w:sz w:val="24"/>
          <w:szCs w:val="24"/>
        </w:rPr>
        <w:t>may be</w:t>
      </w:r>
      <w:r w:rsidRPr="009B29F5">
        <w:rPr>
          <w:rFonts w:ascii="Times New Roman" w:hAnsi="Times New Roman" w:cs="Times New Roman"/>
          <w:sz w:val="24"/>
          <w:szCs w:val="24"/>
        </w:rPr>
        <w:t xml:space="preserve"> added </w:t>
      </w:r>
      <w:r w:rsidR="005644FC">
        <w:rPr>
          <w:rFonts w:ascii="Times New Roman" w:hAnsi="Times New Roman" w:cs="Times New Roman"/>
          <w:sz w:val="24"/>
          <w:szCs w:val="24"/>
        </w:rPr>
        <w:t xml:space="preserve">if </w:t>
      </w:r>
      <w:r w:rsidRPr="009B29F5">
        <w:rPr>
          <w:rFonts w:ascii="Times New Roman" w:hAnsi="Times New Roman" w:cs="Times New Roman"/>
          <w:sz w:val="24"/>
          <w:szCs w:val="24"/>
        </w:rPr>
        <w:t>needed</w:t>
      </w:r>
      <w:r w:rsidR="002268DC" w:rsidRPr="009B29F5">
        <w:rPr>
          <w:rFonts w:ascii="Times New Roman" w:hAnsi="Times New Roman" w:cs="Times New Roman"/>
          <w:sz w:val="24"/>
          <w:szCs w:val="24"/>
        </w:rPr>
        <w:t xml:space="preserve">. </w:t>
      </w:r>
      <w:r w:rsidR="00182E80" w:rsidRPr="009B29F5">
        <w:rPr>
          <w:rFonts w:ascii="Times New Roman" w:hAnsi="Times New Roman" w:cs="Times New Roman"/>
          <w:sz w:val="24"/>
          <w:szCs w:val="24"/>
        </w:rPr>
        <w:t>Current trends that have led to modification include FAFSA simplification and COVID-1</w:t>
      </w:r>
      <w:r w:rsidR="005644FC">
        <w:rPr>
          <w:rFonts w:ascii="Times New Roman" w:hAnsi="Times New Roman" w:cs="Times New Roman"/>
          <w:sz w:val="24"/>
          <w:szCs w:val="24"/>
        </w:rPr>
        <w:t>9</w:t>
      </w:r>
      <w:r w:rsidR="00182E80" w:rsidRPr="009B29F5">
        <w:rPr>
          <w:rFonts w:ascii="Times New Roman" w:hAnsi="Times New Roman" w:cs="Times New Roman"/>
          <w:sz w:val="24"/>
          <w:szCs w:val="24"/>
        </w:rPr>
        <w:t xml:space="preserve"> related concerns. </w:t>
      </w:r>
      <w:r w:rsidR="00D02BD8" w:rsidRPr="009B29F5">
        <w:rPr>
          <w:rFonts w:ascii="Times New Roman" w:hAnsi="Times New Roman" w:cs="Times New Roman"/>
          <w:sz w:val="24"/>
          <w:szCs w:val="24"/>
        </w:rPr>
        <w:t xml:space="preserve">Additionally, each institution </w:t>
      </w:r>
      <w:r w:rsidR="005644FC">
        <w:rPr>
          <w:rFonts w:ascii="Times New Roman" w:hAnsi="Times New Roman" w:cs="Times New Roman"/>
          <w:sz w:val="24"/>
          <w:szCs w:val="24"/>
        </w:rPr>
        <w:t xml:space="preserve">is </w:t>
      </w:r>
      <w:r w:rsidR="00D02BD8" w:rsidRPr="009B29F5">
        <w:rPr>
          <w:rFonts w:ascii="Times New Roman" w:hAnsi="Times New Roman" w:cs="Times New Roman"/>
          <w:sz w:val="24"/>
          <w:szCs w:val="24"/>
        </w:rPr>
        <w:t xml:space="preserve">permitted to include up to three customized questions that address their unique </w:t>
      </w:r>
      <w:r w:rsidR="005644FC">
        <w:rPr>
          <w:rFonts w:ascii="Times New Roman" w:hAnsi="Times New Roman" w:cs="Times New Roman"/>
          <w:sz w:val="24"/>
          <w:szCs w:val="24"/>
        </w:rPr>
        <w:t xml:space="preserve">institutional </w:t>
      </w:r>
      <w:r w:rsidR="00D02BD8" w:rsidRPr="009B29F5">
        <w:rPr>
          <w:rFonts w:ascii="Times New Roman" w:hAnsi="Times New Roman" w:cs="Times New Roman"/>
          <w:sz w:val="24"/>
          <w:szCs w:val="24"/>
        </w:rPr>
        <w:t>areas of focus.</w:t>
      </w:r>
      <w:r w:rsidRPr="009B29F5">
        <w:rPr>
          <w:rFonts w:ascii="Times New Roman" w:hAnsi="Times New Roman" w:cs="Times New Roman"/>
          <w:sz w:val="24"/>
          <w:szCs w:val="24"/>
        </w:rPr>
        <w:t xml:space="preserve"> The survey </w:t>
      </w:r>
      <w:r w:rsidR="005644FC">
        <w:rPr>
          <w:rFonts w:ascii="Times New Roman" w:hAnsi="Times New Roman" w:cs="Times New Roman"/>
          <w:sz w:val="24"/>
          <w:szCs w:val="24"/>
        </w:rPr>
        <w:t xml:space="preserve">is </w:t>
      </w:r>
      <w:r w:rsidR="007F162D" w:rsidRPr="009B29F5">
        <w:rPr>
          <w:rFonts w:ascii="Times New Roman" w:hAnsi="Times New Roman" w:cs="Times New Roman"/>
          <w:sz w:val="24"/>
          <w:szCs w:val="24"/>
        </w:rPr>
        <w:t>conducted</w:t>
      </w:r>
      <w:r w:rsidRPr="009B29F5">
        <w:rPr>
          <w:rFonts w:ascii="Times New Roman" w:hAnsi="Times New Roman" w:cs="Times New Roman"/>
          <w:sz w:val="24"/>
          <w:szCs w:val="24"/>
        </w:rPr>
        <w:t xml:space="preserve"> using </w:t>
      </w:r>
      <w:r w:rsidR="00BF340B" w:rsidRPr="009B29F5">
        <w:rPr>
          <w:rFonts w:ascii="Times New Roman" w:hAnsi="Times New Roman" w:cs="Times New Roman"/>
          <w:sz w:val="24"/>
          <w:szCs w:val="24"/>
        </w:rPr>
        <w:t>a</w:t>
      </w:r>
      <w:r w:rsidRPr="009B29F5">
        <w:rPr>
          <w:rFonts w:ascii="Times New Roman" w:hAnsi="Times New Roman" w:cs="Times New Roman"/>
          <w:sz w:val="24"/>
          <w:szCs w:val="24"/>
        </w:rPr>
        <w:t xml:space="preserve"> software platform, and the survey </w:t>
      </w:r>
      <w:r w:rsidR="005644FC">
        <w:rPr>
          <w:rFonts w:ascii="Times New Roman" w:hAnsi="Times New Roman" w:cs="Times New Roman"/>
          <w:sz w:val="24"/>
          <w:szCs w:val="24"/>
        </w:rPr>
        <w:t xml:space="preserve">is </w:t>
      </w:r>
      <w:r w:rsidRPr="009B29F5">
        <w:rPr>
          <w:rFonts w:ascii="Times New Roman" w:hAnsi="Times New Roman" w:cs="Times New Roman"/>
          <w:sz w:val="24"/>
          <w:szCs w:val="24"/>
        </w:rPr>
        <w:t>administered by email platform</w:t>
      </w:r>
      <w:r w:rsidR="002268DC" w:rsidRPr="009B29F5">
        <w:rPr>
          <w:rFonts w:ascii="Times New Roman" w:hAnsi="Times New Roman" w:cs="Times New Roman"/>
          <w:sz w:val="24"/>
          <w:szCs w:val="24"/>
        </w:rPr>
        <w:t>.</w:t>
      </w:r>
    </w:p>
    <w:p w14:paraId="0EAA777D" w14:textId="6D3D40E8" w:rsidR="00443E28" w:rsidRPr="009B29F5" w:rsidRDefault="00443E28" w:rsidP="00012FB5">
      <w:pPr>
        <w:spacing w:after="0" w:line="480" w:lineRule="auto"/>
        <w:ind w:firstLine="720"/>
        <w:contextualSpacing/>
        <w:rPr>
          <w:rFonts w:ascii="Times New Roman" w:hAnsi="Times New Roman" w:cs="Times New Roman"/>
          <w:sz w:val="24"/>
          <w:szCs w:val="24"/>
        </w:rPr>
      </w:pPr>
      <w:r w:rsidRPr="009B29F5">
        <w:rPr>
          <w:rFonts w:ascii="Times New Roman" w:hAnsi="Times New Roman" w:cs="Times New Roman"/>
          <w:sz w:val="24"/>
          <w:szCs w:val="24"/>
        </w:rPr>
        <w:lastRenderedPageBreak/>
        <w:t xml:space="preserve">The combined dataset comprises of all survey responses from all questions over the past </w:t>
      </w:r>
      <w:r w:rsidR="00CE5912">
        <w:rPr>
          <w:rFonts w:ascii="Times New Roman" w:hAnsi="Times New Roman" w:cs="Times New Roman"/>
          <w:sz w:val="24"/>
          <w:szCs w:val="24"/>
        </w:rPr>
        <w:t>four</w:t>
      </w:r>
      <w:r w:rsidRPr="009B29F5">
        <w:rPr>
          <w:rFonts w:ascii="Times New Roman" w:hAnsi="Times New Roman" w:cs="Times New Roman"/>
          <w:sz w:val="24"/>
          <w:szCs w:val="24"/>
        </w:rPr>
        <w:t xml:space="preserve"> years, reflecting responses in Likert-scale format </w:t>
      </w:r>
      <w:r w:rsidR="00CE5912">
        <w:rPr>
          <w:rFonts w:ascii="Times New Roman" w:hAnsi="Times New Roman" w:cs="Times New Roman"/>
          <w:sz w:val="24"/>
          <w:szCs w:val="24"/>
        </w:rPr>
        <w:t>or</w:t>
      </w:r>
      <w:r w:rsidRPr="009B29F5">
        <w:rPr>
          <w:rFonts w:ascii="Times New Roman" w:hAnsi="Times New Roman" w:cs="Times New Roman"/>
          <w:sz w:val="24"/>
          <w:szCs w:val="24"/>
        </w:rPr>
        <w:t xml:space="preserve"> ordinal response types. All Likert-scale questions relate to satisfaction and importance concerning institutional characteristics, institutional fit, affordability perceptions, and recruitment satisfaction. These questions were presented using one of the following four answer formats:</w:t>
      </w:r>
    </w:p>
    <w:p w14:paraId="3CB6A235" w14:textId="77777777" w:rsidR="00443E28" w:rsidRPr="00012FB5" w:rsidRDefault="00443E28" w:rsidP="00012FB5">
      <w:pPr>
        <w:pStyle w:val="ListParagraph"/>
        <w:numPr>
          <w:ilvl w:val="0"/>
          <w:numId w:val="16"/>
        </w:numPr>
        <w:spacing w:after="0" w:line="480" w:lineRule="auto"/>
        <w:rPr>
          <w:rFonts w:ascii="Times New Roman" w:hAnsi="Times New Roman" w:cs="Times New Roman"/>
          <w:sz w:val="24"/>
          <w:szCs w:val="24"/>
        </w:rPr>
      </w:pPr>
      <w:r w:rsidRPr="00012FB5">
        <w:rPr>
          <w:rFonts w:ascii="Times New Roman" w:hAnsi="Times New Roman" w:cs="Times New Roman"/>
          <w:sz w:val="24"/>
          <w:szCs w:val="24"/>
        </w:rPr>
        <w:t xml:space="preserve">Style 1: Extremely Satisfied (7), Satisfied (6), Somewhat Satisfied (5), Neutral (4), Somewhat Unsatisfied (3), Unsatisfied (2), Extremely Unsatisfied (1) </w:t>
      </w:r>
    </w:p>
    <w:p w14:paraId="45799864" w14:textId="49AC420B" w:rsidR="00443E28" w:rsidRPr="00012FB5" w:rsidRDefault="00443E28" w:rsidP="00012FB5">
      <w:pPr>
        <w:pStyle w:val="ListParagraph"/>
        <w:numPr>
          <w:ilvl w:val="0"/>
          <w:numId w:val="16"/>
        </w:numPr>
        <w:spacing w:after="0" w:line="480" w:lineRule="auto"/>
        <w:rPr>
          <w:rFonts w:ascii="Times New Roman" w:hAnsi="Times New Roman" w:cs="Times New Roman"/>
          <w:sz w:val="24"/>
          <w:szCs w:val="24"/>
        </w:rPr>
      </w:pPr>
      <w:r w:rsidRPr="00012FB5">
        <w:rPr>
          <w:rFonts w:ascii="Times New Roman" w:hAnsi="Times New Roman" w:cs="Times New Roman"/>
          <w:sz w:val="24"/>
          <w:szCs w:val="24"/>
        </w:rPr>
        <w:t>Style 2</w:t>
      </w:r>
      <w:r w:rsidR="00E0712B" w:rsidRPr="00012FB5">
        <w:rPr>
          <w:rFonts w:ascii="Times New Roman" w:hAnsi="Times New Roman" w:cs="Times New Roman"/>
          <w:sz w:val="24"/>
          <w:szCs w:val="24"/>
        </w:rPr>
        <w:t>:</w:t>
      </w:r>
      <w:r w:rsidR="00884C2F" w:rsidRPr="00012FB5">
        <w:rPr>
          <w:rFonts w:ascii="Times New Roman" w:hAnsi="Times New Roman" w:cs="Times New Roman"/>
          <w:sz w:val="24"/>
          <w:szCs w:val="24"/>
        </w:rPr>
        <w:t xml:space="preserve"> </w:t>
      </w:r>
      <w:r w:rsidRPr="00012FB5">
        <w:rPr>
          <w:rFonts w:ascii="Times New Roman" w:hAnsi="Times New Roman" w:cs="Times New Roman"/>
          <w:sz w:val="24"/>
          <w:szCs w:val="24"/>
        </w:rPr>
        <w:t>Extremely Important (7), Important (6), Somewhat Important (5), Neutral (4), Somewhat Unimportant (3), Unimportant (2), Extremely Unimportant (1)</w:t>
      </w:r>
    </w:p>
    <w:p w14:paraId="64D82146" w14:textId="77777777" w:rsidR="00443E28" w:rsidRPr="00012FB5" w:rsidRDefault="00443E28" w:rsidP="00012FB5">
      <w:pPr>
        <w:pStyle w:val="ListParagraph"/>
        <w:numPr>
          <w:ilvl w:val="0"/>
          <w:numId w:val="16"/>
        </w:numPr>
        <w:spacing w:after="0" w:line="480" w:lineRule="auto"/>
        <w:rPr>
          <w:rFonts w:ascii="Times New Roman" w:hAnsi="Times New Roman" w:cs="Times New Roman"/>
          <w:sz w:val="24"/>
          <w:szCs w:val="24"/>
        </w:rPr>
      </w:pPr>
      <w:r w:rsidRPr="00012FB5">
        <w:rPr>
          <w:rFonts w:ascii="Times New Roman" w:hAnsi="Times New Roman" w:cs="Times New Roman"/>
          <w:sz w:val="24"/>
          <w:szCs w:val="24"/>
        </w:rPr>
        <w:t>Style 3: Extremely High (5), High (4), Average (3), Low (2), Extremely Low (1)</w:t>
      </w:r>
    </w:p>
    <w:p w14:paraId="52815850" w14:textId="77777777" w:rsidR="00443E28" w:rsidRPr="00012FB5" w:rsidRDefault="00443E28" w:rsidP="00012FB5">
      <w:pPr>
        <w:pStyle w:val="ListParagraph"/>
        <w:numPr>
          <w:ilvl w:val="0"/>
          <w:numId w:val="16"/>
        </w:numPr>
        <w:spacing w:after="0" w:line="480" w:lineRule="auto"/>
        <w:rPr>
          <w:rFonts w:ascii="Times New Roman" w:hAnsi="Times New Roman" w:cs="Times New Roman"/>
          <w:sz w:val="24"/>
          <w:szCs w:val="24"/>
        </w:rPr>
      </w:pPr>
      <w:r w:rsidRPr="00012FB5">
        <w:rPr>
          <w:rFonts w:ascii="Times New Roman" w:hAnsi="Times New Roman" w:cs="Times New Roman"/>
          <w:sz w:val="24"/>
          <w:szCs w:val="24"/>
        </w:rPr>
        <w:t>Style 4: Better (3), About the Same (2), Worse (1), Unsure/Not Applicable (99)</w:t>
      </w:r>
    </w:p>
    <w:p w14:paraId="4725E5C1" w14:textId="77777777" w:rsidR="00443E28" w:rsidRPr="005D5B3C" w:rsidRDefault="00443E28" w:rsidP="00570D8D">
      <w:pPr>
        <w:pStyle w:val="Heading2"/>
        <w:spacing w:after="0"/>
      </w:pPr>
      <w:bookmarkStart w:id="33" w:name="_Toc196067408"/>
      <w:r w:rsidRPr="005D5B3C">
        <w:t>Sample Selection and Description of Data</w:t>
      </w:r>
      <w:bookmarkEnd w:id="33"/>
    </w:p>
    <w:p w14:paraId="13EBFE26" w14:textId="1DD9ACBD" w:rsidR="00443E28" w:rsidRPr="005D5B3C" w:rsidRDefault="00443E28" w:rsidP="00D025DC">
      <w:pPr>
        <w:spacing w:line="480" w:lineRule="auto"/>
        <w:ind w:firstLine="720"/>
        <w:contextualSpacing/>
        <w:rPr>
          <w:rFonts w:ascii="Times New Roman" w:hAnsi="Times New Roman" w:cs="Times New Roman"/>
          <w:sz w:val="24"/>
          <w:szCs w:val="24"/>
        </w:rPr>
      </w:pPr>
      <w:r w:rsidRPr="005D5B3C">
        <w:rPr>
          <w:rFonts w:ascii="Times New Roman" w:hAnsi="Times New Roman" w:cs="Times New Roman"/>
          <w:sz w:val="24"/>
          <w:szCs w:val="24"/>
        </w:rPr>
        <w:t xml:space="preserve">For this research, only data from admitted students will be considered, encompassing both those who plan to enroll and those who have </w:t>
      </w:r>
      <w:r w:rsidR="0000737B" w:rsidRPr="005D5B3C">
        <w:rPr>
          <w:rFonts w:ascii="Times New Roman" w:hAnsi="Times New Roman" w:cs="Times New Roman"/>
          <w:sz w:val="24"/>
          <w:szCs w:val="24"/>
        </w:rPr>
        <w:t>chosen</w:t>
      </w:r>
      <w:r w:rsidRPr="005D5B3C">
        <w:rPr>
          <w:rFonts w:ascii="Times New Roman" w:hAnsi="Times New Roman" w:cs="Times New Roman"/>
          <w:sz w:val="24"/>
          <w:szCs w:val="24"/>
        </w:rPr>
        <w:t xml:space="preserve"> to enroll elsewhere</w:t>
      </w:r>
      <w:r w:rsidR="00AC1A27">
        <w:rPr>
          <w:rFonts w:ascii="Times New Roman" w:hAnsi="Times New Roman" w:cs="Times New Roman"/>
          <w:sz w:val="24"/>
          <w:szCs w:val="24"/>
        </w:rPr>
        <w:t>.</w:t>
      </w:r>
      <w:r w:rsidR="00513494">
        <w:rPr>
          <w:rFonts w:ascii="Times New Roman" w:hAnsi="Times New Roman" w:cs="Times New Roman"/>
          <w:sz w:val="24"/>
          <w:szCs w:val="24"/>
        </w:rPr>
        <w:t xml:space="preserve"> </w:t>
      </w:r>
      <w:r w:rsidR="00AC1A27">
        <w:rPr>
          <w:rFonts w:ascii="Times New Roman" w:hAnsi="Times New Roman" w:cs="Times New Roman"/>
          <w:sz w:val="24"/>
          <w:szCs w:val="24"/>
        </w:rPr>
        <w:t>Guardian surveys</w:t>
      </w:r>
      <w:r w:rsidR="00513494">
        <w:rPr>
          <w:rFonts w:ascii="Times New Roman" w:hAnsi="Times New Roman" w:cs="Times New Roman"/>
          <w:sz w:val="24"/>
          <w:szCs w:val="24"/>
        </w:rPr>
        <w:t xml:space="preserve"> will not </w:t>
      </w:r>
      <w:r w:rsidR="00735258">
        <w:rPr>
          <w:rFonts w:ascii="Times New Roman" w:hAnsi="Times New Roman" w:cs="Times New Roman"/>
          <w:sz w:val="24"/>
          <w:szCs w:val="24"/>
        </w:rPr>
        <w:t>be utilized</w:t>
      </w:r>
      <w:r w:rsidRPr="005D5B3C">
        <w:rPr>
          <w:rFonts w:ascii="Times New Roman" w:hAnsi="Times New Roman" w:cs="Times New Roman"/>
          <w:sz w:val="24"/>
          <w:szCs w:val="24"/>
        </w:rPr>
        <w:t xml:space="preserve">. All student-specific identifiers will be removed from the raw data, except for basic demographic information, including race/ethnicity, gender, standardized test scores, core GPA, Pell eligibility status, and residency indicator. Over the years, response rates for this survey have fluctuated between 20.4% and 38.7%. The survey is sent to every admitted student, with the number of participants ranging from 6,381 to 7,187 over the past </w:t>
      </w:r>
      <w:r w:rsidR="007536FB" w:rsidRPr="005D5B3C">
        <w:rPr>
          <w:rFonts w:ascii="Times New Roman" w:hAnsi="Times New Roman" w:cs="Times New Roman"/>
          <w:sz w:val="24"/>
          <w:szCs w:val="24"/>
        </w:rPr>
        <w:t>five</w:t>
      </w:r>
      <w:r w:rsidRPr="005D5B3C">
        <w:rPr>
          <w:rFonts w:ascii="Times New Roman" w:hAnsi="Times New Roman" w:cs="Times New Roman"/>
          <w:sz w:val="24"/>
          <w:szCs w:val="24"/>
        </w:rPr>
        <w:t xml:space="preserve"> years.</w:t>
      </w:r>
    </w:p>
    <w:p w14:paraId="5F81B3E5" w14:textId="0B217295" w:rsidR="00443E28" w:rsidRPr="005D5B3C" w:rsidRDefault="00443E28" w:rsidP="00D025DC">
      <w:pPr>
        <w:spacing w:line="480" w:lineRule="auto"/>
        <w:ind w:firstLine="720"/>
        <w:contextualSpacing/>
        <w:rPr>
          <w:rFonts w:ascii="Times New Roman" w:hAnsi="Times New Roman" w:cs="Times New Roman"/>
          <w:sz w:val="24"/>
          <w:szCs w:val="24"/>
        </w:rPr>
      </w:pPr>
      <w:r w:rsidRPr="005D5B3C">
        <w:rPr>
          <w:rFonts w:ascii="Times New Roman" w:hAnsi="Times New Roman" w:cs="Times New Roman"/>
          <w:sz w:val="24"/>
          <w:szCs w:val="24"/>
        </w:rPr>
        <w:t>The most recent ASPI survey consists of questions organized into four main categories: student enrollment plans, satisfaction and importance, pricing and financial aid, and communications from Collinsville University</w:t>
      </w:r>
      <w:r w:rsidR="00884C2F" w:rsidRPr="005D5B3C">
        <w:rPr>
          <w:rFonts w:ascii="Times New Roman" w:hAnsi="Times New Roman" w:cs="Times New Roman"/>
          <w:sz w:val="24"/>
          <w:szCs w:val="24"/>
        </w:rPr>
        <w:t xml:space="preserve">. </w:t>
      </w:r>
      <w:r w:rsidRPr="005D5B3C">
        <w:rPr>
          <w:rFonts w:ascii="Times New Roman" w:hAnsi="Times New Roman" w:cs="Times New Roman"/>
          <w:sz w:val="24"/>
          <w:szCs w:val="24"/>
        </w:rPr>
        <w:t xml:space="preserve">The student enrollment plans section includes questions about the number of institutions to which students applied, were admitted, and </w:t>
      </w:r>
      <w:r w:rsidRPr="005D5B3C">
        <w:rPr>
          <w:rFonts w:ascii="Times New Roman" w:hAnsi="Times New Roman" w:cs="Times New Roman"/>
          <w:sz w:val="24"/>
          <w:szCs w:val="24"/>
        </w:rPr>
        <w:lastRenderedPageBreak/>
        <w:t>confirmed enrollment. It also inquires whether they plan to attend Collinsville University. If they respond affirmatively, the survey asks about their second-choice institution; if not, it asks where they intend to enroll. This section contains six required questions</w:t>
      </w:r>
      <w:r w:rsidR="00884C2F" w:rsidRPr="005D5B3C">
        <w:rPr>
          <w:rFonts w:ascii="Times New Roman" w:hAnsi="Times New Roman" w:cs="Times New Roman"/>
          <w:sz w:val="24"/>
          <w:szCs w:val="24"/>
        </w:rPr>
        <w:t xml:space="preserve">. </w:t>
      </w:r>
      <w:r w:rsidRPr="005D5B3C">
        <w:rPr>
          <w:rFonts w:ascii="Times New Roman" w:hAnsi="Times New Roman" w:cs="Times New Roman"/>
          <w:sz w:val="24"/>
          <w:szCs w:val="24"/>
        </w:rPr>
        <w:t xml:space="preserve">The satisfaction and importance section asks students to evaluate </w:t>
      </w:r>
      <w:r w:rsidR="0053073C" w:rsidRPr="005D5B3C">
        <w:rPr>
          <w:rFonts w:ascii="Times New Roman" w:hAnsi="Times New Roman" w:cs="Times New Roman"/>
          <w:sz w:val="24"/>
          <w:szCs w:val="24"/>
        </w:rPr>
        <w:t>18</w:t>
      </w:r>
      <w:r w:rsidR="00A0066B" w:rsidRPr="005D5B3C">
        <w:rPr>
          <w:rFonts w:ascii="Times New Roman" w:hAnsi="Times New Roman" w:cs="Times New Roman"/>
          <w:sz w:val="24"/>
          <w:szCs w:val="24"/>
        </w:rPr>
        <w:t xml:space="preserve"> </w:t>
      </w:r>
      <w:r w:rsidRPr="005D5B3C">
        <w:rPr>
          <w:rFonts w:ascii="Times New Roman" w:hAnsi="Times New Roman" w:cs="Times New Roman"/>
          <w:sz w:val="24"/>
          <w:szCs w:val="24"/>
        </w:rPr>
        <w:t xml:space="preserve">items related to their satisfaction with and the importance of Collinsville and their second-choice institution. </w:t>
      </w:r>
      <w:r w:rsidR="00332951" w:rsidRPr="005D5B3C">
        <w:rPr>
          <w:rFonts w:ascii="Times New Roman" w:hAnsi="Times New Roman" w:cs="Times New Roman"/>
          <w:sz w:val="24"/>
          <w:szCs w:val="24"/>
        </w:rPr>
        <w:t xml:space="preserve">In 2020 to 2022, students were asked to </w:t>
      </w:r>
      <w:r w:rsidR="00A77283" w:rsidRPr="005D5B3C">
        <w:rPr>
          <w:rFonts w:ascii="Times New Roman" w:hAnsi="Times New Roman" w:cs="Times New Roman"/>
          <w:sz w:val="24"/>
          <w:szCs w:val="24"/>
        </w:rPr>
        <w:t xml:space="preserve">rank the importance of all variables </w:t>
      </w:r>
      <w:r w:rsidR="00F84A3A" w:rsidRPr="005D5B3C">
        <w:rPr>
          <w:rFonts w:ascii="Times New Roman" w:hAnsi="Times New Roman" w:cs="Times New Roman"/>
          <w:sz w:val="24"/>
          <w:szCs w:val="24"/>
        </w:rPr>
        <w:t>provided. However, in 2023, the survey shifted a</w:t>
      </w:r>
      <w:r w:rsidR="00000FFB">
        <w:rPr>
          <w:rFonts w:ascii="Times New Roman" w:hAnsi="Times New Roman" w:cs="Times New Roman"/>
          <w:sz w:val="24"/>
          <w:szCs w:val="24"/>
        </w:rPr>
        <w:t>n</w:t>
      </w:r>
      <w:r w:rsidR="00F84A3A" w:rsidRPr="005D5B3C">
        <w:rPr>
          <w:rFonts w:ascii="Times New Roman" w:hAnsi="Times New Roman" w:cs="Times New Roman"/>
          <w:sz w:val="24"/>
          <w:szCs w:val="24"/>
        </w:rPr>
        <w:t>d had s</w:t>
      </w:r>
      <w:r w:rsidRPr="005D5B3C">
        <w:rPr>
          <w:rFonts w:ascii="Times New Roman" w:hAnsi="Times New Roman" w:cs="Times New Roman"/>
          <w:sz w:val="24"/>
          <w:szCs w:val="24"/>
        </w:rPr>
        <w:t xml:space="preserve">tudents identify up to 10 </w:t>
      </w:r>
      <w:r w:rsidR="00A26905" w:rsidRPr="005D5B3C">
        <w:rPr>
          <w:rFonts w:ascii="Times New Roman" w:hAnsi="Times New Roman" w:cs="Times New Roman"/>
          <w:sz w:val="24"/>
          <w:szCs w:val="24"/>
        </w:rPr>
        <w:t>items</w:t>
      </w:r>
      <w:r w:rsidRPr="005D5B3C">
        <w:rPr>
          <w:rFonts w:ascii="Times New Roman" w:hAnsi="Times New Roman" w:cs="Times New Roman"/>
          <w:sz w:val="24"/>
          <w:szCs w:val="24"/>
        </w:rPr>
        <w:t xml:space="preserve"> influencing their decision, all related to institutional characteristics and </w:t>
      </w:r>
      <w:r w:rsidR="005C3EDA">
        <w:rPr>
          <w:rFonts w:ascii="Times New Roman" w:hAnsi="Times New Roman" w:cs="Times New Roman"/>
          <w:sz w:val="24"/>
          <w:szCs w:val="24"/>
        </w:rPr>
        <w:t xml:space="preserve">institutional </w:t>
      </w:r>
      <w:r w:rsidRPr="005D5B3C">
        <w:rPr>
          <w:rFonts w:ascii="Times New Roman" w:hAnsi="Times New Roman" w:cs="Times New Roman"/>
          <w:sz w:val="24"/>
          <w:szCs w:val="24"/>
        </w:rPr>
        <w:t xml:space="preserve">fit. </w:t>
      </w:r>
      <w:r w:rsidR="00F84A3A" w:rsidRPr="005D5B3C">
        <w:rPr>
          <w:rFonts w:ascii="Times New Roman" w:hAnsi="Times New Roman" w:cs="Times New Roman"/>
          <w:sz w:val="24"/>
          <w:szCs w:val="24"/>
        </w:rPr>
        <w:t>B</w:t>
      </w:r>
      <w:r w:rsidRPr="005D5B3C">
        <w:rPr>
          <w:rFonts w:ascii="Times New Roman" w:hAnsi="Times New Roman" w:cs="Times New Roman"/>
          <w:sz w:val="24"/>
          <w:szCs w:val="24"/>
        </w:rPr>
        <w:t xml:space="preserve">ased on </w:t>
      </w:r>
      <w:r w:rsidR="005C3EDA">
        <w:rPr>
          <w:rFonts w:ascii="Times New Roman" w:hAnsi="Times New Roman" w:cs="Times New Roman"/>
          <w:sz w:val="24"/>
          <w:szCs w:val="24"/>
        </w:rPr>
        <w:t xml:space="preserve">those </w:t>
      </w:r>
      <w:r w:rsidRPr="005D5B3C">
        <w:rPr>
          <w:rFonts w:ascii="Times New Roman" w:hAnsi="Times New Roman" w:cs="Times New Roman"/>
          <w:sz w:val="24"/>
          <w:szCs w:val="24"/>
        </w:rPr>
        <w:t xml:space="preserve">responses, </w:t>
      </w:r>
      <w:r w:rsidR="00005470" w:rsidRPr="005D5B3C">
        <w:rPr>
          <w:rFonts w:ascii="Times New Roman" w:hAnsi="Times New Roman" w:cs="Times New Roman"/>
          <w:sz w:val="24"/>
          <w:szCs w:val="24"/>
        </w:rPr>
        <w:t>the survey</w:t>
      </w:r>
      <w:r w:rsidRPr="005D5B3C">
        <w:rPr>
          <w:rFonts w:ascii="Times New Roman" w:hAnsi="Times New Roman" w:cs="Times New Roman"/>
          <w:sz w:val="24"/>
          <w:szCs w:val="24"/>
        </w:rPr>
        <w:t xml:space="preserve"> </w:t>
      </w:r>
      <w:r w:rsidR="00C61C96" w:rsidRPr="005D5B3C">
        <w:rPr>
          <w:rFonts w:ascii="Times New Roman" w:hAnsi="Times New Roman" w:cs="Times New Roman"/>
          <w:sz w:val="24"/>
          <w:szCs w:val="24"/>
        </w:rPr>
        <w:t>would</w:t>
      </w:r>
      <w:r w:rsidRPr="005D5B3C">
        <w:rPr>
          <w:rFonts w:ascii="Times New Roman" w:hAnsi="Times New Roman" w:cs="Times New Roman"/>
          <w:sz w:val="24"/>
          <w:szCs w:val="24"/>
        </w:rPr>
        <w:t xml:space="preserve"> prompt up to 10 more questions</w:t>
      </w:r>
      <w:r w:rsidR="00EA6649">
        <w:rPr>
          <w:rFonts w:ascii="Times New Roman" w:hAnsi="Times New Roman" w:cs="Times New Roman"/>
          <w:sz w:val="24"/>
          <w:szCs w:val="24"/>
        </w:rPr>
        <w:t>,</w:t>
      </w:r>
      <w:r w:rsidRPr="005D5B3C">
        <w:rPr>
          <w:rFonts w:ascii="Times New Roman" w:hAnsi="Times New Roman" w:cs="Times New Roman"/>
          <w:sz w:val="24"/>
          <w:szCs w:val="24"/>
        </w:rPr>
        <w:t xml:space="preserve"> ask</w:t>
      </w:r>
      <w:r w:rsidR="00EA6649">
        <w:rPr>
          <w:rFonts w:ascii="Times New Roman" w:hAnsi="Times New Roman" w:cs="Times New Roman"/>
          <w:sz w:val="24"/>
          <w:szCs w:val="24"/>
        </w:rPr>
        <w:t>ing</w:t>
      </w:r>
      <w:r w:rsidR="00B43704">
        <w:rPr>
          <w:rFonts w:ascii="Times New Roman" w:hAnsi="Times New Roman" w:cs="Times New Roman"/>
          <w:sz w:val="24"/>
          <w:szCs w:val="24"/>
        </w:rPr>
        <w:t xml:space="preserve"> </w:t>
      </w:r>
      <w:r w:rsidRPr="005D5B3C">
        <w:rPr>
          <w:rFonts w:ascii="Times New Roman" w:hAnsi="Times New Roman" w:cs="Times New Roman"/>
          <w:sz w:val="24"/>
          <w:szCs w:val="24"/>
        </w:rPr>
        <w:t xml:space="preserve">respondents to </w:t>
      </w:r>
      <w:r w:rsidR="005C3EDA">
        <w:rPr>
          <w:rFonts w:ascii="Times New Roman" w:hAnsi="Times New Roman" w:cs="Times New Roman"/>
          <w:sz w:val="24"/>
          <w:szCs w:val="24"/>
        </w:rPr>
        <w:t xml:space="preserve">indicate </w:t>
      </w:r>
      <w:r w:rsidRPr="005D5B3C">
        <w:rPr>
          <w:rFonts w:ascii="Times New Roman" w:hAnsi="Times New Roman" w:cs="Times New Roman"/>
          <w:sz w:val="24"/>
          <w:szCs w:val="24"/>
        </w:rPr>
        <w:t>the importance and overall satisfaction associated with each selected factor</w:t>
      </w:r>
      <w:r w:rsidR="00001B96">
        <w:rPr>
          <w:rFonts w:ascii="Times New Roman" w:hAnsi="Times New Roman" w:cs="Times New Roman"/>
          <w:sz w:val="24"/>
          <w:szCs w:val="24"/>
        </w:rPr>
        <w:t xml:space="preserve"> variable</w:t>
      </w:r>
      <w:r w:rsidRPr="005D5B3C">
        <w:rPr>
          <w:rFonts w:ascii="Times New Roman" w:hAnsi="Times New Roman" w:cs="Times New Roman"/>
          <w:sz w:val="24"/>
          <w:szCs w:val="24"/>
        </w:rPr>
        <w:t xml:space="preserve">. The pricing and financial aid section asks students to rank the overall value and cost of Collinsville compared to their second-choice institution. </w:t>
      </w:r>
      <w:r w:rsidR="00E54CD5" w:rsidRPr="005D5B3C">
        <w:rPr>
          <w:rFonts w:ascii="Times New Roman" w:hAnsi="Times New Roman" w:cs="Times New Roman"/>
          <w:sz w:val="24"/>
          <w:szCs w:val="24"/>
        </w:rPr>
        <w:t>This section</w:t>
      </w:r>
      <w:r w:rsidRPr="005D5B3C">
        <w:rPr>
          <w:rFonts w:ascii="Times New Roman" w:hAnsi="Times New Roman" w:cs="Times New Roman"/>
          <w:sz w:val="24"/>
          <w:szCs w:val="24"/>
        </w:rPr>
        <w:t xml:space="preserve"> comprises four required questions. The communications section asks students to assess the various recruitment tools used by Collinsville University and compare them with those of the second-choice institution. This section includes three required questions and one optional question, providing an open response field for additional feedback regarding the overall experience with Collinsville University.</w:t>
      </w:r>
    </w:p>
    <w:p w14:paraId="521A42A5" w14:textId="077F3564" w:rsidR="0044621D" w:rsidRPr="005D5B3C" w:rsidRDefault="0044621D" w:rsidP="00D025DC">
      <w:pPr>
        <w:spacing w:line="480" w:lineRule="auto"/>
        <w:ind w:firstLine="720"/>
        <w:contextualSpacing/>
        <w:rPr>
          <w:rFonts w:ascii="Times New Roman" w:hAnsi="Times New Roman" w:cs="Times New Roman"/>
          <w:sz w:val="24"/>
          <w:szCs w:val="24"/>
        </w:rPr>
      </w:pPr>
      <w:r w:rsidRPr="005D5B3C">
        <w:rPr>
          <w:rFonts w:ascii="Times New Roman" w:hAnsi="Times New Roman" w:cs="Times New Roman"/>
          <w:sz w:val="24"/>
          <w:szCs w:val="24"/>
        </w:rPr>
        <w:t xml:space="preserve">Data for this study was obtained directly from Collinsville University via the institution’s Secure File Transfer Protocol (SFTP) and downloaded into four separate spreadsheets, each containing raw student response data from the years the ASPI survey was administered. Upon receipt, all fields were carefully reviewed to ensure consistency across the </w:t>
      </w:r>
      <w:r w:rsidR="007962CD">
        <w:rPr>
          <w:rFonts w:ascii="Times New Roman" w:hAnsi="Times New Roman" w:cs="Times New Roman"/>
          <w:sz w:val="24"/>
          <w:szCs w:val="24"/>
        </w:rPr>
        <w:t>four</w:t>
      </w:r>
      <w:r w:rsidRPr="005D5B3C">
        <w:rPr>
          <w:rFonts w:ascii="Times New Roman" w:hAnsi="Times New Roman" w:cs="Times New Roman"/>
          <w:sz w:val="24"/>
          <w:szCs w:val="24"/>
        </w:rPr>
        <w:t xml:space="preserve"> datasets. The data was then manually merged into a single, consolidated dataset, with particular attention given to maintaining accurate entry dates for each class year. Over time, the college choice question</w:t>
      </w:r>
      <w:r w:rsidR="00AD4B2D">
        <w:rPr>
          <w:rFonts w:ascii="Times New Roman" w:hAnsi="Times New Roman" w:cs="Times New Roman"/>
          <w:sz w:val="24"/>
          <w:szCs w:val="24"/>
        </w:rPr>
        <w:t>s</w:t>
      </w:r>
      <w:r w:rsidRPr="005D5B3C">
        <w:rPr>
          <w:rFonts w:ascii="Times New Roman" w:hAnsi="Times New Roman" w:cs="Times New Roman"/>
          <w:sz w:val="24"/>
          <w:szCs w:val="24"/>
        </w:rPr>
        <w:t xml:space="preserve"> </w:t>
      </w:r>
      <w:r w:rsidR="00AD4B2D">
        <w:rPr>
          <w:rFonts w:ascii="Times New Roman" w:hAnsi="Times New Roman" w:cs="Times New Roman"/>
          <w:sz w:val="24"/>
          <w:szCs w:val="24"/>
        </w:rPr>
        <w:t>have</w:t>
      </w:r>
      <w:r w:rsidRPr="005D5B3C">
        <w:rPr>
          <w:rFonts w:ascii="Times New Roman" w:hAnsi="Times New Roman" w:cs="Times New Roman"/>
          <w:sz w:val="24"/>
          <w:szCs w:val="24"/>
        </w:rPr>
        <w:t xml:space="preserve"> varied, containing between 18 and 23 different variables. To ensure uniformity in this </w:t>
      </w:r>
      <w:r w:rsidRPr="005D5B3C">
        <w:rPr>
          <w:rFonts w:ascii="Times New Roman" w:hAnsi="Times New Roman" w:cs="Times New Roman"/>
          <w:sz w:val="24"/>
          <w:szCs w:val="24"/>
        </w:rPr>
        <w:lastRenderedPageBreak/>
        <w:t>study, only the variables that were consistently used across all four years were analyzed.</w:t>
      </w:r>
      <w:r w:rsidR="003668F7" w:rsidRPr="005D5B3C">
        <w:rPr>
          <w:rFonts w:ascii="Times New Roman" w:hAnsi="Times New Roman" w:cs="Times New Roman"/>
          <w:sz w:val="24"/>
          <w:szCs w:val="24"/>
        </w:rPr>
        <w:t xml:space="preserve"> Permission to use this data for research purposes can be found in</w:t>
      </w:r>
      <w:r w:rsidR="00307206" w:rsidRPr="005D5B3C">
        <w:rPr>
          <w:rFonts w:ascii="Times New Roman" w:hAnsi="Times New Roman" w:cs="Times New Roman"/>
          <w:sz w:val="24"/>
          <w:szCs w:val="24"/>
        </w:rPr>
        <w:t xml:space="preserve"> A</w:t>
      </w:r>
      <w:r w:rsidR="003668F7" w:rsidRPr="005D5B3C">
        <w:rPr>
          <w:rFonts w:ascii="Times New Roman" w:hAnsi="Times New Roman" w:cs="Times New Roman"/>
          <w:sz w:val="24"/>
          <w:szCs w:val="24"/>
        </w:rPr>
        <w:t>ppendix</w:t>
      </w:r>
      <w:r w:rsidR="00307206" w:rsidRPr="005D5B3C">
        <w:rPr>
          <w:rFonts w:ascii="Times New Roman" w:hAnsi="Times New Roman" w:cs="Times New Roman"/>
          <w:sz w:val="24"/>
          <w:szCs w:val="24"/>
        </w:rPr>
        <w:t xml:space="preserve"> </w:t>
      </w:r>
      <w:r w:rsidR="00C40F43" w:rsidRPr="005D5B3C">
        <w:rPr>
          <w:rFonts w:ascii="Times New Roman" w:hAnsi="Times New Roman" w:cs="Times New Roman"/>
          <w:sz w:val="24"/>
          <w:szCs w:val="24"/>
        </w:rPr>
        <w:t>E</w:t>
      </w:r>
      <w:r w:rsidR="003668F7" w:rsidRPr="005D5B3C">
        <w:rPr>
          <w:rFonts w:ascii="Times New Roman" w:hAnsi="Times New Roman" w:cs="Times New Roman"/>
          <w:sz w:val="24"/>
          <w:szCs w:val="24"/>
        </w:rPr>
        <w:t>.</w:t>
      </w:r>
    </w:p>
    <w:p w14:paraId="362E3004" w14:textId="212CB9BF" w:rsidR="00361795" w:rsidRPr="005D5B3C" w:rsidRDefault="00361795" w:rsidP="00C63476">
      <w:pPr>
        <w:spacing w:after="0" w:line="480" w:lineRule="auto"/>
        <w:ind w:firstLine="720"/>
        <w:contextualSpacing/>
        <w:rPr>
          <w:rFonts w:ascii="Times New Roman" w:hAnsi="Times New Roman" w:cs="Times New Roman"/>
          <w:sz w:val="24"/>
          <w:szCs w:val="24"/>
        </w:rPr>
      </w:pPr>
      <w:r w:rsidRPr="005D5B3C">
        <w:rPr>
          <w:rFonts w:ascii="Times New Roman" w:hAnsi="Times New Roman" w:cs="Times New Roman"/>
          <w:sz w:val="24"/>
          <w:szCs w:val="24"/>
        </w:rPr>
        <w:t xml:space="preserve">This study </w:t>
      </w:r>
      <w:r w:rsidR="00D769E7">
        <w:rPr>
          <w:rFonts w:ascii="Times New Roman" w:hAnsi="Times New Roman" w:cs="Times New Roman"/>
          <w:sz w:val="24"/>
          <w:szCs w:val="24"/>
        </w:rPr>
        <w:t xml:space="preserve">was </w:t>
      </w:r>
      <w:r w:rsidRPr="005D5B3C">
        <w:rPr>
          <w:rFonts w:ascii="Times New Roman" w:hAnsi="Times New Roman" w:cs="Times New Roman"/>
          <w:sz w:val="24"/>
          <w:szCs w:val="24"/>
        </w:rPr>
        <w:t xml:space="preserve">reviewed and approved by the Institutional Review Board (IRB), which ensures that research involving human subjects is conducted ethically and in compliance with regulatory guidelines. IRB approval confirms that the study meets ethical standards for participant confidentiality, data security, and informed consent where applicable. Permission to use this data for research purposes can be found in </w:t>
      </w:r>
      <w:r w:rsidR="00307206" w:rsidRPr="005D5B3C">
        <w:rPr>
          <w:rFonts w:ascii="Times New Roman" w:hAnsi="Times New Roman" w:cs="Times New Roman"/>
          <w:sz w:val="24"/>
          <w:szCs w:val="24"/>
        </w:rPr>
        <w:t>A</w:t>
      </w:r>
      <w:r w:rsidRPr="005D5B3C">
        <w:rPr>
          <w:rFonts w:ascii="Times New Roman" w:hAnsi="Times New Roman" w:cs="Times New Roman"/>
          <w:sz w:val="24"/>
          <w:szCs w:val="24"/>
        </w:rPr>
        <w:t>ppendix</w:t>
      </w:r>
      <w:r w:rsidR="00307206" w:rsidRPr="005D5B3C">
        <w:rPr>
          <w:rFonts w:ascii="Times New Roman" w:hAnsi="Times New Roman" w:cs="Times New Roman"/>
          <w:sz w:val="24"/>
          <w:szCs w:val="24"/>
        </w:rPr>
        <w:t xml:space="preserve"> </w:t>
      </w:r>
      <w:r w:rsidR="00C40F43" w:rsidRPr="005D5B3C">
        <w:rPr>
          <w:rFonts w:ascii="Times New Roman" w:hAnsi="Times New Roman" w:cs="Times New Roman"/>
          <w:sz w:val="24"/>
          <w:szCs w:val="24"/>
        </w:rPr>
        <w:t>F</w:t>
      </w:r>
      <w:r w:rsidRPr="005D5B3C">
        <w:rPr>
          <w:rFonts w:ascii="Times New Roman" w:hAnsi="Times New Roman" w:cs="Times New Roman"/>
          <w:sz w:val="24"/>
          <w:szCs w:val="24"/>
        </w:rPr>
        <w:t>.</w:t>
      </w:r>
    </w:p>
    <w:p w14:paraId="4A71C1D5" w14:textId="77777777" w:rsidR="00443E28" w:rsidRPr="00DE05AB" w:rsidRDefault="00443E28" w:rsidP="00D00C6C">
      <w:pPr>
        <w:pStyle w:val="Heading3"/>
        <w:spacing w:after="0"/>
      </w:pPr>
      <w:bookmarkStart w:id="34" w:name="_Toc196067409"/>
      <w:r w:rsidRPr="00DE05AB">
        <w:t>Independent Variables</w:t>
      </w:r>
      <w:bookmarkEnd w:id="34"/>
    </w:p>
    <w:p w14:paraId="0925DB54" w14:textId="5BC61B6E" w:rsidR="00443E28" w:rsidRPr="00DE05AB" w:rsidRDefault="00443E28" w:rsidP="00D025DC">
      <w:pPr>
        <w:spacing w:line="480" w:lineRule="auto"/>
        <w:ind w:firstLine="720"/>
        <w:contextualSpacing/>
        <w:rPr>
          <w:rFonts w:ascii="Times New Roman" w:hAnsi="Times New Roman" w:cs="Times New Roman"/>
          <w:sz w:val="24"/>
          <w:szCs w:val="24"/>
        </w:rPr>
      </w:pPr>
      <w:r w:rsidRPr="00DE05AB">
        <w:rPr>
          <w:rFonts w:ascii="Times New Roman" w:hAnsi="Times New Roman" w:cs="Times New Roman"/>
          <w:sz w:val="24"/>
          <w:szCs w:val="24"/>
        </w:rPr>
        <w:t xml:space="preserve">The first set of independent variables comprises student demographic variables, including key indicators such as residency status, GPA, standardized test scores, Pell eligibility, gender, and race/ethnicity. This analysis will explore potential differences in these </w:t>
      </w:r>
      <w:r w:rsidR="003F00A8">
        <w:rPr>
          <w:rFonts w:ascii="Times New Roman" w:hAnsi="Times New Roman" w:cs="Times New Roman"/>
          <w:sz w:val="24"/>
          <w:szCs w:val="24"/>
        </w:rPr>
        <w:t>demographic variables and how they intersect with residency in relation to the college choice variables.</w:t>
      </w:r>
    </w:p>
    <w:p w14:paraId="3B1074E7" w14:textId="18AE1FD1" w:rsidR="00443E28" w:rsidRDefault="001028C9" w:rsidP="00D025DC">
      <w:pPr>
        <w:spacing w:line="480" w:lineRule="auto"/>
        <w:ind w:firstLine="720"/>
        <w:contextualSpacing/>
        <w:rPr>
          <w:rFonts w:ascii="Times New Roman" w:hAnsi="Times New Roman" w:cs="Times New Roman"/>
          <w:sz w:val="24"/>
          <w:szCs w:val="24"/>
        </w:rPr>
      </w:pPr>
      <w:r w:rsidRPr="00DE05AB">
        <w:rPr>
          <w:rFonts w:ascii="Times New Roman" w:hAnsi="Times New Roman" w:cs="Times New Roman"/>
          <w:sz w:val="24"/>
          <w:szCs w:val="24"/>
        </w:rPr>
        <w:t xml:space="preserve">The second set of independent variables is based on </w:t>
      </w:r>
      <w:r w:rsidR="002C315D" w:rsidRPr="00DE05AB">
        <w:rPr>
          <w:rFonts w:ascii="Times New Roman" w:hAnsi="Times New Roman" w:cs="Times New Roman"/>
          <w:sz w:val="24"/>
          <w:szCs w:val="24"/>
        </w:rPr>
        <w:t>the</w:t>
      </w:r>
      <w:r w:rsidRPr="00DE05AB">
        <w:rPr>
          <w:rFonts w:ascii="Times New Roman" w:hAnsi="Times New Roman" w:cs="Times New Roman"/>
          <w:sz w:val="24"/>
          <w:szCs w:val="24"/>
        </w:rPr>
        <w:t xml:space="preserve"> college choice </w:t>
      </w:r>
      <w:r w:rsidR="00974DEB">
        <w:rPr>
          <w:rFonts w:ascii="Times New Roman" w:hAnsi="Times New Roman" w:cs="Times New Roman"/>
          <w:sz w:val="24"/>
          <w:szCs w:val="24"/>
        </w:rPr>
        <w:t xml:space="preserve">variables determined through </w:t>
      </w:r>
      <w:r w:rsidRPr="00DE05AB">
        <w:rPr>
          <w:rFonts w:ascii="Times New Roman" w:hAnsi="Times New Roman" w:cs="Times New Roman"/>
          <w:sz w:val="24"/>
          <w:szCs w:val="24"/>
        </w:rPr>
        <w:t xml:space="preserve">the ASPI Survey. This survey includes a range of influences on college selection, such as academic reputation, social reputation, liberal arts foundation, residence halls, campus dining options, study abroad opportunities, campus diversity, strength alumni </w:t>
      </w:r>
      <w:r w:rsidR="00772004">
        <w:rPr>
          <w:rFonts w:ascii="Times New Roman" w:hAnsi="Times New Roman" w:cs="Times New Roman"/>
          <w:sz w:val="24"/>
          <w:szCs w:val="24"/>
        </w:rPr>
        <w:t>success</w:t>
      </w:r>
      <w:r w:rsidRPr="00DE05AB">
        <w:rPr>
          <w:rFonts w:ascii="Times New Roman" w:hAnsi="Times New Roman" w:cs="Times New Roman"/>
          <w:sz w:val="24"/>
          <w:szCs w:val="24"/>
        </w:rPr>
        <w:t xml:space="preserve">, athletic reputation, </w:t>
      </w:r>
      <w:r w:rsidR="00772004">
        <w:rPr>
          <w:rFonts w:ascii="Times New Roman" w:hAnsi="Times New Roman" w:cs="Times New Roman"/>
          <w:sz w:val="24"/>
          <w:szCs w:val="24"/>
        </w:rPr>
        <w:t xml:space="preserve">campus surroundings, </w:t>
      </w:r>
      <w:r w:rsidRPr="00DE05AB">
        <w:rPr>
          <w:rFonts w:ascii="Times New Roman" w:hAnsi="Times New Roman" w:cs="Times New Roman"/>
          <w:sz w:val="24"/>
          <w:szCs w:val="24"/>
        </w:rPr>
        <w:t xml:space="preserve">and recreational facilities. In addition, the survey incorporates </w:t>
      </w:r>
      <w:r w:rsidR="0074799A" w:rsidRPr="00DE05AB">
        <w:rPr>
          <w:rFonts w:ascii="Times New Roman" w:hAnsi="Times New Roman" w:cs="Times New Roman"/>
          <w:sz w:val="24"/>
          <w:szCs w:val="24"/>
        </w:rPr>
        <w:t>items</w:t>
      </w:r>
      <w:r w:rsidRPr="00DE05AB">
        <w:rPr>
          <w:rFonts w:ascii="Times New Roman" w:hAnsi="Times New Roman" w:cs="Times New Roman"/>
          <w:sz w:val="24"/>
          <w:szCs w:val="24"/>
        </w:rPr>
        <w:t xml:space="preserve"> related to a student’s personal preferences, including the strength of the chosen academic program, </w:t>
      </w:r>
      <w:r w:rsidR="00B17A6B">
        <w:rPr>
          <w:rFonts w:ascii="Times New Roman" w:hAnsi="Times New Roman" w:cs="Times New Roman"/>
          <w:sz w:val="24"/>
          <w:szCs w:val="24"/>
        </w:rPr>
        <w:t>program facilities, net cost</w:t>
      </w:r>
      <w:r w:rsidRPr="00DE05AB">
        <w:rPr>
          <w:rFonts w:ascii="Times New Roman" w:hAnsi="Times New Roman" w:cs="Times New Roman"/>
          <w:sz w:val="24"/>
          <w:szCs w:val="24"/>
        </w:rPr>
        <w:t xml:space="preserve">, </w:t>
      </w:r>
      <w:r w:rsidR="007539F7">
        <w:rPr>
          <w:rFonts w:ascii="Times New Roman" w:hAnsi="Times New Roman" w:cs="Times New Roman"/>
          <w:sz w:val="24"/>
          <w:szCs w:val="24"/>
        </w:rPr>
        <w:t>graduate success from their chosen academic program</w:t>
      </w:r>
      <w:r w:rsidRPr="00DE05AB">
        <w:rPr>
          <w:rFonts w:ascii="Times New Roman" w:hAnsi="Times New Roman" w:cs="Times New Roman"/>
          <w:sz w:val="24"/>
          <w:szCs w:val="24"/>
        </w:rPr>
        <w:t xml:space="preserve">, and availability of practical experiences. </w:t>
      </w:r>
      <w:r w:rsidR="00770A8D" w:rsidRPr="00DE05AB">
        <w:rPr>
          <w:rFonts w:ascii="Times New Roman" w:hAnsi="Times New Roman" w:cs="Times New Roman"/>
          <w:sz w:val="24"/>
          <w:szCs w:val="24"/>
        </w:rPr>
        <w:t>For 2020-2022, students were asked to rate all 18 variables. However, starting in 2023, s</w:t>
      </w:r>
      <w:r w:rsidRPr="00DE05AB">
        <w:rPr>
          <w:rFonts w:ascii="Times New Roman" w:hAnsi="Times New Roman" w:cs="Times New Roman"/>
          <w:sz w:val="24"/>
          <w:szCs w:val="24"/>
        </w:rPr>
        <w:t xml:space="preserve">tudents were asked to select </w:t>
      </w:r>
      <w:r w:rsidR="00770A8D" w:rsidRPr="00DE05AB">
        <w:rPr>
          <w:rFonts w:ascii="Times New Roman" w:hAnsi="Times New Roman" w:cs="Times New Roman"/>
          <w:sz w:val="24"/>
          <w:szCs w:val="24"/>
        </w:rPr>
        <w:t xml:space="preserve">only </w:t>
      </w:r>
      <w:r w:rsidRPr="00DE05AB">
        <w:rPr>
          <w:rFonts w:ascii="Times New Roman" w:hAnsi="Times New Roman" w:cs="Times New Roman"/>
          <w:sz w:val="24"/>
          <w:szCs w:val="24"/>
        </w:rPr>
        <w:t xml:space="preserve">the 10 most important </w:t>
      </w:r>
      <w:r w:rsidR="007539F7">
        <w:rPr>
          <w:rFonts w:ascii="Times New Roman" w:hAnsi="Times New Roman" w:cs="Times New Roman"/>
          <w:sz w:val="24"/>
          <w:szCs w:val="24"/>
        </w:rPr>
        <w:t>variables</w:t>
      </w:r>
      <w:r w:rsidRPr="00DE05AB">
        <w:rPr>
          <w:rFonts w:ascii="Times New Roman" w:hAnsi="Times New Roman" w:cs="Times New Roman"/>
          <w:sz w:val="24"/>
          <w:szCs w:val="24"/>
        </w:rPr>
        <w:t xml:space="preserve"> from this list that influenced their decision-making process</w:t>
      </w:r>
      <w:r w:rsidR="00EC6673" w:rsidRPr="00DE05AB">
        <w:rPr>
          <w:rFonts w:ascii="Times New Roman" w:hAnsi="Times New Roman" w:cs="Times New Roman"/>
          <w:sz w:val="24"/>
          <w:szCs w:val="24"/>
        </w:rPr>
        <w:t xml:space="preserve"> and rate </w:t>
      </w:r>
      <w:r w:rsidR="00BA5F2F">
        <w:rPr>
          <w:rFonts w:ascii="Times New Roman" w:hAnsi="Times New Roman" w:cs="Times New Roman"/>
          <w:sz w:val="24"/>
          <w:szCs w:val="24"/>
        </w:rPr>
        <w:t xml:space="preserve">only </w:t>
      </w:r>
      <w:r w:rsidR="00EC6673" w:rsidRPr="00DE05AB">
        <w:rPr>
          <w:rFonts w:ascii="Times New Roman" w:hAnsi="Times New Roman" w:cs="Times New Roman"/>
          <w:sz w:val="24"/>
          <w:szCs w:val="24"/>
        </w:rPr>
        <w:lastRenderedPageBreak/>
        <w:t>those variables</w:t>
      </w:r>
      <w:r w:rsidRPr="00DE05AB">
        <w:rPr>
          <w:rFonts w:ascii="Times New Roman" w:hAnsi="Times New Roman" w:cs="Times New Roman"/>
          <w:sz w:val="24"/>
          <w:szCs w:val="24"/>
        </w:rPr>
        <w:t xml:space="preserve">. </w:t>
      </w:r>
      <w:r w:rsidRPr="00B1233C">
        <w:rPr>
          <w:rFonts w:ascii="Times New Roman" w:hAnsi="Times New Roman" w:cs="Times New Roman"/>
          <w:b/>
          <w:bCs/>
          <w:sz w:val="24"/>
          <w:szCs w:val="24"/>
        </w:rPr>
        <w:t>Table 3.1</w:t>
      </w:r>
      <w:r w:rsidRPr="00DE05AB">
        <w:rPr>
          <w:rFonts w:ascii="Times New Roman" w:hAnsi="Times New Roman" w:cs="Times New Roman"/>
          <w:sz w:val="24"/>
          <w:szCs w:val="24"/>
        </w:rPr>
        <w:t xml:space="preserve"> below provides an overview of these </w:t>
      </w:r>
      <w:r w:rsidR="00BA5F2F">
        <w:rPr>
          <w:rFonts w:ascii="Times New Roman" w:hAnsi="Times New Roman" w:cs="Times New Roman"/>
          <w:sz w:val="24"/>
          <w:szCs w:val="24"/>
        </w:rPr>
        <w:t xml:space="preserve">6 demographic variables and </w:t>
      </w:r>
      <w:r w:rsidR="00EC6673" w:rsidRPr="00DE05AB">
        <w:rPr>
          <w:rFonts w:ascii="Times New Roman" w:hAnsi="Times New Roman" w:cs="Times New Roman"/>
          <w:sz w:val="24"/>
          <w:szCs w:val="24"/>
        </w:rPr>
        <w:t>18</w:t>
      </w:r>
      <w:r w:rsidRPr="00DE05AB">
        <w:rPr>
          <w:rFonts w:ascii="Times New Roman" w:hAnsi="Times New Roman" w:cs="Times New Roman"/>
          <w:sz w:val="24"/>
          <w:szCs w:val="24"/>
        </w:rPr>
        <w:t xml:space="preserve"> college choice </w:t>
      </w:r>
      <w:r w:rsidR="00BA5F2F">
        <w:rPr>
          <w:rFonts w:ascii="Times New Roman" w:hAnsi="Times New Roman" w:cs="Times New Roman"/>
          <w:sz w:val="24"/>
          <w:szCs w:val="24"/>
        </w:rPr>
        <w:t>variables</w:t>
      </w:r>
      <w:r w:rsidRPr="00DE05AB">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5310"/>
      </w:tblGrid>
      <w:tr w:rsidR="0030327A" w:rsidRPr="00DE05AB" w14:paraId="0B51C2AE" w14:textId="77777777" w:rsidTr="00CF38EC">
        <w:trPr>
          <w:trHeight w:val="288"/>
        </w:trPr>
        <w:tc>
          <w:tcPr>
            <w:tcW w:w="5310" w:type="dxa"/>
            <w:tcBorders>
              <w:top w:val="nil"/>
              <w:left w:val="nil"/>
              <w:bottom w:val="single" w:sz="4" w:space="0" w:color="auto"/>
              <w:right w:val="nil"/>
            </w:tcBorders>
            <w:shd w:val="clear" w:color="auto" w:fill="auto"/>
          </w:tcPr>
          <w:p w14:paraId="45D1D3CB" w14:textId="77777777" w:rsidR="0030327A" w:rsidRPr="00DE05AB" w:rsidRDefault="0030327A" w:rsidP="00F06BED">
            <w:pPr>
              <w:pStyle w:val="Heading4"/>
            </w:pPr>
            <w:r w:rsidRPr="00DE05AB">
              <w:t xml:space="preserve">Table 3.1. </w:t>
            </w:r>
          </w:p>
          <w:p w14:paraId="1DB6DD3A" w14:textId="643F0C2A" w:rsidR="0030327A" w:rsidRPr="00DE05AB" w:rsidRDefault="0030327A" w:rsidP="00F06BED">
            <w:pPr>
              <w:pStyle w:val="Heading4"/>
              <w:rPr>
                <w:i/>
                <w:iCs/>
              </w:rPr>
            </w:pPr>
            <w:r w:rsidRPr="00DE05AB">
              <w:rPr>
                <w:i/>
                <w:iCs/>
              </w:rPr>
              <w:t>Independent Variables</w:t>
            </w:r>
          </w:p>
        </w:tc>
      </w:tr>
      <w:tr w:rsidR="0030327A" w:rsidRPr="00DE05AB" w14:paraId="371AD0F7" w14:textId="77777777" w:rsidTr="00CF38EC">
        <w:trPr>
          <w:trHeight w:val="288"/>
        </w:trPr>
        <w:tc>
          <w:tcPr>
            <w:tcW w:w="5310" w:type="dxa"/>
            <w:tcBorders>
              <w:top w:val="single" w:sz="4" w:space="0" w:color="auto"/>
              <w:left w:val="nil"/>
              <w:bottom w:val="single" w:sz="4" w:space="0" w:color="auto"/>
              <w:right w:val="nil"/>
            </w:tcBorders>
            <w:shd w:val="clear" w:color="auto" w:fill="auto"/>
          </w:tcPr>
          <w:p w14:paraId="5AA6410F" w14:textId="77777777" w:rsidR="0030327A" w:rsidRPr="00DE05AB" w:rsidRDefault="0030327A" w:rsidP="00F06BED">
            <w:pPr>
              <w:contextualSpacing/>
              <w:rPr>
                <w:rFonts w:ascii="Times New Roman" w:hAnsi="Times New Roman" w:cs="Times New Roman"/>
                <w:sz w:val="24"/>
                <w:szCs w:val="24"/>
              </w:rPr>
            </w:pPr>
            <w:r w:rsidRPr="00DE05AB">
              <w:rPr>
                <w:rFonts w:ascii="Times New Roman" w:hAnsi="Times New Roman" w:cs="Times New Roman"/>
                <w:sz w:val="24"/>
                <w:szCs w:val="24"/>
              </w:rPr>
              <w:t>Variable</w:t>
            </w:r>
          </w:p>
        </w:tc>
      </w:tr>
      <w:tr w:rsidR="0030327A" w:rsidRPr="00DE05AB" w14:paraId="1F83900E" w14:textId="77777777" w:rsidTr="00CF38EC">
        <w:trPr>
          <w:trHeight w:val="288"/>
        </w:trPr>
        <w:tc>
          <w:tcPr>
            <w:tcW w:w="5310" w:type="dxa"/>
            <w:tcBorders>
              <w:top w:val="nil"/>
              <w:left w:val="nil"/>
              <w:bottom w:val="nil"/>
              <w:right w:val="nil"/>
            </w:tcBorders>
            <w:shd w:val="clear" w:color="auto" w:fill="auto"/>
          </w:tcPr>
          <w:p w14:paraId="1ACF5884" w14:textId="77777777" w:rsidR="0030327A" w:rsidRPr="00DE05AB" w:rsidRDefault="0030327A" w:rsidP="00F06BED">
            <w:pPr>
              <w:contextualSpacing/>
              <w:rPr>
                <w:rFonts w:ascii="Times New Roman" w:hAnsi="Times New Roman" w:cs="Times New Roman"/>
                <w:i/>
                <w:iCs/>
                <w:sz w:val="24"/>
                <w:szCs w:val="24"/>
              </w:rPr>
            </w:pPr>
            <w:r w:rsidRPr="00DE05AB">
              <w:rPr>
                <w:rFonts w:ascii="Times New Roman" w:hAnsi="Times New Roman" w:cs="Times New Roman"/>
                <w:i/>
                <w:iCs/>
                <w:sz w:val="24"/>
                <w:szCs w:val="24"/>
              </w:rPr>
              <w:t>Student Characteristics</w:t>
            </w:r>
          </w:p>
        </w:tc>
      </w:tr>
      <w:tr w:rsidR="0030327A" w:rsidRPr="00DE05AB" w14:paraId="72666679" w14:textId="77777777" w:rsidTr="00CF38EC">
        <w:trPr>
          <w:trHeight w:val="288"/>
        </w:trPr>
        <w:tc>
          <w:tcPr>
            <w:tcW w:w="5310" w:type="dxa"/>
            <w:tcBorders>
              <w:top w:val="nil"/>
              <w:left w:val="nil"/>
              <w:bottom w:val="nil"/>
              <w:right w:val="nil"/>
            </w:tcBorders>
            <w:shd w:val="clear" w:color="auto" w:fill="auto"/>
          </w:tcPr>
          <w:p w14:paraId="153A233C" w14:textId="12D9FCA5"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 xml:space="preserve">Residency </w:t>
            </w:r>
          </w:p>
        </w:tc>
      </w:tr>
      <w:tr w:rsidR="0030327A" w:rsidRPr="00DE05AB" w14:paraId="16D82C9D" w14:textId="77777777" w:rsidTr="00CF38EC">
        <w:trPr>
          <w:trHeight w:val="288"/>
        </w:trPr>
        <w:tc>
          <w:tcPr>
            <w:tcW w:w="5310" w:type="dxa"/>
            <w:tcBorders>
              <w:top w:val="nil"/>
              <w:left w:val="nil"/>
              <w:bottom w:val="nil"/>
              <w:right w:val="nil"/>
            </w:tcBorders>
            <w:shd w:val="clear" w:color="auto" w:fill="auto"/>
          </w:tcPr>
          <w:p w14:paraId="5D761A34" w14:textId="449D7FA5" w:rsidR="0030327A" w:rsidRPr="00DE05AB" w:rsidRDefault="008A3900"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Academic</w:t>
            </w:r>
            <w:r w:rsidR="00CF38EC">
              <w:rPr>
                <w:rFonts w:ascii="Times New Roman" w:hAnsi="Times New Roman" w:cs="Times New Roman"/>
                <w:sz w:val="24"/>
                <w:szCs w:val="24"/>
              </w:rPr>
              <w:t xml:space="preserve"> Performance</w:t>
            </w:r>
          </w:p>
        </w:tc>
      </w:tr>
      <w:tr w:rsidR="0030327A" w:rsidRPr="00DE05AB" w14:paraId="3383ADD0" w14:textId="77777777" w:rsidTr="00CF38EC">
        <w:trPr>
          <w:trHeight w:val="288"/>
        </w:trPr>
        <w:tc>
          <w:tcPr>
            <w:tcW w:w="5310" w:type="dxa"/>
            <w:tcBorders>
              <w:top w:val="nil"/>
              <w:left w:val="nil"/>
              <w:bottom w:val="nil"/>
              <w:right w:val="nil"/>
            </w:tcBorders>
            <w:shd w:val="clear" w:color="auto" w:fill="auto"/>
          </w:tcPr>
          <w:p w14:paraId="251F0EB3"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Gender</w:t>
            </w:r>
          </w:p>
        </w:tc>
      </w:tr>
      <w:tr w:rsidR="004801F4" w:rsidRPr="00DE05AB" w14:paraId="6FA502A4" w14:textId="77777777" w:rsidTr="00CF38EC">
        <w:trPr>
          <w:trHeight w:val="288"/>
        </w:trPr>
        <w:tc>
          <w:tcPr>
            <w:tcW w:w="5310" w:type="dxa"/>
            <w:tcBorders>
              <w:top w:val="nil"/>
              <w:left w:val="nil"/>
              <w:bottom w:val="nil"/>
              <w:right w:val="nil"/>
            </w:tcBorders>
            <w:shd w:val="clear" w:color="auto" w:fill="auto"/>
          </w:tcPr>
          <w:p w14:paraId="560096C6" w14:textId="304B84FA" w:rsidR="004801F4" w:rsidRPr="00DE05AB" w:rsidRDefault="004801F4" w:rsidP="00F06BED">
            <w:pPr>
              <w:ind w:firstLine="615"/>
              <w:contextualSpacing/>
              <w:rPr>
                <w:rFonts w:ascii="Times New Roman" w:hAnsi="Times New Roman" w:cs="Times New Roman"/>
                <w:sz w:val="24"/>
                <w:szCs w:val="24"/>
              </w:rPr>
            </w:pPr>
            <w:r>
              <w:rPr>
                <w:rFonts w:ascii="Times New Roman" w:hAnsi="Times New Roman" w:cs="Times New Roman"/>
                <w:sz w:val="24"/>
                <w:szCs w:val="24"/>
              </w:rPr>
              <w:t>Financial Need (</w:t>
            </w:r>
            <w:r w:rsidRPr="00DE05AB">
              <w:rPr>
                <w:rFonts w:ascii="Times New Roman" w:hAnsi="Times New Roman" w:cs="Times New Roman"/>
                <w:sz w:val="24"/>
                <w:szCs w:val="24"/>
              </w:rPr>
              <w:t>Pell Elig</w:t>
            </w:r>
            <w:r>
              <w:rPr>
                <w:rFonts w:ascii="Times New Roman" w:hAnsi="Times New Roman" w:cs="Times New Roman"/>
                <w:sz w:val="24"/>
                <w:szCs w:val="24"/>
              </w:rPr>
              <w:t>i</w:t>
            </w:r>
            <w:r w:rsidRPr="00DE05AB">
              <w:rPr>
                <w:rFonts w:ascii="Times New Roman" w:hAnsi="Times New Roman" w:cs="Times New Roman"/>
                <w:sz w:val="24"/>
                <w:szCs w:val="24"/>
              </w:rPr>
              <w:t>ble</w:t>
            </w:r>
            <w:r>
              <w:rPr>
                <w:rFonts w:ascii="Times New Roman" w:hAnsi="Times New Roman" w:cs="Times New Roman"/>
                <w:sz w:val="24"/>
                <w:szCs w:val="24"/>
              </w:rPr>
              <w:t>)</w:t>
            </w:r>
          </w:p>
        </w:tc>
      </w:tr>
      <w:tr w:rsidR="00280A67" w:rsidRPr="00DE05AB" w14:paraId="679A7B93" w14:textId="77777777" w:rsidTr="00CF38EC">
        <w:trPr>
          <w:trHeight w:val="288"/>
        </w:trPr>
        <w:tc>
          <w:tcPr>
            <w:tcW w:w="5310" w:type="dxa"/>
            <w:tcBorders>
              <w:top w:val="nil"/>
              <w:left w:val="nil"/>
              <w:bottom w:val="nil"/>
              <w:right w:val="nil"/>
            </w:tcBorders>
            <w:shd w:val="clear" w:color="auto" w:fill="auto"/>
          </w:tcPr>
          <w:p w14:paraId="1702F5C0" w14:textId="0CF13D9D" w:rsidR="00280A67" w:rsidRPr="00DE05AB" w:rsidRDefault="00CF38EC" w:rsidP="00F06BED">
            <w:pPr>
              <w:ind w:firstLine="615"/>
              <w:contextualSpacing/>
              <w:rPr>
                <w:rFonts w:ascii="Times New Roman" w:hAnsi="Times New Roman" w:cs="Times New Roman"/>
                <w:sz w:val="24"/>
                <w:szCs w:val="24"/>
              </w:rPr>
            </w:pPr>
            <w:r>
              <w:rPr>
                <w:rFonts w:ascii="Times New Roman" w:hAnsi="Times New Roman" w:cs="Times New Roman"/>
                <w:sz w:val="24"/>
                <w:szCs w:val="24"/>
              </w:rPr>
              <w:t>Race/Ethnicity (</w:t>
            </w:r>
            <w:r w:rsidR="00280A67" w:rsidRPr="00DE05AB">
              <w:rPr>
                <w:rFonts w:ascii="Times New Roman" w:hAnsi="Times New Roman" w:cs="Times New Roman"/>
                <w:sz w:val="24"/>
                <w:szCs w:val="24"/>
              </w:rPr>
              <w:t>Underrepresented Minority</w:t>
            </w:r>
            <w:r>
              <w:rPr>
                <w:rFonts w:ascii="Times New Roman" w:hAnsi="Times New Roman" w:cs="Times New Roman"/>
                <w:sz w:val="24"/>
                <w:szCs w:val="24"/>
              </w:rPr>
              <w:t>)</w:t>
            </w:r>
          </w:p>
        </w:tc>
      </w:tr>
      <w:tr w:rsidR="0030327A" w:rsidRPr="00DE05AB" w14:paraId="06815142" w14:textId="77777777" w:rsidTr="00CF38EC">
        <w:trPr>
          <w:trHeight w:val="288"/>
        </w:trPr>
        <w:tc>
          <w:tcPr>
            <w:tcW w:w="5310" w:type="dxa"/>
            <w:tcBorders>
              <w:top w:val="nil"/>
              <w:left w:val="nil"/>
              <w:bottom w:val="nil"/>
              <w:right w:val="nil"/>
            </w:tcBorders>
            <w:shd w:val="clear" w:color="auto" w:fill="auto"/>
          </w:tcPr>
          <w:p w14:paraId="2E3370F6" w14:textId="77777777" w:rsidR="0030327A" w:rsidRPr="00DE05AB" w:rsidRDefault="0030327A" w:rsidP="00F06BED">
            <w:pPr>
              <w:contextualSpacing/>
              <w:rPr>
                <w:rFonts w:ascii="Times New Roman" w:hAnsi="Times New Roman" w:cs="Times New Roman"/>
                <w:i/>
                <w:iCs/>
                <w:sz w:val="24"/>
                <w:szCs w:val="24"/>
              </w:rPr>
            </w:pPr>
            <w:r w:rsidRPr="00DE05AB">
              <w:rPr>
                <w:rFonts w:ascii="Times New Roman" w:hAnsi="Times New Roman" w:cs="Times New Roman"/>
                <w:i/>
                <w:iCs/>
                <w:sz w:val="24"/>
                <w:szCs w:val="24"/>
              </w:rPr>
              <w:t>Institutional Characteristics</w:t>
            </w:r>
          </w:p>
        </w:tc>
      </w:tr>
      <w:tr w:rsidR="0030327A" w:rsidRPr="00DE05AB" w14:paraId="4D948486" w14:textId="77777777" w:rsidTr="00CF38EC">
        <w:trPr>
          <w:trHeight w:val="288"/>
        </w:trPr>
        <w:tc>
          <w:tcPr>
            <w:tcW w:w="5310" w:type="dxa"/>
            <w:tcBorders>
              <w:top w:val="nil"/>
              <w:left w:val="nil"/>
              <w:bottom w:val="nil"/>
              <w:right w:val="nil"/>
            </w:tcBorders>
            <w:shd w:val="clear" w:color="auto" w:fill="auto"/>
          </w:tcPr>
          <w:p w14:paraId="2A16F3D2"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Academic Reputation</w:t>
            </w:r>
          </w:p>
        </w:tc>
      </w:tr>
      <w:tr w:rsidR="0030327A" w:rsidRPr="00DE05AB" w14:paraId="638964DA" w14:textId="77777777" w:rsidTr="00CF38EC">
        <w:trPr>
          <w:trHeight w:val="288"/>
        </w:trPr>
        <w:tc>
          <w:tcPr>
            <w:tcW w:w="5310" w:type="dxa"/>
            <w:tcBorders>
              <w:top w:val="nil"/>
              <w:left w:val="nil"/>
              <w:bottom w:val="nil"/>
              <w:right w:val="nil"/>
            </w:tcBorders>
            <w:shd w:val="clear" w:color="auto" w:fill="auto"/>
          </w:tcPr>
          <w:p w14:paraId="55ACDC39"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Social Reputation</w:t>
            </w:r>
          </w:p>
        </w:tc>
      </w:tr>
      <w:tr w:rsidR="0030327A" w:rsidRPr="00DE05AB" w14:paraId="6E1A3F2A" w14:textId="77777777" w:rsidTr="00CF38EC">
        <w:trPr>
          <w:trHeight w:val="288"/>
        </w:trPr>
        <w:tc>
          <w:tcPr>
            <w:tcW w:w="5310" w:type="dxa"/>
            <w:tcBorders>
              <w:top w:val="nil"/>
              <w:left w:val="nil"/>
              <w:bottom w:val="nil"/>
              <w:right w:val="nil"/>
            </w:tcBorders>
            <w:shd w:val="clear" w:color="auto" w:fill="auto"/>
          </w:tcPr>
          <w:p w14:paraId="28EED97C"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Liberal Arts Foundation</w:t>
            </w:r>
          </w:p>
        </w:tc>
      </w:tr>
      <w:tr w:rsidR="0030327A" w:rsidRPr="00DE05AB" w14:paraId="1E9B6212" w14:textId="77777777" w:rsidTr="00CF38EC">
        <w:trPr>
          <w:trHeight w:val="288"/>
        </w:trPr>
        <w:tc>
          <w:tcPr>
            <w:tcW w:w="5310" w:type="dxa"/>
            <w:tcBorders>
              <w:top w:val="nil"/>
              <w:left w:val="nil"/>
              <w:bottom w:val="nil"/>
              <w:right w:val="nil"/>
            </w:tcBorders>
            <w:shd w:val="clear" w:color="auto" w:fill="auto"/>
          </w:tcPr>
          <w:p w14:paraId="7FF61548"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Residence Halls</w:t>
            </w:r>
          </w:p>
        </w:tc>
      </w:tr>
      <w:tr w:rsidR="0030327A" w:rsidRPr="00DE05AB" w14:paraId="17AA598A" w14:textId="77777777" w:rsidTr="00CF38EC">
        <w:trPr>
          <w:trHeight w:val="288"/>
        </w:trPr>
        <w:tc>
          <w:tcPr>
            <w:tcW w:w="5310" w:type="dxa"/>
            <w:tcBorders>
              <w:top w:val="nil"/>
              <w:left w:val="nil"/>
              <w:bottom w:val="nil"/>
              <w:right w:val="nil"/>
            </w:tcBorders>
            <w:shd w:val="clear" w:color="auto" w:fill="auto"/>
          </w:tcPr>
          <w:p w14:paraId="4A0E0A34"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Food on Campus</w:t>
            </w:r>
          </w:p>
        </w:tc>
      </w:tr>
      <w:tr w:rsidR="0030327A" w:rsidRPr="00DE05AB" w14:paraId="2C4CF742" w14:textId="77777777" w:rsidTr="00CF38EC">
        <w:trPr>
          <w:trHeight w:val="288"/>
        </w:trPr>
        <w:tc>
          <w:tcPr>
            <w:tcW w:w="5310" w:type="dxa"/>
            <w:tcBorders>
              <w:top w:val="nil"/>
              <w:left w:val="nil"/>
              <w:bottom w:val="nil"/>
              <w:right w:val="nil"/>
            </w:tcBorders>
            <w:shd w:val="clear" w:color="auto" w:fill="auto"/>
          </w:tcPr>
          <w:p w14:paraId="7D39C524"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Study Abroad Opportunities</w:t>
            </w:r>
          </w:p>
        </w:tc>
      </w:tr>
      <w:tr w:rsidR="0030327A" w:rsidRPr="00DE05AB" w14:paraId="316073FC" w14:textId="77777777" w:rsidTr="00CF38EC">
        <w:trPr>
          <w:trHeight w:val="288"/>
        </w:trPr>
        <w:tc>
          <w:tcPr>
            <w:tcW w:w="5310" w:type="dxa"/>
            <w:tcBorders>
              <w:top w:val="nil"/>
              <w:left w:val="nil"/>
              <w:bottom w:val="nil"/>
              <w:right w:val="nil"/>
            </w:tcBorders>
            <w:shd w:val="clear" w:color="auto" w:fill="auto"/>
          </w:tcPr>
          <w:p w14:paraId="1FB65826"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Diversity on Campus</w:t>
            </w:r>
          </w:p>
        </w:tc>
      </w:tr>
      <w:tr w:rsidR="0030327A" w:rsidRPr="00DE05AB" w14:paraId="456B4747" w14:textId="77777777" w:rsidTr="00CF38EC">
        <w:trPr>
          <w:trHeight w:val="288"/>
        </w:trPr>
        <w:tc>
          <w:tcPr>
            <w:tcW w:w="5310" w:type="dxa"/>
            <w:tcBorders>
              <w:top w:val="nil"/>
              <w:left w:val="nil"/>
              <w:bottom w:val="nil"/>
              <w:right w:val="nil"/>
            </w:tcBorders>
            <w:shd w:val="clear" w:color="auto" w:fill="auto"/>
          </w:tcPr>
          <w:p w14:paraId="5C4E5DA4" w14:textId="424C524C"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 xml:space="preserve">Alumni </w:t>
            </w:r>
            <w:r w:rsidR="004625E4" w:rsidRPr="00DE05AB">
              <w:rPr>
                <w:rFonts w:ascii="Times New Roman" w:hAnsi="Times New Roman" w:cs="Times New Roman"/>
                <w:sz w:val="24"/>
                <w:szCs w:val="24"/>
              </w:rPr>
              <w:t>Success</w:t>
            </w:r>
          </w:p>
        </w:tc>
      </w:tr>
      <w:tr w:rsidR="0030327A" w:rsidRPr="00DE05AB" w14:paraId="1AE7574A" w14:textId="77777777" w:rsidTr="00CF38EC">
        <w:trPr>
          <w:trHeight w:val="288"/>
        </w:trPr>
        <w:tc>
          <w:tcPr>
            <w:tcW w:w="5310" w:type="dxa"/>
            <w:tcBorders>
              <w:top w:val="nil"/>
              <w:left w:val="nil"/>
              <w:bottom w:val="nil"/>
              <w:right w:val="nil"/>
            </w:tcBorders>
            <w:shd w:val="clear" w:color="auto" w:fill="auto"/>
          </w:tcPr>
          <w:p w14:paraId="3F9A3B72"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Athletic Reputation</w:t>
            </w:r>
          </w:p>
        </w:tc>
      </w:tr>
      <w:tr w:rsidR="0030327A" w:rsidRPr="00DE05AB" w14:paraId="46562B73" w14:textId="77777777" w:rsidTr="00CF38EC">
        <w:trPr>
          <w:trHeight w:val="288"/>
        </w:trPr>
        <w:tc>
          <w:tcPr>
            <w:tcW w:w="5310" w:type="dxa"/>
            <w:tcBorders>
              <w:top w:val="nil"/>
              <w:left w:val="nil"/>
              <w:bottom w:val="nil"/>
              <w:right w:val="nil"/>
            </w:tcBorders>
            <w:shd w:val="clear" w:color="auto" w:fill="auto"/>
          </w:tcPr>
          <w:p w14:paraId="272EB804" w14:textId="77777777"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Campus Surroundings</w:t>
            </w:r>
          </w:p>
        </w:tc>
      </w:tr>
      <w:tr w:rsidR="0030327A" w:rsidRPr="00DE05AB" w14:paraId="563B3E3A" w14:textId="77777777" w:rsidTr="00CF38EC">
        <w:trPr>
          <w:trHeight w:val="288"/>
        </w:trPr>
        <w:tc>
          <w:tcPr>
            <w:tcW w:w="5310" w:type="dxa"/>
            <w:tcBorders>
              <w:top w:val="nil"/>
              <w:left w:val="nil"/>
              <w:bottom w:val="nil"/>
              <w:right w:val="nil"/>
            </w:tcBorders>
            <w:shd w:val="clear" w:color="auto" w:fill="auto"/>
          </w:tcPr>
          <w:p w14:paraId="72CDA4E1" w14:textId="198CB4CD" w:rsidR="0030327A" w:rsidRPr="00DE05AB" w:rsidRDefault="004625E4"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Fitness</w:t>
            </w:r>
            <w:r w:rsidR="00DD4BCE" w:rsidRPr="00DE05AB">
              <w:rPr>
                <w:rFonts w:ascii="Times New Roman" w:hAnsi="Times New Roman" w:cs="Times New Roman"/>
                <w:sz w:val="24"/>
                <w:szCs w:val="24"/>
              </w:rPr>
              <w:t xml:space="preserve"> Facilities</w:t>
            </w:r>
            <w:r w:rsidR="0030327A" w:rsidRPr="00DE05AB">
              <w:rPr>
                <w:rFonts w:ascii="Times New Roman" w:hAnsi="Times New Roman" w:cs="Times New Roman"/>
                <w:sz w:val="24"/>
                <w:szCs w:val="24"/>
              </w:rPr>
              <w:t xml:space="preserve"> </w:t>
            </w:r>
          </w:p>
        </w:tc>
      </w:tr>
      <w:tr w:rsidR="0030327A" w:rsidRPr="00DE05AB" w14:paraId="5AED681B" w14:textId="77777777" w:rsidTr="00CF38EC">
        <w:trPr>
          <w:trHeight w:val="288"/>
        </w:trPr>
        <w:tc>
          <w:tcPr>
            <w:tcW w:w="5310" w:type="dxa"/>
            <w:tcBorders>
              <w:top w:val="nil"/>
              <w:left w:val="nil"/>
              <w:bottom w:val="nil"/>
              <w:right w:val="nil"/>
            </w:tcBorders>
            <w:shd w:val="clear" w:color="auto" w:fill="auto"/>
          </w:tcPr>
          <w:p w14:paraId="39CF25E4" w14:textId="77777777" w:rsidR="0030327A" w:rsidRPr="00DE05AB" w:rsidRDefault="0030327A" w:rsidP="00F06BED">
            <w:pPr>
              <w:contextualSpacing/>
              <w:rPr>
                <w:rFonts w:ascii="Times New Roman" w:hAnsi="Times New Roman" w:cs="Times New Roman"/>
                <w:i/>
                <w:iCs/>
                <w:sz w:val="24"/>
                <w:szCs w:val="24"/>
              </w:rPr>
            </w:pPr>
            <w:r w:rsidRPr="00DE05AB">
              <w:rPr>
                <w:rFonts w:ascii="Times New Roman" w:hAnsi="Times New Roman" w:cs="Times New Roman"/>
                <w:i/>
                <w:iCs/>
                <w:sz w:val="24"/>
                <w:szCs w:val="24"/>
              </w:rPr>
              <w:t>Institutional Fit</w:t>
            </w:r>
          </w:p>
        </w:tc>
      </w:tr>
      <w:tr w:rsidR="0030327A" w:rsidRPr="00DE05AB" w14:paraId="33F150ED" w14:textId="77777777" w:rsidTr="00CF38EC">
        <w:trPr>
          <w:trHeight w:val="288"/>
        </w:trPr>
        <w:tc>
          <w:tcPr>
            <w:tcW w:w="5310" w:type="dxa"/>
            <w:tcBorders>
              <w:top w:val="nil"/>
              <w:left w:val="nil"/>
              <w:bottom w:val="nil"/>
              <w:right w:val="nil"/>
            </w:tcBorders>
            <w:shd w:val="clear" w:color="auto" w:fill="auto"/>
          </w:tcPr>
          <w:p w14:paraId="60BFAA33" w14:textId="362739FF" w:rsidR="0030327A" w:rsidRPr="00DE05AB" w:rsidRDefault="005A4DEF"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Program Strength</w:t>
            </w:r>
          </w:p>
        </w:tc>
      </w:tr>
      <w:tr w:rsidR="0066392E" w:rsidRPr="00DE05AB" w14:paraId="6755FAF1" w14:textId="77777777" w:rsidTr="00CF38EC">
        <w:trPr>
          <w:trHeight w:val="288"/>
        </w:trPr>
        <w:tc>
          <w:tcPr>
            <w:tcW w:w="5310" w:type="dxa"/>
            <w:tcBorders>
              <w:top w:val="nil"/>
              <w:left w:val="nil"/>
              <w:bottom w:val="nil"/>
              <w:right w:val="nil"/>
            </w:tcBorders>
            <w:shd w:val="clear" w:color="auto" w:fill="auto"/>
          </w:tcPr>
          <w:p w14:paraId="50304864" w14:textId="28CAA6CA" w:rsidR="0066392E" w:rsidRPr="00DE05AB" w:rsidRDefault="00C65BC9"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Program Facilities</w:t>
            </w:r>
          </w:p>
        </w:tc>
      </w:tr>
      <w:tr w:rsidR="0066392E" w:rsidRPr="00DE05AB" w14:paraId="4108C96B" w14:textId="77777777" w:rsidTr="00CF38EC">
        <w:trPr>
          <w:trHeight w:val="288"/>
        </w:trPr>
        <w:tc>
          <w:tcPr>
            <w:tcW w:w="5310" w:type="dxa"/>
            <w:tcBorders>
              <w:top w:val="nil"/>
              <w:left w:val="nil"/>
              <w:bottom w:val="nil"/>
              <w:right w:val="nil"/>
            </w:tcBorders>
            <w:shd w:val="clear" w:color="auto" w:fill="auto"/>
          </w:tcPr>
          <w:p w14:paraId="22D784A7" w14:textId="1A4D098B" w:rsidR="0066392E" w:rsidRPr="00DE05AB" w:rsidRDefault="00C65BC9"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Program Graduate Success</w:t>
            </w:r>
          </w:p>
        </w:tc>
      </w:tr>
      <w:tr w:rsidR="0030327A" w:rsidRPr="00DE05AB" w14:paraId="49B0E684" w14:textId="77777777" w:rsidTr="00CF38EC">
        <w:trPr>
          <w:trHeight w:val="288"/>
        </w:trPr>
        <w:tc>
          <w:tcPr>
            <w:tcW w:w="5310" w:type="dxa"/>
            <w:tcBorders>
              <w:top w:val="nil"/>
              <w:left w:val="nil"/>
              <w:bottom w:val="nil"/>
              <w:right w:val="nil"/>
            </w:tcBorders>
            <w:shd w:val="clear" w:color="auto" w:fill="auto"/>
          </w:tcPr>
          <w:p w14:paraId="4BBA6B3D" w14:textId="7EA8E0EA" w:rsidR="0030327A" w:rsidRPr="00DE05AB" w:rsidRDefault="004625E4"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Net Cost</w:t>
            </w:r>
          </w:p>
        </w:tc>
      </w:tr>
      <w:tr w:rsidR="0030327A" w:rsidRPr="00DE05AB" w14:paraId="5C6E938F" w14:textId="77777777" w:rsidTr="00CF38EC">
        <w:trPr>
          <w:trHeight w:val="288"/>
        </w:trPr>
        <w:tc>
          <w:tcPr>
            <w:tcW w:w="5310" w:type="dxa"/>
            <w:tcBorders>
              <w:top w:val="nil"/>
              <w:left w:val="nil"/>
              <w:bottom w:val="single" w:sz="4" w:space="0" w:color="auto"/>
              <w:right w:val="nil"/>
            </w:tcBorders>
            <w:shd w:val="clear" w:color="auto" w:fill="auto"/>
          </w:tcPr>
          <w:p w14:paraId="3D25565A" w14:textId="0C2B25F4" w:rsidR="0030327A" w:rsidRPr="00DE05AB" w:rsidRDefault="0030327A" w:rsidP="00F06BED">
            <w:pPr>
              <w:ind w:firstLine="615"/>
              <w:contextualSpacing/>
              <w:rPr>
                <w:rFonts w:ascii="Times New Roman" w:hAnsi="Times New Roman" w:cs="Times New Roman"/>
                <w:sz w:val="24"/>
                <w:szCs w:val="24"/>
              </w:rPr>
            </w:pPr>
            <w:r w:rsidRPr="00DE05AB">
              <w:rPr>
                <w:rFonts w:ascii="Times New Roman" w:hAnsi="Times New Roman" w:cs="Times New Roman"/>
                <w:sz w:val="24"/>
                <w:szCs w:val="24"/>
              </w:rPr>
              <w:t xml:space="preserve">Practical Experiences </w:t>
            </w:r>
          </w:p>
        </w:tc>
      </w:tr>
    </w:tbl>
    <w:p w14:paraId="5508A9BB" w14:textId="77777777" w:rsidR="00A77EA2" w:rsidRDefault="00E81DBA" w:rsidP="00C40F43">
      <w:pPr>
        <w:pStyle w:val="Heading3"/>
      </w:pPr>
      <w:r w:rsidRPr="00FC720F">
        <w:rPr>
          <w:highlight w:val="yellow"/>
        </w:rPr>
        <w:br/>
      </w:r>
    </w:p>
    <w:p w14:paraId="4C7531A8" w14:textId="77777777" w:rsidR="00A77EA2" w:rsidRDefault="00A77EA2">
      <w:pPr>
        <w:rPr>
          <w:rFonts w:ascii="Times New Roman" w:hAnsi="Times New Roman" w:cs="Times New Roman"/>
          <w:b/>
          <w:bCs/>
          <w:sz w:val="24"/>
          <w:szCs w:val="24"/>
        </w:rPr>
      </w:pPr>
      <w:r>
        <w:br w:type="page"/>
      </w:r>
    </w:p>
    <w:p w14:paraId="7CD842EF" w14:textId="48645748" w:rsidR="00443E28" w:rsidRPr="003A59DE" w:rsidRDefault="00443E28" w:rsidP="0006512A">
      <w:pPr>
        <w:pStyle w:val="Heading3"/>
        <w:spacing w:after="0"/>
      </w:pPr>
      <w:bookmarkStart w:id="35" w:name="_Toc196067410"/>
      <w:r w:rsidRPr="003A59DE">
        <w:lastRenderedPageBreak/>
        <w:t>Dependent Variable</w:t>
      </w:r>
      <w:bookmarkEnd w:id="35"/>
    </w:p>
    <w:p w14:paraId="78922355" w14:textId="6F1C45B2" w:rsidR="007E0FA2" w:rsidRPr="003A59DE" w:rsidRDefault="007E0FA2" w:rsidP="00745E66">
      <w:pPr>
        <w:tabs>
          <w:tab w:val="left" w:pos="720"/>
        </w:tabs>
        <w:spacing w:after="0" w:line="480" w:lineRule="auto"/>
        <w:contextualSpacing/>
        <w:rPr>
          <w:rFonts w:ascii="Times New Roman" w:hAnsi="Times New Roman" w:cs="Times New Roman"/>
          <w:sz w:val="24"/>
          <w:szCs w:val="24"/>
        </w:rPr>
      </w:pPr>
      <w:r w:rsidRPr="003A59DE">
        <w:rPr>
          <w:rFonts w:ascii="Times New Roman" w:hAnsi="Times New Roman" w:cs="Times New Roman"/>
          <w:sz w:val="24"/>
          <w:szCs w:val="24"/>
        </w:rPr>
        <w:tab/>
        <w:t xml:space="preserve">This research investigated the student decision to enroll or not enroll at Collinsville University based on responses to </w:t>
      </w:r>
      <w:r w:rsidR="00D66FC0" w:rsidRPr="003A59DE">
        <w:rPr>
          <w:rFonts w:ascii="Times New Roman" w:hAnsi="Times New Roman" w:cs="Times New Roman"/>
          <w:sz w:val="24"/>
          <w:szCs w:val="24"/>
        </w:rPr>
        <w:t>questions asked related to the importance of key factors related to the institution.</w:t>
      </w:r>
      <w:r w:rsidRPr="003A59DE">
        <w:rPr>
          <w:rFonts w:ascii="Times New Roman" w:hAnsi="Times New Roman" w:cs="Times New Roman"/>
          <w:sz w:val="24"/>
          <w:szCs w:val="24"/>
        </w:rPr>
        <w:t xml:space="preserve"> The survey uses the terms ‘deposit’ to indicate enrollment status while ‘non-deposit’ </w:t>
      </w:r>
      <w:r w:rsidR="00EA7481">
        <w:rPr>
          <w:rFonts w:ascii="Times New Roman" w:hAnsi="Times New Roman" w:cs="Times New Roman"/>
          <w:sz w:val="24"/>
          <w:szCs w:val="24"/>
        </w:rPr>
        <w:t>indicates</w:t>
      </w:r>
      <w:r w:rsidRPr="003A59DE">
        <w:rPr>
          <w:rFonts w:ascii="Times New Roman" w:hAnsi="Times New Roman" w:cs="Times New Roman"/>
          <w:sz w:val="24"/>
          <w:szCs w:val="24"/>
        </w:rPr>
        <w:t xml:space="preserve"> students who have not enrolled.</w:t>
      </w:r>
      <w:r w:rsidR="00056E67">
        <w:rPr>
          <w:rFonts w:ascii="Times New Roman" w:hAnsi="Times New Roman" w:cs="Times New Roman"/>
          <w:sz w:val="24"/>
          <w:szCs w:val="24"/>
        </w:rPr>
        <w:t xml:space="preserve"> </w:t>
      </w:r>
      <w:r w:rsidR="00056E67" w:rsidRPr="00056E67">
        <w:rPr>
          <w:rFonts w:ascii="Times New Roman" w:hAnsi="Times New Roman" w:cs="Times New Roman"/>
          <w:sz w:val="24"/>
          <w:szCs w:val="24"/>
        </w:rPr>
        <w:t>The dependent variable in this analysis is enrollment status (enrolled vs. not enrolled), treated as a dichotomous outcome.</w:t>
      </w:r>
      <w:r w:rsidRPr="003A59DE">
        <w:rPr>
          <w:rFonts w:ascii="Times New Roman" w:hAnsi="Times New Roman" w:cs="Times New Roman"/>
          <w:sz w:val="24"/>
          <w:szCs w:val="24"/>
        </w:rPr>
        <w:t xml:space="preserve"> The ASPI survey is designed for both groups: </w:t>
      </w:r>
      <w:r w:rsidR="00A33822" w:rsidRPr="003A59DE">
        <w:rPr>
          <w:rFonts w:ascii="Times New Roman" w:hAnsi="Times New Roman" w:cs="Times New Roman"/>
          <w:sz w:val="24"/>
          <w:szCs w:val="24"/>
        </w:rPr>
        <w:t>those</w:t>
      </w:r>
      <w:r w:rsidRPr="003A59DE">
        <w:rPr>
          <w:rFonts w:ascii="Times New Roman" w:hAnsi="Times New Roman" w:cs="Times New Roman"/>
          <w:sz w:val="24"/>
          <w:szCs w:val="24"/>
        </w:rPr>
        <w:t xml:space="preserve"> students planning to enroll at Collinsville University and </w:t>
      </w:r>
      <w:r w:rsidR="00A33822" w:rsidRPr="003A59DE">
        <w:rPr>
          <w:rFonts w:ascii="Times New Roman" w:hAnsi="Times New Roman" w:cs="Times New Roman"/>
          <w:sz w:val="24"/>
          <w:szCs w:val="24"/>
        </w:rPr>
        <w:t xml:space="preserve">those </w:t>
      </w:r>
      <w:r w:rsidRPr="003A59DE">
        <w:rPr>
          <w:rFonts w:ascii="Times New Roman" w:hAnsi="Times New Roman" w:cs="Times New Roman"/>
          <w:sz w:val="24"/>
          <w:szCs w:val="24"/>
        </w:rPr>
        <w:t xml:space="preserve">students who </w:t>
      </w:r>
      <w:r w:rsidR="00A33822" w:rsidRPr="003A59DE">
        <w:rPr>
          <w:rFonts w:ascii="Times New Roman" w:hAnsi="Times New Roman" w:cs="Times New Roman"/>
          <w:sz w:val="24"/>
          <w:szCs w:val="24"/>
        </w:rPr>
        <w:t>are not planning on enrolling</w:t>
      </w:r>
      <w:r w:rsidRPr="003A59DE">
        <w:rPr>
          <w:rFonts w:ascii="Times New Roman" w:hAnsi="Times New Roman" w:cs="Times New Roman"/>
          <w:sz w:val="24"/>
          <w:szCs w:val="24"/>
        </w:rPr>
        <w:t xml:space="preserve">. </w:t>
      </w:r>
      <w:r w:rsidR="00A70784" w:rsidRPr="003A59DE">
        <w:rPr>
          <w:rFonts w:ascii="Times New Roman" w:hAnsi="Times New Roman" w:cs="Times New Roman"/>
          <w:sz w:val="24"/>
          <w:szCs w:val="24"/>
        </w:rPr>
        <w:t xml:space="preserve">With this dual focus, the </w:t>
      </w:r>
      <w:r w:rsidRPr="003A59DE">
        <w:rPr>
          <w:rFonts w:ascii="Times New Roman" w:hAnsi="Times New Roman" w:cs="Times New Roman"/>
          <w:sz w:val="24"/>
          <w:szCs w:val="24"/>
        </w:rPr>
        <w:t>study examines different factors that students perceive as important</w:t>
      </w:r>
      <w:r w:rsidR="00A70784" w:rsidRPr="003A59DE">
        <w:rPr>
          <w:rFonts w:ascii="Times New Roman" w:hAnsi="Times New Roman" w:cs="Times New Roman"/>
          <w:sz w:val="24"/>
          <w:szCs w:val="24"/>
        </w:rPr>
        <w:t xml:space="preserve">, as </w:t>
      </w:r>
      <w:r w:rsidRPr="003A59DE">
        <w:rPr>
          <w:rFonts w:ascii="Times New Roman" w:hAnsi="Times New Roman" w:cs="Times New Roman"/>
          <w:sz w:val="24"/>
          <w:szCs w:val="24"/>
        </w:rPr>
        <w:t>it look</w:t>
      </w:r>
      <w:r w:rsidR="00A70784" w:rsidRPr="003A59DE">
        <w:rPr>
          <w:rFonts w:ascii="Times New Roman" w:hAnsi="Times New Roman" w:cs="Times New Roman"/>
          <w:sz w:val="24"/>
          <w:szCs w:val="24"/>
        </w:rPr>
        <w:t>ed</w:t>
      </w:r>
      <w:r w:rsidRPr="003A59DE">
        <w:rPr>
          <w:rFonts w:ascii="Times New Roman" w:hAnsi="Times New Roman" w:cs="Times New Roman"/>
          <w:sz w:val="24"/>
          <w:szCs w:val="24"/>
        </w:rPr>
        <w:t xml:space="preserve"> at </w:t>
      </w:r>
      <w:r w:rsidR="00DE149E" w:rsidRPr="003A59DE">
        <w:rPr>
          <w:rFonts w:ascii="Times New Roman" w:hAnsi="Times New Roman" w:cs="Times New Roman"/>
          <w:sz w:val="24"/>
          <w:szCs w:val="24"/>
        </w:rPr>
        <w:t>enrolled and not enrolled groups.</w:t>
      </w:r>
      <w:r w:rsidRPr="003A59DE">
        <w:rPr>
          <w:rFonts w:ascii="Times New Roman" w:hAnsi="Times New Roman" w:cs="Times New Roman"/>
          <w:sz w:val="24"/>
          <w:szCs w:val="24"/>
        </w:rPr>
        <w:t xml:space="preserve"> </w:t>
      </w:r>
      <w:r w:rsidR="005E67F0" w:rsidRPr="003A59DE">
        <w:rPr>
          <w:rFonts w:ascii="Times New Roman" w:hAnsi="Times New Roman" w:cs="Times New Roman"/>
          <w:sz w:val="24"/>
          <w:szCs w:val="24"/>
        </w:rPr>
        <w:t xml:space="preserve">The research methodology enhanced comprehension of college </w:t>
      </w:r>
      <w:r w:rsidR="003A59DE" w:rsidRPr="003A59DE">
        <w:rPr>
          <w:rFonts w:ascii="Times New Roman" w:hAnsi="Times New Roman" w:cs="Times New Roman"/>
          <w:sz w:val="24"/>
          <w:szCs w:val="24"/>
        </w:rPr>
        <w:t>choice</w:t>
      </w:r>
      <w:r w:rsidR="005E67F0" w:rsidRPr="003A59DE">
        <w:rPr>
          <w:rFonts w:ascii="Times New Roman" w:hAnsi="Times New Roman" w:cs="Times New Roman"/>
          <w:sz w:val="24"/>
          <w:szCs w:val="24"/>
        </w:rPr>
        <w:t xml:space="preserve"> motivations and exposed decision-making processes which guide recruitment strategy development. The findings of this research will enable </w:t>
      </w:r>
      <w:r w:rsidR="00C76A07">
        <w:rPr>
          <w:rFonts w:ascii="Times New Roman" w:hAnsi="Times New Roman" w:cs="Times New Roman"/>
          <w:sz w:val="24"/>
          <w:szCs w:val="24"/>
        </w:rPr>
        <w:t xml:space="preserve">the administration of </w:t>
      </w:r>
      <w:r w:rsidR="005E67F0" w:rsidRPr="003A59DE">
        <w:rPr>
          <w:rFonts w:ascii="Times New Roman" w:hAnsi="Times New Roman" w:cs="Times New Roman"/>
          <w:sz w:val="24"/>
          <w:szCs w:val="24"/>
        </w:rPr>
        <w:t xml:space="preserve">Collinsville </w:t>
      </w:r>
      <w:r w:rsidR="00C76A07">
        <w:rPr>
          <w:rFonts w:ascii="Times New Roman" w:hAnsi="Times New Roman" w:cs="Times New Roman"/>
          <w:sz w:val="24"/>
          <w:szCs w:val="24"/>
        </w:rPr>
        <w:t xml:space="preserve">University </w:t>
      </w:r>
      <w:r w:rsidR="005E67F0" w:rsidRPr="003A59DE">
        <w:rPr>
          <w:rFonts w:ascii="Times New Roman" w:hAnsi="Times New Roman" w:cs="Times New Roman"/>
          <w:sz w:val="24"/>
          <w:szCs w:val="24"/>
        </w:rPr>
        <w:t xml:space="preserve">to enhance their recruitment strategies and draw in more students by identifying key areas </w:t>
      </w:r>
      <w:r w:rsidR="003A59DE" w:rsidRPr="003A59DE">
        <w:rPr>
          <w:rFonts w:ascii="Times New Roman" w:hAnsi="Times New Roman" w:cs="Times New Roman"/>
          <w:sz w:val="24"/>
          <w:szCs w:val="24"/>
        </w:rPr>
        <w:t xml:space="preserve">of focus </w:t>
      </w:r>
      <w:r w:rsidR="005E67F0" w:rsidRPr="003A59DE">
        <w:rPr>
          <w:rFonts w:ascii="Times New Roman" w:hAnsi="Times New Roman" w:cs="Times New Roman"/>
          <w:sz w:val="24"/>
          <w:szCs w:val="24"/>
        </w:rPr>
        <w:t>and eliminating enrollment barriers.</w:t>
      </w:r>
    </w:p>
    <w:p w14:paraId="252AD654" w14:textId="77777777" w:rsidR="00443E28" w:rsidRPr="000A7242" w:rsidRDefault="00443E28" w:rsidP="00502B9E">
      <w:pPr>
        <w:pStyle w:val="Heading2"/>
        <w:spacing w:after="0"/>
      </w:pPr>
      <w:bookmarkStart w:id="36" w:name="_Toc196067411"/>
      <w:r w:rsidRPr="000A7242">
        <w:t>Data Cleaning</w:t>
      </w:r>
      <w:bookmarkEnd w:id="36"/>
      <w:r w:rsidRPr="000A7242">
        <w:t xml:space="preserve"> </w:t>
      </w:r>
    </w:p>
    <w:p w14:paraId="776D0B36" w14:textId="0DAB1508" w:rsidR="00443E28" w:rsidRPr="000A7242" w:rsidRDefault="00443E28" w:rsidP="00C40F43">
      <w:pPr>
        <w:spacing w:line="480" w:lineRule="auto"/>
        <w:ind w:firstLine="720"/>
        <w:contextualSpacing/>
        <w:rPr>
          <w:rFonts w:ascii="Times New Roman" w:hAnsi="Times New Roman" w:cs="Times New Roman"/>
          <w:sz w:val="24"/>
          <w:szCs w:val="24"/>
        </w:rPr>
      </w:pPr>
      <w:r w:rsidRPr="000A7242">
        <w:rPr>
          <w:rFonts w:ascii="Times New Roman" w:hAnsi="Times New Roman" w:cs="Times New Roman"/>
          <w:sz w:val="24"/>
          <w:szCs w:val="24"/>
        </w:rPr>
        <w:t xml:space="preserve">Data cleaning </w:t>
      </w:r>
      <w:r w:rsidR="00EF4068">
        <w:rPr>
          <w:rFonts w:ascii="Times New Roman" w:hAnsi="Times New Roman" w:cs="Times New Roman"/>
          <w:sz w:val="24"/>
          <w:szCs w:val="24"/>
        </w:rPr>
        <w:t>was</w:t>
      </w:r>
      <w:r w:rsidRPr="000A7242">
        <w:rPr>
          <w:rFonts w:ascii="Times New Roman" w:hAnsi="Times New Roman" w:cs="Times New Roman"/>
          <w:sz w:val="24"/>
          <w:szCs w:val="24"/>
        </w:rPr>
        <w:t xml:space="preserve"> a crucial step in ensuring the accuracy and completeness of the dataset. </w:t>
      </w:r>
      <w:r w:rsidR="005774F9" w:rsidRPr="005774F9">
        <w:rPr>
          <w:rFonts w:ascii="Times New Roman" w:hAnsi="Times New Roman" w:cs="Times New Roman"/>
          <w:sz w:val="24"/>
          <w:szCs w:val="24"/>
        </w:rPr>
        <w:t xml:space="preserve">Before conducting multilevel analysis, data files were merged and cleaned using the Statistical Package for the Social Sciences (SPSS), version 29. </w:t>
      </w:r>
      <w:r w:rsidRPr="000A7242">
        <w:rPr>
          <w:rFonts w:ascii="Times New Roman" w:hAnsi="Times New Roman" w:cs="Times New Roman"/>
          <w:sz w:val="24"/>
          <w:szCs w:val="24"/>
        </w:rPr>
        <w:t xml:space="preserve">Categorical variables related to student characteristics </w:t>
      </w:r>
      <w:r w:rsidR="00EF4068">
        <w:rPr>
          <w:rFonts w:ascii="Times New Roman" w:hAnsi="Times New Roman" w:cs="Times New Roman"/>
          <w:sz w:val="24"/>
          <w:szCs w:val="24"/>
        </w:rPr>
        <w:t>were</w:t>
      </w:r>
      <w:r w:rsidR="00587125">
        <w:rPr>
          <w:rFonts w:ascii="Times New Roman" w:hAnsi="Times New Roman" w:cs="Times New Roman"/>
          <w:sz w:val="24"/>
          <w:szCs w:val="24"/>
        </w:rPr>
        <w:t xml:space="preserve"> </w:t>
      </w:r>
      <w:r w:rsidRPr="000A7242">
        <w:rPr>
          <w:rFonts w:ascii="Times New Roman" w:hAnsi="Times New Roman" w:cs="Times New Roman"/>
          <w:sz w:val="24"/>
          <w:szCs w:val="24"/>
        </w:rPr>
        <w:t>directly obtained for the data files for the years 2020 to 202</w:t>
      </w:r>
      <w:r w:rsidR="00047DB2" w:rsidRPr="000A7242">
        <w:rPr>
          <w:rFonts w:ascii="Times New Roman" w:hAnsi="Times New Roman" w:cs="Times New Roman"/>
          <w:sz w:val="24"/>
          <w:szCs w:val="24"/>
        </w:rPr>
        <w:t>3</w:t>
      </w:r>
      <w:r w:rsidRPr="000A7242">
        <w:rPr>
          <w:rFonts w:ascii="Times New Roman" w:hAnsi="Times New Roman" w:cs="Times New Roman"/>
          <w:sz w:val="24"/>
          <w:szCs w:val="24"/>
        </w:rPr>
        <w:t xml:space="preserve"> and transformed into dummy variables before being included in the regression analyses. This process involve</w:t>
      </w:r>
      <w:r w:rsidR="00587125">
        <w:rPr>
          <w:rFonts w:ascii="Times New Roman" w:hAnsi="Times New Roman" w:cs="Times New Roman"/>
          <w:sz w:val="24"/>
          <w:szCs w:val="24"/>
        </w:rPr>
        <w:t>d</w:t>
      </w:r>
      <w:r w:rsidRPr="000A7242">
        <w:rPr>
          <w:rFonts w:ascii="Times New Roman" w:hAnsi="Times New Roman" w:cs="Times New Roman"/>
          <w:sz w:val="24"/>
          <w:szCs w:val="24"/>
        </w:rPr>
        <w:t xml:space="preserve"> creating binary indicators for each category, allowing these variables to be analyzed within the regression model. Once the dataset </w:t>
      </w:r>
      <w:r w:rsidR="00587125">
        <w:rPr>
          <w:rFonts w:ascii="Times New Roman" w:hAnsi="Times New Roman" w:cs="Times New Roman"/>
          <w:sz w:val="24"/>
          <w:szCs w:val="24"/>
        </w:rPr>
        <w:t xml:space="preserve">was </w:t>
      </w:r>
      <w:r w:rsidRPr="000A7242">
        <w:rPr>
          <w:rFonts w:ascii="Times New Roman" w:hAnsi="Times New Roman" w:cs="Times New Roman"/>
          <w:sz w:val="24"/>
          <w:szCs w:val="24"/>
        </w:rPr>
        <w:t xml:space="preserve">prepared, three preliminary analyses </w:t>
      </w:r>
      <w:r w:rsidR="00587125">
        <w:rPr>
          <w:rFonts w:ascii="Times New Roman" w:hAnsi="Times New Roman" w:cs="Times New Roman"/>
          <w:sz w:val="24"/>
          <w:szCs w:val="24"/>
        </w:rPr>
        <w:t xml:space="preserve">were </w:t>
      </w:r>
      <w:r w:rsidRPr="000A7242">
        <w:rPr>
          <w:rFonts w:ascii="Times New Roman" w:hAnsi="Times New Roman" w:cs="Times New Roman"/>
          <w:sz w:val="24"/>
          <w:szCs w:val="24"/>
        </w:rPr>
        <w:t xml:space="preserve">conducted to assess missingness, multicollinearity, and the presence of multivariate outliers. To </w:t>
      </w:r>
      <w:r w:rsidRPr="000A7242">
        <w:rPr>
          <w:rFonts w:ascii="Times New Roman" w:hAnsi="Times New Roman" w:cs="Times New Roman"/>
          <w:sz w:val="24"/>
          <w:szCs w:val="24"/>
        </w:rPr>
        <w:lastRenderedPageBreak/>
        <w:t xml:space="preserve">create a complete dataset, listwise deletion </w:t>
      </w:r>
      <w:r w:rsidR="007617C7">
        <w:rPr>
          <w:rFonts w:ascii="Times New Roman" w:hAnsi="Times New Roman" w:cs="Times New Roman"/>
          <w:sz w:val="24"/>
          <w:szCs w:val="24"/>
        </w:rPr>
        <w:t xml:space="preserve">was also </w:t>
      </w:r>
      <w:r w:rsidRPr="000A7242">
        <w:rPr>
          <w:rFonts w:ascii="Times New Roman" w:hAnsi="Times New Roman" w:cs="Times New Roman"/>
          <w:sz w:val="24"/>
          <w:szCs w:val="24"/>
        </w:rPr>
        <w:t xml:space="preserve">employed to address any records with missing fields. Although this method can reduce the statistical power of multilevel analyses when </w:t>
      </w:r>
      <w:r w:rsidR="0000737B" w:rsidRPr="000A7242">
        <w:rPr>
          <w:rFonts w:ascii="Times New Roman" w:hAnsi="Times New Roman" w:cs="Times New Roman"/>
          <w:sz w:val="24"/>
          <w:szCs w:val="24"/>
        </w:rPr>
        <w:t>level two</w:t>
      </w:r>
      <w:r w:rsidRPr="000A7242">
        <w:rPr>
          <w:rFonts w:ascii="Times New Roman" w:hAnsi="Times New Roman" w:cs="Times New Roman"/>
          <w:sz w:val="24"/>
          <w:szCs w:val="24"/>
        </w:rPr>
        <w:t xml:space="preserve"> units lack data (Baraldi &amp; Enders, 2010), </w:t>
      </w:r>
      <w:r w:rsidR="005C4EE6">
        <w:rPr>
          <w:rFonts w:ascii="Times New Roman" w:hAnsi="Times New Roman" w:cs="Times New Roman"/>
          <w:sz w:val="24"/>
          <w:szCs w:val="24"/>
        </w:rPr>
        <w:t>there</w:t>
      </w:r>
      <w:r w:rsidR="007617C7">
        <w:rPr>
          <w:rFonts w:ascii="Times New Roman" w:hAnsi="Times New Roman" w:cs="Times New Roman"/>
          <w:sz w:val="24"/>
          <w:szCs w:val="24"/>
        </w:rPr>
        <w:t xml:space="preserve"> were no </w:t>
      </w:r>
      <w:r w:rsidR="000B4C35" w:rsidRPr="000A7242">
        <w:rPr>
          <w:rFonts w:ascii="Times New Roman" w:hAnsi="Times New Roman" w:cs="Times New Roman"/>
          <w:sz w:val="24"/>
          <w:szCs w:val="24"/>
        </w:rPr>
        <w:t>level two</w:t>
      </w:r>
      <w:r w:rsidRPr="000A7242">
        <w:rPr>
          <w:rFonts w:ascii="Times New Roman" w:hAnsi="Times New Roman" w:cs="Times New Roman"/>
          <w:sz w:val="24"/>
          <w:szCs w:val="24"/>
        </w:rPr>
        <w:t xml:space="preserve"> variables found to have missing data. </w:t>
      </w:r>
    </w:p>
    <w:p w14:paraId="2D540763" w14:textId="46584CA8" w:rsidR="00443E28" w:rsidRPr="000A7242" w:rsidRDefault="00443E28" w:rsidP="00C40F43">
      <w:pPr>
        <w:spacing w:line="480" w:lineRule="auto"/>
        <w:ind w:firstLine="720"/>
        <w:contextualSpacing/>
        <w:rPr>
          <w:rFonts w:ascii="Times New Roman" w:hAnsi="Times New Roman" w:cs="Times New Roman"/>
          <w:sz w:val="24"/>
          <w:szCs w:val="24"/>
        </w:rPr>
      </w:pPr>
      <w:r w:rsidRPr="000A7242">
        <w:rPr>
          <w:rFonts w:ascii="Times New Roman" w:hAnsi="Times New Roman" w:cs="Times New Roman"/>
          <w:sz w:val="24"/>
          <w:szCs w:val="24"/>
        </w:rPr>
        <w:t xml:space="preserve">To investigate multicollinearity, variance inflation factors (VIF) </w:t>
      </w:r>
      <w:r w:rsidR="00735258">
        <w:rPr>
          <w:rFonts w:ascii="Times New Roman" w:hAnsi="Times New Roman" w:cs="Times New Roman"/>
          <w:sz w:val="24"/>
          <w:szCs w:val="24"/>
        </w:rPr>
        <w:t>were</w:t>
      </w:r>
      <w:r w:rsidR="005C4EE6">
        <w:rPr>
          <w:rFonts w:ascii="Times New Roman" w:hAnsi="Times New Roman" w:cs="Times New Roman"/>
          <w:sz w:val="24"/>
          <w:szCs w:val="24"/>
        </w:rPr>
        <w:t xml:space="preserve"> </w:t>
      </w:r>
      <w:r w:rsidRPr="000A7242">
        <w:rPr>
          <w:rFonts w:ascii="Times New Roman" w:hAnsi="Times New Roman" w:cs="Times New Roman"/>
          <w:sz w:val="24"/>
          <w:szCs w:val="24"/>
        </w:rPr>
        <w:t>calculated for each predictor variable using collinearity diagnostics from a preliminary ordinary least squares (OLS) regression. Ethington</w:t>
      </w:r>
      <w:r w:rsidR="005F3A0F" w:rsidRPr="000A7242">
        <w:rPr>
          <w:rFonts w:ascii="Times New Roman" w:hAnsi="Times New Roman" w:cs="Times New Roman"/>
          <w:sz w:val="24"/>
          <w:szCs w:val="24"/>
        </w:rPr>
        <w:t xml:space="preserve"> et al.</w:t>
      </w:r>
      <w:r w:rsidRPr="000A7242">
        <w:rPr>
          <w:rFonts w:ascii="Times New Roman" w:hAnsi="Times New Roman" w:cs="Times New Roman"/>
          <w:sz w:val="24"/>
          <w:szCs w:val="24"/>
        </w:rPr>
        <w:t>, (2002) suggest</w:t>
      </w:r>
      <w:r w:rsidR="005C4EE6">
        <w:rPr>
          <w:rFonts w:ascii="Times New Roman" w:hAnsi="Times New Roman" w:cs="Times New Roman"/>
          <w:sz w:val="24"/>
          <w:szCs w:val="24"/>
        </w:rPr>
        <w:t>ed</w:t>
      </w:r>
      <w:r w:rsidRPr="000A7242">
        <w:rPr>
          <w:rFonts w:ascii="Times New Roman" w:hAnsi="Times New Roman" w:cs="Times New Roman"/>
          <w:sz w:val="24"/>
          <w:szCs w:val="24"/>
        </w:rPr>
        <w:t xml:space="preserve"> that VIF values of 10 or higher indicate problematic multicollinearity, while Aldrich and Nelson (1984) recommend a more conservative threshold of greater than five. </w:t>
      </w:r>
      <w:r w:rsidR="0067706E">
        <w:rPr>
          <w:rFonts w:ascii="Times New Roman" w:hAnsi="Times New Roman" w:cs="Times New Roman"/>
          <w:sz w:val="24"/>
          <w:szCs w:val="24"/>
        </w:rPr>
        <w:t>M</w:t>
      </w:r>
      <w:r w:rsidRPr="000A7242">
        <w:rPr>
          <w:rFonts w:ascii="Times New Roman" w:hAnsi="Times New Roman" w:cs="Times New Roman"/>
          <w:sz w:val="24"/>
          <w:szCs w:val="24"/>
        </w:rPr>
        <w:t xml:space="preserve">ulticollinearity </w:t>
      </w:r>
      <w:r w:rsidR="0067706E">
        <w:rPr>
          <w:rFonts w:ascii="Times New Roman" w:hAnsi="Times New Roman" w:cs="Times New Roman"/>
          <w:sz w:val="24"/>
          <w:szCs w:val="24"/>
        </w:rPr>
        <w:t xml:space="preserve">was </w:t>
      </w:r>
      <w:r w:rsidRPr="000A7242">
        <w:rPr>
          <w:rFonts w:ascii="Times New Roman" w:hAnsi="Times New Roman" w:cs="Times New Roman"/>
          <w:sz w:val="24"/>
          <w:szCs w:val="24"/>
        </w:rPr>
        <w:t>detected</w:t>
      </w:r>
      <w:r w:rsidR="009E7E12">
        <w:rPr>
          <w:rFonts w:ascii="Times New Roman" w:hAnsi="Times New Roman" w:cs="Times New Roman"/>
          <w:sz w:val="24"/>
          <w:szCs w:val="24"/>
        </w:rPr>
        <w:t xml:space="preserve"> in 2023 for Pell eligible students</w:t>
      </w:r>
      <w:r w:rsidR="00C24C0C">
        <w:rPr>
          <w:rFonts w:ascii="Times New Roman" w:hAnsi="Times New Roman" w:cs="Times New Roman"/>
          <w:sz w:val="24"/>
          <w:szCs w:val="24"/>
        </w:rPr>
        <w:t>, so for this year alone Pell eligibility data was excluded from the research</w:t>
      </w:r>
      <w:r w:rsidRPr="000A7242">
        <w:rPr>
          <w:rFonts w:ascii="Times New Roman" w:hAnsi="Times New Roman" w:cs="Times New Roman"/>
          <w:sz w:val="24"/>
          <w:szCs w:val="24"/>
        </w:rPr>
        <w:t>.</w:t>
      </w:r>
    </w:p>
    <w:p w14:paraId="0BAC22AE" w14:textId="2FF2D469" w:rsidR="00443E28" w:rsidRPr="000A7242" w:rsidRDefault="00443E28" w:rsidP="00425EC3">
      <w:pPr>
        <w:spacing w:after="0" w:line="480" w:lineRule="auto"/>
        <w:ind w:firstLine="720"/>
        <w:contextualSpacing/>
        <w:rPr>
          <w:rFonts w:ascii="Times New Roman" w:hAnsi="Times New Roman" w:cs="Times New Roman"/>
          <w:sz w:val="24"/>
          <w:szCs w:val="24"/>
        </w:rPr>
      </w:pPr>
      <w:r w:rsidRPr="000A7242">
        <w:rPr>
          <w:rFonts w:ascii="Times New Roman" w:hAnsi="Times New Roman" w:cs="Times New Roman"/>
          <w:sz w:val="24"/>
          <w:szCs w:val="24"/>
        </w:rPr>
        <w:t xml:space="preserve">To identify influential outliers, Cook’s Distance </w:t>
      </w:r>
      <w:r w:rsidR="005F054F">
        <w:rPr>
          <w:rFonts w:ascii="Times New Roman" w:hAnsi="Times New Roman" w:cs="Times New Roman"/>
          <w:sz w:val="24"/>
          <w:szCs w:val="24"/>
        </w:rPr>
        <w:t xml:space="preserve">was </w:t>
      </w:r>
      <w:r w:rsidR="0016323C">
        <w:rPr>
          <w:rFonts w:ascii="Times New Roman" w:hAnsi="Times New Roman" w:cs="Times New Roman"/>
          <w:sz w:val="24"/>
          <w:szCs w:val="24"/>
        </w:rPr>
        <w:t xml:space="preserve">used </w:t>
      </w:r>
      <w:r w:rsidRPr="000A7242">
        <w:rPr>
          <w:rFonts w:ascii="Times New Roman" w:hAnsi="Times New Roman" w:cs="Times New Roman"/>
          <w:sz w:val="24"/>
          <w:szCs w:val="24"/>
        </w:rPr>
        <w:t>(Loy &amp; Hofmann, 2013). This measure assesse</w:t>
      </w:r>
      <w:r w:rsidR="0016323C">
        <w:rPr>
          <w:rFonts w:ascii="Times New Roman" w:hAnsi="Times New Roman" w:cs="Times New Roman"/>
          <w:sz w:val="24"/>
          <w:szCs w:val="24"/>
        </w:rPr>
        <w:t>d</w:t>
      </w:r>
      <w:r w:rsidRPr="000A7242">
        <w:rPr>
          <w:rFonts w:ascii="Times New Roman" w:hAnsi="Times New Roman" w:cs="Times New Roman"/>
          <w:sz w:val="24"/>
          <w:szCs w:val="24"/>
        </w:rPr>
        <w:t xml:space="preserve"> both the leverage and influence of individual cases on the regression line, indicating extreme values in the multivariate context (Osborne, 2013). When multivariate outliers are identified, decisions regarding their treatment must be made. Common strategies include ignoring, removing, or manipulating (e.g., trimming) these extreme scores. In this study, statistical analyses </w:t>
      </w:r>
      <w:r w:rsidR="00735258">
        <w:rPr>
          <w:rFonts w:ascii="Times New Roman" w:hAnsi="Times New Roman" w:cs="Times New Roman"/>
          <w:sz w:val="24"/>
          <w:szCs w:val="24"/>
        </w:rPr>
        <w:t>were</w:t>
      </w:r>
      <w:r w:rsidR="0016323C">
        <w:rPr>
          <w:rFonts w:ascii="Times New Roman" w:hAnsi="Times New Roman" w:cs="Times New Roman"/>
          <w:sz w:val="24"/>
          <w:szCs w:val="24"/>
        </w:rPr>
        <w:t xml:space="preserve"> </w:t>
      </w:r>
      <w:r w:rsidRPr="000A7242">
        <w:rPr>
          <w:rFonts w:ascii="Times New Roman" w:hAnsi="Times New Roman" w:cs="Times New Roman"/>
          <w:sz w:val="24"/>
          <w:szCs w:val="24"/>
        </w:rPr>
        <w:t>performed both with and without identified multivariate outliers to evaluate their impact on regression results, including unstandardized coefficients, standardized coefficients, and significance (Osborne, 2013).</w:t>
      </w:r>
      <w:r w:rsidR="0016323C">
        <w:rPr>
          <w:rFonts w:ascii="Times New Roman" w:hAnsi="Times New Roman" w:cs="Times New Roman"/>
          <w:sz w:val="24"/>
          <w:szCs w:val="24"/>
        </w:rPr>
        <w:t xml:space="preserve"> </w:t>
      </w:r>
      <w:r w:rsidR="00C2619C">
        <w:rPr>
          <w:rFonts w:ascii="Times New Roman" w:hAnsi="Times New Roman" w:cs="Times New Roman"/>
          <w:sz w:val="24"/>
          <w:szCs w:val="24"/>
        </w:rPr>
        <w:t>These results are shown in chapter four.</w:t>
      </w:r>
    </w:p>
    <w:p w14:paraId="58999DD2" w14:textId="2A16EE3F" w:rsidR="00443E28" w:rsidRPr="00B14863" w:rsidRDefault="00045966" w:rsidP="00984844">
      <w:pPr>
        <w:pStyle w:val="Heading2"/>
        <w:spacing w:after="0"/>
      </w:pPr>
      <w:bookmarkStart w:id="37" w:name="_Toc196067412"/>
      <w:r w:rsidRPr="00B14863">
        <w:t>D</w:t>
      </w:r>
      <w:r w:rsidR="00443E28" w:rsidRPr="00B14863">
        <w:t>ata Analyses</w:t>
      </w:r>
      <w:bookmarkEnd w:id="37"/>
    </w:p>
    <w:p w14:paraId="18487056" w14:textId="0BB96486" w:rsidR="00443E28" w:rsidRPr="00B14863" w:rsidRDefault="00443E28" w:rsidP="004D2171">
      <w:pPr>
        <w:spacing w:after="0" w:line="480" w:lineRule="auto"/>
        <w:ind w:firstLine="720"/>
        <w:contextualSpacing/>
        <w:rPr>
          <w:rFonts w:ascii="Times New Roman" w:hAnsi="Times New Roman" w:cs="Times New Roman"/>
          <w:sz w:val="24"/>
          <w:szCs w:val="24"/>
        </w:rPr>
      </w:pPr>
      <w:r w:rsidRPr="00B14863">
        <w:rPr>
          <w:rFonts w:ascii="Times New Roman" w:hAnsi="Times New Roman" w:cs="Times New Roman"/>
          <w:sz w:val="24"/>
          <w:szCs w:val="24"/>
        </w:rPr>
        <w:t>This study employ</w:t>
      </w:r>
      <w:r w:rsidR="00C2619C">
        <w:rPr>
          <w:rFonts w:ascii="Times New Roman" w:hAnsi="Times New Roman" w:cs="Times New Roman"/>
          <w:sz w:val="24"/>
          <w:szCs w:val="24"/>
        </w:rPr>
        <w:t>ed</w:t>
      </w:r>
      <w:r w:rsidRPr="00B14863">
        <w:rPr>
          <w:rFonts w:ascii="Times New Roman" w:hAnsi="Times New Roman" w:cs="Times New Roman"/>
          <w:sz w:val="24"/>
          <w:szCs w:val="24"/>
        </w:rPr>
        <w:t xml:space="preserve"> a quantitative methodology to explore the factors influencing out-of-state students during their college search process and to examine predictors of their enrollment decisions over </w:t>
      </w:r>
      <w:r w:rsidR="007536FB" w:rsidRPr="00B14863">
        <w:rPr>
          <w:rFonts w:ascii="Times New Roman" w:hAnsi="Times New Roman" w:cs="Times New Roman"/>
          <w:sz w:val="24"/>
          <w:szCs w:val="24"/>
        </w:rPr>
        <w:t>five</w:t>
      </w:r>
      <w:r w:rsidRPr="00B14863">
        <w:rPr>
          <w:rFonts w:ascii="Times New Roman" w:hAnsi="Times New Roman" w:cs="Times New Roman"/>
          <w:sz w:val="24"/>
          <w:szCs w:val="24"/>
        </w:rPr>
        <w:t xml:space="preserve"> years. Utilizing a dataset that includes </w:t>
      </w:r>
      <w:r w:rsidR="00EC6673" w:rsidRPr="00B14863">
        <w:rPr>
          <w:rFonts w:ascii="Times New Roman" w:hAnsi="Times New Roman" w:cs="Times New Roman"/>
          <w:sz w:val="24"/>
          <w:szCs w:val="24"/>
        </w:rPr>
        <w:t>18</w:t>
      </w:r>
      <w:r w:rsidRPr="00B14863">
        <w:rPr>
          <w:rFonts w:ascii="Times New Roman" w:hAnsi="Times New Roman" w:cs="Times New Roman"/>
          <w:sz w:val="24"/>
          <w:szCs w:val="24"/>
        </w:rPr>
        <w:t xml:space="preserve"> college choice </w:t>
      </w:r>
      <w:r w:rsidR="00AB637E" w:rsidRPr="00B14863">
        <w:rPr>
          <w:rFonts w:ascii="Times New Roman" w:hAnsi="Times New Roman" w:cs="Times New Roman"/>
          <w:sz w:val="24"/>
          <w:szCs w:val="24"/>
        </w:rPr>
        <w:t>items</w:t>
      </w:r>
      <w:r w:rsidRPr="00B14863">
        <w:rPr>
          <w:rFonts w:ascii="Times New Roman" w:hAnsi="Times New Roman" w:cs="Times New Roman"/>
          <w:sz w:val="24"/>
          <w:szCs w:val="24"/>
        </w:rPr>
        <w:t xml:space="preserve"> and six </w:t>
      </w:r>
      <w:r w:rsidR="00B41976">
        <w:rPr>
          <w:rFonts w:ascii="Times New Roman" w:hAnsi="Times New Roman" w:cs="Times New Roman"/>
          <w:sz w:val="24"/>
          <w:szCs w:val="24"/>
        </w:rPr>
        <w:t>demographic</w:t>
      </w:r>
      <w:r w:rsidRPr="00B14863">
        <w:rPr>
          <w:rFonts w:ascii="Times New Roman" w:hAnsi="Times New Roman" w:cs="Times New Roman"/>
          <w:sz w:val="24"/>
          <w:szCs w:val="24"/>
        </w:rPr>
        <w:t xml:space="preserve"> variables (including residency), the analysis aim</w:t>
      </w:r>
      <w:r w:rsidR="00C2619C">
        <w:rPr>
          <w:rFonts w:ascii="Times New Roman" w:hAnsi="Times New Roman" w:cs="Times New Roman"/>
          <w:sz w:val="24"/>
          <w:szCs w:val="24"/>
        </w:rPr>
        <w:t>ed</w:t>
      </w:r>
      <w:r w:rsidRPr="00B14863">
        <w:rPr>
          <w:rFonts w:ascii="Times New Roman" w:hAnsi="Times New Roman" w:cs="Times New Roman"/>
          <w:sz w:val="24"/>
          <w:szCs w:val="24"/>
        </w:rPr>
        <w:t xml:space="preserve"> to identify key relationships </w:t>
      </w:r>
      <w:r w:rsidRPr="00B14863">
        <w:rPr>
          <w:rFonts w:ascii="Times New Roman" w:hAnsi="Times New Roman" w:cs="Times New Roman"/>
          <w:sz w:val="24"/>
          <w:szCs w:val="24"/>
        </w:rPr>
        <w:lastRenderedPageBreak/>
        <w:t>and trends among these variables. Descriptive statistics summarize</w:t>
      </w:r>
      <w:r w:rsidR="00C2619C">
        <w:rPr>
          <w:rFonts w:ascii="Times New Roman" w:hAnsi="Times New Roman" w:cs="Times New Roman"/>
          <w:sz w:val="24"/>
          <w:szCs w:val="24"/>
        </w:rPr>
        <w:t>d</w:t>
      </w:r>
      <w:r w:rsidRPr="00B14863">
        <w:rPr>
          <w:rFonts w:ascii="Times New Roman" w:hAnsi="Times New Roman" w:cs="Times New Roman"/>
          <w:sz w:val="24"/>
          <w:szCs w:val="24"/>
        </w:rPr>
        <w:t xml:space="preserve"> the demographic characteristics and </w:t>
      </w:r>
      <w:r w:rsidR="00492855" w:rsidRPr="00B14863">
        <w:rPr>
          <w:rFonts w:ascii="Times New Roman" w:hAnsi="Times New Roman" w:cs="Times New Roman"/>
          <w:sz w:val="24"/>
          <w:szCs w:val="24"/>
        </w:rPr>
        <w:t>percentages</w:t>
      </w:r>
      <w:r w:rsidRPr="00B14863">
        <w:rPr>
          <w:rFonts w:ascii="Times New Roman" w:hAnsi="Times New Roman" w:cs="Times New Roman"/>
          <w:sz w:val="24"/>
          <w:szCs w:val="24"/>
        </w:rPr>
        <w:t xml:space="preserve"> of response</w:t>
      </w:r>
      <w:r w:rsidR="00196E06">
        <w:rPr>
          <w:rFonts w:ascii="Times New Roman" w:hAnsi="Times New Roman" w:cs="Times New Roman"/>
          <w:sz w:val="24"/>
          <w:szCs w:val="24"/>
        </w:rPr>
        <w:t xml:space="preserve">s. </w:t>
      </w:r>
      <w:r w:rsidR="00196E06" w:rsidRPr="00196E06">
        <w:rPr>
          <w:rFonts w:ascii="Times New Roman" w:hAnsi="Times New Roman" w:cs="Times New Roman"/>
          <w:sz w:val="24"/>
          <w:szCs w:val="24"/>
        </w:rPr>
        <w:t>Binary logistic regression was used to predict enrollment outcomes based on the identified independent variables, as it is appropriate for modeling dichotomous dependent variables (Hosmer, Lemeshow, &amp; Sturdivant, 2013), such as the enrolled/not enrolled classification central to this study. This method also supported the overall aim of the research by identifying the key factors influencing enrollment decisions</w:t>
      </w:r>
      <w:r w:rsidR="00000563">
        <w:rPr>
          <w:rFonts w:ascii="Times New Roman" w:hAnsi="Times New Roman" w:cs="Times New Roman"/>
          <w:sz w:val="24"/>
          <w:szCs w:val="24"/>
        </w:rPr>
        <w:t>. By</w:t>
      </w:r>
      <w:r w:rsidRPr="00B14863">
        <w:rPr>
          <w:rFonts w:ascii="Times New Roman" w:hAnsi="Times New Roman" w:cs="Times New Roman"/>
          <w:sz w:val="24"/>
          <w:szCs w:val="24"/>
        </w:rPr>
        <w:t xml:space="preserve"> employing these methodologies, the study aim</w:t>
      </w:r>
      <w:r w:rsidR="00905C5F">
        <w:rPr>
          <w:rFonts w:ascii="Times New Roman" w:hAnsi="Times New Roman" w:cs="Times New Roman"/>
          <w:sz w:val="24"/>
          <w:szCs w:val="24"/>
        </w:rPr>
        <w:t>ed</w:t>
      </w:r>
      <w:r w:rsidRPr="00B14863">
        <w:rPr>
          <w:rFonts w:ascii="Times New Roman" w:hAnsi="Times New Roman" w:cs="Times New Roman"/>
          <w:sz w:val="24"/>
          <w:szCs w:val="24"/>
        </w:rPr>
        <w:t xml:space="preserve"> to derive insights that can inform higher education strategies and enhance understanding of the enrollment decision-making process for out-of-state students.</w:t>
      </w:r>
    </w:p>
    <w:p w14:paraId="2E0A4E10" w14:textId="09D32154" w:rsidR="00443E28" w:rsidRPr="00B14863" w:rsidRDefault="00443E28" w:rsidP="00D6396F">
      <w:pPr>
        <w:pStyle w:val="Heading3"/>
        <w:spacing w:after="0"/>
      </w:pPr>
      <w:bookmarkStart w:id="38" w:name="_Toc196067413"/>
      <w:r w:rsidRPr="00B14863">
        <w:t>Descriptive Statistics</w:t>
      </w:r>
      <w:bookmarkEnd w:id="38"/>
    </w:p>
    <w:p w14:paraId="5C6185D7" w14:textId="7FFD9591" w:rsidR="00443E28" w:rsidRPr="00B14863" w:rsidRDefault="00443E28" w:rsidP="002942A8">
      <w:pPr>
        <w:spacing w:after="0" w:line="480" w:lineRule="auto"/>
        <w:ind w:firstLine="720"/>
        <w:contextualSpacing/>
        <w:rPr>
          <w:rFonts w:ascii="Times New Roman" w:hAnsi="Times New Roman" w:cs="Times New Roman"/>
          <w:sz w:val="24"/>
          <w:szCs w:val="24"/>
        </w:rPr>
      </w:pPr>
      <w:r w:rsidRPr="00B14863">
        <w:rPr>
          <w:rFonts w:ascii="Times New Roman" w:hAnsi="Times New Roman" w:cs="Times New Roman"/>
          <w:sz w:val="24"/>
          <w:szCs w:val="24"/>
        </w:rPr>
        <w:t xml:space="preserve">Descriptive statistics were utilized to summarize and describe the main characteristics of the dataset, providing a clear overview of the ASPI survey data. The analysis illustrated how frequently each college choice factor was selected </w:t>
      </w:r>
      <w:r w:rsidR="00E6539F" w:rsidRPr="00B14863">
        <w:rPr>
          <w:rFonts w:ascii="Times New Roman" w:hAnsi="Times New Roman" w:cs="Times New Roman"/>
          <w:sz w:val="24"/>
          <w:szCs w:val="24"/>
        </w:rPr>
        <w:t>as important</w:t>
      </w:r>
      <w:r w:rsidRPr="00B14863">
        <w:rPr>
          <w:rFonts w:ascii="Times New Roman" w:hAnsi="Times New Roman" w:cs="Times New Roman"/>
          <w:sz w:val="24"/>
          <w:szCs w:val="24"/>
        </w:rPr>
        <w:t xml:space="preserve"> by participants. Additionally, </w:t>
      </w:r>
      <w:r w:rsidR="00FA5ED3">
        <w:rPr>
          <w:rFonts w:ascii="Times New Roman" w:hAnsi="Times New Roman" w:cs="Times New Roman"/>
          <w:sz w:val="24"/>
          <w:szCs w:val="24"/>
        </w:rPr>
        <w:t>t</w:t>
      </w:r>
      <w:r w:rsidR="00E250E1" w:rsidRPr="00B14863">
        <w:rPr>
          <w:rFonts w:ascii="Times New Roman" w:hAnsi="Times New Roman" w:cs="Times New Roman"/>
          <w:sz w:val="24"/>
          <w:szCs w:val="24"/>
        </w:rPr>
        <w:t>he study contextualized its findings by including demographic characteristics</w:t>
      </w:r>
      <w:r w:rsidR="004E2197">
        <w:rPr>
          <w:rFonts w:ascii="Times New Roman" w:hAnsi="Times New Roman" w:cs="Times New Roman"/>
          <w:sz w:val="24"/>
          <w:szCs w:val="24"/>
        </w:rPr>
        <w:t xml:space="preserve">, such as </w:t>
      </w:r>
      <w:r w:rsidR="00E250E1" w:rsidRPr="00B14863">
        <w:rPr>
          <w:rFonts w:ascii="Times New Roman" w:hAnsi="Times New Roman" w:cs="Times New Roman"/>
          <w:sz w:val="24"/>
          <w:szCs w:val="24"/>
        </w:rPr>
        <w:t>residency and gender</w:t>
      </w:r>
      <w:r w:rsidR="004E2197">
        <w:rPr>
          <w:rFonts w:ascii="Times New Roman" w:hAnsi="Times New Roman" w:cs="Times New Roman"/>
          <w:sz w:val="24"/>
          <w:szCs w:val="24"/>
        </w:rPr>
        <w:t>,</w:t>
      </w:r>
      <w:r w:rsidR="00E250E1" w:rsidRPr="00B14863">
        <w:rPr>
          <w:rFonts w:ascii="Times New Roman" w:hAnsi="Times New Roman" w:cs="Times New Roman"/>
          <w:sz w:val="24"/>
          <w:szCs w:val="24"/>
        </w:rPr>
        <w:t xml:space="preserve"> which helped analyze student competition and data trends.</w:t>
      </w:r>
    </w:p>
    <w:p w14:paraId="4300C69C" w14:textId="77777777" w:rsidR="00443E28" w:rsidRPr="00A61491" w:rsidRDefault="00443E28" w:rsidP="001A721B">
      <w:pPr>
        <w:pStyle w:val="Heading3"/>
        <w:spacing w:after="0"/>
      </w:pPr>
      <w:bookmarkStart w:id="39" w:name="_Toc196067414"/>
      <w:r w:rsidRPr="00A61491">
        <w:t>Binary Logistic Regression Analysis</w:t>
      </w:r>
      <w:bookmarkEnd w:id="39"/>
    </w:p>
    <w:p w14:paraId="1EC2C8AB" w14:textId="50408F04" w:rsidR="00CD2482" w:rsidRPr="00A61491" w:rsidRDefault="00443E28" w:rsidP="00C40F43">
      <w:pPr>
        <w:spacing w:line="480" w:lineRule="auto"/>
        <w:ind w:firstLine="720"/>
        <w:contextualSpacing/>
        <w:rPr>
          <w:rFonts w:ascii="Times New Roman" w:hAnsi="Times New Roman" w:cs="Times New Roman"/>
          <w:sz w:val="24"/>
          <w:szCs w:val="24"/>
        </w:rPr>
      </w:pPr>
      <w:r w:rsidRPr="00A61491">
        <w:rPr>
          <w:rFonts w:ascii="Times New Roman" w:hAnsi="Times New Roman" w:cs="Times New Roman"/>
          <w:sz w:val="24"/>
          <w:szCs w:val="24"/>
        </w:rPr>
        <w:t xml:space="preserve">Binary logistic regression was employed to </w:t>
      </w:r>
      <w:r w:rsidR="0013358B" w:rsidRPr="00A61491">
        <w:rPr>
          <w:rFonts w:ascii="Times New Roman" w:hAnsi="Times New Roman" w:cs="Times New Roman"/>
          <w:sz w:val="24"/>
          <w:szCs w:val="24"/>
        </w:rPr>
        <w:t xml:space="preserve">examine how different </w:t>
      </w:r>
      <w:r w:rsidR="00B66C03" w:rsidRPr="00A61491">
        <w:rPr>
          <w:rFonts w:ascii="Times New Roman" w:hAnsi="Times New Roman" w:cs="Times New Roman"/>
          <w:sz w:val="24"/>
          <w:szCs w:val="24"/>
        </w:rPr>
        <w:t xml:space="preserve">college choice and demographic </w:t>
      </w:r>
      <w:r w:rsidR="0013358B" w:rsidRPr="00A61491">
        <w:rPr>
          <w:rFonts w:ascii="Times New Roman" w:hAnsi="Times New Roman" w:cs="Times New Roman"/>
          <w:sz w:val="24"/>
          <w:szCs w:val="24"/>
        </w:rPr>
        <w:t xml:space="preserve">variables affected students' </w:t>
      </w:r>
      <w:r w:rsidR="00B66C03" w:rsidRPr="00A61491">
        <w:rPr>
          <w:rFonts w:ascii="Times New Roman" w:hAnsi="Times New Roman" w:cs="Times New Roman"/>
          <w:sz w:val="24"/>
          <w:szCs w:val="24"/>
        </w:rPr>
        <w:t xml:space="preserve">likelihood </w:t>
      </w:r>
      <w:r w:rsidR="0013358B" w:rsidRPr="00A61491">
        <w:rPr>
          <w:rFonts w:ascii="Times New Roman" w:hAnsi="Times New Roman" w:cs="Times New Roman"/>
          <w:sz w:val="24"/>
          <w:szCs w:val="24"/>
        </w:rPr>
        <w:t xml:space="preserve">to enroll. The analysis approach used these predictors to model enrollment likelihood which revealed the most </w:t>
      </w:r>
      <w:r w:rsidR="0004505E" w:rsidRPr="00A61491">
        <w:rPr>
          <w:rFonts w:ascii="Times New Roman" w:hAnsi="Times New Roman" w:cs="Times New Roman"/>
          <w:sz w:val="24"/>
          <w:szCs w:val="24"/>
        </w:rPr>
        <w:t>influential</w:t>
      </w:r>
      <w:r w:rsidR="00537F1A">
        <w:rPr>
          <w:rFonts w:ascii="Times New Roman" w:hAnsi="Times New Roman" w:cs="Times New Roman"/>
          <w:sz w:val="24"/>
          <w:szCs w:val="24"/>
        </w:rPr>
        <w:t xml:space="preserve"> variables</w:t>
      </w:r>
      <w:r w:rsidR="0013358B" w:rsidRPr="00A61491">
        <w:rPr>
          <w:rFonts w:ascii="Times New Roman" w:hAnsi="Times New Roman" w:cs="Times New Roman"/>
          <w:sz w:val="24"/>
          <w:szCs w:val="24"/>
        </w:rPr>
        <w:t xml:space="preserve">. The regression model provided odds ratios to measure the strength and direction of each </w:t>
      </w:r>
      <w:r w:rsidR="00CD2482" w:rsidRPr="00A61491">
        <w:rPr>
          <w:rFonts w:ascii="Times New Roman" w:hAnsi="Times New Roman" w:cs="Times New Roman"/>
          <w:sz w:val="24"/>
          <w:szCs w:val="24"/>
        </w:rPr>
        <w:t>predictor’s</w:t>
      </w:r>
      <w:r w:rsidR="0013358B" w:rsidRPr="00A61491">
        <w:rPr>
          <w:rFonts w:ascii="Times New Roman" w:hAnsi="Times New Roman" w:cs="Times New Roman"/>
          <w:sz w:val="24"/>
          <w:szCs w:val="24"/>
        </w:rPr>
        <w:t xml:space="preserve"> impact on student enrollment decisions. The analysis provide</w:t>
      </w:r>
      <w:r w:rsidR="00CD2482" w:rsidRPr="00A61491">
        <w:rPr>
          <w:rFonts w:ascii="Times New Roman" w:hAnsi="Times New Roman" w:cs="Times New Roman"/>
          <w:sz w:val="24"/>
          <w:szCs w:val="24"/>
        </w:rPr>
        <w:t>d</w:t>
      </w:r>
      <w:r w:rsidR="0013358B" w:rsidRPr="00A61491">
        <w:rPr>
          <w:rFonts w:ascii="Times New Roman" w:hAnsi="Times New Roman" w:cs="Times New Roman"/>
          <w:sz w:val="24"/>
          <w:szCs w:val="24"/>
        </w:rPr>
        <w:t xml:space="preserve"> insight into the main factors that guide students when making enrollment decisions. </w:t>
      </w:r>
    </w:p>
    <w:p w14:paraId="53865584" w14:textId="282B29A5" w:rsidR="004A0A14" w:rsidRPr="00A61491" w:rsidRDefault="0013358B" w:rsidP="00C40F43">
      <w:pPr>
        <w:spacing w:line="480" w:lineRule="auto"/>
        <w:ind w:firstLine="720"/>
        <w:contextualSpacing/>
        <w:rPr>
          <w:rFonts w:ascii="Times New Roman" w:hAnsi="Times New Roman" w:cs="Times New Roman"/>
          <w:sz w:val="24"/>
          <w:szCs w:val="24"/>
        </w:rPr>
      </w:pPr>
      <w:r w:rsidRPr="00A61491">
        <w:rPr>
          <w:rFonts w:ascii="Times New Roman" w:hAnsi="Times New Roman" w:cs="Times New Roman"/>
          <w:sz w:val="24"/>
          <w:szCs w:val="24"/>
        </w:rPr>
        <w:lastRenderedPageBreak/>
        <w:t>The research applied a backward conditional regression method</w:t>
      </w:r>
      <w:r w:rsidR="004A0F20">
        <w:rPr>
          <w:rFonts w:ascii="Times New Roman" w:hAnsi="Times New Roman" w:cs="Times New Roman"/>
          <w:sz w:val="24"/>
          <w:szCs w:val="24"/>
        </w:rPr>
        <w:t xml:space="preserve">, which enabled the analysis to </w:t>
      </w:r>
      <w:r w:rsidRPr="00A61491">
        <w:rPr>
          <w:rFonts w:ascii="Times New Roman" w:hAnsi="Times New Roman" w:cs="Times New Roman"/>
          <w:sz w:val="24"/>
          <w:szCs w:val="24"/>
        </w:rPr>
        <w:t>start with all variables included in the model</w:t>
      </w:r>
      <w:r w:rsidR="004A0F20">
        <w:rPr>
          <w:rFonts w:ascii="Times New Roman" w:hAnsi="Times New Roman" w:cs="Times New Roman"/>
          <w:sz w:val="24"/>
          <w:szCs w:val="24"/>
        </w:rPr>
        <w:t>,</w:t>
      </w:r>
      <w:r w:rsidRPr="00A61491">
        <w:rPr>
          <w:rFonts w:ascii="Times New Roman" w:hAnsi="Times New Roman" w:cs="Times New Roman"/>
          <w:sz w:val="24"/>
          <w:szCs w:val="24"/>
        </w:rPr>
        <w:t xml:space="preserve"> and then iteratively remove predictors which did not show significance. The backward approach examine</w:t>
      </w:r>
      <w:r w:rsidR="000F78F6" w:rsidRPr="00A61491">
        <w:rPr>
          <w:rFonts w:ascii="Times New Roman" w:hAnsi="Times New Roman" w:cs="Times New Roman"/>
          <w:sz w:val="24"/>
          <w:szCs w:val="24"/>
        </w:rPr>
        <w:t>d</w:t>
      </w:r>
      <w:r w:rsidRPr="00A61491">
        <w:rPr>
          <w:rFonts w:ascii="Times New Roman" w:hAnsi="Times New Roman" w:cs="Times New Roman"/>
          <w:sz w:val="24"/>
          <w:szCs w:val="24"/>
        </w:rPr>
        <w:t xml:space="preserve"> all potential predictors together before systematic refinement to achieve full evaluation of </w:t>
      </w:r>
      <w:r w:rsidR="000F78F6" w:rsidRPr="00A61491">
        <w:rPr>
          <w:rFonts w:ascii="Times New Roman" w:hAnsi="Times New Roman" w:cs="Times New Roman"/>
          <w:sz w:val="24"/>
          <w:szCs w:val="24"/>
        </w:rPr>
        <w:t>potential</w:t>
      </w:r>
      <w:r w:rsidRPr="00A61491">
        <w:rPr>
          <w:rFonts w:ascii="Times New Roman" w:hAnsi="Times New Roman" w:cs="Times New Roman"/>
          <w:sz w:val="24"/>
          <w:szCs w:val="24"/>
        </w:rPr>
        <w:t xml:space="preserve"> influences. The process </w:t>
      </w:r>
      <w:r w:rsidR="009A2970">
        <w:rPr>
          <w:rFonts w:ascii="Times New Roman" w:hAnsi="Times New Roman" w:cs="Times New Roman"/>
          <w:sz w:val="24"/>
          <w:szCs w:val="24"/>
        </w:rPr>
        <w:t>produced</w:t>
      </w:r>
      <w:r w:rsidRPr="00A61491">
        <w:rPr>
          <w:rFonts w:ascii="Times New Roman" w:hAnsi="Times New Roman" w:cs="Times New Roman"/>
          <w:sz w:val="24"/>
          <w:szCs w:val="24"/>
        </w:rPr>
        <w:t xml:space="preserve"> statistically significant </w:t>
      </w:r>
      <w:r w:rsidR="000F78F6" w:rsidRPr="00A61491">
        <w:rPr>
          <w:rFonts w:ascii="Times New Roman" w:hAnsi="Times New Roman" w:cs="Times New Roman"/>
          <w:sz w:val="24"/>
          <w:szCs w:val="24"/>
        </w:rPr>
        <w:t xml:space="preserve">final </w:t>
      </w:r>
      <w:r w:rsidRPr="00A61491">
        <w:rPr>
          <w:rFonts w:ascii="Times New Roman" w:hAnsi="Times New Roman" w:cs="Times New Roman"/>
          <w:sz w:val="24"/>
          <w:szCs w:val="24"/>
        </w:rPr>
        <w:t xml:space="preserve">models that addressed multicollinearity and overfitting concerns by </w:t>
      </w:r>
      <w:r w:rsidR="009A2970">
        <w:rPr>
          <w:rFonts w:ascii="Times New Roman" w:hAnsi="Times New Roman" w:cs="Times New Roman"/>
          <w:sz w:val="24"/>
          <w:szCs w:val="24"/>
        </w:rPr>
        <w:t>retaining</w:t>
      </w:r>
      <w:r w:rsidRPr="00A61491">
        <w:rPr>
          <w:rFonts w:ascii="Times New Roman" w:hAnsi="Times New Roman" w:cs="Times New Roman"/>
          <w:sz w:val="24"/>
          <w:szCs w:val="24"/>
        </w:rPr>
        <w:t xml:space="preserve"> only</w:t>
      </w:r>
      <w:r w:rsidR="002D5505">
        <w:rPr>
          <w:rFonts w:ascii="Times New Roman" w:hAnsi="Times New Roman" w:cs="Times New Roman"/>
          <w:sz w:val="24"/>
          <w:szCs w:val="24"/>
        </w:rPr>
        <w:t xml:space="preserve"> the most </w:t>
      </w:r>
      <w:r w:rsidRPr="00A61491">
        <w:rPr>
          <w:rFonts w:ascii="Times New Roman" w:hAnsi="Times New Roman" w:cs="Times New Roman"/>
          <w:sz w:val="24"/>
          <w:szCs w:val="24"/>
        </w:rPr>
        <w:t>significant predictors.</w:t>
      </w:r>
      <w:r w:rsidR="00617E79" w:rsidRPr="00A61491">
        <w:rPr>
          <w:rFonts w:ascii="Times New Roman" w:hAnsi="Times New Roman" w:cs="Times New Roman"/>
          <w:sz w:val="24"/>
          <w:szCs w:val="24"/>
        </w:rPr>
        <w:t xml:space="preserve"> T</w:t>
      </w:r>
      <w:r w:rsidR="004A0A14" w:rsidRPr="00A61491">
        <w:rPr>
          <w:rFonts w:ascii="Times New Roman" w:hAnsi="Times New Roman" w:cs="Times New Roman"/>
          <w:sz w:val="24"/>
          <w:szCs w:val="24"/>
        </w:rPr>
        <w:t>his technique is particularly valuable in studies where the inclusion of variables is theoretically justified, yet their individual predictive strength remains uncertain, as it ensures that only statistically significant factors contribute to the final model.</w:t>
      </w:r>
    </w:p>
    <w:p w14:paraId="638A8EAD" w14:textId="77777777" w:rsidR="00CD05BC" w:rsidRPr="00524BA7" w:rsidRDefault="00CD05BC" w:rsidP="00524BA7">
      <w:pPr>
        <w:pStyle w:val="Heading2"/>
        <w:spacing w:after="0"/>
      </w:pPr>
      <w:r w:rsidRPr="00CF6010">
        <w:t>Limitations</w:t>
      </w:r>
    </w:p>
    <w:p w14:paraId="4CEDE565" w14:textId="2AAD4DD2" w:rsidR="00443E28" w:rsidRPr="001B12A9" w:rsidRDefault="00560B7E" w:rsidP="00C40F43">
      <w:pPr>
        <w:spacing w:line="480" w:lineRule="auto"/>
        <w:ind w:firstLine="720"/>
        <w:contextualSpacing/>
      </w:pPr>
      <w:r w:rsidRPr="001B12A9">
        <w:rPr>
          <w:rFonts w:ascii="Times New Roman" w:hAnsi="Times New Roman" w:cs="Times New Roman"/>
          <w:sz w:val="24"/>
          <w:szCs w:val="24"/>
        </w:rPr>
        <w:t>Recognizing potential limitations remain</w:t>
      </w:r>
      <w:r w:rsidR="002D5505">
        <w:rPr>
          <w:rFonts w:ascii="Times New Roman" w:hAnsi="Times New Roman" w:cs="Times New Roman"/>
          <w:sz w:val="24"/>
          <w:szCs w:val="24"/>
        </w:rPr>
        <w:t>s</w:t>
      </w:r>
      <w:r w:rsidRPr="001B12A9">
        <w:rPr>
          <w:rFonts w:ascii="Times New Roman" w:hAnsi="Times New Roman" w:cs="Times New Roman"/>
          <w:sz w:val="24"/>
          <w:szCs w:val="24"/>
        </w:rPr>
        <w:t xml:space="preserve"> essential to this study to ensure a balanced analysis of this research. The survey data analysis through quantitative methods provided useful information, but it’s findings may be influenced by certain </w:t>
      </w:r>
      <w:r w:rsidR="002A4C2B">
        <w:rPr>
          <w:rFonts w:ascii="Times New Roman" w:hAnsi="Times New Roman" w:cs="Times New Roman"/>
          <w:sz w:val="24"/>
          <w:szCs w:val="24"/>
        </w:rPr>
        <w:t>constraints</w:t>
      </w:r>
      <w:r w:rsidRPr="001B12A9">
        <w:rPr>
          <w:rFonts w:ascii="Times New Roman" w:hAnsi="Times New Roman" w:cs="Times New Roman"/>
          <w:sz w:val="24"/>
          <w:szCs w:val="24"/>
        </w:rPr>
        <w:t xml:space="preserve">. </w:t>
      </w:r>
      <w:r w:rsidR="00443E28" w:rsidRPr="001B12A9">
        <w:rPr>
          <w:rFonts w:ascii="Times New Roman" w:hAnsi="Times New Roman" w:cs="Times New Roman"/>
          <w:sz w:val="24"/>
          <w:szCs w:val="24"/>
        </w:rPr>
        <w:t xml:space="preserve">These </w:t>
      </w:r>
      <w:r w:rsidR="00243D35" w:rsidRPr="001B12A9">
        <w:rPr>
          <w:rFonts w:ascii="Times New Roman" w:hAnsi="Times New Roman" w:cs="Times New Roman"/>
          <w:sz w:val="24"/>
          <w:szCs w:val="24"/>
        </w:rPr>
        <w:t xml:space="preserve">limitations </w:t>
      </w:r>
      <w:r w:rsidR="00443E28" w:rsidRPr="001B12A9">
        <w:rPr>
          <w:rFonts w:ascii="Times New Roman" w:hAnsi="Times New Roman" w:cs="Times New Roman"/>
          <w:sz w:val="24"/>
          <w:szCs w:val="24"/>
        </w:rPr>
        <w:t xml:space="preserve">include response bias, </w:t>
      </w:r>
      <w:r w:rsidR="00243D35" w:rsidRPr="001B12A9">
        <w:rPr>
          <w:rFonts w:ascii="Times New Roman" w:hAnsi="Times New Roman" w:cs="Times New Roman"/>
          <w:sz w:val="24"/>
          <w:szCs w:val="24"/>
        </w:rPr>
        <w:t xml:space="preserve">as well as factors involving </w:t>
      </w:r>
      <w:r w:rsidR="00443E28" w:rsidRPr="001B12A9">
        <w:rPr>
          <w:rFonts w:ascii="Times New Roman" w:hAnsi="Times New Roman" w:cs="Times New Roman"/>
          <w:sz w:val="24"/>
          <w:szCs w:val="24"/>
        </w:rPr>
        <w:t xml:space="preserve">limited choice, temporal </w:t>
      </w:r>
      <w:r w:rsidR="00243D35" w:rsidRPr="001B12A9">
        <w:rPr>
          <w:rFonts w:ascii="Times New Roman" w:hAnsi="Times New Roman" w:cs="Times New Roman"/>
          <w:sz w:val="24"/>
          <w:szCs w:val="24"/>
        </w:rPr>
        <w:t>elements</w:t>
      </w:r>
      <w:r w:rsidR="00443E28" w:rsidRPr="001B12A9">
        <w:rPr>
          <w:rFonts w:ascii="Times New Roman" w:hAnsi="Times New Roman" w:cs="Times New Roman"/>
          <w:sz w:val="24"/>
          <w:szCs w:val="24"/>
        </w:rPr>
        <w:t>, and the interpretation of results.</w:t>
      </w:r>
      <w:r w:rsidR="00443E28" w:rsidRPr="001B12A9">
        <w:t xml:space="preserve"> </w:t>
      </w:r>
    </w:p>
    <w:p w14:paraId="5AD799D1" w14:textId="396E1AF6" w:rsidR="00066E83" w:rsidRPr="001B12A9" w:rsidRDefault="00066E83" w:rsidP="00C40F43">
      <w:pPr>
        <w:spacing w:line="480" w:lineRule="auto"/>
        <w:ind w:firstLine="720"/>
        <w:contextualSpacing/>
        <w:rPr>
          <w:rFonts w:ascii="Times New Roman" w:hAnsi="Times New Roman" w:cs="Times New Roman"/>
          <w:sz w:val="24"/>
          <w:szCs w:val="24"/>
        </w:rPr>
      </w:pPr>
      <w:r w:rsidRPr="001B12A9">
        <w:rPr>
          <w:rFonts w:ascii="Times New Roman" w:hAnsi="Times New Roman" w:cs="Times New Roman"/>
          <w:sz w:val="24"/>
          <w:szCs w:val="24"/>
        </w:rPr>
        <w:t>Response bias occurs when survey participants choose answers they believe to be socially acceptable or favorable instead of providing their actual opinions or experiences according to Wetzel, Bohnke &amp; Brown (2016). The bias emerges when individuals try to meet perceived expectations or when they aim to portray themselves in an advantageous manner. Students in this study might have sorted college choice elements according to their understanding of expected responses instead of their real priorities. These behavioral patterns may distort the data collection process which in turn compromises the research conclusions.</w:t>
      </w:r>
    </w:p>
    <w:p w14:paraId="3223EABA" w14:textId="7B7B3DB6" w:rsidR="00066E83" w:rsidRPr="001B12A9" w:rsidRDefault="006E2F68" w:rsidP="00C40F43">
      <w:pPr>
        <w:spacing w:line="480" w:lineRule="auto"/>
        <w:ind w:firstLine="720"/>
        <w:contextualSpacing/>
        <w:rPr>
          <w:rFonts w:ascii="Times New Roman" w:hAnsi="Times New Roman" w:cs="Times New Roman"/>
          <w:sz w:val="24"/>
          <w:szCs w:val="24"/>
        </w:rPr>
      </w:pPr>
      <w:r w:rsidRPr="001B12A9">
        <w:rPr>
          <w:rFonts w:ascii="Times New Roman" w:hAnsi="Times New Roman" w:cs="Times New Roman"/>
          <w:sz w:val="24"/>
          <w:szCs w:val="24"/>
        </w:rPr>
        <w:lastRenderedPageBreak/>
        <w:t xml:space="preserve">The research incorporated 18 items for college selection choices and six demographic </w:t>
      </w:r>
      <w:r w:rsidR="00E30190" w:rsidRPr="001B12A9">
        <w:rPr>
          <w:rFonts w:ascii="Times New Roman" w:hAnsi="Times New Roman" w:cs="Times New Roman"/>
          <w:sz w:val="24"/>
          <w:szCs w:val="24"/>
        </w:rPr>
        <w:t>variables but</w:t>
      </w:r>
      <w:r w:rsidRPr="001B12A9">
        <w:rPr>
          <w:rFonts w:ascii="Times New Roman" w:hAnsi="Times New Roman" w:cs="Times New Roman"/>
          <w:sz w:val="24"/>
          <w:szCs w:val="24"/>
        </w:rPr>
        <w:t xml:space="preserve"> failed to include other critical factors influencing student decisions. Students make enrollment decisions </w:t>
      </w:r>
      <w:r w:rsidR="00641F1C">
        <w:rPr>
          <w:rFonts w:ascii="Times New Roman" w:hAnsi="Times New Roman" w:cs="Times New Roman"/>
          <w:sz w:val="24"/>
          <w:szCs w:val="24"/>
        </w:rPr>
        <w:t xml:space="preserve">based on dozens of variables, yet this survey has </w:t>
      </w:r>
      <w:r w:rsidRPr="001B12A9">
        <w:rPr>
          <w:rFonts w:ascii="Times New Roman" w:hAnsi="Times New Roman" w:cs="Times New Roman"/>
          <w:sz w:val="24"/>
          <w:szCs w:val="24"/>
        </w:rPr>
        <w:t>limited choice factors like personal preferences and institutional fit along with campus environment and specific program offerings</w:t>
      </w:r>
      <w:r w:rsidR="00641F1C">
        <w:rPr>
          <w:rFonts w:ascii="Times New Roman" w:hAnsi="Times New Roman" w:cs="Times New Roman"/>
          <w:sz w:val="24"/>
          <w:szCs w:val="24"/>
        </w:rPr>
        <w:t xml:space="preserve">. While the variables provided </w:t>
      </w:r>
      <w:r w:rsidR="00260244">
        <w:rPr>
          <w:rFonts w:ascii="Times New Roman" w:hAnsi="Times New Roman" w:cs="Times New Roman"/>
          <w:sz w:val="24"/>
          <w:szCs w:val="24"/>
        </w:rPr>
        <w:t xml:space="preserve">may have had </w:t>
      </w:r>
      <w:r w:rsidRPr="001B12A9">
        <w:rPr>
          <w:rFonts w:ascii="Times New Roman" w:hAnsi="Times New Roman" w:cs="Times New Roman"/>
          <w:sz w:val="24"/>
          <w:szCs w:val="24"/>
        </w:rPr>
        <w:t>substantial impact</w:t>
      </w:r>
      <w:r w:rsidR="00260244">
        <w:rPr>
          <w:rFonts w:ascii="Times New Roman" w:hAnsi="Times New Roman" w:cs="Times New Roman"/>
          <w:sz w:val="24"/>
          <w:szCs w:val="24"/>
        </w:rPr>
        <w:t>, t</w:t>
      </w:r>
      <w:r w:rsidRPr="001B12A9">
        <w:rPr>
          <w:rFonts w:ascii="Times New Roman" w:hAnsi="Times New Roman" w:cs="Times New Roman"/>
          <w:sz w:val="24"/>
          <w:szCs w:val="24"/>
        </w:rPr>
        <w:t xml:space="preserve">he </w:t>
      </w:r>
      <w:r w:rsidR="00260244">
        <w:rPr>
          <w:rFonts w:ascii="Times New Roman" w:hAnsi="Times New Roman" w:cs="Times New Roman"/>
          <w:sz w:val="24"/>
          <w:szCs w:val="24"/>
        </w:rPr>
        <w:t xml:space="preserve">survey </w:t>
      </w:r>
      <w:r w:rsidRPr="001B12A9">
        <w:rPr>
          <w:rFonts w:ascii="Times New Roman" w:hAnsi="Times New Roman" w:cs="Times New Roman"/>
          <w:sz w:val="24"/>
          <w:szCs w:val="24"/>
        </w:rPr>
        <w:t>fails to capture all critical determinants of student choices because of the missing elements (Chernev, Böckenholt &amp; Goodman, 2015).</w:t>
      </w:r>
    </w:p>
    <w:p w14:paraId="796222CA" w14:textId="699BA213" w:rsidR="000E0735" w:rsidRPr="001B12A9" w:rsidRDefault="000E0735" w:rsidP="00C40F43">
      <w:pPr>
        <w:spacing w:line="480" w:lineRule="auto"/>
        <w:ind w:firstLine="720"/>
        <w:contextualSpacing/>
        <w:rPr>
          <w:rFonts w:ascii="Times New Roman" w:hAnsi="Times New Roman" w:cs="Times New Roman"/>
          <w:sz w:val="24"/>
          <w:szCs w:val="24"/>
        </w:rPr>
      </w:pPr>
      <w:r w:rsidRPr="001B12A9">
        <w:rPr>
          <w:rFonts w:ascii="Times New Roman" w:hAnsi="Times New Roman" w:cs="Times New Roman"/>
          <w:sz w:val="24"/>
          <w:szCs w:val="24"/>
        </w:rPr>
        <w:t>The analysis does not account for external temporal elements</w:t>
      </w:r>
      <w:r w:rsidR="00863F32" w:rsidRPr="001B12A9">
        <w:rPr>
          <w:rFonts w:ascii="Times New Roman" w:hAnsi="Times New Roman" w:cs="Times New Roman"/>
          <w:sz w:val="24"/>
          <w:szCs w:val="24"/>
        </w:rPr>
        <w:t xml:space="preserve"> that could</w:t>
      </w:r>
      <w:r w:rsidRPr="001B12A9">
        <w:rPr>
          <w:rFonts w:ascii="Times New Roman" w:hAnsi="Times New Roman" w:cs="Times New Roman"/>
          <w:sz w:val="24"/>
          <w:szCs w:val="24"/>
        </w:rPr>
        <w:t xml:space="preserve"> affect college choice</w:t>
      </w:r>
      <w:r w:rsidR="00863F32" w:rsidRPr="001B12A9">
        <w:rPr>
          <w:rFonts w:ascii="Times New Roman" w:hAnsi="Times New Roman" w:cs="Times New Roman"/>
          <w:sz w:val="24"/>
          <w:szCs w:val="24"/>
        </w:rPr>
        <w:t>,</w:t>
      </w:r>
      <w:r w:rsidRPr="001B12A9">
        <w:rPr>
          <w:rFonts w:ascii="Times New Roman" w:hAnsi="Times New Roman" w:cs="Times New Roman"/>
          <w:sz w:val="24"/>
          <w:szCs w:val="24"/>
        </w:rPr>
        <w:t xml:space="preserve"> including economic conditions and public health emergencies like the COVID-19 pandemic. Students’ decision-making processes </w:t>
      </w:r>
      <w:r w:rsidR="00863F32" w:rsidRPr="001B12A9">
        <w:rPr>
          <w:rFonts w:ascii="Times New Roman" w:hAnsi="Times New Roman" w:cs="Times New Roman"/>
          <w:sz w:val="24"/>
          <w:szCs w:val="24"/>
        </w:rPr>
        <w:t>could be</w:t>
      </w:r>
      <w:r w:rsidRPr="001B12A9">
        <w:rPr>
          <w:rFonts w:ascii="Times New Roman" w:hAnsi="Times New Roman" w:cs="Times New Roman"/>
          <w:sz w:val="24"/>
          <w:szCs w:val="24"/>
        </w:rPr>
        <w:t xml:space="preserve"> influenced by factors that affect their perceptions of college value, safety, and accessibility. The findings of the study may not extend to other contexts or different time periods because it did not consider external influences (Ali, 2020; Taherdoost, 2022).</w:t>
      </w:r>
    </w:p>
    <w:p w14:paraId="630BBBB5" w14:textId="44814C32" w:rsidR="006A0E9B" w:rsidRPr="001B12A9" w:rsidRDefault="001C6EEF" w:rsidP="00AD79EA">
      <w:pPr>
        <w:spacing w:after="0" w:line="480" w:lineRule="auto"/>
        <w:ind w:firstLine="720"/>
        <w:contextualSpacing/>
        <w:rPr>
          <w:rFonts w:ascii="Times New Roman" w:hAnsi="Times New Roman" w:cs="Times New Roman"/>
          <w:sz w:val="24"/>
          <w:szCs w:val="24"/>
        </w:rPr>
      </w:pPr>
      <w:r w:rsidRPr="001C6EEF">
        <w:rPr>
          <w:rFonts w:ascii="Times New Roman" w:hAnsi="Times New Roman" w:cs="Times New Roman"/>
          <w:sz w:val="24"/>
          <w:szCs w:val="24"/>
        </w:rPr>
        <w:t>The study's interpretation is limited by the subjective nature of ranking college choice factors, as individual evaluations vary based on personal preferences and perceptions.</w:t>
      </w:r>
      <w:r>
        <w:rPr>
          <w:rFonts w:ascii="Times New Roman" w:hAnsi="Times New Roman" w:cs="Times New Roman"/>
          <w:sz w:val="24"/>
          <w:szCs w:val="24"/>
        </w:rPr>
        <w:t xml:space="preserve"> </w:t>
      </w:r>
      <w:r w:rsidR="006A0E9B" w:rsidRPr="001B12A9">
        <w:rPr>
          <w:rFonts w:ascii="Times New Roman" w:hAnsi="Times New Roman" w:cs="Times New Roman"/>
          <w:sz w:val="24"/>
          <w:szCs w:val="24"/>
        </w:rPr>
        <w:t>The individual criteria respondents used to determine which college choice items were "most important" or "unimportant" varied between participants resulting in inconsistent responses. The subjective nature of the data analysis presents challenges when interpreting results and hinders the ability to reach clear conclusions about factors' relative importance. The ranking system fails to fully represent the complex reasons that drive students to choose certain colleges according to Taherdoost (2022).</w:t>
      </w:r>
    </w:p>
    <w:p w14:paraId="3382EF5B" w14:textId="77777777" w:rsidR="008D2833" w:rsidRDefault="008D2833">
      <w:pPr>
        <w:rPr>
          <w:rFonts w:ascii="Times New Roman" w:hAnsi="Times New Roman" w:cs="Times New Roman"/>
          <w:b/>
          <w:bCs/>
          <w:sz w:val="24"/>
          <w:szCs w:val="24"/>
        </w:rPr>
      </w:pPr>
      <w:r>
        <w:br w:type="page"/>
      </w:r>
    </w:p>
    <w:p w14:paraId="3474228F" w14:textId="64628B32" w:rsidR="00443E28" w:rsidRPr="006F612E" w:rsidRDefault="00443E28" w:rsidP="00BD7146">
      <w:pPr>
        <w:pStyle w:val="Heading2"/>
        <w:spacing w:after="0"/>
      </w:pPr>
      <w:bookmarkStart w:id="40" w:name="_Toc196067416"/>
      <w:r w:rsidRPr="006F612E">
        <w:lastRenderedPageBreak/>
        <w:t>Summary</w:t>
      </w:r>
      <w:bookmarkEnd w:id="40"/>
    </w:p>
    <w:p w14:paraId="665E88E9" w14:textId="4FF02907" w:rsidR="00443E28" w:rsidRPr="006F612E" w:rsidRDefault="00443E28" w:rsidP="00C40F43">
      <w:pPr>
        <w:spacing w:line="480" w:lineRule="auto"/>
        <w:ind w:firstLine="720"/>
        <w:contextualSpacing/>
        <w:rPr>
          <w:rFonts w:ascii="Times New Roman" w:hAnsi="Times New Roman" w:cs="Times New Roman"/>
          <w:sz w:val="24"/>
          <w:szCs w:val="24"/>
        </w:rPr>
      </w:pPr>
      <w:r w:rsidRPr="006F612E">
        <w:rPr>
          <w:rFonts w:ascii="Times New Roman" w:hAnsi="Times New Roman" w:cs="Times New Roman"/>
          <w:sz w:val="24"/>
          <w:szCs w:val="24"/>
        </w:rPr>
        <w:t>This chapter outlined the data sources, variables, research methods, and data cleaning and analytic techniques employed in this study. The primary data for the research was obtained from the Admitted Student and Parent Insight (ASPI) survey. The analysis focused on a single dependent variable: student enrollment status (i.e., whether students plan to enroll or not) in the first-year class from Fall 2020 to Fall 202</w:t>
      </w:r>
      <w:r w:rsidR="004B0BAB">
        <w:rPr>
          <w:rFonts w:ascii="Times New Roman" w:hAnsi="Times New Roman" w:cs="Times New Roman"/>
          <w:sz w:val="24"/>
          <w:szCs w:val="24"/>
        </w:rPr>
        <w:t>3</w:t>
      </w:r>
      <w:r w:rsidRPr="006F612E">
        <w:rPr>
          <w:rFonts w:ascii="Times New Roman" w:hAnsi="Times New Roman" w:cs="Times New Roman"/>
          <w:sz w:val="24"/>
          <w:szCs w:val="24"/>
        </w:rPr>
        <w:t xml:space="preserve">. Independent variables were categorized into two </w:t>
      </w:r>
      <w:r w:rsidR="00BD7C2A" w:rsidRPr="006F612E">
        <w:rPr>
          <w:rFonts w:ascii="Times New Roman" w:hAnsi="Times New Roman" w:cs="Times New Roman"/>
          <w:sz w:val="24"/>
          <w:szCs w:val="24"/>
        </w:rPr>
        <w:t>areas</w:t>
      </w:r>
      <w:r w:rsidRPr="006F612E">
        <w:rPr>
          <w:rFonts w:ascii="Times New Roman" w:hAnsi="Times New Roman" w:cs="Times New Roman"/>
          <w:sz w:val="24"/>
          <w:szCs w:val="24"/>
        </w:rPr>
        <w:t>: college choice (institutional characteristics and institutional fit) and</w:t>
      </w:r>
      <w:r w:rsidR="00B84356">
        <w:rPr>
          <w:rFonts w:ascii="Times New Roman" w:hAnsi="Times New Roman" w:cs="Times New Roman"/>
          <w:sz w:val="24"/>
          <w:szCs w:val="24"/>
        </w:rPr>
        <w:t xml:space="preserve"> demographics</w:t>
      </w:r>
      <w:r w:rsidR="00BD7C2A" w:rsidRPr="006F612E">
        <w:rPr>
          <w:rFonts w:ascii="Times New Roman" w:hAnsi="Times New Roman" w:cs="Times New Roman"/>
          <w:sz w:val="24"/>
          <w:szCs w:val="24"/>
        </w:rPr>
        <w:t xml:space="preserve"> </w:t>
      </w:r>
      <w:r w:rsidRPr="006F612E">
        <w:rPr>
          <w:rFonts w:ascii="Times New Roman" w:hAnsi="Times New Roman" w:cs="Times New Roman"/>
          <w:sz w:val="24"/>
          <w:szCs w:val="24"/>
        </w:rPr>
        <w:t xml:space="preserve">(including residency, gender, </w:t>
      </w:r>
      <w:r w:rsidR="00B84356">
        <w:rPr>
          <w:rFonts w:ascii="Times New Roman" w:hAnsi="Times New Roman" w:cs="Times New Roman"/>
          <w:sz w:val="24"/>
          <w:szCs w:val="24"/>
        </w:rPr>
        <w:t xml:space="preserve">academic performance, financial need, and underrepresented </w:t>
      </w:r>
      <w:r w:rsidR="00B41976">
        <w:rPr>
          <w:rFonts w:ascii="Times New Roman" w:hAnsi="Times New Roman" w:cs="Times New Roman"/>
          <w:sz w:val="24"/>
          <w:szCs w:val="24"/>
        </w:rPr>
        <w:t>minorities</w:t>
      </w:r>
      <w:r w:rsidRPr="006F612E">
        <w:rPr>
          <w:rFonts w:ascii="Times New Roman" w:hAnsi="Times New Roman" w:cs="Times New Roman"/>
          <w:sz w:val="24"/>
          <w:szCs w:val="24"/>
        </w:rPr>
        <w:t>).</w:t>
      </w:r>
    </w:p>
    <w:p w14:paraId="53B73EFD" w14:textId="1F26F7DA" w:rsidR="00443E28" w:rsidRPr="006F612E" w:rsidRDefault="00443E28" w:rsidP="002E09D6">
      <w:pPr>
        <w:spacing w:line="480" w:lineRule="auto"/>
        <w:ind w:firstLine="720"/>
        <w:contextualSpacing/>
        <w:rPr>
          <w:rFonts w:ascii="Times New Roman" w:hAnsi="Times New Roman" w:cs="Times New Roman"/>
          <w:sz w:val="24"/>
          <w:szCs w:val="24"/>
        </w:rPr>
      </w:pPr>
      <w:r w:rsidRPr="006F612E">
        <w:rPr>
          <w:rFonts w:ascii="Times New Roman" w:hAnsi="Times New Roman" w:cs="Times New Roman"/>
          <w:sz w:val="24"/>
          <w:szCs w:val="24"/>
        </w:rPr>
        <w:t xml:space="preserve">To address the research questions, </w:t>
      </w:r>
      <w:r w:rsidR="002718F1" w:rsidRPr="006F612E">
        <w:rPr>
          <w:rFonts w:ascii="Times New Roman" w:hAnsi="Times New Roman" w:cs="Times New Roman"/>
          <w:sz w:val="24"/>
          <w:szCs w:val="24"/>
        </w:rPr>
        <w:t>several statistical approaches were used to investigate the research questions. Descriptive statistics summarized the college choice items identified by first-year out-of-state students</w:t>
      </w:r>
      <w:r w:rsidR="007443CE">
        <w:rPr>
          <w:rFonts w:ascii="Times New Roman" w:hAnsi="Times New Roman" w:cs="Times New Roman"/>
          <w:sz w:val="24"/>
          <w:szCs w:val="24"/>
        </w:rPr>
        <w:t>. T</w:t>
      </w:r>
      <w:r w:rsidR="002718F1" w:rsidRPr="006F612E">
        <w:rPr>
          <w:rFonts w:ascii="Times New Roman" w:hAnsi="Times New Roman" w:cs="Times New Roman"/>
          <w:sz w:val="24"/>
          <w:szCs w:val="24"/>
        </w:rPr>
        <w:t>o answer the first research question and reveal which elements influenced their decision-making processes</w:t>
      </w:r>
      <w:r w:rsidR="007443CE">
        <w:rPr>
          <w:rFonts w:ascii="Times New Roman" w:hAnsi="Times New Roman" w:cs="Times New Roman"/>
          <w:sz w:val="24"/>
          <w:szCs w:val="24"/>
        </w:rPr>
        <w:t xml:space="preserve">, </w:t>
      </w:r>
      <w:r w:rsidR="00F843E9" w:rsidRPr="006F612E">
        <w:rPr>
          <w:rFonts w:ascii="Times New Roman" w:hAnsi="Times New Roman" w:cs="Times New Roman"/>
          <w:sz w:val="24"/>
          <w:szCs w:val="24"/>
        </w:rPr>
        <w:t>binary</w:t>
      </w:r>
      <w:r w:rsidR="000B4CCD">
        <w:rPr>
          <w:rFonts w:ascii="Times New Roman" w:hAnsi="Times New Roman" w:cs="Times New Roman"/>
          <w:sz w:val="24"/>
          <w:szCs w:val="24"/>
        </w:rPr>
        <w:t xml:space="preserve"> logistic</w:t>
      </w:r>
      <w:r w:rsidR="00F843E9" w:rsidRPr="006F612E">
        <w:rPr>
          <w:rFonts w:ascii="Times New Roman" w:hAnsi="Times New Roman" w:cs="Times New Roman"/>
          <w:sz w:val="24"/>
          <w:szCs w:val="24"/>
        </w:rPr>
        <w:t xml:space="preserve"> regression </w:t>
      </w:r>
      <w:r w:rsidR="007443CE">
        <w:rPr>
          <w:rFonts w:ascii="Times New Roman" w:hAnsi="Times New Roman" w:cs="Times New Roman"/>
          <w:sz w:val="24"/>
          <w:szCs w:val="24"/>
        </w:rPr>
        <w:t xml:space="preserve">analyses were </w:t>
      </w:r>
      <w:r w:rsidRPr="006F612E">
        <w:rPr>
          <w:rFonts w:ascii="Times New Roman" w:hAnsi="Times New Roman" w:cs="Times New Roman"/>
          <w:sz w:val="24"/>
          <w:szCs w:val="24"/>
        </w:rPr>
        <w:t xml:space="preserve">conducted to explore the </w:t>
      </w:r>
      <w:r w:rsidR="00F843E9" w:rsidRPr="006F612E">
        <w:rPr>
          <w:rFonts w:ascii="Times New Roman" w:hAnsi="Times New Roman" w:cs="Times New Roman"/>
          <w:sz w:val="24"/>
          <w:szCs w:val="24"/>
        </w:rPr>
        <w:t xml:space="preserve">significance of the </w:t>
      </w:r>
      <w:r w:rsidR="005F6E67" w:rsidRPr="006F612E">
        <w:rPr>
          <w:rFonts w:ascii="Times New Roman" w:hAnsi="Times New Roman" w:cs="Times New Roman"/>
          <w:sz w:val="24"/>
          <w:szCs w:val="24"/>
        </w:rPr>
        <w:t xml:space="preserve">college choice </w:t>
      </w:r>
      <w:r w:rsidRPr="006F612E">
        <w:rPr>
          <w:rFonts w:ascii="Times New Roman" w:hAnsi="Times New Roman" w:cs="Times New Roman"/>
          <w:sz w:val="24"/>
          <w:szCs w:val="24"/>
        </w:rPr>
        <w:t xml:space="preserve">and </w:t>
      </w:r>
      <w:r w:rsidR="00B41976">
        <w:rPr>
          <w:rFonts w:ascii="Times New Roman" w:hAnsi="Times New Roman" w:cs="Times New Roman"/>
          <w:sz w:val="24"/>
          <w:szCs w:val="24"/>
        </w:rPr>
        <w:t>demographic</w:t>
      </w:r>
      <w:r w:rsidRPr="006F612E">
        <w:rPr>
          <w:rFonts w:ascii="Times New Roman" w:hAnsi="Times New Roman" w:cs="Times New Roman"/>
          <w:sz w:val="24"/>
          <w:szCs w:val="24"/>
        </w:rPr>
        <w:t xml:space="preserve"> variables</w:t>
      </w:r>
      <w:r w:rsidR="005F6E67" w:rsidRPr="006F612E">
        <w:rPr>
          <w:rFonts w:ascii="Times New Roman" w:hAnsi="Times New Roman" w:cs="Times New Roman"/>
          <w:sz w:val="24"/>
          <w:szCs w:val="24"/>
        </w:rPr>
        <w:t xml:space="preserve"> </w:t>
      </w:r>
      <w:r w:rsidR="00E30190" w:rsidRPr="006F612E">
        <w:rPr>
          <w:rFonts w:ascii="Times New Roman" w:hAnsi="Times New Roman" w:cs="Times New Roman"/>
          <w:sz w:val="24"/>
          <w:szCs w:val="24"/>
        </w:rPr>
        <w:t>and</w:t>
      </w:r>
      <w:r w:rsidR="005F6E67" w:rsidRPr="006F612E">
        <w:rPr>
          <w:rFonts w:ascii="Times New Roman" w:hAnsi="Times New Roman" w:cs="Times New Roman"/>
          <w:sz w:val="24"/>
          <w:szCs w:val="24"/>
        </w:rPr>
        <w:t xml:space="preserve"> </w:t>
      </w:r>
      <w:r w:rsidRPr="006F612E">
        <w:rPr>
          <w:rFonts w:ascii="Times New Roman" w:hAnsi="Times New Roman" w:cs="Times New Roman"/>
          <w:sz w:val="24"/>
          <w:szCs w:val="24"/>
        </w:rPr>
        <w:t>understand their interplay.</w:t>
      </w:r>
    </w:p>
    <w:p w14:paraId="37F862C7" w14:textId="183315FC" w:rsidR="003B0CBB" w:rsidRPr="006F612E" w:rsidRDefault="00443E28" w:rsidP="00C40F43">
      <w:pPr>
        <w:spacing w:line="480" w:lineRule="auto"/>
        <w:ind w:firstLine="720"/>
        <w:contextualSpacing/>
        <w:rPr>
          <w:rFonts w:ascii="Times New Roman" w:hAnsi="Times New Roman" w:cs="Times New Roman"/>
          <w:sz w:val="24"/>
          <w:szCs w:val="24"/>
        </w:rPr>
      </w:pPr>
      <w:r w:rsidRPr="006F612E">
        <w:rPr>
          <w:rFonts w:ascii="Times New Roman" w:hAnsi="Times New Roman" w:cs="Times New Roman"/>
          <w:sz w:val="24"/>
          <w:szCs w:val="24"/>
        </w:rPr>
        <w:t xml:space="preserve">For the second research question, binary logistic regression </w:t>
      </w:r>
      <w:r w:rsidR="000B4CCD">
        <w:rPr>
          <w:rFonts w:ascii="Times New Roman" w:hAnsi="Times New Roman" w:cs="Times New Roman"/>
          <w:sz w:val="24"/>
          <w:szCs w:val="24"/>
        </w:rPr>
        <w:t xml:space="preserve">analyses were </w:t>
      </w:r>
      <w:r w:rsidRPr="006F612E">
        <w:rPr>
          <w:rFonts w:ascii="Times New Roman" w:hAnsi="Times New Roman" w:cs="Times New Roman"/>
          <w:sz w:val="24"/>
          <w:szCs w:val="24"/>
        </w:rPr>
        <w:t xml:space="preserve">employed to model the likelihood of enrollment based on the identified college choice </w:t>
      </w:r>
      <w:r w:rsidR="002729C6" w:rsidRPr="006F612E">
        <w:rPr>
          <w:rFonts w:ascii="Times New Roman" w:hAnsi="Times New Roman" w:cs="Times New Roman"/>
          <w:sz w:val="24"/>
          <w:szCs w:val="24"/>
        </w:rPr>
        <w:t>items</w:t>
      </w:r>
      <w:r w:rsidRPr="006F612E">
        <w:rPr>
          <w:rFonts w:ascii="Times New Roman" w:hAnsi="Times New Roman" w:cs="Times New Roman"/>
          <w:sz w:val="24"/>
          <w:szCs w:val="24"/>
        </w:rPr>
        <w:t xml:space="preserve"> and perceived institutional fit</w:t>
      </w:r>
      <w:r w:rsidR="000B4CCD">
        <w:rPr>
          <w:rFonts w:ascii="Times New Roman" w:hAnsi="Times New Roman" w:cs="Times New Roman"/>
          <w:sz w:val="24"/>
          <w:szCs w:val="24"/>
        </w:rPr>
        <w:t xml:space="preserve"> and institutional characteristics</w:t>
      </w:r>
      <w:r w:rsidRPr="006F612E">
        <w:rPr>
          <w:rFonts w:ascii="Times New Roman" w:hAnsi="Times New Roman" w:cs="Times New Roman"/>
          <w:sz w:val="24"/>
          <w:szCs w:val="24"/>
        </w:rPr>
        <w:t xml:space="preserve">. This analysis </w:t>
      </w:r>
      <w:r w:rsidR="00F00FAF" w:rsidRPr="006F612E">
        <w:rPr>
          <w:rFonts w:ascii="Times New Roman" w:hAnsi="Times New Roman" w:cs="Times New Roman"/>
          <w:sz w:val="24"/>
          <w:szCs w:val="24"/>
        </w:rPr>
        <w:t>clarifie</w:t>
      </w:r>
      <w:r w:rsidR="000B4CCD">
        <w:rPr>
          <w:rFonts w:ascii="Times New Roman" w:hAnsi="Times New Roman" w:cs="Times New Roman"/>
          <w:sz w:val="24"/>
          <w:szCs w:val="24"/>
        </w:rPr>
        <w:t>d</w:t>
      </w:r>
      <w:r w:rsidRPr="006F612E">
        <w:rPr>
          <w:rFonts w:ascii="Times New Roman" w:hAnsi="Times New Roman" w:cs="Times New Roman"/>
          <w:sz w:val="24"/>
          <w:szCs w:val="24"/>
        </w:rPr>
        <w:t xml:space="preserve"> how these elements influenced students' decisions to attend </w:t>
      </w:r>
      <w:r w:rsidR="00A456B6" w:rsidRPr="006F612E">
        <w:rPr>
          <w:rFonts w:ascii="Times New Roman" w:hAnsi="Times New Roman" w:cs="Times New Roman"/>
          <w:sz w:val="24"/>
          <w:szCs w:val="24"/>
        </w:rPr>
        <w:t>Collinsville University</w:t>
      </w:r>
      <w:r w:rsidRPr="006F612E">
        <w:rPr>
          <w:rFonts w:ascii="Times New Roman" w:hAnsi="Times New Roman" w:cs="Times New Roman"/>
          <w:sz w:val="24"/>
          <w:szCs w:val="24"/>
        </w:rPr>
        <w:t>. The independent variables were also checked for multicollinearity to ensure robust results. The findings from these analyses are presented in the following chapter.</w:t>
      </w:r>
    </w:p>
    <w:p w14:paraId="4EA28457" w14:textId="77777777" w:rsidR="003B0CBB" w:rsidRPr="00FC720F" w:rsidRDefault="003B0CBB" w:rsidP="00C40F43">
      <w:pPr>
        <w:spacing w:line="480" w:lineRule="auto"/>
        <w:contextualSpacing/>
        <w:rPr>
          <w:rFonts w:ascii="Times New Roman" w:hAnsi="Times New Roman" w:cs="Times New Roman"/>
          <w:sz w:val="24"/>
          <w:szCs w:val="24"/>
          <w:highlight w:val="yellow"/>
        </w:rPr>
      </w:pPr>
      <w:r w:rsidRPr="00FC720F">
        <w:rPr>
          <w:rFonts w:ascii="Times New Roman" w:hAnsi="Times New Roman" w:cs="Times New Roman"/>
          <w:sz w:val="24"/>
          <w:szCs w:val="24"/>
          <w:highlight w:val="yellow"/>
        </w:rPr>
        <w:br w:type="page"/>
      </w:r>
    </w:p>
    <w:p w14:paraId="7E3CB97E" w14:textId="77777777" w:rsidR="003B0CBB" w:rsidRPr="00353129" w:rsidRDefault="003B0CBB" w:rsidP="00353129">
      <w:pPr>
        <w:pStyle w:val="Heading1"/>
        <w:spacing w:before="0"/>
        <w:rPr>
          <w:rFonts w:cs="Times New Roman"/>
          <w:szCs w:val="24"/>
        </w:rPr>
      </w:pPr>
      <w:bookmarkStart w:id="41" w:name="_Toc181916382"/>
      <w:bookmarkStart w:id="42" w:name="_Toc196067417"/>
      <w:r w:rsidRPr="004457D6">
        <w:rPr>
          <w:rFonts w:cs="Times New Roman"/>
          <w:szCs w:val="24"/>
        </w:rPr>
        <w:lastRenderedPageBreak/>
        <w:t>CHAPTER FOUR: RESULTS</w:t>
      </w:r>
      <w:bookmarkEnd w:id="41"/>
      <w:bookmarkEnd w:id="42"/>
    </w:p>
    <w:p w14:paraId="272ACC21" w14:textId="659C7A99" w:rsidR="003B0CBB" w:rsidRPr="004457D6" w:rsidRDefault="003B0CBB" w:rsidP="00C40F43">
      <w:pPr>
        <w:pStyle w:val="BodyText"/>
        <w:spacing w:line="480" w:lineRule="auto"/>
        <w:ind w:left="0" w:firstLine="720"/>
        <w:contextualSpacing/>
      </w:pPr>
      <w:r w:rsidRPr="004457D6">
        <w:t>This chapter present</w:t>
      </w:r>
      <w:r w:rsidR="00A61C0E">
        <w:t>s</w:t>
      </w:r>
      <w:r w:rsidRPr="004457D6">
        <w:t xml:space="preserve"> the findings of the </w:t>
      </w:r>
      <w:r w:rsidR="00A61C0E">
        <w:t>analysis</w:t>
      </w:r>
      <w:r w:rsidRPr="004457D6">
        <w:t xml:space="preserve">, which examined college choice from the perspective of first-year out-of-state undergraduate students </w:t>
      </w:r>
      <w:r w:rsidR="00A61C0E">
        <w:t xml:space="preserve">at Collinsville University, </w:t>
      </w:r>
      <w:r w:rsidRPr="004457D6">
        <w:t xml:space="preserve">who had recently completed the college selection process and made an enrollment decision (deposit or non-deposit). Specifically, this </w:t>
      </w:r>
      <w:r w:rsidR="00A61C0E">
        <w:t>research</w:t>
      </w:r>
      <w:r w:rsidRPr="004457D6">
        <w:t xml:space="preserve"> sought to identify the primary factors influencing their college decisions and how these factors evolved over time. To address this, the study employed the college search model and conducted an in-depth analysis of data collected from an existing college choice survey over a four-year period. This research contribute</w:t>
      </w:r>
      <w:r w:rsidR="00A61C0E">
        <w:t>d</w:t>
      </w:r>
      <w:r w:rsidRPr="004457D6">
        <w:t xml:space="preserve"> to the literature by addressing a significant gap in understanding the decision-making processes of out-of-state students and their enrollment outcomes.</w:t>
      </w:r>
      <w:r w:rsidRPr="004457D6">
        <w:rPr>
          <w:b/>
          <w:bCs/>
        </w:rPr>
        <w:t xml:space="preserve"> </w:t>
      </w:r>
      <w:r w:rsidRPr="004457D6">
        <w:t>The following research questions guided the study:</w:t>
      </w:r>
    </w:p>
    <w:p w14:paraId="2FE5CB0E" w14:textId="77777777" w:rsidR="003B0CBB" w:rsidRPr="004457D6" w:rsidRDefault="003B0CBB" w:rsidP="00C40F43">
      <w:pPr>
        <w:pStyle w:val="NormalWeb"/>
        <w:numPr>
          <w:ilvl w:val="0"/>
          <w:numId w:val="12"/>
        </w:numPr>
        <w:spacing w:before="0" w:beforeAutospacing="0" w:after="0" w:afterAutospacing="0" w:line="480" w:lineRule="auto"/>
        <w:contextualSpacing/>
        <w:textAlignment w:val="baseline"/>
        <w:rPr>
          <w:color w:val="000000"/>
        </w:rPr>
      </w:pPr>
      <w:r w:rsidRPr="004457D6">
        <w:rPr>
          <w:color w:val="000000"/>
        </w:rPr>
        <w:t>What factors do first-year out-of-state students at a public four-year institution identify as most important in their college choice?</w:t>
      </w:r>
    </w:p>
    <w:p w14:paraId="1DABB35A" w14:textId="77777777" w:rsidR="003B0CBB" w:rsidRPr="004457D6" w:rsidRDefault="003B0CBB" w:rsidP="00C40F43">
      <w:pPr>
        <w:pStyle w:val="NormalWeb"/>
        <w:numPr>
          <w:ilvl w:val="0"/>
          <w:numId w:val="12"/>
        </w:numPr>
        <w:spacing w:before="0" w:beforeAutospacing="0" w:after="0" w:afterAutospacing="0" w:line="480" w:lineRule="auto"/>
        <w:contextualSpacing/>
        <w:textAlignment w:val="baseline"/>
        <w:rPr>
          <w:color w:val="000000"/>
        </w:rPr>
      </w:pPr>
      <w:r w:rsidRPr="004457D6">
        <w:rPr>
          <w:color w:val="000000"/>
        </w:rPr>
        <w:t xml:space="preserve">How do the factors identified as most important to college choice by first-year out-of-state students at a public four-year institution change each year? </w:t>
      </w:r>
    </w:p>
    <w:p w14:paraId="5F0C4050" w14:textId="4888EF93" w:rsidR="003B0CBB" w:rsidRPr="004457D6" w:rsidRDefault="003B0CBB" w:rsidP="00C40F43">
      <w:pPr>
        <w:pStyle w:val="BodyText"/>
        <w:spacing w:line="480" w:lineRule="auto"/>
        <w:ind w:left="0"/>
        <w:contextualSpacing/>
      </w:pPr>
      <w:r w:rsidRPr="004457D6">
        <w:t>To explore these questions, the study analyzed data from the Admitted Student and Parent Interest (ASPI) Survey, distributed by Medis. The survey was administered to all first year admitted students at Collinsville University (pseudonym) over four consecutive years (2020–2023), yielding a total of 18,888 student responses. Since this study focuse</w:t>
      </w:r>
      <w:r w:rsidR="00A61C0E">
        <w:t>d</w:t>
      </w:r>
      <w:r w:rsidRPr="004457D6">
        <w:t xml:space="preserve"> on enrollment behavior (deposited vs. non-deposited), the dependent variable in all regression models reflect</w:t>
      </w:r>
      <w:r w:rsidR="00A61C0E">
        <w:t>ed</w:t>
      </w:r>
      <w:r w:rsidRPr="004457D6">
        <w:t xml:space="preserve"> the student’s final enrollment decision.</w:t>
      </w:r>
    </w:p>
    <w:p w14:paraId="740C14E0" w14:textId="568A0039" w:rsidR="003B0CBB" w:rsidRPr="004457D6" w:rsidRDefault="003B0CBB" w:rsidP="00C40F43">
      <w:pPr>
        <w:pStyle w:val="BodyText"/>
        <w:spacing w:line="480" w:lineRule="auto"/>
        <w:ind w:left="0" w:firstLine="840"/>
        <w:contextualSpacing/>
      </w:pPr>
      <w:r w:rsidRPr="004457D6">
        <w:t xml:space="preserve">This chapter presents the findings of the study, structured into three sections. The first section details the preliminary data analysis, including data cleaning, checks for outliers, and an assessment of multicollinearity to ensure the validity of the dataset. The second section provides </w:t>
      </w:r>
      <w:r w:rsidRPr="004457D6">
        <w:lastRenderedPageBreak/>
        <w:t xml:space="preserve">descriptive statistics, summarizing demographic characteristics of the sample and an overview of the 18 college choice variables identified in the study. The third section examines the key factors influencing college choice among first-year students and how these factors have changed over the four-year period. These findings were derived through binary logistic regression models, first analyzing each year separately, followed by a combined analysis across all four years. Since the dependent variable in all regressions is student enrollment (deposited vs. non-deposited), logistic regression was the most appropriate statistical method for understanding the probability of enrollment based on various college choice factors. This method was chosen over other regression techniques because of its ability to model binary outcomes and assess </w:t>
      </w:r>
      <w:r w:rsidR="00A61C0E">
        <w:t xml:space="preserve">the </w:t>
      </w:r>
      <w:r w:rsidRPr="004457D6">
        <w:t>predictor variables’ influence on categorical enrollment decisions.</w:t>
      </w:r>
    </w:p>
    <w:p w14:paraId="02D11954" w14:textId="39D2351C" w:rsidR="00764403" w:rsidRPr="006F322E" w:rsidRDefault="00F1534A" w:rsidP="006F322E">
      <w:pPr>
        <w:pStyle w:val="BodyText"/>
        <w:spacing w:line="480" w:lineRule="auto"/>
        <w:ind w:left="0" w:firstLine="840"/>
        <w:contextualSpacing/>
      </w:pPr>
      <w:r w:rsidRPr="004457D6">
        <w:t>Additionally, this</w:t>
      </w:r>
      <w:r w:rsidR="00764403" w:rsidRPr="004457D6">
        <w:t xml:space="preserve"> study utilized </w:t>
      </w:r>
      <w:r w:rsidR="00B60D27">
        <w:t xml:space="preserve">binary </w:t>
      </w:r>
      <w:r w:rsidR="003267D5">
        <w:t xml:space="preserve">logistic </w:t>
      </w:r>
      <w:r w:rsidR="00B60D27">
        <w:t xml:space="preserve">regression analysis using the </w:t>
      </w:r>
      <w:r w:rsidR="00764403" w:rsidRPr="004457D6">
        <w:t>split</w:t>
      </w:r>
      <w:r w:rsidR="00B60D27">
        <w:t xml:space="preserve"> file method</w:t>
      </w:r>
      <w:r w:rsidR="00764403" w:rsidRPr="004457D6">
        <w:t xml:space="preserve"> to independently evaluate how residency status affects enrollment patterns. The study centered on out-of-state </w:t>
      </w:r>
      <w:r w:rsidR="00735258" w:rsidRPr="004457D6">
        <w:t>students,</w:t>
      </w:r>
      <w:r w:rsidR="001D3747" w:rsidRPr="004457D6">
        <w:t xml:space="preserve"> but</w:t>
      </w:r>
      <w:r w:rsidRPr="004457D6">
        <w:t xml:space="preserve"> </w:t>
      </w:r>
      <w:r w:rsidR="00A61C0E">
        <w:t xml:space="preserve">this </w:t>
      </w:r>
      <w:r w:rsidR="00764403" w:rsidRPr="004457D6">
        <w:t xml:space="preserve">required </w:t>
      </w:r>
      <w:r w:rsidR="00A61C0E">
        <w:t xml:space="preserve">the </w:t>
      </w:r>
      <w:r w:rsidR="00764403" w:rsidRPr="004457D6">
        <w:t>analysis of in-state student data for valid comparative evaluations. A thorough understanding of in-state enrollment drivers offer</w:t>
      </w:r>
      <w:r w:rsidR="00A61C0E">
        <w:t>ed</w:t>
      </w:r>
      <w:r w:rsidR="00764403" w:rsidRPr="004457D6">
        <w:t xml:space="preserve"> essential background to differentiate the specific </w:t>
      </w:r>
      <w:r w:rsidRPr="004457D6">
        <w:t>college choice variables</w:t>
      </w:r>
      <w:r w:rsidR="00764403" w:rsidRPr="004457D6">
        <w:t xml:space="preserve"> </w:t>
      </w:r>
      <w:r w:rsidRPr="004457D6">
        <w:t>most important to the</w:t>
      </w:r>
      <w:r w:rsidR="00764403" w:rsidRPr="004457D6">
        <w:t xml:space="preserve"> out-of-state student population. The study conduct</w:t>
      </w:r>
      <w:r w:rsidRPr="004457D6">
        <w:t>ed</w:t>
      </w:r>
      <w:r w:rsidR="00764403" w:rsidRPr="004457D6">
        <w:t xml:space="preserve"> separate analyses of both student populations which lead</w:t>
      </w:r>
      <w:r w:rsidR="00A61C0E">
        <w:t xml:space="preserve"> </w:t>
      </w:r>
      <w:r w:rsidR="00764403" w:rsidRPr="004457D6">
        <w:t xml:space="preserve">to the identification of out-of-state enrollment drivers while distinguishing them from in-state drivers thereby producing a deeper and more detailed understanding of the </w:t>
      </w:r>
      <w:r w:rsidR="00764403" w:rsidRPr="006F322E">
        <w:t>findings.</w:t>
      </w:r>
    </w:p>
    <w:p w14:paraId="5826E845" w14:textId="77777777" w:rsidR="003B0CBB" w:rsidRPr="00586735" w:rsidRDefault="003B0CBB" w:rsidP="00586735">
      <w:pPr>
        <w:pStyle w:val="Heading2"/>
        <w:spacing w:after="0"/>
      </w:pPr>
      <w:bookmarkStart w:id="43" w:name="_Toc196067418"/>
      <w:r w:rsidRPr="006F322E">
        <w:t>Preliminary Analysis</w:t>
      </w:r>
      <w:bookmarkEnd w:id="43"/>
    </w:p>
    <w:p w14:paraId="19ADD4C7" w14:textId="64E7C3E2" w:rsidR="00127556" w:rsidRPr="006F322E" w:rsidRDefault="00127556" w:rsidP="004A207F">
      <w:pPr>
        <w:pStyle w:val="BodyText"/>
        <w:spacing w:line="480" w:lineRule="auto"/>
        <w:ind w:left="0" w:firstLine="720"/>
        <w:contextualSpacing/>
      </w:pPr>
      <w:r w:rsidRPr="006F322E">
        <w:t xml:space="preserve">The dataset underwent comprehensive data cleaning procedures before any analysis took place to achieve accuracy and reliability. The dataset preparation process included filtering out incomplete responses and inconsistent data together with transforming variables for logistic </w:t>
      </w:r>
      <w:r w:rsidRPr="006F322E">
        <w:lastRenderedPageBreak/>
        <w:t xml:space="preserve">regression analysis into binary form and assessing multicollinearity through Variance Inflation Factor (VIF) and Tolerance values to ensure independent variables were not highly correlated. </w:t>
      </w:r>
    </w:p>
    <w:p w14:paraId="4516CBA1" w14:textId="398FEC39" w:rsidR="00E34600" w:rsidRPr="006F322E" w:rsidRDefault="00E764E1" w:rsidP="00C40F43">
      <w:pPr>
        <w:pStyle w:val="BodyText"/>
        <w:spacing w:before="1" w:line="480" w:lineRule="auto"/>
        <w:ind w:left="0" w:right="107" w:firstLine="720"/>
        <w:contextualSpacing/>
      </w:pPr>
      <w:r w:rsidRPr="006F322E">
        <w:t xml:space="preserve">Students used a seven-point Likert scale to evaluate the importance of 18 college choice variables in their decision-making process with ratings from 1 for Extremely Unimportant to 7 for Extremely Important according to the initial survey design. Between 2020 and 2022 students rated all 18 variables and 87% of these ratings fell into the important to extremely important categories resulting in a positive skew of the data distribution. The survey format changed in 2023 </w:t>
      </w:r>
      <w:r w:rsidR="00A61C0E">
        <w:t xml:space="preserve">and required </w:t>
      </w:r>
      <w:r w:rsidRPr="006F322E">
        <w:t xml:space="preserve">students to select their top </w:t>
      </w:r>
      <w:r w:rsidR="00A61C0E">
        <w:t>1</w:t>
      </w:r>
      <w:r w:rsidRPr="006F322E">
        <w:t xml:space="preserve">0 variables from 18 choices before rating them with the </w:t>
      </w:r>
      <w:r w:rsidR="00A61C0E">
        <w:t xml:space="preserve">same </w:t>
      </w:r>
      <w:r w:rsidRPr="006F322E">
        <w:t xml:space="preserve">Likert scale. This resulted in a negative skew of data, as </w:t>
      </w:r>
      <w:r w:rsidR="00E34600" w:rsidRPr="006F322E">
        <w:t xml:space="preserve">8 variables weren’t selected at all. </w:t>
      </w:r>
      <w:r w:rsidRPr="006F322E">
        <w:t>The classification of unselected variables as “Not Important (0)”</w:t>
      </w:r>
      <w:r w:rsidR="00A61C0E">
        <w:t>, ratings between one and five as “Not Important (0)”</w:t>
      </w:r>
      <w:r w:rsidRPr="006F322E">
        <w:t xml:space="preserve"> and ratings between </w:t>
      </w:r>
      <w:r w:rsidR="00A61C0E">
        <w:t>six</w:t>
      </w:r>
      <w:r w:rsidRPr="006F322E">
        <w:t xml:space="preserve"> and </w:t>
      </w:r>
      <w:r w:rsidR="00A61C0E">
        <w:t>seven</w:t>
      </w:r>
      <w:r w:rsidRPr="006F322E">
        <w:t xml:space="preserve"> as “Important (1)” improved the identification process for vital enrollment factors. Collinsville University collected 18,888 survey responses </w:t>
      </w:r>
      <w:r w:rsidR="00E34600" w:rsidRPr="006F322E">
        <w:t>over</w:t>
      </w:r>
      <w:r w:rsidRPr="006F322E">
        <w:t xml:space="preserve"> four years which reduced to 11,196 valid responses</w:t>
      </w:r>
      <w:r w:rsidR="00C83E30">
        <w:t xml:space="preserve"> (59.27%) after eliminating incomplete submissions</w:t>
      </w:r>
      <w:r w:rsidRPr="006F322E">
        <w:t xml:space="preserve">. </w:t>
      </w:r>
    </w:p>
    <w:p w14:paraId="45E40E97" w14:textId="5B1D53EB" w:rsidR="003B0CBB" w:rsidRPr="006F322E" w:rsidRDefault="003B0CBB" w:rsidP="00C40F43">
      <w:pPr>
        <w:pStyle w:val="BodyText"/>
        <w:spacing w:before="1" w:line="480" w:lineRule="auto"/>
        <w:ind w:left="0" w:right="107" w:firstLine="720"/>
        <w:contextualSpacing/>
      </w:pPr>
      <w:r w:rsidRPr="006F322E">
        <w:t xml:space="preserve">When the analysis was conducted on individual years, the 2023 dataset presented multicollinearity issues, leading to the removal of Pell eligibility from that year’s analysis. Investigation of the issue revealed that in 2023, all Pell eligible students indicated that they were </w:t>
      </w:r>
      <w:r w:rsidR="00692ED1">
        <w:t xml:space="preserve">deposited. </w:t>
      </w:r>
      <w:r w:rsidRPr="006F322E">
        <w:t>This eliminated variability in enrollment decisions and would have distorted the regression estimates. Excluding Pell eligibility for 2023 ensured the model accurately reflected the influence of each factor on enrollment likelihood without the confounding effect.</w:t>
      </w:r>
    </w:p>
    <w:p w14:paraId="59108800" w14:textId="2D800DF9" w:rsidR="003B0CBB" w:rsidRPr="006F322E" w:rsidRDefault="003B0CBB" w:rsidP="00C40F43">
      <w:pPr>
        <w:pStyle w:val="BodyText"/>
        <w:spacing w:before="276" w:line="480" w:lineRule="auto"/>
        <w:ind w:left="0" w:right="135" w:firstLine="720"/>
        <w:contextualSpacing/>
      </w:pPr>
      <w:r w:rsidRPr="006F322E">
        <w:t xml:space="preserve">To align the study with Collinsville University’s current recruitment strategy, a new academic performance variable was created by combining high school GPA and composite test scores into a binary classification. Rather than focusing on specific GPA or ACT benchmarks, </w:t>
      </w:r>
      <w:r w:rsidRPr="006F322E">
        <w:lastRenderedPageBreak/>
        <w:t>the university evaluate</w:t>
      </w:r>
      <w:r w:rsidR="00692ED1">
        <w:t>d</w:t>
      </w:r>
      <w:r w:rsidRPr="006F322E">
        <w:t xml:space="preserve"> applicants based on an overall ‘high ability’ indicator, making a binary model the most effective approach for this analysis. To define this variable, a historical review of the university’s honors program and scholarship tiers over the past four years was conducted. This analysis identified that students who met the mid-range scholarship tier and were accepted into the </w:t>
      </w:r>
      <w:r w:rsidR="00692ED1">
        <w:t xml:space="preserve">university </w:t>
      </w:r>
      <w:r w:rsidRPr="006F322E">
        <w:t>honors program had a</w:t>
      </w:r>
      <w:r w:rsidR="00692ED1">
        <w:t xml:space="preserve"> minimum of a</w:t>
      </w:r>
      <w:r w:rsidRPr="006F322E">
        <w:t xml:space="preserve"> 3.8 GPA and a 30 ACT. As a result, students meeting this combined threshold were categorized as “academically gifted,” while those below this cutoff were classified as “academically strong.” All students accepted at Collinsville University are academically capable, so no additional classification</w:t>
      </w:r>
      <w:r w:rsidR="00692ED1">
        <w:t xml:space="preserve">s were </w:t>
      </w:r>
      <w:r w:rsidRPr="006F322E">
        <w:t>needed. This recoding allowed the research to better assess college choice factors influencing student enrollment decisions of this high-achieving, highly sought-after student population.</w:t>
      </w:r>
    </w:p>
    <w:p w14:paraId="6A3E5D56" w14:textId="6EB95617" w:rsidR="003B0CBB" w:rsidRPr="006F322E" w:rsidRDefault="003B0CBB" w:rsidP="00C40F43">
      <w:pPr>
        <w:pStyle w:val="BodyText"/>
        <w:spacing w:before="276" w:line="480" w:lineRule="auto"/>
        <w:ind w:left="0" w:right="135" w:firstLine="720"/>
        <w:contextualSpacing/>
      </w:pPr>
      <w:r w:rsidRPr="006F322E">
        <w:t>Multivariate outliers were evaluated using Cook’s Distance, a diagnostic measure that assesse</w:t>
      </w:r>
      <w:r w:rsidR="00692ED1">
        <w:t>d</w:t>
      </w:r>
      <w:r w:rsidRPr="006F322E">
        <w:t xml:space="preserve"> the influence of individual data points on the regression model. Cook’s Distance quantifie</w:t>
      </w:r>
      <w:r w:rsidR="00692ED1">
        <w:t>d</w:t>
      </w:r>
      <w:r w:rsidRPr="006F322E">
        <w:t xml:space="preserve"> the extent to which removing a given observation would alter the regression coefficients, making it a useful metric for identifying influential cases. To assess the presence of influential observations, descriptive statistics were conducted on Cook’s Distance values for all cases in the dataset. The results indicated that Cook’s Distance values ranged from 0.00010 to 0.01987, well below the commonly used threshold of 1.0, which</w:t>
      </w:r>
      <w:r w:rsidR="00692ED1">
        <w:t xml:space="preserve"> would suggest</w:t>
      </w:r>
      <w:r w:rsidRPr="006F322E">
        <w:t xml:space="preserve"> extreme influence (Dhakal, 2017). Given that all values were significantly below this threshold, no individual cases were found to exert undue influence on the regression model. As a result, no cases were removed based on influence statistics.</w:t>
      </w:r>
    </w:p>
    <w:p w14:paraId="1CAE90E6" w14:textId="410546F1" w:rsidR="00BD0AA5" w:rsidRPr="006F322E" w:rsidRDefault="005D7825" w:rsidP="00D21478">
      <w:pPr>
        <w:pStyle w:val="BodyText"/>
        <w:spacing w:before="1" w:line="480" w:lineRule="auto"/>
        <w:ind w:left="0" w:right="107" w:firstLine="720"/>
        <w:contextualSpacing/>
      </w:pPr>
      <w:r w:rsidRPr="006F322E">
        <w:t xml:space="preserve">The analysis of multicollinearity among independent variables involved examination of Variance Inflation Factor (VIF) and Tolerance values. The evaluation process examined both individual years and the combined dataset from all years. Multicollinearity arises when </w:t>
      </w:r>
      <w:r w:rsidRPr="006F322E">
        <w:lastRenderedPageBreak/>
        <w:t xml:space="preserve">predictor variables display high correlation which leads to possible distortion in the coefficient estimates within the regression model. Expert consensus suggests that multicollinearity should be suspected when the VIF exceeds 10 or the Tolerance drops below 0.10 (Field, 2018). </w:t>
      </w:r>
      <w:r w:rsidR="00F743DF">
        <w:t xml:space="preserve">Using the continuous variable of high school GPA, the </w:t>
      </w:r>
      <w:r w:rsidR="00692ED1" w:rsidRPr="006F322E">
        <w:t xml:space="preserve">VIF values of all predictors for individual years between </w:t>
      </w:r>
      <w:r w:rsidR="00692ED1" w:rsidRPr="00042DA4">
        <w:t>2020 and 2023 stayed between 1.</w:t>
      </w:r>
      <w:r w:rsidR="00C3133D">
        <w:t>010</w:t>
      </w:r>
      <w:r w:rsidR="00692ED1" w:rsidRPr="00042DA4">
        <w:t xml:space="preserve"> and </w:t>
      </w:r>
      <w:r w:rsidR="008B042A">
        <w:t>2.014</w:t>
      </w:r>
      <w:r w:rsidR="00692ED1" w:rsidRPr="00042DA4">
        <w:t xml:space="preserve"> while their Tolerance values ranged from 0.</w:t>
      </w:r>
      <w:r w:rsidR="008B042A">
        <w:t>496</w:t>
      </w:r>
      <w:r w:rsidR="00692ED1" w:rsidRPr="00042DA4">
        <w:t xml:space="preserve"> to 0.</w:t>
      </w:r>
      <w:r w:rsidR="008B042A">
        <w:t>990</w:t>
      </w:r>
      <w:r w:rsidR="00692ED1" w:rsidRPr="00042DA4">
        <w:t xml:space="preserve">. </w:t>
      </w:r>
      <w:r w:rsidRPr="006F322E">
        <w:t xml:space="preserve">The VIF values for all predictors </w:t>
      </w:r>
      <w:r w:rsidR="00692ED1">
        <w:t>for the combined dataset for 2020-2023</w:t>
      </w:r>
      <w:r w:rsidRPr="006F322E">
        <w:t xml:space="preserve"> ranged from 1.068 to 2.</w:t>
      </w:r>
      <w:r w:rsidR="002D3510">
        <w:t>6591</w:t>
      </w:r>
      <w:r w:rsidRPr="006F322E">
        <w:t xml:space="preserve"> while their corresponding Tolerance values varied between 0.</w:t>
      </w:r>
      <w:r w:rsidR="00384269">
        <w:t>386</w:t>
      </w:r>
      <w:r w:rsidRPr="006F322E">
        <w:t xml:space="preserve"> to 0.936. </w:t>
      </w:r>
      <w:r w:rsidRPr="00042DA4">
        <w:t>The</w:t>
      </w:r>
      <w:r w:rsidRPr="006F322E">
        <w:t xml:space="preserve"> obtained values stay</w:t>
      </w:r>
      <w:r w:rsidR="00692ED1">
        <w:t>ed</w:t>
      </w:r>
      <w:r w:rsidRPr="006F322E">
        <w:t xml:space="preserve"> significantly under the </w:t>
      </w:r>
      <w:r w:rsidR="001D3747" w:rsidRPr="006F322E">
        <w:t>10-limit</w:t>
      </w:r>
      <w:r w:rsidRPr="006F322E">
        <w:t xml:space="preserve"> proposed by Aldrich and Nelson (1984) which suggests that predictors do not exhibit severe multicollinearity.</w:t>
      </w:r>
      <w:r w:rsidR="008179E4" w:rsidRPr="006F322E">
        <w:t xml:space="preserve"> </w:t>
      </w:r>
      <w:r w:rsidR="003B0CBB" w:rsidRPr="006F322E">
        <w:t xml:space="preserve">Additionally, no Tolerance values fell below 0.10, further confirming multicollinearity was not a concern in the logistic regression models predicting student enrollment. </w:t>
      </w:r>
    </w:p>
    <w:p w14:paraId="34BD9959" w14:textId="17CCFDC8" w:rsidR="003B0CBB" w:rsidRPr="00F276D1" w:rsidRDefault="003B0CBB" w:rsidP="00F276D1">
      <w:pPr>
        <w:pStyle w:val="Heading2"/>
        <w:spacing w:after="0"/>
      </w:pPr>
      <w:bookmarkStart w:id="44" w:name="_Toc196067419"/>
      <w:r w:rsidRPr="00DC581E">
        <w:t>Descriptive Statistics</w:t>
      </w:r>
      <w:bookmarkEnd w:id="44"/>
    </w:p>
    <w:p w14:paraId="68B0B369" w14:textId="56D7CF24" w:rsidR="003B0CBB" w:rsidRPr="00DC581E" w:rsidRDefault="003B0CBB" w:rsidP="003B0CBB">
      <w:pPr>
        <w:pStyle w:val="BodyText"/>
        <w:spacing w:before="1" w:line="480" w:lineRule="auto"/>
        <w:ind w:left="0" w:right="107" w:firstLine="720"/>
        <w:contextualSpacing/>
      </w:pPr>
      <w:r w:rsidRPr="00DC581E">
        <w:t xml:space="preserve">This section presents descriptive statistics for the survey responses by year, including participant demographic characteristics over the four years of data collection. It also examines the distribution of responses for each of the 18 college choice variables, offering an overview of the key factors students considered when selecting a college. Results are organized to enable comparisons across </w:t>
      </w:r>
      <w:r w:rsidR="00861DB1" w:rsidRPr="00DC581E">
        <w:t>the years</w:t>
      </w:r>
      <w:r w:rsidRPr="00DC581E">
        <w:t xml:space="preserve"> and to provide a comprehensive understanding of the dataset (</w:t>
      </w:r>
      <w:r w:rsidRPr="00DC581E">
        <w:rPr>
          <w:b/>
          <w:bCs/>
        </w:rPr>
        <w:t>Table 4.</w:t>
      </w:r>
      <w:r w:rsidR="00F932F9">
        <w:rPr>
          <w:b/>
          <w:bCs/>
        </w:rPr>
        <w:t>1</w:t>
      </w:r>
      <w:r w:rsidRPr="00DC581E">
        <w:t>).</w:t>
      </w:r>
    </w:p>
    <w:p w14:paraId="714DCAD6" w14:textId="1CD62A21" w:rsidR="00A3483A" w:rsidRPr="007F150A" w:rsidRDefault="00A3483A" w:rsidP="007F150A">
      <w:pPr>
        <w:pStyle w:val="Heading3"/>
        <w:spacing w:after="0"/>
        <w:rPr>
          <w:i/>
          <w:iCs/>
        </w:rPr>
      </w:pPr>
      <w:bookmarkStart w:id="45" w:name="_Toc196067420"/>
      <w:r w:rsidRPr="007F150A">
        <w:rPr>
          <w:i/>
          <w:iCs/>
        </w:rPr>
        <w:t>2020 Analysis</w:t>
      </w:r>
      <w:bookmarkEnd w:id="45"/>
      <w:r w:rsidRPr="007F150A">
        <w:rPr>
          <w:i/>
          <w:iCs/>
        </w:rPr>
        <w:t xml:space="preserve"> </w:t>
      </w:r>
    </w:p>
    <w:p w14:paraId="506B621C" w14:textId="4B93300C" w:rsidR="00A3483A" w:rsidRPr="00AB5EEE" w:rsidRDefault="00A3483A" w:rsidP="00A3483A">
      <w:pPr>
        <w:pStyle w:val="BodyText"/>
        <w:spacing w:before="1" w:line="480" w:lineRule="auto"/>
        <w:ind w:left="0" w:right="107" w:firstLine="720"/>
      </w:pPr>
      <w:r w:rsidRPr="00710E62">
        <w:t>There were 3,196 valid survey responses collected in 2020 with an enrollment rate of 54.32%.</w:t>
      </w:r>
      <w:r w:rsidRPr="00AB5EEE">
        <w:t xml:space="preserve"> The demographic profile, detailed in </w:t>
      </w:r>
      <w:r w:rsidRPr="001857E8">
        <w:rPr>
          <w:b/>
          <w:bCs/>
        </w:rPr>
        <w:t>Table 4.</w:t>
      </w:r>
      <w:r w:rsidR="00F932F9">
        <w:rPr>
          <w:b/>
          <w:bCs/>
        </w:rPr>
        <w:t>1</w:t>
      </w:r>
      <w:r w:rsidRPr="00AB5EEE">
        <w:t xml:space="preserve">, showed a predominantly female sample (71.28%) with nearly equal representation of in‐state (51.78%) and out‐of‐state </w:t>
      </w:r>
      <w:r w:rsidRPr="00AB5EEE">
        <w:lastRenderedPageBreak/>
        <w:t xml:space="preserve">(48.22%) students. Additionally, 33.76% of respondents were identified as academically gifted and 21.84% </w:t>
      </w:r>
      <w:r w:rsidR="000130E3">
        <w:t xml:space="preserve">showed </w:t>
      </w:r>
      <w:r w:rsidR="00861DB1">
        <w:t>financial</w:t>
      </w:r>
      <w:r w:rsidR="000130E3">
        <w:t xml:space="preserve"> need and </w:t>
      </w:r>
      <w:r w:rsidRPr="00AB5EEE">
        <w:t xml:space="preserve">qualified for Pell Grants. Analysis of college choice factors, as presented in </w:t>
      </w:r>
      <w:r w:rsidRPr="001857E8">
        <w:rPr>
          <w:b/>
          <w:bCs/>
        </w:rPr>
        <w:t>Table 4.</w:t>
      </w:r>
      <w:r w:rsidR="00F932F9">
        <w:rPr>
          <w:b/>
          <w:bCs/>
        </w:rPr>
        <w:t>2</w:t>
      </w:r>
      <w:r w:rsidRPr="00D16227">
        <w:t xml:space="preserve">, revealed that students placed the greatest emphasis on academic reputation, program strength, net cost, </w:t>
      </w:r>
      <w:r w:rsidR="00CA0ED8" w:rsidRPr="00D16227">
        <w:t xml:space="preserve">campus surroundings, program facilities, </w:t>
      </w:r>
      <w:r w:rsidR="00861DB1">
        <w:t xml:space="preserve">and </w:t>
      </w:r>
      <w:r w:rsidRPr="00D16227">
        <w:t xml:space="preserve">practical experience, while athletic reputation, liberal arts foundation, and diversity </w:t>
      </w:r>
      <w:r w:rsidR="00376438" w:rsidRPr="00D16227">
        <w:t xml:space="preserve">on campus </w:t>
      </w:r>
      <w:r w:rsidRPr="00D16227">
        <w:t>were deemed less important.</w:t>
      </w:r>
    </w:p>
    <w:p w14:paraId="429FBB71" w14:textId="77777777" w:rsidR="00A3483A" w:rsidRPr="007F150A" w:rsidRDefault="00A3483A" w:rsidP="007F150A">
      <w:pPr>
        <w:pStyle w:val="Heading3"/>
        <w:spacing w:after="0"/>
        <w:rPr>
          <w:i/>
          <w:iCs/>
        </w:rPr>
      </w:pPr>
      <w:bookmarkStart w:id="46" w:name="_Toc196067421"/>
      <w:r w:rsidRPr="007F150A">
        <w:rPr>
          <w:i/>
          <w:iCs/>
        </w:rPr>
        <w:t>2021 Analysis</w:t>
      </w:r>
      <w:bookmarkEnd w:id="46"/>
      <w:r w:rsidRPr="007F150A">
        <w:rPr>
          <w:i/>
          <w:iCs/>
        </w:rPr>
        <w:t xml:space="preserve"> </w:t>
      </w:r>
    </w:p>
    <w:p w14:paraId="04E6ADC7" w14:textId="3C6CDCAF" w:rsidR="00A3483A" w:rsidRPr="00AB5EEE" w:rsidRDefault="00A3483A" w:rsidP="00A3483A">
      <w:pPr>
        <w:pStyle w:val="BodyText"/>
        <w:spacing w:before="1" w:line="480" w:lineRule="auto"/>
        <w:ind w:left="0" w:right="101" w:firstLine="720"/>
        <w:contextualSpacing/>
      </w:pPr>
      <w:r w:rsidRPr="00AB5EEE">
        <w:t xml:space="preserve">In 2021, 3,233 valid responses were collected, though the enrollment rate dropped to 42.16%. Demographic data in </w:t>
      </w:r>
      <w:r w:rsidRPr="001857E8">
        <w:rPr>
          <w:b/>
          <w:bCs/>
        </w:rPr>
        <w:t>Table 4.</w:t>
      </w:r>
      <w:r w:rsidR="00F932F9">
        <w:rPr>
          <w:b/>
          <w:bCs/>
        </w:rPr>
        <w:t>1</w:t>
      </w:r>
      <w:r w:rsidRPr="00AB5EEE">
        <w:t xml:space="preserve"> indicate</w:t>
      </w:r>
      <w:r w:rsidR="00861DB1">
        <w:t>d</w:t>
      </w:r>
      <w:r w:rsidRPr="00AB5EEE">
        <w:t xml:space="preserve"> that the sample remained predominantly female (72.60%), but there was a marked increase in out‐of‐state students, rising to 60.47%. The proportion of academically gifted students declined to 29.45% and </w:t>
      </w:r>
      <w:r w:rsidR="00026854">
        <w:t xml:space="preserve">financial need decreased, showing Pell-eligible students at </w:t>
      </w:r>
      <w:r w:rsidRPr="00AB5EEE">
        <w:t xml:space="preserve">16.80%, with underrepresented minority students comprising 16.39% of the sample. </w:t>
      </w:r>
      <w:r w:rsidRPr="001857E8">
        <w:rPr>
          <w:b/>
          <w:bCs/>
        </w:rPr>
        <w:t>Table 4.</w:t>
      </w:r>
      <w:r w:rsidR="00F932F9">
        <w:rPr>
          <w:b/>
          <w:bCs/>
        </w:rPr>
        <w:t>2</w:t>
      </w:r>
      <w:r w:rsidRPr="00AB5EEE">
        <w:t xml:space="preserve"> shows that while </w:t>
      </w:r>
      <w:r w:rsidR="00BB4880">
        <w:t xml:space="preserve">program strength, </w:t>
      </w:r>
      <w:r w:rsidRPr="00AB5EEE">
        <w:t xml:space="preserve">academic reputation, </w:t>
      </w:r>
      <w:r w:rsidR="00606A6E">
        <w:t xml:space="preserve">program facilities, </w:t>
      </w:r>
      <w:r w:rsidRPr="00AB5EEE">
        <w:t>net cost,</w:t>
      </w:r>
      <w:r w:rsidR="005E1D7B">
        <w:t xml:space="preserve"> practical experience </w:t>
      </w:r>
      <w:r w:rsidRPr="00AB5EEE">
        <w:t>and campus surroundings continued to be influential, the importance of campus diversity surged significantly compared to the previous year.</w:t>
      </w:r>
    </w:p>
    <w:p w14:paraId="20A568F6" w14:textId="77777777" w:rsidR="00A3483A" w:rsidRPr="007F150A" w:rsidRDefault="00A3483A" w:rsidP="007F150A">
      <w:pPr>
        <w:pStyle w:val="Heading3"/>
        <w:spacing w:after="0"/>
        <w:rPr>
          <w:i/>
          <w:iCs/>
        </w:rPr>
      </w:pPr>
      <w:bookmarkStart w:id="47" w:name="_Toc196067422"/>
      <w:r w:rsidRPr="007F150A">
        <w:rPr>
          <w:i/>
          <w:iCs/>
        </w:rPr>
        <w:t>2022 Analysis</w:t>
      </w:r>
      <w:bookmarkEnd w:id="47"/>
      <w:r w:rsidRPr="007F150A">
        <w:rPr>
          <w:i/>
          <w:iCs/>
        </w:rPr>
        <w:t xml:space="preserve"> </w:t>
      </w:r>
    </w:p>
    <w:p w14:paraId="43E90EF6" w14:textId="2F408490" w:rsidR="002F4CF5" w:rsidRPr="004A7813" w:rsidRDefault="005F3C1C" w:rsidP="00A3483A">
      <w:pPr>
        <w:pStyle w:val="BodyText"/>
        <w:spacing w:before="1" w:line="480" w:lineRule="auto"/>
        <w:ind w:left="0" w:right="101" w:firstLine="720"/>
        <w:contextualSpacing/>
      </w:pPr>
      <w:r w:rsidRPr="004A7813">
        <w:t xml:space="preserve">In 2022, Collinsville </w:t>
      </w:r>
      <w:r w:rsidR="002F4CF5" w:rsidRPr="004A7813">
        <w:t>experienced a drop in valid responses to 2,286</w:t>
      </w:r>
      <w:r w:rsidRPr="004A7813">
        <w:t xml:space="preserve">, while </w:t>
      </w:r>
      <w:r w:rsidR="001D3747" w:rsidRPr="004A7813">
        <w:t>the enrollment</w:t>
      </w:r>
      <w:r w:rsidR="002F4CF5" w:rsidRPr="004A7813">
        <w:t xml:space="preserve"> rate increase</w:t>
      </w:r>
      <w:r w:rsidRPr="004A7813">
        <w:t>d</w:t>
      </w:r>
      <w:r w:rsidR="002F4CF5" w:rsidRPr="004A7813">
        <w:t xml:space="preserve"> to 47.94%, indicating that enrollment trends </w:t>
      </w:r>
      <w:r w:rsidR="005D509B" w:rsidRPr="004A7813">
        <w:t xml:space="preserve">may </w:t>
      </w:r>
      <w:r w:rsidR="002F4CF5" w:rsidRPr="004A7813">
        <w:t xml:space="preserve">have stabilized. </w:t>
      </w:r>
      <w:r w:rsidR="002F4CF5" w:rsidRPr="001857E8">
        <w:rPr>
          <w:b/>
          <w:bCs/>
        </w:rPr>
        <w:t>Table 4.</w:t>
      </w:r>
      <w:r w:rsidR="00F932F9">
        <w:rPr>
          <w:b/>
          <w:bCs/>
        </w:rPr>
        <w:t>1</w:t>
      </w:r>
      <w:r w:rsidR="002F4CF5" w:rsidRPr="004A7813">
        <w:t xml:space="preserve"> demonstrates that females made up 73.14% of respondents while out-of-state students represented 60.50% of the survey participants. The proportion of academically gifted students reached 30.75% and </w:t>
      </w:r>
      <w:r w:rsidR="00B02D12">
        <w:t xml:space="preserve">financial need showed that </w:t>
      </w:r>
      <w:r w:rsidR="002F4CF5" w:rsidRPr="004A7813">
        <w:t>Pell</w:t>
      </w:r>
      <w:r w:rsidR="00616581">
        <w:t xml:space="preserve">-eligible students increased to </w:t>
      </w:r>
      <w:r w:rsidR="002F4CF5" w:rsidRPr="004A7813">
        <w:t xml:space="preserve">17.02%, while underrepresented minority representation decreased to 12.64%. The evaluation of college </w:t>
      </w:r>
      <w:r w:rsidR="00861DB1">
        <w:lastRenderedPageBreak/>
        <w:t>choice</w:t>
      </w:r>
      <w:r w:rsidR="005D509B" w:rsidRPr="004A7813">
        <w:t xml:space="preserve"> variables</w:t>
      </w:r>
      <w:r w:rsidR="002F4CF5" w:rsidRPr="004A7813">
        <w:t xml:space="preserve"> presented in </w:t>
      </w:r>
      <w:r w:rsidR="002F4CF5" w:rsidRPr="001857E8">
        <w:rPr>
          <w:b/>
          <w:bCs/>
        </w:rPr>
        <w:t>Table 4.</w:t>
      </w:r>
      <w:r w:rsidR="00F932F9">
        <w:rPr>
          <w:b/>
          <w:bCs/>
        </w:rPr>
        <w:t>2</w:t>
      </w:r>
      <w:r w:rsidR="002F4CF5" w:rsidRPr="004A7813">
        <w:t xml:space="preserve"> show</w:t>
      </w:r>
      <w:r w:rsidR="005D509B" w:rsidRPr="004A7813">
        <w:t>ed</w:t>
      </w:r>
      <w:r w:rsidR="002F4CF5" w:rsidRPr="004A7813">
        <w:t xml:space="preserve"> that academic reputation and </w:t>
      </w:r>
      <w:r w:rsidR="00532A0B">
        <w:t xml:space="preserve">program facilities, </w:t>
      </w:r>
      <w:r w:rsidR="002F4CF5" w:rsidRPr="004A7813">
        <w:t>along with</w:t>
      </w:r>
      <w:r w:rsidR="00532A0B">
        <w:t xml:space="preserve"> </w:t>
      </w:r>
      <w:r w:rsidR="0028575F">
        <w:t xml:space="preserve">net cost, </w:t>
      </w:r>
      <w:r w:rsidR="002F4CF5" w:rsidRPr="004A7813">
        <w:t>campus surroundings</w:t>
      </w:r>
      <w:r w:rsidR="00532A0B">
        <w:t xml:space="preserve">, and practical experience </w:t>
      </w:r>
      <w:r w:rsidR="002F4CF5" w:rsidRPr="004A7813">
        <w:t>continue</w:t>
      </w:r>
      <w:r w:rsidR="00AD1390" w:rsidRPr="004A7813">
        <w:t>d</w:t>
      </w:r>
      <w:r w:rsidR="002F4CF5" w:rsidRPr="004A7813">
        <w:t xml:space="preserve"> to be the primary factors. Program strength emerged as a critical factor for 96.02% of respondents</w:t>
      </w:r>
      <w:r w:rsidR="00861DB1">
        <w:t>,</w:t>
      </w:r>
      <w:r w:rsidR="002F4CF5" w:rsidRPr="004A7813">
        <w:t xml:space="preserve"> while practical experience became increasingly important.</w:t>
      </w:r>
    </w:p>
    <w:p w14:paraId="3206A7AE" w14:textId="77777777" w:rsidR="00A3483A" w:rsidRPr="007F150A" w:rsidRDefault="00A3483A" w:rsidP="007F150A">
      <w:pPr>
        <w:pStyle w:val="Heading3"/>
        <w:spacing w:after="0"/>
        <w:rPr>
          <w:i/>
          <w:iCs/>
        </w:rPr>
      </w:pPr>
      <w:bookmarkStart w:id="48" w:name="_Toc196067423"/>
      <w:r w:rsidRPr="007F150A">
        <w:rPr>
          <w:i/>
          <w:iCs/>
        </w:rPr>
        <w:t>2023 Analysis</w:t>
      </w:r>
      <w:bookmarkEnd w:id="48"/>
      <w:r w:rsidRPr="007F150A">
        <w:rPr>
          <w:i/>
          <w:iCs/>
        </w:rPr>
        <w:t xml:space="preserve"> </w:t>
      </w:r>
    </w:p>
    <w:p w14:paraId="66234C20" w14:textId="4D7C3DDD" w:rsidR="0083524C" w:rsidRPr="004A7813" w:rsidRDefault="0083524C" w:rsidP="00A3483A">
      <w:pPr>
        <w:pStyle w:val="BodyText"/>
        <w:spacing w:before="1" w:line="480" w:lineRule="auto"/>
        <w:ind w:left="0" w:right="101" w:firstLine="720"/>
        <w:contextualSpacing/>
      </w:pPr>
      <w:r w:rsidRPr="004A7813">
        <w:t xml:space="preserve">In 2023, the survey received 2,481 </w:t>
      </w:r>
      <w:r w:rsidR="00B633CF">
        <w:t xml:space="preserve">valid </w:t>
      </w:r>
      <w:r w:rsidRPr="004A7813">
        <w:t xml:space="preserve">responses </w:t>
      </w:r>
      <w:r w:rsidR="00861DB1">
        <w:t xml:space="preserve">with </w:t>
      </w:r>
      <w:r w:rsidRPr="004A7813">
        <w:t xml:space="preserve">an enrollment rate of 49.70%. According to </w:t>
      </w:r>
      <w:r w:rsidRPr="001857E8">
        <w:rPr>
          <w:b/>
          <w:bCs/>
        </w:rPr>
        <w:t>Table 4.</w:t>
      </w:r>
      <w:r w:rsidR="00F932F9">
        <w:rPr>
          <w:b/>
          <w:bCs/>
        </w:rPr>
        <w:t>1</w:t>
      </w:r>
      <w:r w:rsidRPr="004A7813">
        <w:t xml:space="preserve"> the demographic data indicates female representation dropped to 68.76% marking the lowest level in four years while academically gifted students increased to 39.74%</w:t>
      </w:r>
      <w:r w:rsidR="00861DB1">
        <w:t>,</w:t>
      </w:r>
      <w:r w:rsidRPr="004A7813">
        <w:t xml:space="preserve"> which is the highest level documented. The sample included 52.84% out-of-state students and 14.03% students from underrepresented minority </w:t>
      </w:r>
      <w:r w:rsidR="00162A1B" w:rsidRPr="004A7813">
        <w:t>students</w:t>
      </w:r>
      <w:r w:rsidRPr="004A7813">
        <w:t xml:space="preserve">. </w:t>
      </w:r>
      <w:r w:rsidR="00BF5D49">
        <w:t xml:space="preserve">Financial need showed that Pell-eligible participants decreased to 10.28%. </w:t>
      </w:r>
      <w:r w:rsidRPr="001857E8">
        <w:rPr>
          <w:b/>
          <w:bCs/>
        </w:rPr>
        <w:t>Table 4.</w:t>
      </w:r>
      <w:r w:rsidR="00F932F9">
        <w:rPr>
          <w:b/>
          <w:bCs/>
        </w:rPr>
        <w:t>2</w:t>
      </w:r>
      <w:r w:rsidRPr="004A7813">
        <w:t xml:space="preserve"> shows that core college choice priorities stayed </w:t>
      </w:r>
      <w:r w:rsidR="001D3747" w:rsidRPr="004A7813">
        <w:t>unchanged,</w:t>
      </w:r>
      <w:r w:rsidRPr="004A7813">
        <w:t xml:space="preserve"> but respondents placed greater importance on residence halls and</w:t>
      </w:r>
      <w:r w:rsidR="00634C0D">
        <w:t xml:space="preserve"> social reputation</w:t>
      </w:r>
      <w:r w:rsidR="001D3747" w:rsidRPr="004A7813">
        <w:t>,</w:t>
      </w:r>
      <w:r w:rsidRPr="004A7813">
        <w:t xml:space="preserve"> which </w:t>
      </w:r>
      <w:r w:rsidR="00001279">
        <w:t>29.75</w:t>
      </w:r>
      <w:r w:rsidRPr="004A7813">
        <w:t xml:space="preserve">% and </w:t>
      </w:r>
      <w:r w:rsidR="00634C0D">
        <w:t>37.85</w:t>
      </w:r>
      <w:r w:rsidRPr="004A7813">
        <w:t xml:space="preserve">% of the participants identified as </w:t>
      </w:r>
      <w:r w:rsidR="00BB0558">
        <w:t>important</w:t>
      </w:r>
      <w:r w:rsidRPr="004A7813">
        <w:t>.</w:t>
      </w:r>
    </w:p>
    <w:p w14:paraId="090A5AB8" w14:textId="77777777" w:rsidR="00A3483A" w:rsidRPr="00D15EFD" w:rsidRDefault="00A3483A" w:rsidP="00D15EFD">
      <w:pPr>
        <w:pStyle w:val="Heading3"/>
        <w:spacing w:after="0"/>
        <w:rPr>
          <w:i/>
          <w:iCs/>
        </w:rPr>
      </w:pPr>
      <w:bookmarkStart w:id="49" w:name="_Toc196067424"/>
      <w:r w:rsidRPr="007758C9">
        <w:rPr>
          <w:i/>
          <w:iCs/>
        </w:rPr>
        <w:t>Combined Analysis, 2020-2023</w:t>
      </w:r>
      <w:bookmarkEnd w:id="49"/>
      <w:r w:rsidRPr="007758C9">
        <w:rPr>
          <w:i/>
          <w:iCs/>
        </w:rPr>
        <w:t xml:space="preserve"> </w:t>
      </w:r>
    </w:p>
    <w:p w14:paraId="753E0EFD" w14:textId="6099B540" w:rsidR="00F77F4A" w:rsidRDefault="00A3483A" w:rsidP="00297AFF">
      <w:pPr>
        <w:pStyle w:val="BodyText"/>
        <w:spacing w:before="1" w:line="480" w:lineRule="auto"/>
        <w:ind w:left="0" w:right="107" w:firstLine="720"/>
        <w:contextualSpacing/>
      </w:pPr>
      <w:r w:rsidRPr="007758C9">
        <w:t xml:space="preserve">Over the four-year period from 2020 to 2023, </w:t>
      </w:r>
      <w:r w:rsidR="00634C0D">
        <w:t xml:space="preserve">there were 11,196 </w:t>
      </w:r>
      <w:r w:rsidR="00B633CF">
        <w:t>valid</w:t>
      </w:r>
      <w:r w:rsidR="00634C0D">
        <w:t xml:space="preserve"> surveys, and from this, </w:t>
      </w:r>
      <w:r w:rsidRPr="007758C9">
        <w:t>an average of 48.48% of respondents enrolled, while 51.52% did not. This indicate</w:t>
      </w:r>
      <w:r w:rsidR="00B633CF">
        <w:t>d</w:t>
      </w:r>
      <w:r w:rsidRPr="007758C9">
        <w:t xml:space="preserve"> a nearly even yield rate that underscore</w:t>
      </w:r>
      <w:r w:rsidR="00B633CF">
        <w:t>d</w:t>
      </w:r>
      <w:r w:rsidRPr="007758C9">
        <w:t xml:space="preserve"> the competitive nature of the college decision-making process and suggest</w:t>
      </w:r>
      <w:r w:rsidR="00B633CF">
        <w:t>ed</w:t>
      </w:r>
      <w:r w:rsidRPr="007758C9">
        <w:t xml:space="preserve"> stable institutional conversion efforts. </w:t>
      </w:r>
      <w:r w:rsidR="00297AFF" w:rsidRPr="001857E8">
        <w:rPr>
          <w:b/>
          <w:bCs/>
        </w:rPr>
        <w:t>Table 4.</w:t>
      </w:r>
      <w:r w:rsidR="00F932F9">
        <w:rPr>
          <w:b/>
          <w:bCs/>
        </w:rPr>
        <w:t>1</w:t>
      </w:r>
      <w:r w:rsidR="00297AFF" w:rsidRPr="00297AFF">
        <w:t xml:space="preserve"> shows that females made up 71.48% of the survey population while male representation steadily increased to reach 31.24% by 2023. The number of out-of-state students remained high at 55.29% of respondents throughout the survey period but peaked between 2021-2022 with rates surpassing 60% and then declined to 52.84% in 2023. According to four-year data analysis</w:t>
      </w:r>
      <w:r w:rsidR="004B75DE">
        <w:t>,</w:t>
      </w:r>
      <w:r w:rsidR="00297AFF" w:rsidRPr="00297AFF">
        <w:t xml:space="preserve"> 33.23% of respondents </w:t>
      </w:r>
      <w:r w:rsidR="004B75DE">
        <w:t>were considered</w:t>
      </w:r>
      <w:r w:rsidR="00297AFF" w:rsidRPr="00297AFF">
        <w:t xml:space="preserve"> academic</w:t>
      </w:r>
      <w:r w:rsidR="004B75DE">
        <w:t>ally</w:t>
      </w:r>
      <w:r w:rsidR="00297AFF" w:rsidRPr="00297AFF">
        <w:t xml:space="preserve"> gifted</w:t>
      </w:r>
      <w:r w:rsidR="0013637D">
        <w:t>,</w:t>
      </w:r>
      <w:r w:rsidR="00297AFF" w:rsidRPr="00297AFF">
        <w:t xml:space="preserve"> with a significant rise to 39.74% in 2023 after recording </w:t>
      </w:r>
      <w:r w:rsidR="00297AFF" w:rsidRPr="00297AFF">
        <w:lastRenderedPageBreak/>
        <w:t xml:space="preserve">lower percentages of 29.45% in 2021 and 30.75% in 2022. The representation of underrepresented minority students throughout the period averaged 15.08%, </w:t>
      </w:r>
      <w:r w:rsidR="00B633CF">
        <w:t xml:space="preserve">with </w:t>
      </w:r>
      <w:r w:rsidR="00297AFF" w:rsidRPr="00297AFF">
        <w:t xml:space="preserve">its minimum level at 12.64% in 2022. </w:t>
      </w:r>
    </w:p>
    <w:p w14:paraId="5DDFB94E" w14:textId="29E51922" w:rsidR="003B0CBB" w:rsidRPr="00FC720F" w:rsidRDefault="00297AFF" w:rsidP="00297AFF">
      <w:pPr>
        <w:pStyle w:val="BodyText"/>
        <w:spacing w:before="1" w:line="480" w:lineRule="auto"/>
        <w:ind w:left="0" w:right="107" w:firstLine="720"/>
        <w:contextualSpacing/>
        <w:rPr>
          <w:highlight w:val="yellow"/>
        </w:rPr>
      </w:pPr>
      <w:r w:rsidRPr="00297AFF">
        <w:t xml:space="preserve">The data from 2020 through 2023 in </w:t>
      </w:r>
      <w:r w:rsidRPr="00D15EFD">
        <w:rPr>
          <w:b/>
          <w:bCs/>
        </w:rPr>
        <w:t>Table 4.</w:t>
      </w:r>
      <w:r w:rsidR="00F932F9">
        <w:rPr>
          <w:b/>
          <w:bCs/>
        </w:rPr>
        <w:t>2</w:t>
      </w:r>
      <w:r w:rsidRPr="00297AFF">
        <w:t xml:space="preserve"> show</w:t>
      </w:r>
      <w:r w:rsidR="00C203C1">
        <w:t>s that</w:t>
      </w:r>
      <w:r w:rsidRPr="00297AFF">
        <w:t xml:space="preserve"> academic reputation (90.37%), program strength (89.05%), and net cost (85.95%) </w:t>
      </w:r>
      <w:r w:rsidR="001355A7">
        <w:t xml:space="preserve">were </w:t>
      </w:r>
      <w:r w:rsidRPr="00297AFF">
        <w:t>the top factors that influence</w:t>
      </w:r>
      <w:r w:rsidR="00B633CF">
        <w:t>d</w:t>
      </w:r>
      <w:r w:rsidRPr="00297AFF">
        <w:t xml:space="preserve"> college selection choices</w:t>
      </w:r>
      <w:r w:rsidR="001355A7">
        <w:t xml:space="preserve"> for this period</w:t>
      </w:r>
      <w:r w:rsidRPr="00297AFF">
        <w:t xml:space="preserve">. Students continued to value practical experience (79.81%) and program facilities (77.72%) while showing strong support for academic excellence and career readiness. Campus diversity reached its highest level of </w:t>
      </w:r>
      <w:r w:rsidR="001C0BF0">
        <w:t>importance</w:t>
      </w:r>
      <w:r w:rsidRPr="00297AFF">
        <w:t xml:space="preserve"> in 2021 at </w:t>
      </w:r>
      <w:r w:rsidR="00861DB1" w:rsidRPr="00297AFF">
        <w:t>67.15%</w:t>
      </w:r>
      <w:r w:rsidR="00861DB1">
        <w:t xml:space="preserve"> but</w:t>
      </w:r>
      <w:r w:rsidRPr="00297AFF">
        <w:t xml:space="preserve"> later decreased to 43.40% </w:t>
      </w:r>
      <w:r w:rsidR="00697E78">
        <w:t>which show</w:t>
      </w:r>
      <w:r w:rsidR="00B633CF">
        <w:t>ed</w:t>
      </w:r>
      <w:r w:rsidRPr="00297AFF">
        <w:t xml:space="preserve"> changing views on inclusivity. The importance of cocurricular opportunities </w:t>
      </w:r>
      <w:r w:rsidR="009205DD">
        <w:t>remained steady at</w:t>
      </w:r>
      <w:r w:rsidRPr="00297AFF">
        <w:t xml:space="preserve"> 68.10% while residence halls at 71.44% and student research opportunities at 68.75% became more valued</w:t>
      </w:r>
      <w:r w:rsidR="00697E78">
        <w:t xml:space="preserve">, indicating </w:t>
      </w:r>
      <w:r w:rsidRPr="00297AFF">
        <w:t xml:space="preserve">that institutions </w:t>
      </w:r>
      <w:r w:rsidR="00B633CF">
        <w:t xml:space="preserve">were </w:t>
      </w:r>
      <w:r w:rsidRPr="00297AFF">
        <w:t>putting more effort into enhancing campus life and academic growth. The influence of athletic reputation (52.55%), social reputation (73.62%), and study abroad (60.58%) was moderate during this period which demonstrated the changing equilibrium between academic excellence and student life experiences. The current data demonstrates that</w:t>
      </w:r>
      <w:r w:rsidR="00697E78">
        <w:t>,</w:t>
      </w:r>
      <w:r w:rsidRPr="00297AFF">
        <w:t xml:space="preserve"> although academic and financial factors continue</w:t>
      </w:r>
      <w:r w:rsidR="00B633CF">
        <w:t>d</w:t>
      </w:r>
      <w:r w:rsidRPr="00297AFF">
        <w:t xml:space="preserve"> to be main priorities, students' expectations about campus life and research opportunities</w:t>
      </w:r>
      <w:r w:rsidR="00735258">
        <w:t>,</w:t>
      </w:r>
      <w:r w:rsidRPr="00297AFF">
        <w:t xml:space="preserve"> along with social activities</w:t>
      </w:r>
      <w:r w:rsidR="00735258">
        <w:t>,</w:t>
      </w:r>
      <w:r w:rsidRPr="00297AFF">
        <w:t xml:space="preserve"> are experiencing a</w:t>
      </w:r>
      <w:r w:rsidR="00EE78DD">
        <w:t xml:space="preserve">n ongoing </w:t>
      </w:r>
      <w:r w:rsidRPr="00297AFF">
        <w:t xml:space="preserve">shift. </w:t>
      </w:r>
      <w:r w:rsidR="003B0CBB" w:rsidRPr="00FC720F">
        <w:rPr>
          <w:highlight w:val="yellow"/>
        </w:rPr>
        <w:br w:type="page"/>
      </w:r>
    </w:p>
    <w:p w14:paraId="6AD4D055" w14:textId="77777777" w:rsidR="003B0CBB" w:rsidRPr="00FC720F" w:rsidRDefault="003B0CBB" w:rsidP="003B0CBB">
      <w:pPr>
        <w:rPr>
          <w:rFonts w:ascii="Times New Roman" w:hAnsi="Times New Roman" w:cs="Times New Roman"/>
          <w:color w:val="000000"/>
          <w:sz w:val="24"/>
          <w:szCs w:val="24"/>
          <w:highlight w:val="yellow"/>
        </w:rPr>
        <w:sectPr w:rsidR="003B0CBB" w:rsidRPr="00FC720F" w:rsidSect="00F457C2">
          <w:type w:val="continuous"/>
          <w:pgSz w:w="12240" w:h="15840"/>
          <w:pgMar w:top="1440" w:right="1440" w:bottom="1440" w:left="1440" w:header="729" w:footer="0" w:gutter="0"/>
          <w:pgNumType w:start="1"/>
          <w:cols w:space="720"/>
          <w:docGrid w:linePitch="299"/>
        </w:sectPr>
      </w:pPr>
    </w:p>
    <w:tbl>
      <w:tblPr>
        <w:tblW w:w="13160" w:type="dxa"/>
        <w:tblLook w:val="04A0" w:firstRow="1" w:lastRow="0" w:firstColumn="1" w:lastColumn="0" w:noHBand="0" w:noVBand="1"/>
      </w:tblPr>
      <w:tblGrid>
        <w:gridCol w:w="1922"/>
        <w:gridCol w:w="1589"/>
        <w:gridCol w:w="832"/>
        <w:gridCol w:w="1076"/>
        <w:gridCol w:w="832"/>
        <w:gridCol w:w="1076"/>
        <w:gridCol w:w="832"/>
        <w:gridCol w:w="1076"/>
        <w:gridCol w:w="832"/>
        <w:gridCol w:w="1076"/>
        <w:gridCol w:w="941"/>
        <w:gridCol w:w="1076"/>
      </w:tblGrid>
      <w:tr w:rsidR="003B0CBB" w:rsidRPr="00235769" w14:paraId="7936FC1E" w14:textId="77777777" w:rsidTr="0090606C">
        <w:trPr>
          <w:trHeight w:val="300"/>
        </w:trPr>
        <w:tc>
          <w:tcPr>
            <w:tcW w:w="3501" w:type="dxa"/>
            <w:gridSpan w:val="2"/>
            <w:tcBorders>
              <w:top w:val="nil"/>
              <w:left w:val="nil"/>
              <w:bottom w:val="single" w:sz="4" w:space="0" w:color="auto"/>
              <w:right w:val="nil"/>
            </w:tcBorders>
            <w:shd w:val="clear" w:color="000000" w:fill="FFFFFF"/>
            <w:vAlign w:val="center"/>
          </w:tcPr>
          <w:p w14:paraId="01493568" w14:textId="4A2850FB"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lastRenderedPageBreak/>
              <w:t>Table 4.</w:t>
            </w:r>
            <w:r w:rsidR="00F932F9">
              <w:rPr>
                <w:rFonts w:ascii="Times New Roman" w:hAnsi="Times New Roman" w:cs="Times New Roman"/>
                <w:color w:val="000000"/>
                <w:sz w:val="24"/>
                <w:szCs w:val="24"/>
              </w:rPr>
              <w:t>1</w:t>
            </w:r>
            <w:r w:rsidRPr="00235769">
              <w:rPr>
                <w:rFonts w:ascii="Times New Roman" w:hAnsi="Times New Roman" w:cs="Times New Roman"/>
                <w:color w:val="000000"/>
                <w:sz w:val="24"/>
                <w:szCs w:val="24"/>
              </w:rPr>
              <w:t xml:space="preserve"> Demographic Data</w:t>
            </w:r>
          </w:p>
        </w:tc>
        <w:tc>
          <w:tcPr>
            <w:tcW w:w="1895" w:type="dxa"/>
            <w:gridSpan w:val="2"/>
            <w:tcBorders>
              <w:top w:val="nil"/>
              <w:left w:val="nil"/>
              <w:bottom w:val="single" w:sz="4" w:space="0" w:color="auto"/>
              <w:right w:val="single" w:sz="8" w:space="0" w:color="E0E0E0"/>
            </w:tcBorders>
            <w:shd w:val="clear" w:color="000000" w:fill="FFFFFF"/>
            <w:vAlign w:val="center"/>
          </w:tcPr>
          <w:p w14:paraId="7092993D"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p>
        </w:tc>
        <w:tc>
          <w:tcPr>
            <w:tcW w:w="1896" w:type="dxa"/>
            <w:gridSpan w:val="2"/>
            <w:tcBorders>
              <w:top w:val="nil"/>
              <w:left w:val="nil"/>
              <w:bottom w:val="single" w:sz="4" w:space="0" w:color="auto"/>
              <w:right w:val="single" w:sz="8" w:space="0" w:color="E0E0E0"/>
            </w:tcBorders>
            <w:shd w:val="clear" w:color="000000" w:fill="FFFFFF"/>
            <w:vAlign w:val="center"/>
          </w:tcPr>
          <w:p w14:paraId="430DBDC9"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p>
        </w:tc>
        <w:tc>
          <w:tcPr>
            <w:tcW w:w="1896" w:type="dxa"/>
            <w:gridSpan w:val="2"/>
            <w:tcBorders>
              <w:top w:val="nil"/>
              <w:left w:val="nil"/>
              <w:bottom w:val="single" w:sz="4" w:space="0" w:color="auto"/>
              <w:right w:val="nil"/>
            </w:tcBorders>
            <w:shd w:val="clear" w:color="000000" w:fill="FFFFFF"/>
            <w:vAlign w:val="center"/>
          </w:tcPr>
          <w:p w14:paraId="01369A5F"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p>
        </w:tc>
        <w:tc>
          <w:tcPr>
            <w:tcW w:w="1896" w:type="dxa"/>
            <w:gridSpan w:val="2"/>
            <w:tcBorders>
              <w:top w:val="nil"/>
              <w:left w:val="single" w:sz="8" w:space="0" w:color="E0E0E0"/>
              <w:bottom w:val="single" w:sz="4" w:space="0" w:color="auto"/>
              <w:right w:val="nil"/>
            </w:tcBorders>
            <w:shd w:val="clear" w:color="000000" w:fill="FFFFFF"/>
            <w:vAlign w:val="center"/>
          </w:tcPr>
          <w:p w14:paraId="26CCD387"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p>
        </w:tc>
        <w:tc>
          <w:tcPr>
            <w:tcW w:w="2076" w:type="dxa"/>
            <w:gridSpan w:val="2"/>
            <w:tcBorders>
              <w:top w:val="nil"/>
              <w:left w:val="single" w:sz="8" w:space="0" w:color="E0E0E0"/>
              <w:bottom w:val="single" w:sz="4" w:space="0" w:color="auto"/>
              <w:right w:val="nil"/>
            </w:tcBorders>
            <w:shd w:val="clear" w:color="000000" w:fill="FFFFFF"/>
            <w:vAlign w:val="center"/>
          </w:tcPr>
          <w:p w14:paraId="1ADBB18C"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p>
        </w:tc>
      </w:tr>
      <w:tr w:rsidR="003B0CBB" w:rsidRPr="00235769" w14:paraId="5F7F841E" w14:textId="77777777" w:rsidTr="0090606C">
        <w:trPr>
          <w:trHeight w:val="300"/>
        </w:trPr>
        <w:tc>
          <w:tcPr>
            <w:tcW w:w="3501" w:type="dxa"/>
            <w:gridSpan w:val="2"/>
            <w:vMerge w:val="restart"/>
            <w:tcBorders>
              <w:top w:val="single" w:sz="4" w:space="0" w:color="auto"/>
              <w:left w:val="nil"/>
            </w:tcBorders>
            <w:shd w:val="clear" w:color="auto" w:fill="auto"/>
            <w:vAlign w:val="center"/>
            <w:hideMark/>
          </w:tcPr>
          <w:p w14:paraId="4D73128E" w14:textId="77777777" w:rsidR="003B0CBB" w:rsidRPr="00235769" w:rsidRDefault="003B0CBB" w:rsidP="009E3258">
            <w:pPr>
              <w:spacing w:line="240" w:lineRule="auto"/>
              <w:contextualSpacing/>
              <w:rPr>
                <w:rFonts w:ascii="Times New Roman" w:hAnsi="Times New Roman" w:cs="Times New Roman"/>
                <w:color w:val="000000"/>
                <w:sz w:val="24"/>
                <w:szCs w:val="24"/>
              </w:rPr>
            </w:pPr>
          </w:p>
          <w:p w14:paraId="529BB95C"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 </w:t>
            </w:r>
          </w:p>
        </w:tc>
        <w:tc>
          <w:tcPr>
            <w:tcW w:w="1895" w:type="dxa"/>
            <w:gridSpan w:val="2"/>
            <w:tcBorders>
              <w:top w:val="single" w:sz="4" w:space="0" w:color="auto"/>
            </w:tcBorders>
            <w:shd w:val="clear" w:color="auto" w:fill="auto"/>
            <w:vAlign w:val="center"/>
            <w:hideMark/>
          </w:tcPr>
          <w:p w14:paraId="3B22EE37"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r w:rsidRPr="00235769">
              <w:rPr>
                <w:rFonts w:ascii="Times New Roman" w:hAnsi="Times New Roman" w:cs="Times New Roman"/>
                <w:b/>
                <w:bCs/>
                <w:color w:val="000000"/>
                <w:sz w:val="24"/>
                <w:szCs w:val="24"/>
              </w:rPr>
              <w:t>2020</w:t>
            </w:r>
          </w:p>
        </w:tc>
        <w:tc>
          <w:tcPr>
            <w:tcW w:w="1896" w:type="dxa"/>
            <w:gridSpan w:val="2"/>
            <w:tcBorders>
              <w:top w:val="single" w:sz="4" w:space="0" w:color="auto"/>
            </w:tcBorders>
            <w:shd w:val="clear" w:color="000000" w:fill="FFFFFF"/>
            <w:vAlign w:val="center"/>
            <w:hideMark/>
          </w:tcPr>
          <w:p w14:paraId="46198E1F"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r w:rsidRPr="00235769">
              <w:rPr>
                <w:rFonts w:ascii="Times New Roman" w:hAnsi="Times New Roman" w:cs="Times New Roman"/>
                <w:b/>
                <w:bCs/>
                <w:color w:val="000000"/>
                <w:sz w:val="24"/>
                <w:szCs w:val="24"/>
              </w:rPr>
              <w:t>2021</w:t>
            </w:r>
          </w:p>
        </w:tc>
        <w:tc>
          <w:tcPr>
            <w:tcW w:w="1896" w:type="dxa"/>
            <w:gridSpan w:val="2"/>
            <w:tcBorders>
              <w:top w:val="single" w:sz="4" w:space="0" w:color="auto"/>
            </w:tcBorders>
            <w:shd w:val="clear" w:color="000000" w:fill="FFFFFF"/>
            <w:vAlign w:val="center"/>
            <w:hideMark/>
          </w:tcPr>
          <w:p w14:paraId="5D6E0271"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r w:rsidRPr="00235769">
              <w:rPr>
                <w:rFonts w:ascii="Times New Roman" w:hAnsi="Times New Roman" w:cs="Times New Roman"/>
                <w:b/>
                <w:bCs/>
                <w:color w:val="000000"/>
                <w:sz w:val="24"/>
                <w:szCs w:val="24"/>
              </w:rPr>
              <w:t>2022</w:t>
            </w:r>
          </w:p>
        </w:tc>
        <w:tc>
          <w:tcPr>
            <w:tcW w:w="1896" w:type="dxa"/>
            <w:gridSpan w:val="2"/>
            <w:tcBorders>
              <w:top w:val="single" w:sz="4" w:space="0" w:color="auto"/>
            </w:tcBorders>
            <w:shd w:val="clear" w:color="000000" w:fill="FFFFFF"/>
            <w:vAlign w:val="center"/>
            <w:hideMark/>
          </w:tcPr>
          <w:p w14:paraId="60609851"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r w:rsidRPr="00235769">
              <w:rPr>
                <w:rFonts w:ascii="Times New Roman" w:hAnsi="Times New Roman" w:cs="Times New Roman"/>
                <w:b/>
                <w:bCs/>
                <w:color w:val="000000"/>
                <w:sz w:val="24"/>
                <w:szCs w:val="24"/>
              </w:rPr>
              <w:t>2023</w:t>
            </w:r>
          </w:p>
        </w:tc>
        <w:tc>
          <w:tcPr>
            <w:tcW w:w="2076" w:type="dxa"/>
            <w:gridSpan w:val="2"/>
            <w:tcBorders>
              <w:top w:val="single" w:sz="4" w:space="0" w:color="auto"/>
              <w:right w:val="nil"/>
            </w:tcBorders>
            <w:shd w:val="clear" w:color="000000" w:fill="FFFFFF"/>
            <w:vAlign w:val="center"/>
            <w:hideMark/>
          </w:tcPr>
          <w:p w14:paraId="74C05183"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r w:rsidRPr="00235769">
              <w:rPr>
                <w:rFonts w:ascii="Times New Roman" w:hAnsi="Times New Roman" w:cs="Times New Roman"/>
                <w:b/>
                <w:bCs/>
                <w:color w:val="000000"/>
                <w:sz w:val="24"/>
                <w:szCs w:val="24"/>
              </w:rPr>
              <w:t xml:space="preserve">Combined, </w:t>
            </w:r>
          </w:p>
          <w:p w14:paraId="1103F29F" w14:textId="77777777" w:rsidR="003B0CBB" w:rsidRPr="00235769" w:rsidRDefault="003B0CBB" w:rsidP="009E3258">
            <w:pPr>
              <w:spacing w:line="240" w:lineRule="auto"/>
              <w:contextualSpacing/>
              <w:jc w:val="center"/>
              <w:rPr>
                <w:rFonts w:ascii="Times New Roman" w:hAnsi="Times New Roman" w:cs="Times New Roman"/>
                <w:b/>
                <w:bCs/>
                <w:color w:val="000000"/>
                <w:sz w:val="24"/>
                <w:szCs w:val="24"/>
              </w:rPr>
            </w:pPr>
            <w:r w:rsidRPr="00235769">
              <w:rPr>
                <w:rFonts w:ascii="Times New Roman" w:hAnsi="Times New Roman" w:cs="Times New Roman"/>
                <w:b/>
                <w:bCs/>
                <w:color w:val="000000"/>
                <w:sz w:val="24"/>
                <w:szCs w:val="24"/>
              </w:rPr>
              <w:t>2020-2023</w:t>
            </w:r>
          </w:p>
        </w:tc>
      </w:tr>
      <w:tr w:rsidR="003B0CBB" w:rsidRPr="00235769" w14:paraId="1BA80BBA" w14:textId="77777777" w:rsidTr="0090606C">
        <w:trPr>
          <w:trHeight w:val="315"/>
        </w:trPr>
        <w:tc>
          <w:tcPr>
            <w:tcW w:w="3501" w:type="dxa"/>
            <w:gridSpan w:val="2"/>
            <w:vMerge/>
            <w:tcBorders>
              <w:top w:val="nil"/>
              <w:left w:val="nil"/>
            </w:tcBorders>
            <w:shd w:val="clear" w:color="auto" w:fill="auto"/>
            <w:vAlign w:val="center"/>
            <w:hideMark/>
          </w:tcPr>
          <w:p w14:paraId="39FC623E"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889" w:type="dxa"/>
            <w:tcBorders>
              <w:top w:val="nil"/>
            </w:tcBorders>
            <w:shd w:val="clear" w:color="auto" w:fill="auto"/>
            <w:vAlign w:val="center"/>
            <w:hideMark/>
          </w:tcPr>
          <w:p w14:paraId="2251BB38"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Count</w:t>
            </w:r>
          </w:p>
        </w:tc>
        <w:tc>
          <w:tcPr>
            <w:tcW w:w="1006" w:type="dxa"/>
            <w:tcBorders>
              <w:top w:val="nil"/>
            </w:tcBorders>
            <w:shd w:val="clear" w:color="auto" w:fill="auto"/>
            <w:vAlign w:val="center"/>
            <w:hideMark/>
          </w:tcPr>
          <w:p w14:paraId="34880CE4"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w:t>
            </w:r>
          </w:p>
        </w:tc>
        <w:tc>
          <w:tcPr>
            <w:tcW w:w="890" w:type="dxa"/>
            <w:tcBorders>
              <w:top w:val="nil"/>
            </w:tcBorders>
            <w:shd w:val="clear" w:color="auto" w:fill="auto"/>
            <w:vAlign w:val="center"/>
            <w:hideMark/>
          </w:tcPr>
          <w:p w14:paraId="62634D7C"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Count</w:t>
            </w:r>
          </w:p>
        </w:tc>
        <w:tc>
          <w:tcPr>
            <w:tcW w:w="1006" w:type="dxa"/>
            <w:tcBorders>
              <w:top w:val="nil"/>
            </w:tcBorders>
            <w:shd w:val="clear" w:color="auto" w:fill="auto"/>
            <w:vAlign w:val="center"/>
            <w:hideMark/>
          </w:tcPr>
          <w:p w14:paraId="16A072E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w:t>
            </w:r>
          </w:p>
        </w:tc>
        <w:tc>
          <w:tcPr>
            <w:tcW w:w="890" w:type="dxa"/>
            <w:tcBorders>
              <w:top w:val="nil"/>
            </w:tcBorders>
            <w:shd w:val="clear" w:color="auto" w:fill="auto"/>
            <w:vAlign w:val="center"/>
            <w:hideMark/>
          </w:tcPr>
          <w:p w14:paraId="2464CE21"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Count</w:t>
            </w:r>
          </w:p>
        </w:tc>
        <w:tc>
          <w:tcPr>
            <w:tcW w:w="1006" w:type="dxa"/>
            <w:tcBorders>
              <w:top w:val="nil"/>
            </w:tcBorders>
            <w:shd w:val="clear" w:color="auto" w:fill="auto"/>
            <w:vAlign w:val="center"/>
            <w:hideMark/>
          </w:tcPr>
          <w:p w14:paraId="4A448308"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w:t>
            </w:r>
          </w:p>
        </w:tc>
        <w:tc>
          <w:tcPr>
            <w:tcW w:w="890" w:type="dxa"/>
            <w:tcBorders>
              <w:top w:val="nil"/>
            </w:tcBorders>
            <w:shd w:val="clear" w:color="auto" w:fill="auto"/>
            <w:vAlign w:val="center"/>
            <w:hideMark/>
          </w:tcPr>
          <w:p w14:paraId="4163A8D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Count</w:t>
            </w:r>
          </w:p>
        </w:tc>
        <w:tc>
          <w:tcPr>
            <w:tcW w:w="1006" w:type="dxa"/>
            <w:tcBorders>
              <w:top w:val="nil"/>
            </w:tcBorders>
            <w:shd w:val="clear" w:color="auto" w:fill="auto"/>
            <w:vAlign w:val="center"/>
            <w:hideMark/>
          </w:tcPr>
          <w:p w14:paraId="27511F44"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w:t>
            </w:r>
          </w:p>
        </w:tc>
        <w:tc>
          <w:tcPr>
            <w:tcW w:w="1070" w:type="dxa"/>
            <w:tcBorders>
              <w:top w:val="nil"/>
            </w:tcBorders>
            <w:shd w:val="clear" w:color="auto" w:fill="auto"/>
            <w:vAlign w:val="center"/>
            <w:hideMark/>
          </w:tcPr>
          <w:p w14:paraId="6E29416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Count</w:t>
            </w:r>
          </w:p>
        </w:tc>
        <w:tc>
          <w:tcPr>
            <w:tcW w:w="1006" w:type="dxa"/>
            <w:tcBorders>
              <w:top w:val="nil"/>
              <w:right w:val="nil"/>
            </w:tcBorders>
            <w:shd w:val="clear" w:color="auto" w:fill="auto"/>
            <w:vAlign w:val="center"/>
            <w:hideMark/>
          </w:tcPr>
          <w:p w14:paraId="3FBEF41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w:t>
            </w:r>
          </w:p>
        </w:tc>
      </w:tr>
      <w:tr w:rsidR="003B0CBB" w:rsidRPr="00235769" w14:paraId="60B54A91" w14:textId="77777777" w:rsidTr="0090606C">
        <w:trPr>
          <w:trHeight w:val="315"/>
        </w:trPr>
        <w:tc>
          <w:tcPr>
            <w:tcW w:w="1829" w:type="dxa"/>
            <w:vMerge w:val="restart"/>
            <w:tcBorders>
              <w:left w:val="nil"/>
            </w:tcBorders>
            <w:shd w:val="clear" w:color="auto" w:fill="auto"/>
            <w:vAlign w:val="center"/>
            <w:hideMark/>
          </w:tcPr>
          <w:p w14:paraId="18D69678"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Student Enrollment</w:t>
            </w:r>
          </w:p>
        </w:tc>
        <w:tc>
          <w:tcPr>
            <w:tcW w:w="1672" w:type="dxa"/>
            <w:shd w:val="clear" w:color="auto" w:fill="auto"/>
            <w:vAlign w:val="center"/>
            <w:hideMark/>
          </w:tcPr>
          <w:p w14:paraId="7B574066"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Deposited</w:t>
            </w:r>
          </w:p>
        </w:tc>
        <w:tc>
          <w:tcPr>
            <w:tcW w:w="889" w:type="dxa"/>
            <w:shd w:val="clear" w:color="auto" w:fill="auto"/>
            <w:vAlign w:val="center"/>
            <w:hideMark/>
          </w:tcPr>
          <w:p w14:paraId="5D4E7BD8" w14:textId="687CA363"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736</w:t>
            </w:r>
          </w:p>
        </w:tc>
        <w:tc>
          <w:tcPr>
            <w:tcW w:w="1006" w:type="dxa"/>
            <w:shd w:val="clear" w:color="auto" w:fill="auto"/>
            <w:vAlign w:val="center"/>
            <w:hideMark/>
          </w:tcPr>
          <w:p w14:paraId="26F1F1CD"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54.32%</w:t>
            </w:r>
          </w:p>
        </w:tc>
        <w:tc>
          <w:tcPr>
            <w:tcW w:w="890" w:type="dxa"/>
            <w:shd w:val="clear" w:color="auto" w:fill="auto"/>
            <w:vAlign w:val="center"/>
            <w:hideMark/>
          </w:tcPr>
          <w:p w14:paraId="2AD60144" w14:textId="59C12ABA"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363</w:t>
            </w:r>
          </w:p>
        </w:tc>
        <w:tc>
          <w:tcPr>
            <w:tcW w:w="1006" w:type="dxa"/>
            <w:shd w:val="clear" w:color="auto" w:fill="auto"/>
            <w:vAlign w:val="center"/>
            <w:hideMark/>
          </w:tcPr>
          <w:p w14:paraId="6EFB659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42.16%</w:t>
            </w:r>
          </w:p>
        </w:tc>
        <w:tc>
          <w:tcPr>
            <w:tcW w:w="890" w:type="dxa"/>
            <w:shd w:val="clear" w:color="auto" w:fill="auto"/>
            <w:vAlign w:val="center"/>
            <w:hideMark/>
          </w:tcPr>
          <w:p w14:paraId="3D755488" w14:textId="7C11C65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096</w:t>
            </w:r>
          </w:p>
        </w:tc>
        <w:tc>
          <w:tcPr>
            <w:tcW w:w="1006" w:type="dxa"/>
            <w:shd w:val="clear" w:color="auto" w:fill="auto"/>
            <w:vAlign w:val="center"/>
            <w:hideMark/>
          </w:tcPr>
          <w:p w14:paraId="5938B6D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47.94%</w:t>
            </w:r>
          </w:p>
        </w:tc>
        <w:tc>
          <w:tcPr>
            <w:tcW w:w="890" w:type="dxa"/>
            <w:shd w:val="clear" w:color="auto" w:fill="auto"/>
            <w:vAlign w:val="center"/>
            <w:hideMark/>
          </w:tcPr>
          <w:p w14:paraId="6FCBB40A" w14:textId="19E0226B"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233</w:t>
            </w:r>
          </w:p>
        </w:tc>
        <w:tc>
          <w:tcPr>
            <w:tcW w:w="1006" w:type="dxa"/>
            <w:shd w:val="clear" w:color="auto" w:fill="auto"/>
            <w:vAlign w:val="center"/>
            <w:hideMark/>
          </w:tcPr>
          <w:p w14:paraId="74C6E495"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49.70%</w:t>
            </w:r>
          </w:p>
        </w:tc>
        <w:tc>
          <w:tcPr>
            <w:tcW w:w="1070" w:type="dxa"/>
            <w:shd w:val="clear" w:color="auto" w:fill="auto"/>
            <w:vAlign w:val="center"/>
            <w:hideMark/>
          </w:tcPr>
          <w:p w14:paraId="0D3C1933" w14:textId="63914434"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428</w:t>
            </w:r>
          </w:p>
        </w:tc>
        <w:tc>
          <w:tcPr>
            <w:tcW w:w="1006" w:type="dxa"/>
            <w:tcBorders>
              <w:right w:val="nil"/>
            </w:tcBorders>
            <w:shd w:val="clear" w:color="auto" w:fill="auto"/>
            <w:vAlign w:val="center"/>
            <w:hideMark/>
          </w:tcPr>
          <w:p w14:paraId="559F70C0"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48.48%</w:t>
            </w:r>
          </w:p>
        </w:tc>
      </w:tr>
      <w:tr w:rsidR="003B0CBB" w:rsidRPr="00235769" w14:paraId="25B08732" w14:textId="77777777" w:rsidTr="0090606C">
        <w:trPr>
          <w:trHeight w:val="315"/>
        </w:trPr>
        <w:tc>
          <w:tcPr>
            <w:tcW w:w="1829" w:type="dxa"/>
            <w:vMerge/>
            <w:tcBorders>
              <w:left w:val="nil"/>
            </w:tcBorders>
            <w:shd w:val="clear" w:color="auto" w:fill="auto"/>
            <w:vAlign w:val="center"/>
            <w:hideMark/>
          </w:tcPr>
          <w:p w14:paraId="25FA8E32"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shd w:val="clear" w:color="auto" w:fill="auto"/>
            <w:vAlign w:val="center"/>
            <w:hideMark/>
          </w:tcPr>
          <w:p w14:paraId="182DCEC3"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Non-Deposited</w:t>
            </w:r>
          </w:p>
        </w:tc>
        <w:tc>
          <w:tcPr>
            <w:tcW w:w="889" w:type="dxa"/>
            <w:shd w:val="clear" w:color="auto" w:fill="auto"/>
            <w:vAlign w:val="center"/>
            <w:hideMark/>
          </w:tcPr>
          <w:p w14:paraId="3061C3F7" w14:textId="109508AD"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460</w:t>
            </w:r>
          </w:p>
        </w:tc>
        <w:tc>
          <w:tcPr>
            <w:tcW w:w="1006" w:type="dxa"/>
            <w:shd w:val="clear" w:color="auto" w:fill="auto"/>
            <w:vAlign w:val="center"/>
            <w:hideMark/>
          </w:tcPr>
          <w:p w14:paraId="31A7AC41"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45.68%</w:t>
            </w:r>
          </w:p>
        </w:tc>
        <w:tc>
          <w:tcPr>
            <w:tcW w:w="890" w:type="dxa"/>
            <w:shd w:val="clear" w:color="auto" w:fill="auto"/>
            <w:vAlign w:val="center"/>
            <w:hideMark/>
          </w:tcPr>
          <w:p w14:paraId="08880512" w14:textId="629116E8"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870</w:t>
            </w:r>
          </w:p>
        </w:tc>
        <w:tc>
          <w:tcPr>
            <w:tcW w:w="1006" w:type="dxa"/>
            <w:shd w:val="clear" w:color="auto" w:fill="auto"/>
            <w:vAlign w:val="center"/>
            <w:hideMark/>
          </w:tcPr>
          <w:p w14:paraId="653733A4"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57.84%</w:t>
            </w:r>
          </w:p>
        </w:tc>
        <w:tc>
          <w:tcPr>
            <w:tcW w:w="890" w:type="dxa"/>
            <w:shd w:val="clear" w:color="auto" w:fill="auto"/>
            <w:vAlign w:val="center"/>
            <w:hideMark/>
          </w:tcPr>
          <w:p w14:paraId="11C50BF3" w14:textId="50F2EC1E"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190</w:t>
            </w:r>
          </w:p>
        </w:tc>
        <w:tc>
          <w:tcPr>
            <w:tcW w:w="1006" w:type="dxa"/>
            <w:shd w:val="clear" w:color="auto" w:fill="auto"/>
            <w:vAlign w:val="center"/>
            <w:hideMark/>
          </w:tcPr>
          <w:p w14:paraId="4F6815EF"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52.06%</w:t>
            </w:r>
          </w:p>
        </w:tc>
        <w:tc>
          <w:tcPr>
            <w:tcW w:w="890" w:type="dxa"/>
            <w:shd w:val="clear" w:color="auto" w:fill="auto"/>
            <w:vAlign w:val="center"/>
            <w:hideMark/>
          </w:tcPr>
          <w:p w14:paraId="671E558D" w14:textId="469528B4"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248</w:t>
            </w:r>
          </w:p>
        </w:tc>
        <w:tc>
          <w:tcPr>
            <w:tcW w:w="1006" w:type="dxa"/>
            <w:shd w:val="clear" w:color="auto" w:fill="auto"/>
            <w:vAlign w:val="center"/>
            <w:hideMark/>
          </w:tcPr>
          <w:p w14:paraId="11C4F95D"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50.30%</w:t>
            </w:r>
          </w:p>
        </w:tc>
        <w:tc>
          <w:tcPr>
            <w:tcW w:w="1070" w:type="dxa"/>
            <w:shd w:val="clear" w:color="auto" w:fill="auto"/>
            <w:vAlign w:val="center"/>
            <w:hideMark/>
          </w:tcPr>
          <w:p w14:paraId="4C9F10EB" w14:textId="56F2676A"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768</w:t>
            </w:r>
          </w:p>
        </w:tc>
        <w:tc>
          <w:tcPr>
            <w:tcW w:w="1006" w:type="dxa"/>
            <w:tcBorders>
              <w:right w:val="nil"/>
            </w:tcBorders>
            <w:shd w:val="clear" w:color="auto" w:fill="auto"/>
            <w:vAlign w:val="center"/>
            <w:hideMark/>
          </w:tcPr>
          <w:p w14:paraId="0D58E0B0"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51.52%</w:t>
            </w:r>
          </w:p>
        </w:tc>
      </w:tr>
      <w:tr w:rsidR="003B0CBB" w:rsidRPr="00235769" w14:paraId="5CD88D5E" w14:textId="77777777" w:rsidTr="0090606C">
        <w:trPr>
          <w:trHeight w:val="315"/>
        </w:trPr>
        <w:tc>
          <w:tcPr>
            <w:tcW w:w="1829" w:type="dxa"/>
            <w:vMerge/>
            <w:tcBorders>
              <w:left w:val="nil"/>
            </w:tcBorders>
            <w:shd w:val="clear" w:color="auto" w:fill="auto"/>
            <w:vAlign w:val="center"/>
            <w:hideMark/>
          </w:tcPr>
          <w:p w14:paraId="003F590B"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shd w:val="clear" w:color="auto" w:fill="auto"/>
            <w:vAlign w:val="center"/>
            <w:hideMark/>
          </w:tcPr>
          <w:p w14:paraId="1947A03D"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Total</w:t>
            </w:r>
          </w:p>
        </w:tc>
        <w:tc>
          <w:tcPr>
            <w:tcW w:w="889" w:type="dxa"/>
            <w:shd w:val="clear" w:color="auto" w:fill="auto"/>
            <w:vAlign w:val="center"/>
            <w:hideMark/>
          </w:tcPr>
          <w:p w14:paraId="6BDB0233" w14:textId="407A840E"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shd w:val="clear" w:color="auto" w:fill="auto"/>
            <w:vAlign w:val="center"/>
            <w:hideMark/>
          </w:tcPr>
          <w:p w14:paraId="4BF05605"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shd w:val="clear" w:color="auto" w:fill="auto"/>
            <w:vAlign w:val="center"/>
            <w:hideMark/>
          </w:tcPr>
          <w:p w14:paraId="5E20D4A8" w14:textId="7328AD5A"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233</w:t>
            </w:r>
          </w:p>
        </w:tc>
        <w:tc>
          <w:tcPr>
            <w:tcW w:w="1006" w:type="dxa"/>
            <w:shd w:val="clear" w:color="auto" w:fill="auto"/>
            <w:vAlign w:val="center"/>
            <w:hideMark/>
          </w:tcPr>
          <w:p w14:paraId="2C8B1EE1"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shd w:val="clear" w:color="auto" w:fill="auto"/>
            <w:vAlign w:val="center"/>
            <w:hideMark/>
          </w:tcPr>
          <w:p w14:paraId="702C5C27" w14:textId="12592620"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286</w:t>
            </w:r>
          </w:p>
        </w:tc>
        <w:tc>
          <w:tcPr>
            <w:tcW w:w="1006" w:type="dxa"/>
            <w:shd w:val="clear" w:color="auto" w:fill="auto"/>
            <w:vAlign w:val="center"/>
            <w:hideMark/>
          </w:tcPr>
          <w:p w14:paraId="70D829C5"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shd w:val="clear" w:color="auto" w:fill="auto"/>
            <w:vAlign w:val="center"/>
            <w:hideMark/>
          </w:tcPr>
          <w:p w14:paraId="2FC75018" w14:textId="63476651"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481</w:t>
            </w:r>
          </w:p>
        </w:tc>
        <w:tc>
          <w:tcPr>
            <w:tcW w:w="1006" w:type="dxa"/>
            <w:shd w:val="clear" w:color="auto" w:fill="auto"/>
            <w:vAlign w:val="center"/>
            <w:hideMark/>
          </w:tcPr>
          <w:p w14:paraId="0C58875B"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1070" w:type="dxa"/>
            <w:shd w:val="clear" w:color="auto" w:fill="auto"/>
            <w:vAlign w:val="center"/>
            <w:hideMark/>
          </w:tcPr>
          <w:p w14:paraId="3B4D7158" w14:textId="2C763642"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right w:val="nil"/>
            </w:tcBorders>
            <w:shd w:val="clear" w:color="auto" w:fill="auto"/>
            <w:vAlign w:val="center"/>
            <w:hideMark/>
          </w:tcPr>
          <w:p w14:paraId="25021B28"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r>
      <w:tr w:rsidR="003B0CBB" w:rsidRPr="00235769" w14:paraId="1C625F5E" w14:textId="77777777" w:rsidTr="0090606C">
        <w:trPr>
          <w:trHeight w:val="315"/>
        </w:trPr>
        <w:tc>
          <w:tcPr>
            <w:tcW w:w="1829" w:type="dxa"/>
            <w:vMerge w:val="restart"/>
            <w:tcBorders>
              <w:top w:val="nil"/>
              <w:left w:val="nil"/>
            </w:tcBorders>
            <w:shd w:val="clear" w:color="auto" w:fill="auto"/>
            <w:vAlign w:val="center"/>
            <w:hideMark/>
          </w:tcPr>
          <w:p w14:paraId="7AB4460E"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Sex</w:t>
            </w:r>
          </w:p>
        </w:tc>
        <w:tc>
          <w:tcPr>
            <w:tcW w:w="1672" w:type="dxa"/>
            <w:tcBorders>
              <w:top w:val="nil"/>
            </w:tcBorders>
            <w:shd w:val="clear" w:color="auto" w:fill="auto"/>
            <w:vAlign w:val="center"/>
            <w:hideMark/>
          </w:tcPr>
          <w:p w14:paraId="70F09167"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Male</w:t>
            </w:r>
          </w:p>
        </w:tc>
        <w:tc>
          <w:tcPr>
            <w:tcW w:w="889" w:type="dxa"/>
            <w:tcBorders>
              <w:top w:val="nil"/>
            </w:tcBorders>
            <w:shd w:val="clear" w:color="auto" w:fill="auto"/>
            <w:vAlign w:val="center"/>
            <w:hideMark/>
          </w:tcPr>
          <w:p w14:paraId="5807023F"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918</w:t>
            </w:r>
          </w:p>
        </w:tc>
        <w:tc>
          <w:tcPr>
            <w:tcW w:w="1006" w:type="dxa"/>
            <w:tcBorders>
              <w:top w:val="nil"/>
            </w:tcBorders>
            <w:shd w:val="clear" w:color="auto" w:fill="auto"/>
            <w:vAlign w:val="center"/>
            <w:hideMark/>
          </w:tcPr>
          <w:p w14:paraId="1FEDFF09"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28.72%</w:t>
            </w:r>
          </w:p>
        </w:tc>
        <w:tc>
          <w:tcPr>
            <w:tcW w:w="890" w:type="dxa"/>
            <w:tcBorders>
              <w:top w:val="nil"/>
            </w:tcBorders>
            <w:shd w:val="clear" w:color="auto" w:fill="auto"/>
            <w:vAlign w:val="center"/>
            <w:hideMark/>
          </w:tcPr>
          <w:p w14:paraId="085DAF13"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886</w:t>
            </w:r>
          </w:p>
        </w:tc>
        <w:tc>
          <w:tcPr>
            <w:tcW w:w="1006" w:type="dxa"/>
            <w:tcBorders>
              <w:top w:val="nil"/>
            </w:tcBorders>
            <w:shd w:val="clear" w:color="auto" w:fill="auto"/>
            <w:vAlign w:val="center"/>
            <w:hideMark/>
          </w:tcPr>
          <w:p w14:paraId="0D12253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27.40%</w:t>
            </w:r>
          </w:p>
        </w:tc>
        <w:tc>
          <w:tcPr>
            <w:tcW w:w="890" w:type="dxa"/>
            <w:tcBorders>
              <w:top w:val="nil"/>
            </w:tcBorders>
            <w:shd w:val="clear" w:color="auto" w:fill="auto"/>
            <w:vAlign w:val="center"/>
            <w:hideMark/>
          </w:tcPr>
          <w:p w14:paraId="0C2AD3D4"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614</w:t>
            </w:r>
          </w:p>
        </w:tc>
        <w:tc>
          <w:tcPr>
            <w:tcW w:w="1006" w:type="dxa"/>
            <w:tcBorders>
              <w:top w:val="nil"/>
            </w:tcBorders>
            <w:shd w:val="clear" w:color="auto" w:fill="auto"/>
            <w:vAlign w:val="center"/>
            <w:hideMark/>
          </w:tcPr>
          <w:p w14:paraId="620D1081"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26.86%</w:t>
            </w:r>
          </w:p>
        </w:tc>
        <w:tc>
          <w:tcPr>
            <w:tcW w:w="890" w:type="dxa"/>
            <w:tcBorders>
              <w:top w:val="nil"/>
            </w:tcBorders>
            <w:shd w:val="clear" w:color="auto" w:fill="auto"/>
            <w:vAlign w:val="center"/>
            <w:hideMark/>
          </w:tcPr>
          <w:p w14:paraId="2A3F1050"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775</w:t>
            </w:r>
          </w:p>
        </w:tc>
        <w:tc>
          <w:tcPr>
            <w:tcW w:w="1006" w:type="dxa"/>
            <w:tcBorders>
              <w:top w:val="nil"/>
            </w:tcBorders>
            <w:shd w:val="clear" w:color="auto" w:fill="auto"/>
            <w:vAlign w:val="center"/>
            <w:hideMark/>
          </w:tcPr>
          <w:p w14:paraId="506192AC"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31.24%</w:t>
            </w:r>
          </w:p>
        </w:tc>
        <w:tc>
          <w:tcPr>
            <w:tcW w:w="1070" w:type="dxa"/>
            <w:tcBorders>
              <w:top w:val="nil"/>
            </w:tcBorders>
            <w:shd w:val="clear" w:color="auto" w:fill="auto"/>
            <w:vAlign w:val="center"/>
            <w:hideMark/>
          </w:tcPr>
          <w:p w14:paraId="4A44A082" w14:textId="4E0C5944"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193</w:t>
            </w:r>
          </w:p>
        </w:tc>
        <w:tc>
          <w:tcPr>
            <w:tcW w:w="1006" w:type="dxa"/>
            <w:tcBorders>
              <w:top w:val="nil"/>
              <w:right w:val="nil"/>
            </w:tcBorders>
            <w:shd w:val="clear" w:color="auto" w:fill="auto"/>
            <w:vAlign w:val="center"/>
            <w:hideMark/>
          </w:tcPr>
          <w:p w14:paraId="45CE74C4"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28.52%</w:t>
            </w:r>
          </w:p>
        </w:tc>
      </w:tr>
      <w:tr w:rsidR="003B0CBB" w:rsidRPr="00235769" w14:paraId="618A5680" w14:textId="77777777" w:rsidTr="0090606C">
        <w:trPr>
          <w:trHeight w:val="315"/>
        </w:trPr>
        <w:tc>
          <w:tcPr>
            <w:tcW w:w="1829" w:type="dxa"/>
            <w:vMerge/>
            <w:tcBorders>
              <w:top w:val="nil"/>
              <w:left w:val="nil"/>
            </w:tcBorders>
            <w:shd w:val="clear" w:color="auto" w:fill="auto"/>
            <w:vAlign w:val="center"/>
            <w:hideMark/>
          </w:tcPr>
          <w:p w14:paraId="04F15CAA"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tcBorders>
            <w:shd w:val="clear" w:color="auto" w:fill="auto"/>
            <w:vAlign w:val="center"/>
            <w:hideMark/>
          </w:tcPr>
          <w:p w14:paraId="3A7C8C1F"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Female</w:t>
            </w:r>
          </w:p>
        </w:tc>
        <w:tc>
          <w:tcPr>
            <w:tcW w:w="889" w:type="dxa"/>
            <w:tcBorders>
              <w:top w:val="nil"/>
            </w:tcBorders>
            <w:shd w:val="clear" w:color="auto" w:fill="auto"/>
            <w:vAlign w:val="center"/>
            <w:hideMark/>
          </w:tcPr>
          <w:p w14:paraId="57185B1A" w14:textId="3728D132"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278</w:t>
            </w:r>
          </w:p>
        </w:tc>
        <w:tc>
          <w:tcPr>
            <w:tcW w:w="1006" w:type="dxa"/>
            <w:tcBorders>
              <w:top w:val="nil"/>
            </w:tcBorders>
            <w:shd w:val="clear" w:color="auto" w:fill="auto"/>
            <w:vAlign w:val="center"/>
            <w:hideMark/>
          </w:tcPr>
          <w:p w14:paraId="5C6BC61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71.28%</w:t>
            </w:r>
          </w:p>
        </w:tc>
        <w:tc>
          <w:tcPr>
            <w:tcW w:w="890" w:type="dxa"/>
            <w:tcBorders>
              <w:top w:val="nil"/>
            </w:tcBorders>
            <w:shd w:val="clear" w:color="auto" w:fill="auto"/>
            <w:vAlign w:val="center"/>
            <w:hideMark/>
          </w:tcPr>
          <w:p w14:paraId="2D9C464A" w14:textId="7A8F452F"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347</w:t>
            </w:r>
          </w:p>
        </w:tc>
        <w:tc>
          <w:tcPr>
            <w:tcW w:w="1006" w:type="dxa"/>
            <w:tcBorders>
              <w:top w:val="nil"/>
            </w:tcBorders>
            <w:shd w:val="clear" w:color="auto" w:fill="auto"/>
            <w:vAlign w:val="center"/>
            <w:hideMark/>
          </w:tcPr>
          <w:p w14:paraId="5F41531B"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72.60%</w:t>
            </w:r>
          </w:p>
        </w:tc>
        <w:tc>
          <w:tcPr>
            <w:tcW w:w="890" w:type="dxa"/>
            <w:tcBorders>
              <w:top w:val="nil"/>
            </w:tcBorders>
            <w:shd w:val="clear" w:color="auto" w:fill="auto"/>
            <w:vAlign w:val="center"/>
            <w:hideMark/>
          </w:tcPr>
          <w:p w14:paraId="681E24EC" w14:textId="01184A55"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672</w:t>
            </w:r>
          </w:p>
        </w:tc>
        <w:tc>
          <w:tcPr>
            <w:tcW w:w="1006" w:type="dxa"/>
            <w:tcBorders>
              <w:top w:val="nil"/>
            </w:tcBorders>
            <w:shd w:val="clear" w:color="auto" w:fill="auto"/>
            <w:vAlign w:val="center"/>
            <w:hideMark/>
          </w:tcPr>
          <w:p w14:paraId="677B6413"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73.14%</w:t>
            </w:r>
          </w:p>
        </w:tc>
        <w:tc>
          <w:tcPr>
            <w:tcW w:w="890" w:type="dxa"/>
            <w:tcBorders>
              <w:top w:val="nil"/>
            </w:tcBorders>
            <w:shd w:val="clear" w:color="auto" w:fill="auto"/>
            <w:vAlign w:val="center"/>
            <w:hideMark/>
          </w:tcPr>
          <w:p w14:paraId="03BB0DCA" w14:textId="452D24F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706</w:t>
            </w:r>
          </w:p>
        </w:tc>
        <w:tc>
          <w:tcPr>
            <w:tcW w:w="1006" w:type="dxa"/>
            <w:tcBorders>
              <w:top w:val="nil"/>
            </w:tcBorders>
            <w:shd w:val="clear" w:color="auto" w:fill="auto"/>
            <w:vAlign w:val="center"/>
            <w:hideMark/>
          </w:tcPr>
          <w:p w14:paraId="3A0CAC8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68.76%</w:t>
            </w:r>
          </w:p>
        </w:tc>
        <w:tc>
          <w:tcPr>
            <w:tcW w:w="1070" w:type="dxa"/>
            <w:tcBorders>
              <w:top w:val="nil"/>
            </w:tcBorders>
            <w:shd w:val="clear" w:color="auto" w:fill="auto"/>
            <w:vAlign w:val="center"/>
            <w:hideMark/>
          </w:tcPr>
          <w:p w14:paraId="1343FFC7" w14:textId="4AC976FF"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003</w:t>
            </w:r>
          </w:p>
        </w:tc>
        <w:tc>
          <w:tcPr>
            <w:tcW w:w="1006" w:type="dxa"/>
            <w:tcBorders>
              <w:top w:val="nil"/>
              <w:right w:val="nil"/>
            </w:tcBorders>
            <w:shd w:val="clear" w:color="auto" w:fill="auto"/>
            <w:vAlign w:val="center"/>
            <w:hideMark/>
          </w:tcPr>
          <w:p w14:paraId="32B8405F"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71.48%</w:t>
            </w:r>
          </w:p>
        </w:tc>
      </w:tr>
      <w:tr w:rsidR="003B0CBB" w:rsidRPr="00235769" w14:paraId="39544BFB" w14:textId="77777777" w:rsidTr="0090606C">
        <w:trPr>
          <w:trHeight w:val="315"/>
        </w:trPr>
        <w:tc>
          <w:tcPr>
            <w:tcW w:w="1829" w:type="dxa"/>
            <w:vMerge/>
            <w:tcBorders>
              <w:top w:val="nil"/>
              <w:left w:val="nil"/>
            </w:tcBorders>
            <w:shd w:val="clear" w:color="auto" w:fill="auto"/>
            <w:vAlign w:val="center"/>
            <w:hideMark/>
          </w:tcPr>
          <w:p w14:paraId="13254C1D"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tcBorders>
            <w:shd w:val="clear" w:color="auto" w:fill="auto"/>
            <w:vAlign w:val="center"/>
            <w:hideMark/>
          </w:tcPr>
          <w:p w14:paraId="18E59F52"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Total</w:t>
            </w:r>
          </w:p>
        </w:tc>
        <w:tc>
          <w:tcPr>
            <w:tcW w:w="889" w:type="dxa"/>
            <w:tcBorders>
              <w:top w:val="nil"/>
            </w:tcBorders>
            <w:shd w:val="clear" w:color="auto" w:fill="auto"/>
            <w:vAlign w:val="center"/>
            <w:hideMark/>
          </w:tcPr>
          <w:p w14:paraId="3C1DDBC4" w14:textId="33EE4946"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tcBorders>
            <w:shd w:val="clear" w:color="auto" w:fill="auto"/>
            <w:vAlign w:val="center"/>
            <w:hideMark/>
          </w:tcPr>
          <w:p w14:paraId="6084B2E9"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5DD08423" w14:textId="655E2710"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233</w:t>
            </w:r>
          </w:p>
        </w:tc>
        <w:tc>
          <w:tcPr>
            <w:tcW w:w="1006" w:type="dxa"/>
            <w:tcBorders>
              <w:top w:val="nil"/>
            </w:tcBorders>
            <w:shd w:val="clear" w:color="auto" w:fill="auto"/>
            <w:vAlign w:val="center"/>
            <w:hideMark/>
          </w:tcPr>
          <w:p w14:paraId="236A1758"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380E62A3" w14:textId="1BE854E8"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286</w:t>
            </w:r>
          </w:p>
        </w:tc>
        <w:tc>
          <w:tcPr>
            <w:tcW w:w="1006" w:type="dxa"/>
            <w:tcBorders>
              <w:top w:val="nil"/>
            </w:tcBorders>
            <w:shd w:val="clear" w:color="auto" w:fill="auto"/>
            <w:vAlign w:val="center"/>
            <w:hideMark/>
          </w:tcPr>
          <w:p w14:paraId="1AEACEA0"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3D058793" w14:textId="6FEFF503"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481</w:t>
            </w:r>
          </w:p>
        </w:tc>
        <w:tc>
          <w:tcPr>
            <w:tcW w:w="1006" w:type="dxa"/>
            <w:tcBorders>
              <w:top w:val="nil"/>
            </w:tcBorders>
            <w:shd w:val="clear" w:color="auto" w:fill="auto"/>
            <w:vAlign w:val="center"/>
            <w:hideMark/>
          </w:tcPr>
          <w:p w14:paraId="182ED5C4"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1070" w:type="dxa"/>
            <w:tcBorders>
              <w:top w:val="nil"/>
            </w:tcBorders>
            <w:shd w:val="clear" w:color="auto" w:fill="auto"/>
            <w:vAlign w:val="center"/>
            <w:hideMark/>
          </w:tcPr>
          <w:p w14:paraId="57CB7EFE" w14:textId="2DE6E0B1"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right w:val="nil"/>
            </w:tcBorders>
            <w:shd w:val="clear" w:color="auto" w:fill="auto"/>
            <w:vAlign w:val="center"/>
            <w:hideMark/>
          </w:tcPr>
          <w:p w14:paraId="34D3B85B"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r>
      <w:tr w:rsidR="003B0CBB" w:rsidRPr="00235769" w14:paraId="56D99D0A" w14:textId="77777777" w:rsidTr="0090606C">
        <w:trPr>
          <w:trHeight w:val="315"/>
        </w:trPr>
        <w:tc>
          <w:tcPr>
            <w:tcW w:w="1829" w:type="dxa"/>
            <w:vMerge w:val="restart"/>
            <w:tcBorders>
              <w:top w:val="nil"/>
              <w:left w:val="nil"/>
            </w:tcBorders>
            <w:shd w:val="clear" w:color="auto" w:fill="auto"/>
            <w:vAlign w:val="center"/>
            <w:hideMark/>
          </w:tcPr>
          <w:p w14:paraId="71F3BC9D"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Residency</w:t>
            </w:r>
          </w:p>
        </w:tc>
        <w:tc>
          <w:tcPr>
            <w:tcW w:w="1672" w:type="dxa"/>
            <w:tcBorders>
              <w:top w:val="nil"/>
            </w:tcBorders>
            <w:shd w:val="clear" w:color="auto" w:fill="auto"/>
            <w:vAlign w:val="center"/>
            <w:hideMark/>
          </w:tcPr>
          <w:p w14:paraId="2E97CA79"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In-State</w:t>
            </w:r>
          </w:p>
        </w:tc>
        <w:tc>
          <w:tcPr>
            <w:tcW w:w="889" w:type="dxa"/>
            <w:tcBorders>
              <w:top w:val="nil"/>
            </w:tcBorders>
            <w:shd w:val="clear" w:color="auto" w:fill="auto"/>
            <w:vAlign w:val="center"/>
            <w:hideMark/>
          </w:tcPr>
          <w:p w14:paraId="103F4C1E" w14:textId="577DE1AA"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655</w:t>
            </w:r>
          </w:p>
        </w:tc>
        <w:tc>
          <w:tcPr>
            <w:tcW w:w="1006" w:type="dxa"/>
            <w:tcBorders>
              <w:top w:val="nil"/>
            </w:tcBorders>
            <w:shd w:val="clear" w:color="auto" w:fill="auto"/>
            <w:vAlign w:val="center"/>
            <w:hideMark/>
          </w:tcPr>
          <w:p w14:paraId="6757CB4D"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51.78%</w:t>
            </w:r>
          </w:p>
        </w:tc>
        <w:tc>
          <w:tcPr>
            <w:tcW w:w="890" w:type="dxa"/>
            <w:tcBorders>
              <w:top w:val="nil"/>
            </w:tcBorders>
            <w:shd w:val="clear" w:color="auto" w:fill="auto"/>
            <w:vAlign w:val="center"/>
            <w:hideMark/>
          </w:tcPr>
          <w:p w14:paraId="2E1F2FDA" w14:textId="680D8EEA"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278</w:t>
            </w:r>
          </w:p>
        </w:tc>
        <w:tc>
          <w:tcPr>
            <w:tcW w:w="1006" w:type="dxa"/>
            <w:tcBorders>
              <w:top w:val="nil"/>
            </w:tcBorders>
            <w:shd w:val="clear" w:color="auto" w:fill="auto"/>
            <w:vAlign w:val="center"/>
            <w:hideMark/>
          </w:tcPr>
          <w:p w14:paraId="7D7B80B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39.53%</w:t>
            </w:r>
          </w:p>
        </w:tc>
        <w:tc>
          <w:tcPr>
            <w:tcW w:w="890" w:type="dxa"/>
            <w:tcBorders>
              <w:top w:val="nil"/>
            </w:tcBorders>
            <w:shd w:val="clear" w:color="auto" w:fill="auto"/>
            <w:vAlign w:val="center"/>
            <w:hideMark/>
          </w:tcPr>
          <w:p w14:paraId="06066B2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903</w:t>
            </w:r>
          </w:p>
        </w:tc>
        <w:tc>
          <w:tcPr>
            <w:tcW w:w="1006" w:type="dxa"/>
            <w:tcBorders>
              <w:top w:val="nil"/>
            </w:tcBorders>
            <w:shd w:val="clear" w:color="auto" w:fill="auto"/>
            <w:vAlign w:val="center"/>
            <w:hideMark/>
          </w:tcPr>
          <w:p w14:paraId="3F49ED05"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39.50%</w:t>
            </w:r>
          </w:p>
        </w:tc>
        <w:tc>
          <w:tcPr>
            <w:tcW w:w="890" w:type="dxa"/>
            <w:tcBorders>
              <w:top w:val="nil"/>
            </w:tcBorders>
            <w:shd w:val="clear" w:color="auto" w:fill="auto"/>
            <w:vAlign w:val="center"/>
            <w:hideMark/>
          </w:tcPr>
          <w:p w14:paraId="1216AC97" w14:textId="639779C3"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170</w:t>
            </w:r>
          </w:p>
        </w:tc>
        <w:tc>
          <w:tcPr>
            <w:tcW w:w="1006" w:type="dxa"/>
            <w:tcBorders>
              <w:top w:val="nil"/>
            </w:tcBorders>
            <w:shd w:val="clear" w:color="auto" w:fill="auto"/>
            <w:vAlign w:val="center"/>
            <w:hideMark/>
          </w:tcPr>
          <w:p w14:paraId="0AE7D32F"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47.16%</w:t>
            </w:r>
          </w:p>
        </w:tc>
        <w:tc>
          <w:tcPr>
            <w:tcW w:w="1070" w:type="dxa"/>
            <w:tcBorders>
              <w:top w:val="nil"/>
            </w:tcBorders>
            <w:shd w:val="clear" w:color="auto" w:fill="auto"/>
            <w:vAlign w:val="center"/>
            <w:hideMark/>
          </w:tcPr>
          <w:p w14:paraId="7A9D59A2" w14:textId="19BAA2DF"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006</w:t>
            </w:r>
          </w:p>
        </w:tc>
        <w:tc>
          <w:tcPr>
            <w:tcW w:w="1006" w:type="dxa"/>
            <w:tcBorders>
              <w:top w:val="nil"/>
              <w:right w:val="nil"/>
            </w:tcBorders>
            <w:shd w:val="clear" w:color="auto" w:fill="auto"/>
            <w:vAlign w:val="center"/>
            <w:hideMark/>
          </w:tcPr>
          <w:p w14:paraId="01849876"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44.71%</w:t>
            </w:r>
          </w:p>
        </w:tc>
      </w:tr>
      <w:tr w:rsidR="003B0CBB" w:rsidRPr="00235769" w14:paraId="7C8C06E2" w14:textId="77777777" w:rsidTr="0090606C">
        <w:trPr>
          <w:trHeight w:val="315"/>
        </w:trPr>
        <w:tc>
          <w:tcPr>
            <w:tcW w:w="1829" w:type="dxa"/>
            <w:vMerge/>
            <w:tcBorders>
              <w:top w:val="nil"/>
              <w:left w:val="nil"/>
            </w:tcBorders>
            <w:shd w:val="clear" w:color="auto" w:fill="auto"/>
            <w:vAlign w:val="center"/>
            <w:hideMark/>
          </w:tcPr>
          <w:p w14:paraId="756A6EFC"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tcBorders>
            <w:shd w:val="clear" w:color="auto" w:fill="auto"/>
            <w:vAlign w:val="center"/>
            <w:hideMark/>
          </w:tcPr>
          <w:p w14:paraId="0F30A380"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Out-of-State</w:t>
            </w:r>
          </w:p>
        </w:tc>
        <w:tc>
          <w:tcPr>
            <w:tcW w:w="889" w:type="dxa"/>
            <w:tcBorders>
              <w:top w:val="nil"/>
            </w:tcBorders>
            <w:shd w:val="clear" w:color="auto" w:fill="auto"/>
            <w:vAlign w:val="center"/>
            <w:hideMark/>
          </w:tcPr>
          <w:p w14:paraId="57FD12FB" w14:textId="13470B6E"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541</w:t>
            </w:r>
          </w:p>
        </w:tc>
        <w:tc>
          <w:tcPr>
            <w:tcW w:w="1006" w:type="dxa"/>
            <w:tcBorders>
              <w:top w:val="nil"/>
            </w:tcBorders>
            <w:shd w:val="clear" w:color="auto" w:fill="auto"/>
            <w:vAlign w:val="center"/>
            <w:hideMark/>
          </w:tcPr>
          <w:p w14:paraId="22CE0AD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48.22%</w:t>
            </w:r>
          </w:p>
        </w:tc>
        <w:tc>
          <w:tcPr>
            <w:tcW w:w="890" w:type="dxa"/>
            <w:tcBorders>
              <w:top w:val="nil"/>
            </w:tcBorders>
            <w:shd w:val="clear" w:color="auto" w:fill="auto"/>
            <w:vAlign w:val="center"/>
            <w:hideMark/>
          </w:tcPr>
          <w:p w14:paraId="5582A3E9" w14:textId="6B309BBE"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955</w:t>
            </w:r>
          </w:p>
        </w:tc>
        <w:tc>
          <w:tcPr>
            <w:tcW w:w="1006" w:type="dxa"/>
            <w:tcBorders>
              <w:top w:val="nil"/>
            </w:tcBorders>
            <w:shd w:val="clear" w:color="auto" w:fill="auto"/>
            <w:vAlign w:val="center"/>
            <w:hideMark/>
          </w:tcPr>
          <w:p w14:paraId="0FD6F844"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60.47%</w:t>
            </w:r>
          </w:p>
        </w:tc>
        <w:tc>
          <w:tcPr>
            <w:tcW w:w="890" w:type="dxa"/>
            <w:tcBorders>
              <w:top w:val="nil"/>
            </w:tcBorders>
            <w:shd w:val="clear" w:color="auto" w:fill="auto"/>
            <w:vAlign w:val="center"/>
            <w:hideMark/>
          </w:tcPr>
          <w:p w14:paraId="44FEFB48" w14:textId="3B0DFA56"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383</w:t>
            </w:r>
          </w:p>
        </w:tc>
        <w:tc>
          <w:tcPr>
            <w:tcW w:w="1006" w:type="dxa"/>
            <w:tcBorders>
              <w:top w:val="nil"/>
            </w:tcBorders>
            <w:shd w:val="clear" w:color="auto" w:fill="auto"/>
            <w:vAlign w:val="center"/>
            <w:hideMark/>
          </w:tcPr>
          <w:p w14:paraId="04FAC3F0"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60.50%</w:t>
            </w:r>
          </w:p>
        </w:tc>
        <w:tc>
          <w:tcPr>
            <w:tcW w:w="890" w:type="dxa"/>
            <w:tcBorders>
              <w:top w:val="nil"/>
            </w:tcBorders>
            <w:shd w:val="clear" w:color="auto" w:fill="auto"/>
            <w:vAlign w:val="center"/>
            <w:hideMark/>
          </w:tcPr>
          <w:p w14:paraId="233B8C4E" w14:textId="4527097A"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311</w:t>
            </w:r>
          </w:p>
        </w:tc>
        <w:tc>
          <w:tcPr>
            <w:tcW w:w="1006" w:type="dxa"/>
            <w:tcBorders>
              <w:top w:val="nil"/>
            </w:tcBorders>
            <w:shd w:val="clear" w:color="auto" w:fill="auto"/>
            <w:vAlign w:val="center"/>
            <w:hideMark/>
          </w:tcPr>
          <w:p w14:paraId="3E825611"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52.84%</w:t>
            </w:r>
          </w:p>
        </w:tc>
        <w:tc>
          <w:tcPr>
            <w:tcW w:w="1070" w:type="dxa"/>
            <w:tcBorders>
              <w:top w:val="nil"/>
            </w:tcBorders>
            <w:shd w:val="clear" w:color="auto" w:fill="auto"/>
            <w:vAlign w:val="center"/>
            <w:hideMark/>
          </w:tcPr>
          <w:p w14:paraId="292C99D4" w14:textId="2806F56B"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190</w:t>
            </w:r>
          </w:p>
        </w:tc>
        <w:tc>
          <w:tcPr>
            <w:tcW w:w="1006" w:type="dxa"/>
            <w:tcBorders>
              <w:top w:val="nil"/>
              <w:right w:val="nil"/>
            </w:tcBorders>
            <w:shd w:val="clear" w:color="auto" w:fill="auto"/>
            <w:vAlign w:val="center"/>
            <w:hideMark/>
          </w:tcPr>
          <w:p w14:paraId="2F1610B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55.29%</w:t>
            </w:r>
          </w:p>
        </w:tc>
      </w:tr>
      <w:tr w:rsidR="003B0CBB" w:rsidRPr="00235769" w14:paraId="449816F0" w14:textId="77777777" w:rsidTr="0090606C">
        <w:trPr>
          <w:trHeight w:val="315"/>
        </w:trPr>
        <w:tc>
          <w:tcPr>
            <w:tcW w:w="1829" w:type="dxa"/>
            <w:vMerge/>
            <w:tcBorders>
              <w:top w:val="nil"/>
              <w:left w:val="nil"/>
            </w:tcBorders>
            <w:shd w:val="clear" w:color="auto" w:fill="auto"/>
            <w:vAlign w:val="center"/>
            <w:hideMark/>
          </w:tcPr>
          <w:p w14:paraId="22F0F41B"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tcBorders>
            <w:shd w:val="clear" w:color="auto" w:fill="auto"/>
            <w:vAlign w:val="center"/>
            <w:hideMark/>
          </w:tcPr>
          <w:p w14:paraId="10D167C9"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Total</w:t>
            </w:r>
          </w:p>
        </w:tc>
        <w:tc>
          <w:tcPr>
            <w:tcW w:w="889" w:type="dxa"/>
            <w:tcBorders>
              <w:top w:val="nil"/>
            </w:tcBorders>
            <w:shd w:val="clear" w:color="auto" w:fill="auto"/>
            <w:vAlign w:val="center"/>
            <w:hideMark/>
          </w:tcPr>
          <w:p w14:paraId="4C87316E" w14:textId="278E382E"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tcBorders>
            <w:shd w:val="clear" w:color="auto" w:fill="auto"/>
            <w:vAlign w:val="center"/>
            <w:hideMark/>
          </w:tcPr>
          <w:p w14:paraId="798037A0"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46E30031" w14:textId="42D3C813"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233</w:t>
            </w:r>
          </w:p>
        </w:tc>
        <w:tc>
          <w:tcPr>
            <w:tcW w:w="1006" w:type="dxa"/>
            <w:tcBorders>
              <w:top w:val="nil"/>
            </w:tcBorders>
            <w:shd w:val="clear" w:color="auto" w:fill="auto"/>
            <w:vAlign w:val="center"/>
            <w:hideMark/>
          </w:tcPr>
          <w:p w14:paraId="0D8B3670"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30B429F9" w14:textId="2249811C"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286</w:t>
            </w:r>
          </w:p>
        </w:tc>
        <w:tc>
          <w:tcPr>
            <w:tcW w:w="1006" w:type="dxa"/>
            <w:tcBorders>
              <w:top w:val="nil"/>
            </w:tcBorders>
            <w:shd w:val="clear" w:color="auto" w:fill="auto"/>
            <w:vAlign w:val="center"/>
            <w:hideMark/>
          </w:tcPr>
          <w:p w14:paraId="0ABB13A5"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45ED60C8" w14:textId="05A36CC8"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481</w:t>
            </w:r>
          </w:p>
        </w:tc>
        <w:tc>
          <w:tcPr>
            <w:tcW w:w="1006" w:type="dxa"/>
            <w:tcBorders>
              <w:top w:val="nil"/>
            </w:tcBorders>
            <w:shd w:val="clear" w:color="auto" w:fill="auto"/>
            <w:vAlign w:val="center"/>
            <w:hideMark/>
          </w:tcPr>
          <w:p w14:paraId="3EA6A934"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1070" w:type="dxa"/>
            <w:tcBorders>
              <w:top w:val="nil"/>
            </w:tcBorders>
            <w:shd w:val="clear" w:color="auto" w:fill="auto"/>
            <w:vAlign w:val="center"/>
            <w:hideMark/>
          </w:tcPr>
          <w:p w14:paraId="1AB613D9" w14:textId="2E01CA63"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11</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right w:val="nil"/>
            </w:tcBorders>
            <w:shd w:val="clear" w:color="auto" w:fill="auto"/>
            <w:vAlign w:val="center"/>
            <w:hideMark/>
          </w:tcPr>
          <w:p w14:paraId="56242B25"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r>
      <w:tr w:rsidR="003B0CBB" w:rsidRPr="00235769" w14:paraId="064C6BF3" w14:textId="77777777" w:rsidTr="0090606C">
        <w:trPr>
          <w:trHeight w:val="315"/>
        </w:trPr>
        <w:tc>
          <w:tcPr>
            <w:tcW w:w="1829" w:type="dxa"/>
            <w:vMerge w:val="restart"/>
            <w:tcBorders>
              <w:top w:val="nil"/>
              <w:left w:val="nil"/>
            </w:tcBorders>
            <w:shd w:val="clear" w:color="auto" w:fill="auto"/>
            <w:vAlign w:val="center"/>
            <w:hideMark/>
          </w:tcPr>
          <w:p w14:paraId="19B4CFA1"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Academic Performance</w:t>
            </w:r>
          </w:p>
        </w:tc>
        <w:tc>
          <w:tcPr>
            <w:tcW w:w="1672" w:type="dxa"/>
            <w:tcBorders>
              <w:top w:val="nil"/>
            </w:tcBorders>
            <w:shd w:val="clear" w:color="auto" w:fill="auto"/>
            <w:vAlign w:val="center"/>
            <w:hideMark/>
          </w:tcPr>
          <w:p w14:paraId="488E102E"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Academically gifted</w:t>
            </w:r>
          </w:p>
        </w:tc>
        <w:tc>
          <w:tcPr>
            <w:tcW w:w="889" w:type="dxa"/>
            <w:tcBorders>
              <w:top w:val="nil"/>
            </w:tcBorders>
            <w:shd w:val="clear" w:color="auto" w:fill="auto"/>
            <w:vAlign w:val="center"/>
            <w:hideMark/>
          </w:tcPr>
          <w:p w14:paraId="0D0F9380" w14:textId="160DFF8D"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079</w:t>
            </w:r>
          </w:p>
        </w:tc>
        <w:tc>
          <w:tcPr>
            <w:tcW w:w="1006" w:type="dxa"/>
            <w:tcBorders>
              <w:top w:val="nil"/>
            </w:tcBorders>
            <w:shd w:val="clear" w:color="auto" w:fill="auto"/>
            <w:vAlign w:val="center"/>
            <w:hideMark/>
          </w:tcPr>
          <w:p w14:paraId="299A405C"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33.76%</w:t>
            </w:r>
          </w:p>
        </w:tc>
        <w:tc>
          <w:tcPr>
            <w:tcW w:w="890" w:type="dxa"/>
            <w:tcBorders>
              <w:top w:val="nil"/>
            </w:tcBorders>
            <w:shd w:val="clear" w:color="auto" w:fill="auto"/>
            <w:vAlign w:val="center"/>
            <w:hideMark/>
          </w:tcPr>
          <w:p w14:paraId="1DA3DF5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952</w:t>
            </w:r>
          </w:p>
        </w:tc>
        <w:tc>
          <w:tcPr>
            <w:tcW w:w="1006" w:type="dxa"/>
            <w:tcBorders>
              <w:top w:val="nil"/>
            </w:tcBorders>
            <w:shd w:val="clear" w:color="auto" w:fill="auto"/>
            <w:vAlign w:val="center"/>
            <w:hideMark/>
          </w:tcPr>
          <w:p w14:paraId="32BCD9BD"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29.45%</w:t>
            </w:r>
          </w:p>
        </w:tc>
        <w:tc>
          <w:tcPr>
            <w:tcW w:w="890" w:type="dxa"/>
            <w:tcBorders>
              <w:top w:val="nil"/>
            </w:tcBorders>
            <w:shd w:val="clear" w:color="auto" w:fill="auto"/>
            <w:vAlign w:val="center"/>
            <w:hideMark/>
          </w:tcPr>
          <w:p w14:paraId="11F9F12B"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703</w:t>
            </w:r>
          </w:p>
        </w:tc>
        <w:tc>
          <w:tcPr>
            <w:tcW w:w="1006" w:type="dxa"/>
            <w:tcBorders>
              <w:top w:val="nil"/>
            </w:tcBorders>
            <w:shd w:val="clear" w:color="auto" w:fill="auto"/>
            <w:vAlign w:val="center"/>
            <w:hideMark/>
          </w:tcPr>
          <w:p w14:paraId="3CA5B95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30.75%</w:t>
            </w:r>
          </w:p>
        </w:tc>
        <w:tc>
          <w:tcPr>
            <w:tcW w:w="890" w:type="dxa"/>
            <w:tcBorders>
              <w:top w:val="nil"/>
            </w:tcBorders>
            <w:shd w:val="clear" w:color="auto" w:fill="auto"/>
            <w:vAlign w:val="center"/>
            <w:hideMark/>
          </w:tcPr>
          <w:p w14:paraId="3CC50E36"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986</w:t>
            </w:r>
          </w:p>
        </w:tc>
        <w:tc>
          <w:tcPr>
            <w:tcW w:w="1006" w:type="dxa"/>
            <w:tcBorders>
              <w:top w:val="nil"/>
            </w:tcBorders>
            <w:shd w:val="clear" w:color="auto" w:fill="auto"/>
            <w:vAlign w:val="center"/>
            <w:hideMark/>
          </w:tcPr>
          <w:p w14:paraId="6EBEF6E5"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39.74%</w:t>
            </w:r>
          </w:p>
        </w:tc>
        <w:tc>
          <w:tcPr>
            <w:tcW w:w="1070" w:type="dxa"/>
            <w:tcBorders>
              <w:top w:val="nil"/>
            </w:tcBorders>
            <w:shd w:val="clear" w:color="auto" w:fill="auto"/>
            <w:vAlign w:val="center"/>
            <w:hideMark/>
          </w:tcPr>
          <w:p w14:paraId="2F12A1C2" w14:textId="15BDFA81"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720</w:t>
            </w:r>
          </w:p>
        </w:tc>
        <w:tc>
          <w:tcPr>
            <w:tcW w:w="1006" w:type="dxa"/>
            <w:tcBorders>
              <w:top w:val="nil"/>
              <w:right w:val="nil"/>
            </w:tcBorders>
            <w:shd w:val="clear" w:color="auto" w:fill="auto"/>
            <w:vAlign w:val="center"/>
            <w:hideMark/>
          </w:tcPr>
          <w:p w14:paraId="78D45EF9"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33.23%</w:t>
            </w:r>
          </w:p>
        </w:tc>
      </w:tr>
      <w:tr w:rsidR="003B0CBB" w:rsidRPr="00235769" w14:paraId="1D548DB5" w14:textId="77777777" w:rsidTr="0090606C">
        <w:trPr>
          <w:trHeight w:val="315"/>
        </w:trPr>
        <w:tc>
          <w:tcPr>
            <w:tcW w:w="1829" w:type="dxa"/>
            <w:vMerge/>
            <w:tcBorders>
              <w:top w:val="nil"/>
              <w:left w:val="nil"/>
            </w:tcBorders>
            <w:shd w:val="clear" w:color="auto" w:fill="auto"/>
            <w:vAlign w:val="center"/>
            <w:hideMark/>
          </w:tcPr>
          <w:p w14:paraId="3CD5F58F"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tcBorders>
            <w:shd w:val="clear" w:color="auto" w:fill="auto"/>
            <w:vAlign w:val="center"/>
            <w:hideMark/>
          </w:tcPr>
          <w:p w14:paraId="773A5633"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Academically Strong</w:t>
            </w:r>
          </w:p>
        </w:tc>
        <w:tc>
          <w:tcPr>
            <w:tcW w:w="889" w:type="dxa"/>
            <w:tcBorders>
              <w:top w:val="nil"/>
            </w:tcBorders>
            <w:shd w:val="clear" w:color="auto" w:fill="auto"/>
            <w:vAlign w:val="center"/>
            <w:hideMark/>
          </w:tcPr>
          <w:p w14:paraId="1409C7E9" w14:textId="32117899"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117</w:t>
            </w:r>
          </w:p>
        </w:tc>
        <w:tc>
          <w:tcPr>
            <w:tcW w:w="1006" w:type="dxa"/>
            <w:tcBorders>
              <w:top w:val="nil"/>
            </w:tcBorders>
            <w:shd w:val="clear" w:color="auto" w:fill="auto"/>
            <w:vAlign w:val="center"/>
            <w:hideMark/>
          </w:tcPr>
          <w:p w14:paraId="5646DFF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66.24%</w:t>
            </w:r>
          </w:p>
        </w:tc>
        <w:tc>
          <w:tcPr>
            <w:tcW w:w="890" w:type="dxa"/>
            <w:tcBorders>
              <w:top w:val="nil"/>
            </w:tcBorders>
            <w:shd w:val="clear" w:color="auto" w:fill="auto"/>
            <w:vAlign w:val="center"/>
            <w:hideMark/>
          </w:tcPr>
          <w:p w14:paraId="780B6BB5" w14:textId="51AF6B13"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281</w:t>
            </w:r>
          </w:p>
        </w:tc>
        <w:tc>
          <w:tcPr>
            <w:tcW w:w="1006" w:type="dxa"/>
            <w:tcBorders>
              <w:top w:val="nil"/>
            </w:tcBorders>
            <w:shd w:val="clear" w:color="auto" w:fill="auto"/>
            <w:vAlign w:val="center"/>
            <w:hideMark/>
          </w:tcPr>
          <w:p w14:paraId="6930028D"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70.55%</w:t>
            </w:r>
          </w:p>
        </w:tc>
        <w:tc>
          <w:tcPr>
            <w:tcW w:w="890" w:type="dxa"/>
            <w:tcBorders>
              <w:top w:val="nil"/>
            </w:tcBorders>
            <w:shd w:val="clear" w:color="auto" w:fill="auto"/>
            <w:vAlign w:val="center"/>
            <w:hideMark/>
          </w:tcPr>
          <w:p w14:paraId="71DEC88A" w14:textId="78EAD274"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583</w:t>
            </w:r>
          </w:p>
        </w:tc>
        <w:tc>
          <w:tcPr>
            <w:tcW w:w="1006" w:type="dxa"/>
            <w:tcBorders>
              <w:top w:val="nil"/>
            </w:tcBorders>
            <w:shd w:val="clear" w:color="auto" w:fill="auto"/>
            <w:vAlign w:val="center"/>
            <w:hideMark/>
          </w:tcPr>
          <w:p w14:paraId="0AC056DD"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69.25%</w:t>
            </w:r>
          </w:p>
        </w:tc>
        <w:tc>
          <w:tcPr>
            <w:tcW w:w="890" w:type="dxa"/>
            <w:tcBorders>
              <w:top w:val="nil"/>
            </w:tcBorders>
            <w:shd w:val="clear" w:color="auto" w:fill="auto"/>
            <w:vAlign w:val="center"/>
            <w:hideMark/>
          </w:tcPr>
          <w:p w14:paraId="0FD11229" w14:textId="6990F7DD"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495</w:t>
            </w:r>
          </w:p>
        </w:tc>
        <w:tc>
          <w:tcPr>
            <w:tcW w:w="1006" w:type="dxa"/>
            <w:tcBorders>
              <w:top w:val="nil"/>
            </w:tcBorders>
            <w:shd w:val="clear" w:color="auto" w:fill="auto"/>
            <w:vAlign w:val="center"/>
            <w:hideMark/>
          </w:tcPr>
          <w:p w14:paraId="62B2795F"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60.26%</w:t>
            </w:r>
          </w:p>
        </w:tc>
        <w:tc>
          <w:tcPr>
            <w:tcW w:w="1070" w:type="dxa"/>
            <w:tcBorders>
              <w:top w:val="nil"/>
            </w:tcBorders>
            <w:shd w:val="clear" w:color="auto" w:fill="auto"/>
            <w:vAlign w:val="center"/>
            <w:hideMark/>
          </w:tcPr>
          <w:p w14:paraId="73E7207A" w14:textId="343FE5BB"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7</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476</w:t>
            </w:r>
          </w:p>
        </w:tc>
        <w:tc>
          <w:tcPr>
            <w:tcW w:w="1006" w:type="dxa"/>
            <w:tcBorders>
              <w:top w:val="nil"/>
              <w:right w:val="nil"/>
            </w:tcBorders>
            <w:shd w:val="clear" w:color="auto" w:fill="auto"/>
            <w:vAlign w:val="center"/>
            <w:hideMark/>
          </w:tcPr>
          <w:p w14:paraId="04D5E8E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66.77%</w:t>
            </w:r>
          </w:p>
        </w:tc>
      </w:tr>
      <w:tr w:rsidR="003B0CBB" w:rsidRPr="00235769" w14:paraId="041BFBA0" w14:textId="77777777" w:rsidTr="0090606C">
        <w:trPr>
          <w:trHeight w:val="315"/>
        </w:trPr>
        <w:tc>
          <w:tcPr>
            <w:tcW w:w="1829" w:type="dxa"/>
            <w:vMerge/>
            <w:tcBorders>
              <w:top w:val="nil"/>
              <w:left w:val="nil"/>
            </w:tcBorders>
            <w:shd w:val="clear" w:color="auto" w:fill="auto"/>
            <w:vAlign w:val="center"/>
            <w:hideMark/>
          </w:tcPr>
          <w:p w14:paraId="4FCD1D8A"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tcBorders>
            <w:shd w:val="clear" w:color="auto" w:fill="auto"/>
            <w:vAlign w:val="center"/>
            <w:hideMark/>
          </w:tcPr>
          <w:p w14:paraId="0AF3073C"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Total</w:t>
            </w:r>
          </w:p>
        </w:tc>
        <w:tc>
          <w:tcPr>
            <w:tcW w:w="889" w:type="dxa"/>
            <w:tcBorders>
              <w:top w:val="nil"/>
            </w:tcBorders>
            <w:shd w:val="clear" w:color="auto" w:fill="auto"/>
            <w:vAlign w:val="center"/>
            <w:hideMark/>
          </w:tcPr>
          <w:p w14:paraId="286942F1" w14:textId="634C5E25"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tcBorders>
            <w:shd w:val="clear" w:color="auto" w:fill="auto"/>
            <w:vAlign w:val="center"/>
            <w:hideMark/>
          </w:tcPr>
          <w:p w14:paraId="6939EF9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6EA95E1A" w14:textId="51ABA080"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233</w:t>
            </w:r>
          </w:p>
        </w:tc>
        <w:tc>
          <w:tcPr>
            <w:tcW w:w="1006" w:type="dxa"/>
            <w:tcBorders>
              <w:top w:val="nil"/>
            </w:tcBorders>
            <w:shd w:val="clear" w:color="auto" w:fill="auto"/>
            <w:vAlign w:val="center"/>
            <w:hideMark/>
          </w:tcPr>
          <w:p w14:paraId="728BFB03"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7F298DC2" w14:textId="6398B0B0"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286</w:t>
            </w:r>
          </w:p>
        </w:tc>
        <w:tc>
          <w:tcPr>
            <w:tcW w:w="1006" w:type="dxa"/>
            <w:tcBorders>
              <w:top w:val="nil"/>
            </w:tcBorders>
            <w:shd w:val="clear" w:color="auto" w:fill="auto"/>
            <w:vAlign w:val="center"/>
            <w:hideMark/>
          </w:tcPr>
          <w:p w14:paraId="78304C6D"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6FF0E2A9" w14:textId="7981D6DD"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481</w:t>
            </w:r>
          </w:p>
        </w:tc>
        <w:tc>
          <w:tcPr>
            <w:tcW w:w="1006" w:type="dxa"/>
            <w:tcBorders>
              <w:top w:val="nil"/>
            </w:tcBorders>
            <w:shd w:val="clear" w:color="auto" w:fill="auto"/>
            <w:vAlign w:val="center"/>
            <w:hideMark/>
          </w:tcPr>
          <w:p w14:paraId="07347159"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1070" w:type="dxa"/>
            <w:tcBorders>
              <w:top w:val="nil"/>
            </w:tcBorders>
            <w:shd w:val="clear" w:color="auto" w:fill="auto"/>
            <w:vAlign w:val="center"/>
            <w:hideMark/>
          </w:tcPr>
          <w:p w14:paraId="01ED11DE" w14:textId="125CF99F"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11</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right w:val="nil"/>
            </w:tcBorders>
            <w:shd w:val="clear" w:color="auto" w:fill="auto"/>
            <w:vAlign w:val="center"/>
            <w:hideMark/>
          </w:tcPr>
          <w:p w14:paraId="7ED31D6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r>
      <w:tr w:rsidR="003B0CBB" w:rsidRPr="00235769" w14:paraId="5E46B428" w14:textId="77777777" w:rsidTr="0090606C">
        <w:trPr>
          <w:trHeight w:val="315"/>
        </w:trPr>
        <w:tc>
          <w:tcPr>
            <w:tcW w:w="1829" w:type="dxa"/>
            <w:vMerge w:val="restart"/>
            <w:tcBorders>
              <w:top w:val="nil"/>
              <w:left w:val="nil"/>
            </w:tcBorders>
            <w:shd w:val="clear" w:color="auto" w:fill="auto"/>
            <w:vAlign w:val="center"/>
            <w:hideMark/>
          </w:tcPr>
          <w:p w14:paraId="4090CF44"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Financial Need</w:t>
            </w:r>
          </w:p>
        </w:tc>
        <w:tc>
          <w:tcPr>
            <w:tcW w:w="1672" w:type="dxa"/>
            <w:tcBorders>
              <w:top w:val="nil"/>
            </w:tcBorders>
            <w:shd w:val="clear" w:color="auto" w:fill="auto"/>
            <w:vAlign w:val="center"/>
            <w:hideMark/>
          </w:tcPr>
          <w:p w14:paraId="0E6C28A4"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Pell Eligible</w:t>
            </w:r>
          </w:p>
        </w:tc>
        <w:tc>
          <w:tcPr>
            <w:tcW w:w="889" w:type="dxa"/>
            <w:tcBorders>
              <w:top w:val="nil"/>
            </w:tcBorders>
            <w:shd w:val="clear" w:color="auto" w:fill="auto"/>
            <w:vAlign w:val="center"/>
            <w:hideMark/>
          </w:tcPr>
          <w:p w14:paraId="665FD33F"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698</w:t>
            </w:r>
          </w:p>
        </w:tc>
        <w:tc>
          <w:tcPr>
            <w:tcW w:w="1006" w:type="dxa"/>
            <w:tcBorders>
              <w:top w:val="nil"/>
            </w:tcBorders>
            <w:shd w:val="clear" w:color="auto" w:fill="auto"/>
            <w:vAlign w:val="center"/>
            <w:hideMark/>
          </w:tcPr>
          <w:p w14:paraId="05381685"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21.84%</w:t>
            </w:r>
          </w:p>
        </w:tc>
        <w:tc>
          <w:tcPr>
            <w:tcW w:w="890" w:type="dxa"/>
            <w:tcBorders>
              <w:top w:val="nil"/>
            </w:tcBorders>
            <w:shd w:val="clear" w:color="auto" w:fill="auto"/>
            <w:vAlign w:val="center"/>
            <w:hideMark/>
          </w:tcPr>
          <w:p w14:paraId="53C49EB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543</w:t>
            </w:r>
          </w:p>
        </w:tc>
        <w:tc>
          <w:tcPr>
            <w:tcW w:w="1006" w:type="dxa"/>
            <w:tcBorders>
              <w:top w:val="nil"/>
            </w:tcBorders>
            <w:shd w:val="clear" w:color="auto" w:fill="auto"/>
            <w:vAlign w:val="center"/>
            <w:hideMark/>
          </w:tcPr>
          <w:p w14:paraId="390AC23B"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16.80%</w:t>
            </w:r>
          </w:p>
        </w:tc>
        <w:tc>
          <w:tcPr>
            <w:tcW w:w="890" w:type="dxa"/>
            <w:tcBorders>
              <w:top w:val="nil"/>
            </w:tcBorders>
            <w:shd w:val="clear" w:color="auto" w:fill="auto"/>
            <w:vAlign w:val="center"/>
            <w:hideMark/>
          </w:tcPr>
          <w:p w14:paraId="6CCA17C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389</w:t>
            </w:r>
          </w:p>
        </w:tc>
        <w:tc>
          <w:tcPr>
            <w:tcW w:w="1006" w:type="dxa"/>
            <w:tcBorders>
              <w:top w:val="nil"/>
            </w:tcBorders>
            <w:shd w:val="clear" w:color="auto" w:fill="auto"/>
            <w:vAlign w:val="center"/>
            <w:hideMark/>
          </w:tcPr>
          <w:p w14:paraId="1FFF8FBB"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17.02%</w:t>
            </w:r>
          </w:p>
        </w:tc>
        <w:tc>
          <w:tcPr>
            <w:tcW w:w="890" w:type="dxa"/>
            <w:tcBorders>
              <w:top w:val="nil"/>
            </w:tcBorders>
            <w:shd w:val="clear" w:color="auto" w:fill="auto"/>
            <w:vAlign w:val="center"/>
            <w:hideMark/>
          </w:tcPr>
          <w:p w14:paraId="2A39A96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255</w:t>
            </w:r>
          </w:p>
        </w:tc>
        <w:tc>
          <w:tcPr>
            <w:tcW w:w="1006" w:type="dxa"/>
            <w:tcBorders>
              <w:top w:val="nil"/>
            </w:tcBorders>
            <w:shd w:val="clear" w:color="auto" w:fill="auto"/>
            <w:vAlign w:val="center"/>
            <w:hideMark/>
          </w:tcPr>
          <w:p w14:paraId="01250EF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10.28%</w:t>
            </w:r>
          </w:p>
        </w:tc>
        <w:tc>
          <w:tcPr>
            <w:tcW w:w="1070" w:type="dxa"/>
            <w:tcBorders>
              <w:top w:val="nil"/>
            </w:tcBorders>
            <w:shd w:val="clear" w:color="auto" w:fill="auto"/>
            <w:vAlign w:val="center"/>
            <w:hideMark/>
          </w:tcPr>
          <w:p w14:paraId="05BCE4B1" w14:textId="13E11591"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885</w:t>
            </w:r>
          </w:p>
        </w:tc>
        <w:tc>
          <w:tcPr>
            <w:tcW w:w="1006" w:type="dxa"/>
            <w:tcBorders>
              <w:top w:val="nil"/>
              <w:right w:val="nil"/>
            </w:tcBorders>
            <w:shd w:val="clear" w:color="auto" w:fill="auto"/>
            <w:vAlign w:val="center"/>
            <w:hideMark/>
          </w:tcPr>
          <w:p w14:paraId="3A9E198B"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16.84%</w:t>
            </w:r>
          </w:p>
        </w:tc>
      </w:tr>
      <w:tr w:rsidR="003B0CBB" w:rsidRPr="00235769" w14:paraId="128F7CAC" w14:textId="77777777" w:rsidTr="0090606C">
        <w:trPr>
          <w:trHeight w:val="315"/>
        </w:trPr>
        <w:tc>
          <w:tcPr>
            <w:tcW w:w="1829" w:type="dxa"/>
            <w:vMerge/>
            <w:tcBorders>
              <w:top w:val="nil"/>
              <w:left w:val="nil"/>
            </w:tcBorders>
            <w:shd w:val="clear" w:color="auto" w:fill="auto"/>
            <w:vAlign w:val="center"/>
            <w:hideMark/>
          </w:tcPr>
          <w:p w14:paraId="597A4822"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tcBorders>
            <w:shd w:val="clear" w:color="auto" w:fill="auto"/>
            <w:vAlign w:val="center"/>
            <w:hideMark/>
          </w:tcPr>
          <w:p w14:paraId="432E25E1"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Not Pell Eligible</w:t>
            </w:r>
          </w:p>
        </w:tc>
        <w:tc>
          <w:tcPr>
            <w:tcW w:w="889" w:type="dxa"/>
            <w:tcBorders>
              <w:top w:val="nil"/>
            </w:tcBorders>
            <w:shd w:val="clear" w:color="auto" w:fill="auto"/>
            <w:vAlign w:val="center"/>
            <w:hideMark/>
          </w:tcPr>
          <w:p w14:paraId="5C70074C" w14:textId="03C4A61C"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498</w:t>
            </w:r>
          </w:p>
        </w:tc>
        <w:tc>
          <w:tcPr>
            <w:tcW w:w="1006" w:type="dxa"/>
            <w:tcBorders>
              <w:top w:val="nil"/>
            </w:tcBorders>
            <w:shd w:val="clear" w:color="auto" w:fill="auto"/>
            <w:vAlign w:val="center"/>
            <w:hideMark/>
          </w:tcPr>
          <w:p w14:paraId="50D4D14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78.16%</w:t>
            </w:r>
          </w:p>
        </w:tc>
        <w:tc>
          <w:tcPr>
            <w:tcW w:w="890" w:type="dxa"/>
            <w:tcBorders>
              <w:top w:val="nil"/>
            </w:tcBorders>
            <w:shd w:val="clear" w:color="auto" w:fill="auto"/>
            <w:vAlign w:val="center"/>
            <w:hideMark/>
          </w:tcPr>
          <w:p w14:paraId="0F6DE631" w14:textId="40393E38"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690</w:t>
            </w:r>
          </w:p>
        </w:tc>
        <w:tc>
          <w:tcPr>
            <w:tcW w:w="1006" w:type="dxa"/>
            <w:tcBorders>
              <w:top w:val="nil"/>
            </w:tcBorders>
            <w:shd w:val="clear" w:color="auto" w:fill="auto"/>
            <w:vAlign w:val="center"/>
            <w:hideMark/>
          </w:tcPr>
          <w:p w14:paraId="0624A545"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83.20%</w:t>
            </w:r>
          </w:p>
        </w:tc>
        <w:tc>
          <w:tcPr>
            <w:tcW w:w="890" w:type="dxa"/>
            <w:tcBorders>
              <w:top w:val="nil"/>
            </w:tcBorders>
            <w:shd w:val="clear" w:color="auto" w:fill="auto"/>
            <w:vAlign w:val="center"/>
            <w:hideMark/>
          </w:tcPr>
          <w:p w14:paraId="46E4F5C6" w14:textId="73BF3636"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897</w:t>
            </w:r>
          </w:p>
        </w:tc>
        <w:tc>
          <w:tcPr>
            <w:tcW w:w="1006" w:type="dxa"/>
            <w:tcBorders>
              <w:top w:val="nil"/>
            </w:tcBorders>
            <w:shd w:val="clear" w:color="auto" w:fill="auto"/>
            <w:vAlign w:val="center"/>
            <w:hideMark/>
          </w:tcPr>
          <w:p w14:paraId="58B57F20"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82.98%</w:t>
            </w:r>
          </w:p>
        </w:tc>
        <w:tc>
          <w:tcPr>
            <w:tcW w:w="890" w:type="dxa"/>
            <w:tcBorders>
              <w:top w:val="nil"/>
            </w:tcBorders>
            <w:shd w:val="clear" w:color="auto" w:fill="auto"/>
            <w:vAlign w:val="center"/>
            <w:hideMark/>
          </w:tcPr>
          <w:p w14:paraId="45DAD26E" w14:textId="051CC69D"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226</w:t>
            </w:r>
          </w:p>
        </w:tc>
        <w:tc>
          <w:tcPr>
            <w:tcW w:w="1006" w:type="dxa"/>
            <w:tcBorders>
              <w:top w:val="nil"/>
            </w:tcBorders>
            <w:shd w:val="clear" w:color="auto" w:fill="auto"/>
            <w:vAlign w:val="center"/>
            <w:hideMark/>
          </w:tcPr>
          <w:p w14:paraId="76C79DB3"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89.72%</w:t>
            </w:r>
          </w:p>
        </w:tc>
        <w:tc>
          <w:tcPr>
            <w:tcW w:w="1070" w:type="dxa"/>
            <w:tcBorders>
              <w:top w:val="nil"/>
            </w:tcBorders>
            <w:shd w:val="clear" w:color="auto" w:fill="auto"/>
            <w:vAlign w:val="center"/>
            <w:hideMark/>
          </w:tcPr>
          <w:p w14:paraId="62F9D0C4" w14:textId="3D05161F"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9</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311</w:t>
            </w:r>
          </w:p>
        </w:tc>
        <w:tc>
          <w:tcPr>
            <w:tcW w:w="1006" w:type="dxa"/>
            <w:tcBorders>
              <w:top w:val="nil"/>
              <w:right w:val="nil"/>
            </w:tcBorders>
            <w:shd w:val="clear" w:color="auto" w:fill="auto"/>
            <w:vAlign w:val="center"/>
            <w:hideMark/>
          </w:tcPr>
          <w:p w14:paraId="24CAC90B"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83.16%</w:t>
            </w:r>
          </w:p>
        </w:tc>
      </w:tr>
      <w:tr w:rsidR="006153DE" w:rsidRPr="00235769" w14:paraId="2932889D" w14:textId="77777777" w:rsidTr="0090606C">
        <w:trPr>
          <w:trHeight w:val="315"/>
        </w:trPr>
        <w:tc>
          <w:tcPr>
            <w:tcW w:w="1829" w:type="dxa"/>
            <w:vMerge/>
            <w:tcBorders>
              <w:top w:val="nil"/>
              <w:left w:val="nil"/>
            </w:tcBorders>
            <w:shd w:val="clear" w:color="auto" w:fill="auto"/>
            <w:vAlign w:val="center"/>
            <w:hideMark/>
          </w:tcPr>
          <w:p w14:paraId="25AE8583"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tcBorders>
            <w:shd w:val="clear" w:color="auto" w:fill="auto"/>
            <w:vAlign w:val="center"/>
            <w:hideMark/>
          </w:tcPr>
          <w:p w14:paraId="3344C0D1"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Total</w:t>
            </w:r>
          </w:p>
        </w:tc>
        <w:tc>
          <w:tcPr>
            <w:tcW w:w="889" w:type="dxa"/>
            <w:tcBorders>
              <w:top w:val="nil"/>
            </w:tcBorders>
            <w:shd w:val="clear" w:color="auto" w:fill="auto"/>
            <w:vAlign w:val="center"/>
            <w:hideMark/>
          </w:tcPr>
          <w:p w14:paraId="6FA5DDAD" w14:textId="2A252C88"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tcBorders>
            <w:shd w:val="clear" w:color="auto" w:fill="auto"/>
            <w:vAlign w:val="center"/>
            <w:hideMark/>
          </w:tcPr>
          <w:p w14:paraId="49362830"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3DB09A78" w14:textId="6F14BD83"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233</w:t>
            </w:r>
          </w:p>
        </w:tc>
        <w:tc>
          <w:tcPr>
            <w:tcW w:w="1006" w:type="dxa"/>
            <w:tcBorders>
              <w:top w:val="nil"/>
            </w:tcBorders>
            <w:shd w:val="clear" w:color="auto" w:fill="auto"/>
            <w:vAlign w:val="center"/>
            <w:hideMark/>
          </w:tcPr>
          <w:p w14:paraId="3B22D00D"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41945020" w14:textId="098FB380"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286</w:t>
            </w:r>
          </w:p>
        </w:tc>
        <w:tc>
          <w:tcPr>
            <w:tcW w:w="1006" w:type="dxa"/>
            <w:tcBorders>
              <w:top w:val="nil"/>
            </w:tcBorders>
            <w:shd w:val="clear" w:color="auto" w:fill="auto"/>
            <w:vAlign w:val="center"/>
            <w:hideMark/>
          </w:tcPr>
          <w:p w14:paraId="71D2A773"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tcBorders>
            <w:shd w:val="clear" w:color="auto" w:fill="auto"/>
            <w:vAlign w:val="center"/>
            <w:hideMark/>
          </w:tcPr>
          <w:p w14:paraId="396EE016" w14:textId="3BFC1EEC"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481</w:t>
            </w:r>
          </w:p>
        </w:tc>
        <w:tc>
          <w:tcPr>
            <w:tcW w:w="1006" w:type="dxa"/>
            <w:tcBorders>
              <w:top w:val="nil"/>
            </w:tcBorders>
            <w:shd w:val="clear" w:color="auto" w:fill="auto"/>
            <w:vAlign w:val="center"/>
            <w:hideMark/>
          </w:tcPr>
          <w:p w14:paraId="6D9788D3"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1070" w:type="dxa"/>
            <w:tcBorders>
              <w:top w:val="nil"/>
            </w:tcBorders>
            <w:shd w:val="clear" w:color="auto" w:fill="auto"/>
            <w:vAlign w:val="center"/>
            <w:hideMark/>
          </w:tcPr>
          <w:p w14:paraId="696908E0" w14:textId="072E70D1"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11</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right w:val="nil"/>
            </w:tcBorders>
            <w:shd w:val="clear" w:color="auto" w:fill="auto"/>
            <w:vAlign w:val="center"/>
            <w:hideMark/>
          </w:tcPr>
          <w:p w14:paraId="7D866DE3"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r>
      <w:tr w:rsidR="003B0CBB" w:rsidRPr="00235769" w14:paraId="0C6FBA02" w14:textId="77777777" w:rsidTr="0090606C">
        <w:trPr>
          <w:trHeight w:val="315"/>
        </w:trPr>
        <w:tc>
          <w:tcPr>
            <w:tcW w:w="1829" w:type="dxa"/>
            <w:vMerge w:val="restart"/>
            <w:tcBorders>
              <w:top w:val="nil"/>
              <w:left w:val="nil"/>
            </w:tcBorders>
            <w:shd w:val="clear" w:color="auto" w:fill="auto"/>
            <w:vAlign w:val="center"/>
            <w:hideMark/>
          </w:tcPr>
          <w:p w14:paraId="12AFBF49"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Underrepresented Minority</w:t>
            </w:r>
          </w:p>
        </w:tc>
        <w:tc>
          <w:tcPr>
            <w:tcW w:w="1672" w:type="dxa"/>
            <w:tcBorders>
              <w:top w:val="nil"/>
            </w:tcBorders>
            <w:shd w:val="clear" w:color="auto" w:fill="auto"/>
            <w:vAlign w:val="center"/>
            <w:hideMark/>
          </w:tcPr>
          <w:p w14:paraId="7B4A1B99"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URM</w:t>
            </w:r>
          </w:p>
        </w:tc>
        <w:tc>
          <w:tcPr>
            <w:tcW w:w="889" w:type="dxa"/>
            <w:tcBorders>
              <w:top w:val="nil"/>
            </w:tcBorders>
            <w:shd w:val="clear" w:color="auto" w:fill="auto"/>
            <w:vAlign w:val="center"/>
            <w:hideMark/>
          </w:tcPr>
          <w:p w14:paraId="6511B2B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521</w:t>
            </w:r>
          </w:p>
        </w:tc>
        <w:tc>
          <w:tcPr>
            <w:tcW w:w="1006" w:type="dxa"/>
            <w:tcBorders>
              <w:top w:val="nil"/>
            </w:tcBorders>
            <w:shd w:val="clear" w:color="auto" w:fill="auto"/>
            <w:vAlign w:val="center"/>
            <w:hideMark/>
          </w:tcPr>
          <w:p w14:paraId="73030E18"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16.30%</w:t>
            </w:r>
          </w:p>
        </w:tc>
        <w:tc>
          <w:tcPr>
            <w:tcW w:w="890" w:type="dxa"/>
            <w:tcBorders>
              <w:top w:val="nil"/>
            </w:tcBorders>
            <w:shd w:val="clear" w:color="auto" w:fill="auto"/>
            <w:vAlign w:val="center"/>
            <w:hideMark/>
          </w:tcPr>
          <w:p w14:paraId="57409E36"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530</w:t>
            </w:r>
          </w:p>
        </w:tc>
        <w:tc>
          <w:tcPr>
            <w:tcW w:w="1006" w:type="dxa"/>
            <w:tcBorders>
              <w:top w:val="nil"/>
            </w:tcBorders>
            <w:shd w:val="clear" w:color="auto" w:fill="auto"/>
            <w:vAlign w:val="center"/>
            <w:hideMark/>
          </w:tcPr>
          <w:p w14:paraId="6502623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16.39%</w:t>
            </w:r>
          </w:p>
        </w:tc>
        <w:tc>
          <w:tcPr>
            <w:tcW w:w="890" w:type="dxa"/>
            <w:tcBorders>
              <w:top w:val="nil"/>
            </w:tcBorders>
            <w:shd w:val="clear" w:color="auto" w:fill="auto"/>
            <w:vAlign w:val="center"/>
            <w:hideMark/>
          </w:tcPr>
          <w:p w14:paraId="277FE28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289</w:t>
            </w:r>
          </w:p>
        </w:tc>
        <w:tc>
          <w:tcPr>
            <w:tcW w:w="1006" w:type="dxa"/>
            <w:tcBorders>
              <w:top w:val="nil"/>
            </w:tcBorders>
            <w:shd w:val="clear" w:color="auto" w:fill="auto"/>
            <w:vAlign w:val="center"/>
            <w:hideMark/>
          </w:tcPr>
          <w:p w14:paraId="702328FD"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12.64%</w:t>
            </w:r>
          </w:p>
        </w:tc>
        <w:tc>
          <w:tcPr>
            <w:tcW w:w="890" w:type="dxa"/>
            <w:tcBorders>
              <w:top w:val="nil"/>
            </w:tcBorders>
            <w:shd w:val="clear" w:color="auto" w:fill="auto"/>
            <w:vAlign w:val="center"/>
            <w:hideMark/>
          </w:tcPr>
          <w:p w14:paraId="0FE87616"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348</w:t>
            </w:r>
          </w:p>
        </w:tc>
        <w:tc>
          <w:tcPr>
            <w:tcW w:w="1006" w:type="dxa"/>
            <w:tcBorders>
              <w:top w:val="nil"/>
            </w:tcBorders>
            <w:shd w:val="clear" w:color="auto" w:fill="auto"/>
            <w:vAlign w:val="center"/>
            <w:hideMark/>
          </w:tcPr>
          <w:p w14:paraId="6406ED5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14.03%</w:t>
            </w:r>
          </w:p>
        </w:tc>
        <w:tc>
          <w:tcPr>
            <w:tcW w:w="1070" w:type="dxa"/>
            <w:tcBorders>
              <w:top w:val="nil"/>
            </w:tcBorders>
            <w:shd w:val="clear" w:color="auto" w:fill="auto"/>
            <w:vAlign w:val="center"/>
            <w:hideMark/>
          </w:tcPr>
          <w:p w14:paraId="78CC7AD8" w14:textId="1BAAB554"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688</w:t>
            </w:r>
          </w:p>
        </w:tc>
        <w:tc>
          <w:tcPr>
            <w:tcW w:w="1006" w:type="dxa"/>
            <w:tcBorders>
              <w:top w:val="nil"/>
              <w:right w:val="nil"/>
            </w:tcBorders>
            <w:shd w:val="clear" w:color="auto" w:fill="auto"/>
            <w:vAlign w:val="center"/>
            <w:hideMark/>
          </w:tcPr>
          <w:p w14:paraId="5791B8E9"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15.08%</w:t>
            </w:r>
          </w:p>
        </w:tc>
      </w:tr>
      <w:tr w:rsidR="003B0CBB" w:rsidRPr="00235769" w14:paraId="7A5C96BC" w14:textId="77777777" w:rsidTr="0090606C">
        <w:trPr>
          <w:trHeight w:val="315"/>
        </w:trPr>
        <w:tc>
          <w:tcPr>
            <w:tcW w:w="1829" w:type="dxa"/>
            <w:vMerge/>
            <w:tcBorders>
              <w:top w:val="nil"/>
              <w:left w:val="nil"/>
            </w:tcBorders>
            <w:shd w:val="clear" w:color="auto" w:fill="auto"/>
            <w:vAlign w:val="center"/>
            <w:hideMark/>
          </w:tcPr>
          <w:p w14:paraId="353F9FC4"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tcBorders>
            <w:shd w:val="clear" w:color="auto" w:fill="auto"/>
            <w:vAlign w:val="center"/>
            <w:hideMark/>
          </w:tcPr>
          <w:p w14:paraId="64E0EF27"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Not URM</w:t>
            </w:r>
          </w:p>
        </w:tc>
        <w:tc>
          <w:tcPr>
            <w:tcW w:w="889" w:type="dxa"/>
            <w:tcBorders>
              <w:top w:val="nil"/>
            </w:tcBorders>
            <w:shd w:val="clear" w:color="auto" w:fill="auto"/>
            <w:vAlign w:val="center"/>
            <w:hideMark/>
          </w:tcPr>
          <w:p w14:paraId="244399EA" w14:textId="6F2A2543"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675</w:t>
            </w:r>
          </w:p>
        </w:tc>
        <w:tc>
          <w:tcPr>
            <w:tcW w:w="1006" w:type="dxa"/>
            <w:tcBorders>
              <w:top w:val="nil"/>
            </w:tcBorders>
            <w:shd w:val="clear" w:color="auto" w:fill="auto"/>
            <w:vAlign w:val="center"/>
            <w:hideMark/>
          </w:tcPr>
          <w:p w14:paraId="50746B51"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83.70%</w:t>
            </w:r>
          </w:p>
        </w:tc>
        <w:tc>
          <w:tcPr>
            <w:tcW w:w="890" w:type="dxa"/>
            <w:tcBorders>
              <w:top w:val="nil"/>
            </w:tcBorders>
            <w:shd w:val="clear" w:color="auto" w:fill="auto"/>
            <w:vAlign w:val="center"/>
            <w:hideMark/>
          </w:tcPr>
          <w:p w14:paraId="1D45DCF1" w14:textId="09B73C42"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703</w:t>
            </w:r>
          </w:p>
        </w:tc>
        <w:tc>
          <w:tcPr>
            <w:tcW w:w="1006" w:type="dxa"/>
            <w:tcBorders>
              <w:top w:val="nil"/>
            </w:tcBorders>
            <w:shd w:val="clear" w:color="auto" w:fill="auto"/>
            <w:vAlign w:val="center"/>
            <w:hideMark/>
          </w:tcPr>
          <w:p w14:paraId="1C39CD3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83.61%</w:t>
            </w:r>
          </w:p>
        </w:tc>
        <w:tc>
          <w:tcPr>
            <w:tcW w:w="890" w:type="dxa"/>
            <w:tcBorders>
              <w:top w:val="nil"/>
            </w:tcBorders>
            <w:shd w:val="clear" w:color="auto" w:fill="auto"/>
            <w:vAlign w:val="center"/>
            <w:hideMark/>
          </w:tcPr>
          <w:p w14:paraId="70826B47" w14:textId="68E5EEF8"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997</w:t>
            </w:r>
          </w:p>
        </w:tc>
        <w:tc>
          <w:tcPr>
            <w:tcW w:w="1006" w:type="dxa"/>
            <w:tcBorders>
              <w:top w:val="nil"/>
            </w:tcBorders>
            <w:shd w:val="clear" w:color="auto" w:fill="auto"/>
            <w:vAlign w:val="center"/>
            <w:hideMark/>
          </w:tcPr>
          <w:p w14:paraId="565A7AC1"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87.36%</w:t>
            </w:r>
          </w:p>
        </w:tc>
        <w:tc>
          <w:tcPr>
            <w:tcW w:w="890" w:type="dxa"/>
            <w:tcBorders>
              <w:top w:val="nil"/>
            </w:tcBorders>
            <w:shd w:val="clear" w:color="auto" w:fill="auto"/>
            <w:vAlign w:val="center"/>
            <w:hideMark/>
          </w:tcPr>
          <w:p w14:paraId="6824109B" w14:textId="523B0BD1"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133</w:t>
            </w:r>
          </w:p>
        </w:tc>
        <w:tc>
          <w:tcPr>
            <w:tcW w:w="1006" w:type="dxa"/>
            <w:tcBorders>
              <w:top w:val="nil"/>
            </w:tcBorders>
            <w:shd w:val="clear" w:color="auto" w:fill="auto"/>
            <w:vAlign w:val="center"/>
            <w:hideMark/>
          </w:tcPr>
          <w:p w14:paraId="4A9E09FC"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85.97%</w:t>
            </w:r>
          </w:p>
        </w:tc>
        <w:tc>
          <w:tcPr>
            <w:tcW w:w="1070" w:type="dxa"/>
            <w:tcBorders>
              <w:top w:val="nil"/>
            </w:tcBorders>
            <w:shd w:val="clear" w:color="auto" w:fill="auto"/>
            <w:vAlign w:val="center"/>
            <w:hideMark/>
          </w:tcPr>
          <w:p w14:paraId="2BF1F62B" w14:textId="7EFB223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9</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508</w:t>
            </w:r>
          </w:p>
        </w:tc>
        <w:tc>
          <w:tcPr>
            <w:tcW w:w="1006" w:type="dxa"/>
            <w:tcBorders>
              <w:top w:val="nil"/>
              <w:right w:val="nil"/>
            </w:tcBorders>
            <w:shd w:val="clear" w:color="auto" w:fill="auto"/>
            <w:vAlign w:val="center"/>
            <w:hideMark/>
          </w:tcPr>
          <w:p w14:paraId="7C7D9F7E"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84.92%</w:t>
            </w:r>
          </w:p>
        </w:tc>
      </w:tr>
      <w:tr w:rsidR="003B0CBB" w:rsidRPr="00235769" w14:paraId="5E82177E" w14:textId="77777777" w:rsidTr="0090606C">
        <w:trPr>
          <w:trHeight w:val="315"/>
        </w:trPr>
        <w:tc>
          <w:tcPr>
            <w:tcW w:w="1829" w:type="dxa"/>
            <w:vMerge/>
            <w:tcBorders>
              <w:top w:val="nil"/>
              <w:left w:val="nil"/>
              <w:bottom w:val="single" w:sz="4" w:space="0" w:color="auto"/>
            </w:tcBorders>
            <w:shd w:val="clear" w:color="auto" w:fill="auto"/>
            <w:vAlign w:val="center"/>
            <w:hideMark/>
          </w:tcPr>
          <w:p w14:paraId="4D0FB523" w14:textId="77777777" w:rsidR="003B0CBB" w:rsidRPr="00235769" w:rsidRDefault="003B0CBB" w:rsidP="009E3258">
            <w:pPr>
              <w:spacing w:line="240" w:lineRule="auto"/>
              <w:contextualSpacing/>
              <w:rPr>
                <w:rFonts w:ascii="Times New Roman" w:hAnsi="Times New Roman" w:cs="Times New Roman"/>
                <w:color w:val="000000"/>
                <w:sz w:val="24"/>
                <w:szCs w:val="24"/>
              </w:rPr>
            </w:pPr>
          </w:p>
        </w:tc>
        <w:tc>
          <w:tcPr>
            <w:tcW w:w="1672" w:type="dxa"/>
            <w:tcBorders>
              <w:top w:val="nil"/>
              <w:bottom w:val="single" w:sz="4" w:space="0" w:color="auto"/>
            </w:tcBorders>
            <w:shd w:val="clear" w:color="auto" w:fill="auto"/>
            <w:vAlign w:val="center"/>
            <w:hideMark/>
          </w:tcPr>
          <w:p w14:paraId="6EA4EFE1" w14:textId="77777777" w:rsidR="003B0CBB" w:rsidRPr="00235769" w:rsidRDefault="003B0CBB" w:rsidP="009E3258">
            <w:pPr>
              <w:spacing w:line="240" w:lineRule="auto"/>
              <w:contextualSpacing/>
              <w:rPr>
                <w:rFonts w:ascii="Times New Roman" w:hAnsi="Times New Roman" w:cs="Times New Roman"/>
                <w:color w:val="000000"/>
                <w:sz w:val="24"/>
                <w:szCs w:val="24"/>
              </w:rPr>
            </w:pPr>
            <w:r w:rsidRPr="00235769">
              <w:rPr>
                <w:rFonts w:ascii="Times New Roman" w:hAnsi="Times New Roman" w:cs="Times New Roman"/>
                <w:color w:val="000000"/>
                <w:sz w:val="24"/>
                <w:szCs w:val="24"/>
              </w:rPr>
              <w:t>Total</w:t>
            </w:r>
          </w:p>
        </w:tc>
        <w:tc>
          <w:tcPr>
            <w:tcW w:w="889" w:type="dxa"/>
            <w:tcBorders>
              <w:top w:val="nil"/>
              <w:bottom w:val="single" w:sz="4" w:space="0" w:color="auto"/>
            </w:tcBorders>
            <w:shd w:val="clear" w:color="auto" w:fill="auto"/>
            <w:vAlign w:val="center"/>
            <w:hideMark/>
          </w:tcPr>
          <w:p w14:paraId="489387B8" w14:textId="3EE45C99"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bottom w:val="single" w:sz="4" w:space="0" w:color="auto"/>
            </w:tcBorders>
            <w:shd w:val="clear" w:color="auto" w:fill="auto"/>
            <w:vAlign w:val="center"/>
            <w:hideMark/>
          </w:tcPr>
          <w:p w14:paraId="5ECA76C8"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bottom w:val="single" w:sz="4" w:space="0" w:color="auto"/>
            </w:tcBorders>
            <w:shd w:val="clear" w:color="auto" w:fill="auto"/>
            <w:vAlign w:val="center"/>
            <w:hideMark/>
          </w:tcPr>
          <w:p w14:paraId="183BC7CD" w14:textId="558F7895"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3</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233</w:t>
            </w:r>
          </w:p>
        </w:tc>
        <w:tc>
          <w:tcPr>
            <w:tcW w:w="1006" w:type="dxa"/>
            <w:tcBorders>
              <w:top w:val="nil"/>
              <w:bottom w:val="single" w:sz="4" w:space="0" w:color="auto"/>
            </w:tcBorders>
            <w:shd w:val="clear" w:color="auto" w:fill="auto"/>
            <w:vAlign w:val="center"/>
            <w:hideMark/>
          </w:tcPr>
          <w:p w14:paraId="486CC197"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bottom w:val="single" w:sz="4" w:space="0" w:color="auto"/>
            </w:tcBorders>
            <w:shd w:val="clear" w:color="auto" w:fill="auto"/>
            <w:vAlign w:val="center"/>
            <w:hideMark/>
          </w:tcPr>
          <w:p w14:paraId="0F4B8797" w14:textId="580D8625"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286</w:t>
            </w:r>
          </w:p>
        </w:tc>
        <w:tc>
          <w:tcPr>
            <w:tcW w:w="1006" w:type="dxa"/>
            <w:tcBorders>
              <w:top w:val="nil"/>
              <w:bottom w:val="single" w:sz="4" w:space="0" w:color="auto"/>
            </w:tcBorders>
            <w:shd w:val="clear" w:color="auto" w:fill="auto"/>
            <w:vAlign w:val="center"/>
            <w:hideMark/>
          </w:tcPr>
          <w:p w14:paraId="5F9D5524"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890" w:type="dxa"/>
            <w:tcBorders>
              <w:top w:val="nil"/>
              <w:bottom w:val="single" w:sz="4" w:space="0" w:color="auto"/>
            </w:tcBorders>
            <w:shd w:val="clear" w:color="auto" w:fill="auto"/>
            <w:vAlign w:val="center"/>
            <w:hideMark/>
          </w:tcPr>
          <w:p w14:paraId="31D82324" w14:textId="3E4120BA"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2</w:t>
            </w:r>
            <w:r w:rsidR="00C66D99">
              <w:rPr>
                <w:rFonts w:ascii="Times New Roman" w:hAnsi="Times New Roman" w:cs="Times New Roman"/>
                <w:color w:val="000000"/>
                <w:sz w:val="24"/>
                <w:szCs w:val="24"/>
              </w:rPr>
              <w:t>,</w:t>
            </w:r>
            <w:r w:rsidRPr="00235769">
              <w:rPr>
                <w:rFonts w:ascii="Times New Roman" w:hAnsi="Times New Roman" w:cs="Times New Roman"/>
                <w:color w:val="000000"/>
                <w:sz w:val="24"/>
                <w:szCs w:val="24"/>
              </w:rPr>
              <w:t>481</w:t>
            </w:r>
          </w:p>
        </w:tc>
        <w:tc>
          <w:tcPr>
            <w:tcW w:w="1006" w:type="dxa"/>
            <w:tcBorders>
              <w:top w:val="nil"/>
              <w:bottom w:val="single" w:sz="4" w:space="0" w:color="auto"/>
            </w:tcBorders>
            <w:shd w:val="clear" w:color="auto" w:fill="auto"/>
            <w:vAlign w:val="center"/>
            <w:hideMark/>
          </w:tcPr>
          <w:p w14:paraId="4BC8E67B"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c>
          <w:tcPr>
            <w:tcW w:w="1070" w:type="dxa"/>
            <w:tcBorders>
              <w:top w:val="nil"/>
              <w:bottom w:val="single" w:sz="4" w:space="0" w:color="auto"/>
            </w:tcBorders>
            <w:shd w:val="clear" w:color="auto" w:fill="auto"/>
            <w:vAlign w:val="center"/>
            <w:hideMark/>
          </w:tcPr>
          <w:p w14:paraId="753EE4AE" w14:textId="035C9BDC"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11</w:t>
            </w:r>
            <w:r w:rsidR="008577D2">
              <w:rPr>
                <w:rFonts w:ascii="Times New Roman" w:hAnsi="Times New Roman" w:cs="Times New Roman"/>
                <w:color w:val="000000"/>
                <w:sz w:val="24"/>
                <w:szCs w:val="24"/>
              </w:rPr>
              <w:t>,</w:t>
            </w:r>
            <w:r w:rsidRPr="00235769">
              <w:rPr>
                <w:rFonts w:ascii="Times New Roman" w:hAnsi="Times New Roman" w:cs="Times New Roman"/>
                <w:color w:val="000000"/>
                <w:sz w:val="24"/>
                <w:szCs w:val="24"/>
              </w:rPr>
              <w:t>196</w:t>
            </w:r>
          </w:p>
        </w:tc>
        <w:tc>
          <w:tcPr>
            <w:tcW w:w="1006" w:type="dxa"/>
            <w:tcBorders>
              <w:top w:val="nil"/>
              <w:bottom w:val="single" w:sz="4" w:space="0" w:color="auto"/>
              <w:right w:val="nil"/>
            </w:tcBorders>
            <w:shd w:val="clear" w:color="auto" w:fill="auto"/>
            <w:vAlign w:val="center"/>
            <w:hideMark/>
          </w:tcPr>
          <w:p w14:paraId="08D7EBEA" w14:textId="77777777" w:rsidR="003B0CBB" w:rsidRPr="00235769" w:rsidRDefault="003B0CBB" w:rsidP="009E3258">
            <w:pPr>
              <w:spacing w:line="240" w:lineRule="auto"/>
              <w:contextualSpacing/>
              <w:jc w:val="center"/>
              <w:rPr>
                <w:rFonts w:ascii="Times New Roman" w:hAnsi="Times New Roman" w:cs="Times New Roman"/>
                <w:color w:val="000000"/>
                <w:sz w:val="24"/>
                <w:szCs w:val="24"/>
              </w:rPr>
            </w:pPr>
            <w:r w:rsidRPr="00235769">
              <w:rPr>
                <w:rFonts w:ascii="Times New Roman" w:hAnsi="Times New Roman" w:cs="Times New Roman"/>
                <w:color w:val="000000"/>
                <w:sz w:val="24"/>
                <w:szCs w:val="24"/>
              </w:rPr>
              <w:t>100.00%</w:t>
            </w:r>
          </w:p>
        </w:tc>
      </w:tr>
    </w:tbl>
    <w:p w14:paraId="3FCC3269" w14:textId="77777777" w:rsidR="003B0CBB" w:rsidRPr="00FC720F" w:rsidRDefault="003B0CBB" w:rsidP="003B0CBB">
      <w:pPr>
        <w:rPr>
          <w:rFonts w:ascii="Times New Roman" w:hAnsi="Times New Roman" w:cs="Times New Roman"/>
          <w:sz w:val="24"/>
          <w:szCs w:val="24"/>
          <w:highlight w:val="yellow"/>
        </w:rPr>
        <w:sectPr w:rsidR="003B0CBB" w:rsidRPr="00FC720F" w:rsidSect="003B0CBB">
          <w:pgSz w:w="15840" w:h="12240" w:orient="landscape"/>
          <w:pgMar w:top="1440" w:right="1440" w:bottom="1440" w:left="1440" w:header="734" w:footer="0" w:gutter="0"/>
          <w:cols w:space="720"/>
          <w:docGrid w:linePitch="299"/>
        </w:sectPr>
      </w:pPr>
    </w:p>
    <w:tbl>
      <w:tblPr>
        <w:tblW w:w="13050" w:type="dxa"/>
        <w:tblLayout w:type="fixed"/>
        <w:tblLook w:val="04A0" w:firstRow="1" w:lastRow="0" w:firstColumn="1" w:lastColumn="0" w:noHBand="0" w:noVBand="1"/>
      </w:tblPr>
      <w:tblGrid>
        <w:gridCol w:w="1620"/>
        <w:gridCol w:w="1620"/>
        <w:gridCol w:w="900"/>
        <w:gridCol w:w="1080"/>
        <w:gridCol w:w="904"/>
        <w:gridCol w:w="1076"/>
        <w:gridCol w:w="834"/>
        <w:gridCol w:w="1146"/>
        <w:gridCol w:w="810"/>
        <w:gridCol w:w="1080"/>
        <w:gridCol w:w="900"/>
        <w:gridCol w:w="1080"/>
      </w:tblGrid>
      <w:tr w:rsidR="003B0CBB" w:rsidRPr="009551BC" w14:paraId="6192913B" w14:textId="77777777" w:rsidTr="0090606C">
        <w:trPr>
          <w:trHeight w:val="300"/>
        </w:trPr>
        <w:tc>
          <w:tcPr>
            <w:tcW w:w="13050" w:type="dxa"/>
            <w:gridSpan w:val="12"/>
            <w:tcBorders>
              <w:top w:val="nil"/>
              <w:left w:val="nil"/>
              <w:bottom w:val="single" w:sz="4" w:space="0" w:color="auto"/>
              <w:right w:val="nil"/>
            </w:tcBorders>
            <w:shd w:val="clear" w:color="000000" w:fill="FFFFFF"/>
            <w:vAlign w:val="center"/>
          </w:tcPr>
          <w:p w14:paraId="03A810A1" w14:textId="27451D09" w:rsidR="003B0CBB" w:rsidRPr="009551BC" w:rsidRDefault="003B0CBB" w:rsidP="0087368A">
            <w:pPr>
              <w:spacing w:line="240" w:lineRule="auto"/>
              <w:contextualSpacing/>
              <w:rPr>
                <w:rFonts w:ascii="Times New Roman" w:hAnsi="Times New Roman" w:cs="Times New Roman"/>
                <w:b/>
                <w:bCs/>
                <w:color w:val="000000"/>
                <w:sz w:val="24"/>
                <w:szCs w:val="24"/>
              </w:rPr>
            </w:pPr>
            <w:r w:rsidRPr="009551BC">
              <w:rPr>
                <w:rFonts w:ascii="Times New Roman" w:hAnsi="Times New Roman" w:cs="Times New Roman"/>
                <w:color w:val="000000"/>
                <w:sz w:val="24"/>
                <w:szCs w:val="24"/>
              </w:rPr>
              <w:lastRenderedPageBreak/>
              <w:t>Table 4.</w:t>
            </w:r>
            <w:r w:rsidR="00F932F9">
              <w:rPr>
                <w:rFonts w:ascii="Times New Roman" w:hAnsi="Times New Roman" w:cs="Times New Roman"/>
                <w:color w:val="000000"/>
                <w:sz w:val="24"/>
                <w:szCs w:val="24"/>
              </w:rPr>
              <w:t>2</w:t>
            </w:r>
            <w:r w:rsidRPr="009551BC">
              <w:rPr>
                <w:rFonts w:ascii="Times New Roman" w:hAnsi="Times New Roman" w:cs="Times New Roman"/>
                <w:color w:val="000000"/>
                <w:sz w:val="24"/>
                <w:szCs w:val="24"/>
              </w:rPr>
              <w:t xml:space="preserve"> College Choice Independent Variables</w:t>
            </w:r>
          </w:p>
        </w:tc>
      </w:tr>
      <w:tr w:rsidR="003B0CBB" w:rsidRPr="009551BC" w14:paraId="24C2E14F" w14:textId="77777777" w:rsidTr="008577D2">
        <w:trPr>
          <w:trHeight w:val="300"/>
        </w:trPr>
        <w:tc>
          <w:tcPr>
            <w:tcW w:w="3240" w:type="dxa"/>
            <w:gridSpan w:val="2"/>
            <w:vMerge w:val="restart"/>
            <w:tcBorders>
              <w:top w:val="single" w:sz="4" w:space="0" w:color="auto"/>
              <w:left w:val="nil"/>
            </w:tcBorders>
            <w:shd w:val="clear" w:color="auto" w:fill="auto"/>
            <w:vAlign w:val="center"/>
            <w:hideMark/>
          </w:tcPr>
          <w:p w14:paraId="4EDA6CBC"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 </w:t>
            </w:r>
          </w:p>
        </w:tc>
        <w:tc>
          <w:tcPr>
            <w:tcW w:w="1980" w:type="dxa"/>
            <w:gridSpan w:val="2"/>
            <w:tcBorders>
              <w:top w:val="single" w:sz="4" w:space="0" w:color="auto"/>
            </w:tcBorders>
            <w:shd w:val="clear" w:color="auto" w:fill="auto"/>
            <w:vAlign w:val="center"/>
            <w:hideMark/>
          </w:tcPr>
          <w:p w14:paraId="2C8A3C25" w14:textId="77777777" w:rsidR="003B0CBB" w:rsidRPr="009551BC" w:rsidRDefault="003B0CBB" w:rsidP="0087368A">
            <w:pPr>
              <w:spacing w:line="240" w:lineRule="auto"/>
              <w:contextualSpacing/>
              <w:jc w:val="center"/>
              <w:rPr>
                <w:rFonts w:ascii="Times New Roman" w:hAnsi="Times New Roman" w:cs="Times New Roman"/>
                <w:b/>
                <w:bCs/>
                <w:color w:val="000000"/>
                <w:sz w:val="24"/>
                <w:szCs w:val="24"/>
              </w:rPr>
            </w:pPr>
            <w:r w:rsidRPr="009551BC">
              <w:rPr>
                <w:rFonts w:ascii="Times New Roman" w:hAnsi="Times New Roman" w:cs="Times New Roman"/>
                <w:b/>
                <w:bCs/>
                <w:color w:val="000000"/>
                <w:sz w:val="24"/>
                <w:szCs w:val="24"/>
              </w:rPr>
              <w:t>2020</w:t>
            </w:r>
          </w:p>
        </w:tc>
        <w:tc>
          <w:tcPr>
            <w:tcW w:w="1980" w:type="dxa"/>
            <w:gridSpan w:val="2"/>
            <w:tcBorders>
              <w:top w:val="single" w:sz="4" w:space="0" w:color="auto"/>
            </w:tcBorders>
            <w:shd w:val="clear" w:color="auto" w:fill="auto"/>
            <w:vAlign w:val="center"/>
            <w:hideMark/>
          </w:tcPr>
          <w:p w14:paraId="4E3214BB" w14:textId="77777777" w:rsidR="003B0CBB" w:rsidRPr="009551BC" w:rsidRDefault="003B0CBB" w:rsidP="0087368A">
            <w:pPr>
              <w:spacing w:line="240" w:lineRule="auto"/>
              <w:contextualSpacing/>
              <w:jc w:val="center"/>
              <w:rPr>
                <w:rFonts w:ascii="Times New Roman" w:hAnsi="Times New Roman" w:cs="Times New Roman"/>
                <w:b/>
                <w:bCs/>
                <w:color w:val="000000"/>
                <w:sz w:val="24"/>
                <w:szCs w:val="24"/>
              </w:rPr>
            </w:pPr>
            <w:r w:rsidRPr="009551BC">
              <w:rPr>
                <w:rFonts w:ascii="Times New Roman" w:hAnsi="Times New Roman" w:cs="Times New Roman"/>
                <w:b/>
                <w:bCs/>
                <w:color w:val="000000"/>
                <w:sz w:val="24"/>
                <w:szCs w:val="24"/>
              </w:rPr>
              <w:t>2021</w:t>
            </w:r>
          </w:p>
        </w:tc>
        <w:tc>
          <w:tcPr>
            <w:tcW w:w="1980" w:type="dxa"/>
            <w:gridSpan w:val="2"/>
            <w:tcBorders>
              <w:top w:val="single" w:sz="4" w:space="0" w:color="auto"/>
            </w:tcBorders>
            <w:shd w:val="clear" w:color="auto" w:fill="auto"/>
            <w:vAlign w:val="center"/>
            <w:hideMark/>
          </w:tcPr>
          <w:p w14:paraId="72523A19" w14:textId="77777777" w:rsidR="003B0CBB" w:rsidRPr="009551BC" w:rsidRDefault="003B0CBB" w:rsidP="0087368A">
            <w:pPr>
              <w:spacing w:line="240" w:lineRule="auto"/>
              <w:contextualSpacing/>
              <w:jc w:val="center"/>
              <w:rPr>
                <w:rFonts w:ascii="Times New Roman" w:hAnsi="Times New Roman" w:cs="Times New Roman"/>
                <w:b/>
                <w:bCs/>
                <w:color w:val="000000"/>
                <w:sz w:val="24"/>
                <w:szCs w:val="24"/>
              </w:rPr>
            </w:pPr>
            <w:r w:rsidRPr="009551BC">
              <w:rPr>
                <w:rFonts w:ascii="Times New Roman" w:hAnsi="Times New Roman" w:cs="Times New Roman"/>
                <w:b/>
                <w:bCs/>
                <w:color w:val="000000"/>
                <w:sz w:val="24"/>
                <w:szCs w:val="24"/>
              </w:rPr>
              <w:t>2022</w:t>
            </w:r>
          </w:p>
        </w:tc>
        <w:tc>
          <w:tcPr>
            <w:tcW w:w="1890" w:type="dxa"/>
            <w:gridSpan w:val="2"/>
            <w:tcBorders>
              <w:top w:val="single" w:sz="4" w:space="0" w:color="auto"/>
            </w:tcBorders>
            <w:shd w:val="clear" w:color="auto" w:fill="auto"/>
            <w:vAlign w:val="center"/>
            <w:hideMark/>
          </w:tcPr>
          <w:p w14:paraId="578BCE10" w14:textId="77777777" w:rsidR="003B0CBB" w:rsidRPr="009551BC" w:rsidRDefault="003B0CBB" w:rsidP="0087368A">
            <w:pPr>
              <w:spacing w:line="240" w:lineRule="auto"/>
              <w:contextualSpacing/>
              <w:jc w:val="center"/>
              <w:rPr>
                <w:rFonts w:ascii="Times New Roman" w:hAnsi="Times New Roman" w:cs="Times New Roman"/>
                <w:b/>
                <w:bCs/>
                <w:color w:val="000000"/>
                <w:sz w:val="24"/>
                <w:szCs w:val="24"/>
              </w:rPr>
            </w:pPr>
            <w:r w:rsidRPr="009551BC">
              <w:rPr>
                <w:rFonts w:ascii="Times New Roman" w:hAnsi="Times New Roman" w:cs="Times New Roman"/>
                <w:b/>
                <w:bCs/>
                <w:color w:val="000000"/>
                <w:sz w:val="24"/>
                <w:szCs w:val="24"/>
              </w:rPr>
              <w:t>2022</w:t>
            </w:r>
          </w:p>
        </w:tc>
        <w:tc>
          <w:tcPr>
            <w:tcW w:w="1980" w:type="dxa"/>
            <w:gridSpan w:val="2"/>
            <w:tcBorders>
              <w:top w:val="single" w:sz="4" w:space="0" w:color="auto"/>
              <w:right w:val="nil"/>
            </w:tcBorders>
            <w:shd w:val="clear" w:color="auto" w:fill="auto"/>
            <w:vAlign w:val="center"/>
            <w:hideMark/>
          </w:tcPr>
          <w:p w14:paraId="296D14C1" w14:textId="77777777" w:rsidR="003B0CBB" w:rsidRPr="009551BC" w:rsidRDefault="003B0CBB" w:rsidP="0087368A">
            <w:pPr>
              <w:spacing w:line="240" w:lineRule="auto"/>
              <w:contextualSpacing/>
              <w:jc w:val="center"/>
              <w:rPr>
                <w:rFonts w:ascii="Times New Roman" w:hAnsi="Times New Roman" w:cs="Times New Roman"/>
                <w:b/>
                <w:bCs/>
                <w:color w:val="000000"/>
                <w:sz w:val="24"/>
                <w:szCs w:val="24"/>
              </w:rPr>
            </w:pPr>
            <w:r w:rsidRPr="009551BC">
              <w:rPr>
                <w:rFonts w:ascii="Times New Roman" w:hAnsi="Times New Roman" w:cs="Times New Roman"/>
                <w:b/>
                <w:bCs/>
                <w:color w:val="000000"/>
                <w:sz w:val="24"/>
                <w:szCs w:val="24"/>
              </w:rPr>
              <w:t xml:space="preserve">Combined, </w:t>
            </w:r>
          </w:p>
          <w:p w14:paraId="58C1FAE4" w14:textId="77777777" w:rsidR="003B0CBB" w:rsidRPr="009551BC" w:rsidRDefault="003B0CBB" w:rsidP="0087368A">
            <w:pPr>
              <w:spacing w:line="240" w:lineRule="auto"/>
              <w:contextualSpacing/>
              <w:jc w:val="center"/>
              <w:rPr>
                <w:rFonts w:ascii="Times New Roman" w:hAnsi="Times New Roman" w:cs="Times New Roman"/>
                <w:b/>
                <w:bCs/>
                <w:color w:val="000000"/>
                <w:sz w:val="24"/>
                <w:szCs w:val="24"/>
              </w:rPr>
            </w:pPr>
            <w:r w:rsidRPr="009551BC">
              <w:rPr>
                <w:rFonts w:ascii="Times New Roman" w:hAnsi="Times New Roman" w:cs="Times New Roman"/>
                <w:b/>
                <w:bCs/>
                <w:color w:val="000000"/>
                <w:sz w:val="24"/>
                <w:szCs w:val="24"/>
              </w:rPr>
              <w:t>2020-2023</w:t>
            </w:r>
          </w:p>
        </w:tc>
      </w:tr>
      <w:tr w:rsidR="003B0CBB" w:rsidRPr="009551BC" w14:paraId="28CA7DFE" w14:textId="77777777" w:rsidTr="0050325D">
        <w:trPr>
          <w:trHeight w:val="315"/>
        </w:trPr>
        <w:tc>
          <w:tcPr>
            <w:tcW w:w="3240" w:type="dxa"/>
            <w:gridSpan w:val="2"/>
            <w:vMerge/>
            <w:tcBorders>
              <w:top w:val="nil"/>
              <w:left w:val="nil"/>
            </w:tcBorders>
            <w:shd w:val="clear" w:color="auto" w:fill="auto"/>
            <w:vAlign w:val="center"/>
            <w:hideMark/>
          </w:tcPr>
          <w:p w14:paraId="634A5D6D"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900" w:type="dxa"/>
            <w:tcBorders>
              <w:top w:val="nil"/>
            </w:tcBorders>
            <w:shd w:val="clear" w:color="auto" w:fill="auto"/>
            <w:vAlign w:val="center"/>
            <w:hideMark/>
          </w:tcPr>
          <w:p w14:paraId="36EF149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Count</w:t>
            </w:r>
          </w:p>
        </w:tc>
        <w:tc>
          <w:tcPr>
            <w:tcW w:w="1080" w:type="dxa"/>
            <w:tcBorders>
              <w:top w:val="nil"/>
            </w:tcBorders>
            <w:shd w:val="clear" w:color="auto" w:fill="auto"/>
            <w:vAlign w:val="center"/>
            <w:hideMark/>
          </w:tcPr>
          <w:p w14:paraId="0CF681B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w:t>
            </w:r>
          </w:p>
        </w:tc>
        <w:tc>
          <w:tcPr>
            <w:tcW w:w="904" w:type="dxa"/>
            <w:tcBorders>
              <w:top w:val="nil"/>
            </w:tcBorders>
            <w:shd w:val="clear" w:color="auto" w:fill="auto"/>
            <w:vAlign w:val="center"/>
            <w:hideMark/>
          </w:tcPr>
          <w:p w14:paraId="67DBD3B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Count</w:t>
            </w:r>
          </w:p>
        </w:tc>
        <w:tc>
          <w:tcPr>
            <w:tcW w:w="1076" w:type="dxa"/>
            <w:tcBorders>
              <w:top w:val="nil"/>
            </w:tcBorders>
            <w:shd w:val="clear" w:color="auto" w:fill="auto"/>
            <w:vAlign w:val="center"/>
            <w:hideMark/>
          </w:tcPr>
          <w:p w14:paraId="7755620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w:t>
            </w:r>
          </w:p>
        </w:tc>
        <w:tc>
          <w:tcPr>
            <w:tcW w:w="834" w:type="dxa"/>
            <w:tcBorders>
              <w:top w:val="nil"/>
            </w:tcBorders>
            <w:shd w:val="clear" w:color="auto" w:fill="auto"/>
            <w:vAlign w:val="center"/>
            <w:hideMark/>
          </w:tcPr>
          <w:p w14:paraId="219E84E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Count</w:t>
            </w:r>
          </w:p>
        </w:tc>
        <w:tc>
          <w:tcPr>
            <w:tcW w:w="1146" w:type="dxa"/>
            <w:tcBorders>
              <w:top w:val="nil"/>
            </w:tcBorders>
            <w:shd w:val="clear" w:color="auto" w:fill="auto"/>
            <w:vAlign w:val="center"/>
            <w:hideMark/>
          </w:tcPr>
          <w:p w14:paraId="595C799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w:t>
            </w:r>
          </w:p>
        </w:tc>
        <w:tc>
          <w:tcPr>
            <w:tcW w:w="810" w:type="dxa"/>
            <w:tcBorders>
              <w:top w:val="nil"/>
            </w:tcBorders>
            <w:shd w:val="clear" w:color="auto" w:fill="auto"/>
            <w:vAlign w:val="center"/>
            <w:hideMark/>
          </w:tcPr>
          <w:p w14:paraId="4BB1652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Count</w:t>
            </w:r>
          </w:p>
        </w:tc>
        <w:tc>
          <w:tcPr>
            <w:tcW w:w="1080" w:type="dxa"/>
            <w:tcBorders>
              <w:top w:val="nil"/>
            </w:tcBorders>
            <w:shd w:val="clear" w:color="auto" w:fill="auto"/>
            <w:vAlign w:val="center"/>
            <w:hideMark/>
          </w:tcPr>
          <w:p w14:paraId="6F81839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w:t>
            </w:r>
          </w:p>
        </w:tc>
        <w:tc>
          <w:tcPr>
            <w:tcW w:w="900" w:type="dxa"/>
            <w:tcBorders>
              <w:top w:val="nil"/>
            </w:tcBorders>
            <w:shd w:val="clear" w:color="auto" w:fill="auto"/>
            <w:vAlign w:val="center"/>
            <w:hideMark/>
          </w:tcPr>
          <w:p w14:paraId="56A1570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Count</w:t>
            </w:r>
          </w:p>
        </w:tc>
        <w:tc>
          <w:tcPr>
            <w:tcW w:w="1080" w:type="dxa"/>
            <w:tcBorders>
              <w:top w:val="nil"/>
              <w:right w:val="nil"/>
            </w:tcBorders>
            <w:shd w:val="clear" w:color="auto" w:fill="auto"/>
            <w:vAlign w:val="center"/>
            <w:hideMark/>
          </w:tcPr>
          <w:p w14:paraId="06954D7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w:t>
            </w:r>
          </w:p>
        </w:tc>
      </w:tr>
      <w:tr w:rsidR="003B0CBB" w:rsidRPr="009551BC" w14:paraId="5B44DDF0" w14:textId="77777777" w:rsidTr="0050325D">
        <w:trPr>
          <w:trHeight w:val="315"/>
        </w:trPr>
        <w:tc>
          <w:tcPr>
            <w:tcW w:w="1620" w:type="dxa"/>
            <w:vMerge w:val="restart"/>
            <w:tcBorders>
              <w:left w:val="nil"/>
            </w:tcBorders>
            <w:shd w:val="clear" w:color="auto" w:fill="auto"/>
            <w:vAlign w:val="center"/>
            <w:hideMark/>
          </w:tcPr>
          <w:p w14:paraId="7B503AFB"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Academic Reputation</w:t>
            </w:r>
          </w:p>
        </w:tc>
        <w:tc>
          <w:tcPr>
            <w:tcW w:w="1620" w:type="dxa"/>
            <w:shd w:val="clear" w:color="auto" w:fill="auto"/>
            <w:vAlign w:val="center"/>
            <w:hideMark/>
          </w:tcPr>
          <w:p w14:paraId="4FF3BAD9"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900" w:type="dxa"/>
            <w:shd w:val="clear" w:color="auto" w:fill="auto"/>
            <w:vAlign w:val="center"/>
            <w:hideMark/>
          </w:tcPr>
          <w:p w14:paraId="545406D9" w14:textId="12D3EE6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079</w:t>
            </w:r>
          </w:p>
        </w:tc>
        <w:tc>
          <w:tcPr>
            <w:tcW w:w="1080" w:type="dxa"/>
            <w:shd w:val="clear" w:color="auto" w:fill="auto"/>
            <w:vAlign w:val="center"/>
            <w:hideMark/>
          </w:tcPr>
          <w:p w14:paraId="3697A1E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96.34%</w:t>
            </w:r>
          </w:p>
        </w:tc>
        <w:tc>
          <w:tcPr>
            <w:tcW w:w="904" w:type="dxa"/>
            <w:shd w:val="clear" w:color="auto" w:fill="auto"/>
            <w:vAlign w:val="center"/>
            <w:hideMark/>
          </w:tcPr>
          <w:p w14:paraId="7229EF8E" w14:textId="552A81E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081</w:t>
            </w:r>
          </w:p>
        </w:tc>
        <w:tc>
          <w:tcPr>
            <w:tcW w:w="1076" w:type="dxa"/>
            <w:shd w:val="clear" w:color="auto" w:fill="auto"/>
            <w:vAlign w:val="center"/>
            <w:hideMark/>
          </w:tcPr>
          <w:p w14:paraId="4DD80AF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95.30%</w:t>
            </w:r>
          </w:p>
        </w:tc>
        <w:tc>
          <w:tcPr>
            <w:tcW w:w="834" w:type="dxa"/>
            <w:shd w:val="clear" w:color="auto" w:fill="auto"/>
            <w:vAlign w:val="center"/>
            <w:hideMark/>
          </w:tcPr>
          <w:p w14:paraId="742A0457" w14:textId="3981465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186</w:t>
            </w:r>
          </w:p>
        </w:tc>
        <w:tc>
          <w:tcPr>
            <w:tcW w:w="1146" w:type="dxa"/>
            <w:shd w:val="clear" w:color="auto" w:fill="auto"/>
            <w:vAlign w:val="center"/>
            <w:hideMark/>
          </w:tcPr>
          <w:p w14:paraId="0AF5708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95.63%</w:t>
            </w:r>
          </w:p>
        </w:tc>
        <w:tc>
          <w:tcPr>
            <w:tcW w:w="810" w:type="dxa"/>
            <w:shd w:val="clear" w:color="auto" w:fill="auto"/>
            <w:vAlign w:val="center"/>
            <w:hideMark/>
          </w:tcPr>
          <w:p w14:paraId="04EB76EA" w14:textId="54C4E73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772</w:t>
            </w:r>
          </w:p>
        </w:tc>
        <w:tc>
          <w:tcPr>
            <w:tcW w:w="1080" w:type="dxa"/>
            <w:shd w:val="clear" w:color="auto" w:fill="auto"/>
            <w:vAlign w:val="center"/>
            <w:hideMark/>
          </w:tcPr>
          <w:p w14:paraId="583DB07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71.42%</w:t>
            </w:r>
          </w:p>
        </w:tc>
        <w:tc>
          <w:tcPr>
            <w:tcW w:w="900" w:type="dxa"/>
            <w:shd w:val="clear" w:color="auto" w:fill="auto"/>
            <w:vAlign w:val="center"/>
            <w:hideMark/>
          </w:tcPr>
          <w:p w14:paraId="51A8C889" w14:textId="2655264E"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118</w:t>
            </w:r>
          </w:p>
        </w:tc>
        <w:tc>
          <w:tcPr>
            <w:tcW w:w="1080" w:type="dxa"/>
            <w:tcBorders>
              <w:right w:val="nil"/>
            </w:tcBorders>
            <w:shd w:val="clear" w:color="auto" w:fill="auto"/>
            <w:vAlign w:val="center"/>
            <w:hideMark/>
          </w:tcPr>
          <w:p w14:paraId="532205C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90.37%</w:t>
            </w:r>
          </w:p>
        </w:tc>
      </w:tr>
      <w:tr w:rsidR="003B0CBB" w:rsidRPr="009551BC" w14:paraId="40647A4D" w14:textId="77777777" w:rsidTr="0050325D">
        <w:trPr>
          <w:trHeight w:val="315"/>
        </w:trPr>
        <w:tc>
          <w:tcPr>
            <w:tcW w:w="1620" w:type="dxa"/>
            <w:vMerge/>
            <w:tcBorders>
              <w:left w:val="nil"/>
            </w:tcBorders>
            <w:shd w:val="clear" w:color="auto" w:fill="auto"/>
            <w:vAlign w:val="center"/>
            <w:hideMark/>
          </w:tcPr>
          <w:p w14:paraId="7C032BEE"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shd w:val="clear" w:color="auto" w:fill="auto"/>
            <w:vAlign w:val="center"/>
            <w:hideMark/>
          </w:tcPr>
          <w:p w14:paraId="20B9514F"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900" w:type="dxa"/>
            <w:shd w:val="clear" w:color="auto" w:fill="auto"/>
            <w:vAlign w:val="center"/>
            <w:hideMark/>
          </w:tcPr>
          <w:p w14:paraId="0071035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117</w:t>
            </w:r>
          </w:p>
        </w:tc>
        <w:tc>
          <w:tcPr>
            <w:tcW w:w="1080" w:type="dxa"/>
            <w:shd w:val="clear" w:color="auto" w:fill="auto"/>
            <w:vAlign w:val="center"/>
            <w:hideMark/>
          </w:tcPr>
          <w:p w14:paraId="0A98F61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3.66%</w:t>
            </w:r>
          </w:p>
        </w:tc>
        <w:tc>
          <w:tcPr>
            <w:tcW w:w="904" w:type="dxa"/>
            <w:shd w:val="clear" w:color="auto" w:fill="auto"/>
            <w:vAlign w:val="center"/>
            <w:hideMark/>
          </w:tcPr>
          <w:p w14:paraId="2924DA7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152</w:t>
            </w:r>
          </w:p>
        </w:tc>
        <w:tc>
          <w:tcPr>
            <w:tcW w:w="1076" w:type="dxa"/>
            <w:shd w:val="clear" w:color="auto" w:fill="auto"/>
            <w:vAlign w:val="center"/>
            <w:hideMark/>
          </w:tcPr>
          <w:p w14:paraId="05DF03D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4.70%</w:t>
            </w:r>
          </w:p>
        </w:tc>
        <w:tc>
          <w:tcPr>
            <w:tcW w:w="834" w:type="dxa"/>
            <w:shd w:val="clear" w:color="auto" w:fill="auto"/>
            <w:vAlign w:val="center"/>
            <w:hideMark/>
          </w:tcPr>
          <w:p w14:paraId="57A2BB5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w:t>
            </w:r>
          </w:p>
        </w:tc>
        <w:tc>
          <w:tcPr>
            <w:tcW w:w="1146" w:type="dxa"/>
            <w:shd w:val="clear" w:color="auto" w:fill="auto"/>
            <w:vAlign w:val="center"/>
            <w:hideMark/>
          </w:tcPr>
          <w:p w14:paraId="18FAAAB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4.37%</w:t>
            </w:r>
          </w:p>
        </w:tc>
        <w:tc>
          <w:tcPr>
            <w:tcW w:w="810" w:type="dxa"/>
            <w:shd w:val="clear" w:color="auto" w:fill="auto"/>
            <w:vAlign w:val="center"/>
            <w:hideMark/>
          </w:tcPr>
          <w:p w14:paraId="63746BB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709</w:t>
            </w:r>
          </w:p>
        </w:tc>
        <w:tc>
          <w:tcPr>
            <w:tcW w:w="1080" w:type="dxa"/>
            <w:shd w:val="clear" w:color="auto" w:fill="auto"/>
            <w:vAlign w:val="center"/>
            <w:hideMark/>
          </w:tcPr>
          <w:p w14:paraId="045677D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28.58%</w:t>
            </w:r>
          </w:p>
        </w:tc>
        <w:tc>
          <w:tcPr>
            <w:tcW w:w="900" w:type="dxa"/>
            <w:shd w:val="clear" w:color="auto" w:fill="auto"/>
            <w:vAlign w:val="center"/>
            <w:hideMark/>
          </w:tcPr>
          <w:p w14:paraId="0440842C" w14:textId="2BCB4282"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078</w:t>
            </w:r>
          </w:p>
        </w:tc>
        <w:tc>
          <w:tcPr>
            <w:tcW w:w="1080" w:type="dxa"/>
            <w:tcBorders>
              <w:right w:val="nil"/>
            </w:tcBorders>
            <w:shd w:val="clear" w:color="auto" w:fill="auto"/>
            <w:vAlign w:val="center"/>
            <w:hideMark/>
          </w:tcPr>
          <w:p w14:paraId="3A1B324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9.63%</w:t>
            </w:r>
          </w:p>
        </w:tc>
      </w:tr>
      <w:tr w:rsidR="003B0CBB" w:rsidRPr="009551BC" w14:paraId="4734C260" w14:textId="77777777" w:rsidTr="0050325D">
        <w:trPr>
          <w:trHeight w:val="315"/>
        </w:trPr>
        <w:tc>
          <w:tcPr>
            <w:tcW w:w="1620" w:type="dxa"/>
            <w:vMerge/>
            <w:tcBorders>
              <w:left w:val="nil"/>
            </w:tcBorders>
            <w:shd w:val="clear" w:color="auto" w:fill="auto"/>
            <w:vAlign w:val="center"/>
            <w:hideMark/>
          </w:tcPr>
          <w:p w14:paraId="69B4B1C3"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shd w:val="clear" w:color="auto" w:fill="auto"/>
            <w:vAlign w:val="center"/>
            <w:hideMark/>
          </w:tcPr>
          <w:p w14:paraId="54148538"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900" w:type="dxa"/>
            <w:shd w:val="clear" w:color="auto" w:fill="auto"/>
            <w:vAlign w:val="center"/>
            <w:hideMark/>
          </w:tcPr>
          <w:p w14:paraId="32478717" w14:textId="676E016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shd w:val="clear" w:color="auto" w:fill="auto"/>
            <w:vAlign w:val="center"/>
            <w:hideMark/>
          </w:tcPr>
          <w:p w14:paraId="7D165DB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4" w:type="dxa"/>
            <w:shd w:val="clear" w:color="auto" w:fill="auto"/>
            <w:vAlign w:val="center"/>
            <w:hideMark/>
          </w:tcPr>
          <w:p w14:paraId="5E15FF95" w14:textId="5AC7644C"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76" w:type="dxa"/>
            <w:shd w:val="clear" w:color="auto" w:fill="auto"/>
            <w:vAlign w:val="center"/>
            <w:hideMark/>
          </w:tcPr>
          <w:p w14:paraId="0CFAE9B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34" w:type="dxa"/>
            <w:shd w:val="clear" w:color="auto" w:fill="auto"/>
            <w:vAlign w:val="center"/>
            <w:hideMark/>
          </w:tcPr>
          <w:p w14:paraId="10E42117" w14:textId="0BCEA61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146" w:type="dxa"/>
            <w:shd w:val="clear" w:color="auto" w:fill="auto"/>
            <w:vAlign w:val="center"/>
            <w:hideMark/>
          </w:tcPr>
          <w:p w14:paraId="1AD6378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shd w:val="clear" w:color="auto" w:fill="auto"/>
            <w:vAlign w:val="center"/>
            <w:hideMark/>
          </w:tcPr>
          <w:p w14:paraId="271C735C" w14:textId="20E604B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shd w:val="clear" w:color="auto" w:fill="auto"/>
            <w:vAlign w:val="center"/>
            <w:hideMark/>
          </w:tcPr>
          <w:p w14:paraId="098250F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shd w:val="clear" w:color="auto" w:fill="auto"/>
            <w:vAlign w:val="center"/>
            <w:hideMark/>
          </w:tcPr>
          <w:p w14:paraId="6767C9B9" w14:textId="2FC3410E"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right w:val="nil"/>
            </w:tcBorders>
            <w:shd w:val="clear" w:color="auto" w:fill="auto"/>
            <w:vAlign w:val="center"/>
            <w:hideMark/>
          </w:tcPr>
          <w:p w14:paraId="13B2A37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7804FE4B" w14:textId="77777777" w:rsidTr="0050325D">
        <w:trPr>
          <w:trHeight w:val="315"/>
        </w:trPr>
        <w:tc>
          <w:tcPr>
            <w:tcW w:w="1620" w:type="dxa"/>
            <w:vMerge w:val="restart"/>
            <w:tcBorders>
              <w:top w:val="nil"/>
              <w:left w:val="nil"/>
            </w:tcBorders>
            <w:shd w:val="clear" w:color="auto" w:fill="auto"/>
            <w:vAlign w:val="center"/>
            <w:hideMark/>
          </w:tcPr>
          <w:p w14:paraId="4E11A9AD"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Alumni Success</w:t>
            </w:r>
          </w:p>
        </w:tc>
        <w:tc>
          <w:tcPr>
            <w:tcW w:w="1620" w:type="dxa"/>
            <w:tcBorders>
              <w:top w:val="nil"/>
            </w:tcBorders>
            <w:shd w:val="clear" w:color="auto" w:fill="auto"/>
            <w:vAlign w:val="center"/>
            <w:hideMark/>
          </w:tcPr>
          <w:p w14:paraId="16A732A8"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900" w:type="dxa"/>
            <w:tcBorders>
              <w:top w:val="nil"/>
            </w:tcBorders>
            <w:shd w:val="clear" w:color="auto" w:fill="auto"/>
            <w:vAlign w:val="center"/>
            <w:hideMark/>
          </w:tcPr>
          <w:p w14:paraId="274F2495" w14:textId="0239467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584</w:t>
            </w:r>
          </w:p>
        </w:tc>
        <w:tc>
          <w:tcPr>
            <w:tcW w:w="1080" w:type="dxa"/>
            <w:tcBorders>
              <w:top w:val="nil"/>
            </w:tcBorders>
            <w:shd w:val="clear" w:color="auto" w:fill="auto"/>
            <w:vAlign w:val="center"/>
            <w:hideMark/>
          </w:tcPr>
          <w:p w14:paraId="223B41E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80.85%</w:t>
            </w:r>
          </w:p>
        </w:tc>
        <w:tc>
          <w:tcPr>
            <w:tcW w:w="904" w:type="dxa"/>
            <w:tcBorders>
              <w:top w:val="nil"/>
            </w:tcBorders>
            <w:shd w:val="clear" w:color="auto" w:fill="auto"/>
            <w:vAlign w:val="center"/>
            <w:hideMark/>
          </w:tcPr>
          <w:p w14:paraId="565BB8E5" w14:textId="2E5F937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753</w:t>
            </w:r>
          </w:p>
        </w:tc>
        <w:tc>
          <w:tcPr>
            <w:tcW w:w="1076" w:type="dxa"/>
            <w:tcBorders>
              <w:top w:val="nil"/>
            </w:tcBorders>
            <w:shd w:val="clear" w:color="auto" w:fill="auto"/>
            <w:vAlign w:val="center"/>
            <w:hideMark/>
          </w:tcPr>
          <w:p w14:paraId="17D106B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85.15%</w:t>
            </w:r>
          </w:p>
        </w:tc>
        <w:tc>
          <w:tcPr>
            <w:tcW w:w="834" w:type="dxa"/>
            <w:tcBorders>
              <w:top w:val="nil"/>
            </w:tcBorders>
            <w:shd w:val="clear" w:color="auto" w:fill="auto"/>
            <w:vAlign w:val="center"/>
            <w:hideMark/>
          </w:tcPr>
          <w:p w14:paraId="48FAF53E" w14:textId="11C611D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970</w:t>
            </w:r>
          </w:p>
        </w:tc>
        <w:tc>
          <w:tcPr>
            <w:tcW w:w="1146" w:type="dxa"/>
            <w:tcBorders>
              <w:top w:val="nil"/>
            </w:tcBorders>
            <w:shd w:val="clear" w:color="auto" w:fill="auto"/>
            <w:vAlign w:val="center"/>
            <w:hideMark/>
          </w:tcPr>
          <w:p w14:paraId="5E9F1AC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86.18%</w:t>
            </w:r>
          </w:p>
        </w:tc>
        <w:tc>
          <w:tcPr>
            <w:tcW w:w="810" w:type="dxa"/>
            <w:tcBorders>
              <w:top w:val="nil"/>
            </w:tcBorders>
            <w:shd w:val="clear" w:color="auto" w:fill="auto"/>
            <w:vAlign w:val="center"/>
            <w:hideMark/>
          </w:tcPr>
          <w:p w14:paraId="18D3E4B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669</w:t>
            </w:r>
          </w:p>
        </w:tc>
        <w:tc>
          <w:tcPr>
            <w:tcW w:w="1080" w:type="dxa"/>
            <w:tcBorders>
              <w:top w:val="nil"/>
            </w:tcBorders>
            <w:shd w:val="clear" w:color="auto" w:fill="auto"/>
            <w:vAlign w:val="center"/>
            <w:hideMark/>
          </w:tcPr>
          <w:p w14:paraId="13F9395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26.96%</w:t>
            </w:r>
          </w:p>
        </w:tc>
        <w:tc>
          <w:tcPr>
            <w:tcW w:w="900" w:type="dxa"/>
            <w:tcBorders>
              <w:top w:val="nil"/>
            </w:tcBorders>
            <w:shd w:val="clear" w:color="auto" w:fill="auto"/>
            <w:vAlign w:val="center"/>
            <w:hideMark/>
          </w:tcPr>
          <w:p w14:paraId="5B1871D3" w14:textId="70A38907"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976</w:t>
            </w:r>
          </w:p>
        </w:tc>
        <w:tc>
          <w:tcPr>
            <w:tcW w:w="1080" w:type="dxa"/>
            <w:tcBorders>
              <w:top w:val="nil"/>
              <w:right w:val="nil"/>
            </w:tcBorders>
            <w:shd w:val="clear" w:color="auto" w:fill="auto"/>
            <w:vAlign w:val="center"/>
            <w:hideMark/>
          </w:tcPr>
          <w:p w14:paraId="53D39B9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71.24%</w:t>
            </w:r>
          </w:p>
        </w:tc>
      </w:tr>
      <w:tr w:rsidR="003B0CBB" w:rsidRPr="009551BC" w14:paraId="2990D734" w14:textId="77777777" w:rsidTr="0050325D">
        <w:trPr>
          <w:trHeight w:val="315"/>
        </w:trPr>
        <w:tc>
          <w:tcPr>
            <w:tcW w:w="1620" w:type="dxa"/>
            <w:vMerge/>
            <w:tcBorders>
              <w:top w:val="nil"/>
              <w:left w:val="nil"/>
            </w:tcBorders>
            <w:shd w:val="clear" w:color="auto" w:fill="auto"/>
            <w:vAlign w:val="center"/>
            <w:hideMark/>
          </w:tcPr>
          <w:p w14:paraId="729C688C"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7563B2E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900" w:type="dxa"/>
            <w:tcBorders>
              <w:top w:val="nil"/>
            </w:tcBorders>
            <w:shd w:val="clear" w:color="auto" w:fill="auto"/>
            <w:vAlign w:val="center"/>
            <w:hideMark/>
          </w:tcPr>
          <w:p w14:paraId="0CD22A7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612</w:t>
            </w:r>
          </w:p>
        </w:tc>
        <w:tc>
          <w:tcPr>
            <w:tcW w:w="1080" w:type="dxa"/>
            <w:tcBorders>
              <w:top w:val="nil"/>
            </w:tcBorders>
            <w:shd w:val="clear" w:color="auto" w:fill="auto"/>
            <w:vAlign w:val="center"/>
            <w:hideMark/>
          </w:tcPr>
          <w:p w14:paraId="75B50BF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19.15%</w:t>
            </w:r>
          </w:p>
        </w:tc>
        <w:tc>
          <w:tcPr>
            <w:tcW w:w="904" w:type="dxa"/>
            <w:tcBorders>
              <w:top w:val="nil"/>
            </w:tcBorders>
            <w:shd w:val="clear" w:color="auto" w:fill="auto"/>
            <w:vAlign w:val="center"/>
            <w:hideMark/>
          </w:tcPr>
          <w:p w14:paraId="3D9A28E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480</w:t>
            </w:r>
          </w:p>
        </w:tc>
        <w:tc>
          <w:tcPr>
            <w:tcW w:w="1076" w:type="dxa"/>
            <w:tcBorders>
              <w:top w:val="nil"/>
            </w:tcBorders>
            <w:shd w:val="clear" w:color="auto" w:fill="auto"/>
            <w:vAlign w:val="center"/>
            <w:hideMark/>
          </w:tcPr>
          <w:p w14:paraId="5E1F014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14.85%</w:t>
            </w:r>
          </w:p>
        </w:tc>
        <w:tc>
          <w:tcPr>
            <w:tcW w:w="834" w:type="dxa"/>
            <w:tcBorders>
              <w:top w:val="nil"/>
            </w:tcBorders>
            <w:shd w:val="clear" w:color="auto" w:fill="auto"/>
            <w:vAlign w:val="center"/>
            <w:hideMark/>
          </w:tcPr>
          <w:p w14:paraId="6681BE56" w14:textId="734FB71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316</w:t>
            </w:r>
          </w:p>
        </w:tc>
        <w:tc>
          <w:tcPr>
            <w:tcW w:w="1146" w:type="dxa"/>
            <w:tcBorders>
              <w:top w:val="nil"/>
            </w:tcBorders>
            <w:shd w:val="clear" w:color="auto" w:fill="auto"/>
            <w:vAlign w:val="center"/>
            <w:hideMark/>
          </w:tcPr>
          <w:p w14:paraId="1A6FE18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13.82%</w:t>
            </w:r>
          </w:p>
        </w:tc>
        <w:tc>
          <w:tcPr>
            <w:tcW w:w="810" w:type="dxa"/>
            <w:tcBorders>
              <w:top w:val="nil"/>
            </w:tcBorders>
            <w:shd w:val="clear" w:color="auto" w:fill="auto"/>
            <w:vAlign w:val="center"/>
            <w:hideMark/>
          </w:tcPr>
          <w:p w14:paraId="512AD9CB" w14:textId="33509A82"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812</w:t>
            </w:r>
          </w:p>
        </w:tc>
        <w:tc>
          <w:tcPr>
            <w:tcW w:w="1080" w:type="dxa"/>
            <w:tcBorders>
              <w:top w:val="nil"/>
            </w:tcBorders>
            <w:shd w:val="clear" w:color="auto" w:fill="auto"/>
            <w:vAlign w:val="center"/>
            <w:hideMark/>
          </w:tcPr>
          <w:p w14:paraId="73F228F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73.04%</w:t>
            </w:r>
          </w:p>
        </w:tc>
        <w:tc>
          <w:tcPr>
            <w:tcW w:w="900" w:type="dxa"/>
            <w:tcBorders>
              <w:top w:val="nil"/>
            </w:tcBorders>
            <w:shd w:val="clear" w:color="auto" w:fill="auto"/>
            <w:vAlign w:val="center"/>
            <w:hideMark/>
          </w:tcPr>
          <w:p w14:paraId="2C1AA556" w14:textId="4CCCD4AB"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220</w:t>
            </w:r>
          </w:p>
        </w:tc>
        <w:tc>
          <w:tcPr>
            <w:tcW w:w="1080" w:type="dxa"/>
            <w:tcBorders>
              <w:top w:val="nil"/>
              <w:right w:val="nil"/>
            </w:tcBorders>
            <w:shd w:val="clear" w:color="auto" w:fill="auto"/>
            <w:vAlign w:val="center"/>
            <w:hideMark/>
          </w:tcPr>
          <w:p w14:paraId="154595C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28.76%</w:t>
            </w:r>
          </w:p>
        </w:tc>
      </w:tr>
      <w:tr w:rsidR="003B0CBB" w:rsidRPr="009551BC" w14:paraId="7DB1EA3C" w14:textId="77777777" w:rsidTr="0050325D">
        <w:trPr>
          <w:trHeight w:val="315"/>
        </w:trPr>
        <w:tc>
          <w:tcPr>
            <w:tcW w:w="1620" w:type="dxa"/>
            <w:vMerge/>
            <w:tcBorders>
              <w:top w:val="nil"/>
              <w:left w:val="nil"/>
            </w:tcBorders>
            <w:shd w:val="clear" w:color="auto" w:fill="auto"/>
            <w:vAlign w:val="center"/>
            <w:hideMark/>
          </w:tcPr>
          <w:p w14:paraId="349CB7CA"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7B43885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900" w:type="dxa"/>
            <w:tcBorders>
              <w:top w:val="nil"/>
            </w:tcBorders>
            <w:shd w:val="clear" w:color="auto" w:fill="auto"/>
            <w:vAlign w:val="center"/>
            <w:hideMark/>
          </w:tcPr>
          <w:p w14:paraId="68D14D49" w14:textId="6A50AF26"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tcBorders>
            <w:shd w:val="clear" w:color="auto" w:fill="auto"/>
            <w:vAlign w:val="center"/>
            <w:hideMark/>
          </w:tcPr>
          <w:p w14:paraId="408EDCD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4" w:type="dxa"/>
            <w:tcBorders>
              <w:top w:val="nil"/>
            </w:tcBorders>
            <w:shd w:val="clear" w:color="auto" w:fill="auto"/>
            <w:vAlign w:val="center"/>
            <w:hideMark/>
          </w:tcPr>
          <w:p w14:paraId="43BAC61F" w14:textId="23A956F6"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76" w:type="dxa"/>
            <w:tcBorders>
              <w:top w:val="nil"/>
            </w:tcBorders>
            <w:shd w:val="clear" w:color="auto" w:fill="auto"/>
            <w:vAlign w:val="center"/>
            <w:hideMark/>
          </w:tcPr>
          <w:p w14:paraId="6F4F7EE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34" w:type="dxa"/>
            <w:tcBorders>
              <w:top w:val="nil"/>
            </w:tcBorders>
            <w:shd w:val="clear" w:color="auto" w:fill="auto"/>
            <w:vAlign w:val="center"/>
            <w:hideMark/>
          </w:tcPr>
          <w:p w14:paraId="57C57156" w14:textId="54311D9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146" w:type="dxa"/>
            <w:tcBorders>
              <w:top w:val="nil"/>
            </w:tcBorders>
            <w:shd w:val="clear" w:color="auto" w:fill="auto"/>
            <w:vAlign w:val="center"/>
            <w:hideMark/>
          </w:tcPr>
          <w:p w14:paraId="4C99DA4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45573D5E" w14:textId="36442A8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3EDA10B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4EC141CF" w14:textId="6907792A"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6706748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1E882642" w14:textId="77777777" w:rsidTr="0050325D">
        <w:trPr>
          <w:trHeight w:val="315"/>
        </w:trPr>
        <w:tc>
          <w:tcPr>
            <w:tcW w:w="1620" w:type="dxa"/>
            <w:vMerge w:val="restart"/>
            <w:tcBorders>
              <w:top w:val="nil"/>
              <w:left w:val="nil"/>
            </w:tcBorders>
            <w:shd w:val="clear" w:color="auto" w:fill="auto"/>
            <w:vAlign w:val="center"/>
            <w:hideMark/>
          </w:tcPr>
          <w:p w14:paraId="2D73F5A9"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Athletic Reputation</w:t>
            </w:r>
          </w:p>
        </w:tc>
        <w:tc>
          <w:tcPr>
            <w:tcW w:w="1620" w:type="dxa"/>
            <w:tcBorders>
              <w:top w:val="nil"/>
            </w:tcBorders>
            <w:shd w:val="clear" w:color="auto" w:fill="auto"/>
            <w:vAlign w:val="center"/>
            <w:hideMark/>
          </w:tcPr>
          <w:p w14:paraId="54A42398"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900" w:type="dxa"/>
            <w:tcBorders>
              <w:top w:val="nil"/>
            </w:tcBorders>
            <w:shd w:val="clear" w:color="auto" w:fill="auto"/>
            <w:vAlign w:val="center"/>
            <w:hideMark/>
          </w:tcPr>
          <w:p w14:paraId="37F657D5" w14:textId="345C2AE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594</w:t>
            </w:r>
          </w:p>
        </w:tc>
        <w:tc>
          <w:tcPr>
            <w:tcW w:w="1080" w:type="dxa"/>
            <w:tcBorders>
              <w:top w:val="nil"/>
            </w:tcBorders>
            <w:shd w:val="clear" w:color="auto" w:fill="auto"/>
            <w:vAlign w:val="center"/>
            <w:hideMark/>
          </w:tcPr>
          <w:p w14:paraId="0094698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49.87%</w:t>
            </w:r>
          </w:p>
        </w:tc>
        <w:tc>
          <w:tcPr>
            <w:tcW w:w="904" w:type="dxa"/>
            <w:tcBorders>
              <w:top w:val="nil"/>
            </w:tcBorders>
            <w:shd w:val="clear" w:color="auto" w:fill="auto"/>
            <w:vAlign w:val="center"/>
            <w:hideMark/>
          </w:tcPr>
          <w:p w14:paraId="58A085FA" w14:textId="3279D23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074</w:t>
            </w:r>
          </w:p>
        </w:tc>
        <w:tc>
          <w:tcPr>
            <w:tcW w:w="1076" w:type="dxa"/>
            <w:tcBorders>
              <w:top w:val="nil"/>
            </w:tcBorders>
            <w:shd w:val="clear" w:color="auto" w:fill="auto"/>
            <w:vAlign w:val="center"/>
            <w:hideMark/>
          </w:tcPr>
          <w:p w14:paraId="2140BB4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64.15%</w:t>
            </w:r>
          </w:p>
        </w:tc>
        <w:tc>
          <w:tcPr>
            <w:tcW w:w="834" w:type="dxa"/>
            <w:tcBorders>
              <w:top w:val="nil"/>
            </w:tcBorders>
            <w:shd w:val="clear" w:color="auto" w:fill="auto"/>
            <w:vAlign w:val="center"/>
            <w:hideMark/>
          </w:tcPr>
          <w:p w14:paraId="4B5DC14D" w14:textId="7B4A0BE3"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551</w:t>
            </w:r>
          </w:p>
        </w:tc>
        <w:tc>
          <w:tcPr>
            <w:tcW w:w="1146" w:type="dxa"/>
            <w:tcBorders>
              <w:top w:val="nil"/>
            </w:tcBorders>
            <w:shd w:val="clear" w:color="auto" w:fill="auto"/>
            <w:vAlign w:val="center"/>
            <w:hideMark/>
          </w:tcPr>
          <w:p w14:paraId="66CD826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67.85%</w:t>
            </w:r>
          </w:p>
        </w:tc>
        <w:tc>
          <w:tcPr>
            <w:tcW w:w="810" w:type="dxa"/>
            <w:tcBorders>
              <w:top w:val="nil"/>
            </w:tcBorders>
            <w:shd w:val="clear" w:color="auto" w:fill="auto"/>
            <w:vAlign w:val="center"/>
            <w:hideMark/>
          </w:tcPr>
          <w:p w14:paraId="750FDA8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664</w:t>
            </w:r>
          </w:p>
        </w:tc>
        <w:tc>
          <w:tcPr>
            <w:tcW w:w="1080" w:type="dxa"/>
            <w:tcBorders>
              <w:top w:val="nil"/>
            </w:tcBorders>
            <w:shd w:val="clear" w:color="auto" w:fill="auto"/>
            <w:vAlign w:val="center"/>
            <w:hideMark/>
          </w:tcPr>
          <w:p w14:paraId="7C3EEFE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26.76%</w:t>
            </w:r>
          </w:p>
        </w:tc>
        <w:tc>
          <w:tcPr>
            <w:tcW w:w="900" w:type="dxa"/>
            <w:tcBorders>
              <w:top w:val="nil"/>
            </w:tcBorders>
            <w:shd w:val="clear" w:color="auto" w:fill="auto"/>
            <w:vAlign w:val="center"/>
            <w:hideMark/>
          </w:tcPr>
          <w:p w14:paraId="1585D413" w14:textId="5EC02050"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883</w:t>
            </w:r>
          </w:p>
        </w:tc>
        <w:tc>
          <w:tcPr>
            <w:tcW w:w="1080" w:type="dxa"/>
            <w:tcBorders>
              <w:top w:val="nil"/>
              <w:right w:val="nil"/>
            </w:tcBorders>
            <w:shd w:val="clear" w:color="auto" w:fill="auto"/>
            <w:vAlign w:val="center"/>
            <w:hideMark/>
          </w:tcPr>
          <w:p w14:paraId="4A25931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52.55%</w:t>
            </w:r>
          </w:p>
        </w:tc>
      </w:tr>
      <w:tr w:rsidR="003B0CBB" w:rsidRPr="009551BC" w14:paraId="404C24B0" w14:textId="77777777" w:rsidTr="0050325D">
        <w:trPr>
          <w:trHeight w:val="315"/>
        </w:trPr>
        <w:tc>
          <w:tcPr>
            <w:tcW w:w="1620" w:type="dxa"/>
            <w:vMerge/>
            <w:tcBorders>
              <w:top w:val="nil"/>
              <w:left w:val="nil"/>
            </w:tcBorders>
            <w:shd w:val="clear" w:color="auto" w:fill="auto"/>
            <w:vAlign w:val="center"/>
            <w:hideMark/>
          </w:tcPr>
          <w:p w14:paraId="68306A19"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24631CCC"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900" w:type="dxa"/>
            <w:tcBorders>
              <w:top w:val="nil"/>
            </w:tcBorders>
            <w:shd w:val="clear" w:color="auto" w:fill="auto"/>
            <w:vAlign w:val="center"/>
            <w:hideMark/>
          </w:tcPr>
          <w:p w14:paraId="09547E2D" w14:textId="4EE7F36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602</w:t>
            </w:r>
          </w:p>
        </w:tc>
        <w:tc>
          <w:tcPr>
            <w:tcW w:w="1080" w:type="dxa"/>
            <w:tcBorders>
              <w:top w:val="nil"/>
            </w:tcBorders>
            <w:shd w:val="clear" w:color="auto" w:fill="auto"/>
            <w:vAlign w:val="center"/>
            <w:hideMark/>
          </w:tcPr>
          <w:p w14:paraId="0979437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50.13%</w:t>
            </w:r>
          </w:p>
        </w:tc>
        <w:tc>
          <w:tcPr>
            <w:tcW w:w="904" w:type="dxa"/>
            <w:tcBorders>
              <w:top w:val="nil"/>
            </w:tcBorders>
            <w:shd w:val="clear" w:color="auto" w:fill="auto"/>
            <w:vAlign w:val="center"/>
            <w:hideMark/>
          </w:tcPr>
          <w:p w14:paraId="0C1CF748" w14:textId="06826053"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159</w:t>
            </w:r>
          </w:p>
        </w:tc>
        <w:tc>
          <w:tcPr>
            <w:tcW w:w="1076" w:type="dxa"/>
            <w:tcBorders>
              <w:top w:val="nil"/>
            </w:tcBorders>
            <w:shd w:val="clear" w:color="auto" w:fill="auto"/>
            <w:vAlign w:val="center"/>
            <w:hideMark/>
          </w:tcPr>
          <w:p w14:paraId="4E47459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35.85%</w:t>
            </w:r>
          </w:p>
        </w:tc>
        <w:tc>
          <w:tcPr>
            <w:tcW w:w="834" w:type="dxa"/>
            <w:tcBorders>
              <w:top w:val="nil"/>
            </w:tcBorders>
            <w:shd w:val="clear" w:color="auto" w:fill="auto"/>
            <w:vAlign w:val="center"/>
            <w:hideMark/>
          </w:tcPr>
          <w:p w14:paraId="1F45BA2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735</w:t>
            </w:r>
          </w:p>
        </w:tc>
        <w:tc>
          <w:tcPr>
            <w:tcW w:w="1146" w:type="dxa"/>
            <w:tcBorders>
              <w:top w:val="nil"/>
            </w:tcBorders>
            <w:shd w:val="clear" w:color="auto" w:fill="auto"/>
            <w:vAlign w:val="center"/>
            <w:hideMark/>
          </w:tcPr>
          <w:p w14:paraId="51032D2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32.15%</w:t>
            </w:r>
          </w:p>
        </w:tc>
        <w:tc>
          <w:tcPr>
            <w:tcW w:w="810" w:type="dxa"/>
            <w:tcBorders>
              <w:top w:val="nil"/>
            </w:tcBorders>
            <w:shd w:val="clear" w:color="auto" w:fill="auto"/>
            <w:vAlign w:val="center"/>
            <w:hideMark/>
          </w:tcPr>
          <w:p w14:paraId="01E819D9" w14:textId="701FFA1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817</w:t>
            </w:r>
          </w:p>
        </w:tc>
        <w:tc>
          <w:tcPr>
            <w:tcW w:w="1080" w:type="dxa"/>
            <w:tcBorders>
              <w:top w:val="nil"/>
            </w:tcBorders>
            <w:shd w:val="clear" w:color="auto" w:fill="auto"/>
            <w:vAlign w:val="center"/>
            <w:hideMark/>
          </w:tcPr>
          <w:p w14:paraId="403443C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73.24%</w:t>
            </w:r>
          </w:p>
        </w:tc>
        <w:tc>
          <w:tcPr>
            <w:tcW w:w="900" w:type="dxa"/>
            <w:tcBorders>
              <w:top w:val="nil"/>
            </w:tcBorders>
            <w:shd w:val="clear" w:color="auto" w:fill="auto"/>
            <w:vAlign w:val="center"/>
            <w:hideMark/>
          </w:tcPr>
          <w:p w14:paraId="301991CD" w14:textId="0BA49806"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313</w:t>
            </w:r>
          </w:p>
        </w:tc>
        <w:tc>
          <w:tcPr>
            <w:tcW w:w="1080" w:type="dxa"/>
            <w:tcBorders>
              <w:top w:val="nil"/>
              <w:right w:val="nil"/>
            </w:tcBorders>
            <w:shd w:val="clear" w:color="auto" w:fill="auto"/>
            <w:vAlign w:val="center"/>
            <w:hideMark/>
          </w:tcPr>
          <w:p w14:paraId="5FFB21C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47.45%</w:t>
            </w:r>
          </w:p>
        </w:tc>
      </w:tr>
      <w:tr w:rsidR="003B0CBB" w:rsidRPr="009551BC" w14:paraId="7862C683" w14:textId="77777777" w:rsidTr="0050325D">
        <w:trPr>
          <w:trHeight w:val="315"/>
        </w:trPr>
        <w:tc>
          <w:tcPr>
            <w:tcW w:w="1620" w:type="dxa"/>
            <w:vMerge/>
            <w:tcBorders>
              <w:top w:val="nil"/>
              <w:left w:val="nil"/>
            </w:tcBorders>
            <w:shd w:val="clear" w:color="auto" w:fill="auto"/>
            <w:vAlign w:val="center"/>
            <w:hideMark/>
          </w:tcPr>
          <w:p w14:paraId="442859C4"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5B088845"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900" w:type="dxa"/>
            <w:tcBorders>
              <w:top w:val="nil"/>
            </w:tcBorders>
            <w:shd w:val="clear" w:color="auto" w:fill="auto"/>
            <w:vAlign w:val="center"/>
            <w:hideMark/>
          </w:tcPr>
          <w:p w14:paraId="7160B7A0" w14:textId="3371BBC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tcBorders>
            <w:shd w:val="clear" w:color="auto" w:fill="auto"/>
            <w:vAlign w:val="center"/>
            <w:hideMark/>
          </w:tcPr>
          <w:p w14:paraId="267158E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4" w:type="dxa"/>
            <w:tcBorders>
              <w:top w:val="nil"/>
            </w:tcBorders>
            <w:shd w:val="clear" w:color="auto" w:fill="auto"/>
            <w:vAlign w:val="center"/>
            <w:hideMark/>
          </w:tcPr>
          <w:p w14:paraId="656D7A33" w14:textId="52B6098C"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76" w:type="dxa"/>
            <w:tcBorders>
              <w:top w:val="nil"/>
            </w:tcBorders>
            <w:shd w:val="clear" w:color="auto" w:fill="auto"/>
            <w:vAlign w:val="center"/>
            <w:hideMark/>
          </w:tcPr>
          <w:p w14:paraId="33F5EB4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34" w:type="dxa"/>
            <w:tcBorders>
              <w:top w:val="nil"/>
            </w:tcBorders>
            <w:shd w:val="clear" w:color="auto" w:fill="auto"/>
            <w:vAlign w:val="center"/>
            <w:hideMark/>
          </w:tcPr>
          <w:p w14:paraId="7C4F6964" w14:textId="62B70D5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146" w:type="dxa"/>
            <w:tcBorders>
              <w:top w:val="nil"/>
            </w:tcBorders>
            <w:shd w:val="clear" w:color="auto" w:fill="auto"/>
            <w:vAlign w:val="center"/>
            <w:hideMark/>
          </w:tcPr>
          <w:p w14:paraId="0D8B0B6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2A42363B" w14:textId="15CB4DE2"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492742E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023EB772" w14:textId="4468D46E"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3B1038E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0A4C642D" w14:textId="77777777" w:rsidTr="0050325D">
        <w:trPr>
          <w:trHeight w:val="315"/>
        </w:trPr>
        <w:tc>
          <w:tcPr>
            <w:tcW w:w="1620" w:type="dxa"/>
            <w:vMerge w:val="restart"/>
            <w:tcBorders>
              <w:top w:val="nil"/>
              <w:left w:val="nil"/>
            </w:tcBorders>
            <w:shd w:val="clear" w:color="auto" w:fill="auto"/>
            <w:vAlign w:val="center"/>
            <w:hideMark/>
          </w:tcPr>
          <w:p w14:paraId="006677F8"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Campus Surroundings</w:t>
            </w:r>
          </w:p>
        </w:tc>
        <w:tc>
          <w:tcPr>
            <w:tcW w:w="1620" w:type="dxa"/>
            <w:tcBorders>
              <w:top w:val="nil"/>
            </w:tcBorders>
            <w:shd w:val="clear" w:color="auto" w:fill="auto"/>
            <w:vAlign w:val="center"/>
            <w:hideMark/>
          </w:tcPr>
          <w:p w14:paraId="7615199E"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900" w:type="dxa"/>
            <w:tcBorders>
              <w:top w:val="nil"/>
            </w:tcBorders>
            <w:shd w:val="clear" w:color="auto" w:fill="auto"/>
            <w:vAlign w:val="center"/>
            <w:hideMark/>
          </w:tcPr>
          <w:p w14:paraId="2284A8E7" w14:textId="2D3E1A83"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941</w:t>
            </w:r>
          </w:p>
        </w:tc>
        <w:tc>
          <w:tcPr>
            <w:tcW w:w="1080" w:type="dxa"/>
            <w:tcBorders>
              <w:top w:val="nil"/>
            </w:tcBorders>
            <w:shd w:val="clear" w:color="auto" w:fill="auto"/>
            <w:vAlign w:val="center"/>
            <w:hideMark/>
          </w:tcPr>
          <w:p w14:paraId="56507A5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92.02%</w:t>
            </w:r>
          </w:p>
        </w:tc>
        <w:tc>
          <w:tcPr>
            <w:tcW w:w="904" w:type="dxa"/>
            <w:tcBorders>
              <w:top w:val="nil"/>
            </w:tcBorders>
            <w:shd w:val="clear" w:color="auto" w:fill="auto"/>
            <w:vAlign w:val="center"/>
            <w:hideMark/>
          </w:tcPr>
          <w:p w14:paraId="68731075" w14:textId="2C991EF2"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004</w:t>
            </w:r>
          </w:p>
        </w:tc>
        <w:tc>
          <w:tcPr>
            <w:tcW w:w="1076" w:type="dxa"/>
            <w:tcBorders>
              <w:top w:val="nil"/>
            </w:tcBorders>
            <w:shd w:val="clear" w:color="auto" w:fill="auto"/>
            <w:vAlign w:val="center"/>
            <w:hideMark/>
          </w:tcPr>
          <w:p w14:paraId="214B4E1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92.92%</w:t>
            </w:r>
          </w:p>
        </w:tc>
        <w:tc>
          <w:tcPr>
            <w:tcW w:w="834" w:type="dxa"/>
            <w:tcBorders>
              <w:top w:val="nil"/>
            </w:tcBorders>
            <w:shd w:val="clear" w:color="auto" w:fill="auto"/>
            <w:vAlign w:val="center"/>
            <w:hideMark/>
          </w:tcPr>
          <w:p w14:paraId="60FEBBCA" w14:textId="2387581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141</w:t>
            </w:r>
          </w:p>
        </w:tc>
        <w:tc>
          <w:tcPr>
            <w:tcW w:w="1146" w:type="dxa"/>
            <w:tcBorders>
              <w:top w:val="nil"/>
            </w:tcBorders>
            <w:shd w:val="clear" w:color="auto" w:fill="auto"/>
            <w:vAlign w:val="center"/>
            <w:hideMark/>
          </w:tcPr>
          <w:p w14:paraId="2777178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93.66%</w:t>
            </w:r>
          </w:p>
        </w:tc>
        <w:tc>
          <w:tcPr>
            <w:tcW w:w="810" w:type="dxa"/>
            <w:tcBorders>
              <w:top w:val="nil"/>
            </w:tcBorders>
            <w:shd w:val="clear" w:color="auto" w:fill="auto"/>
            <w:vAlign w:val="center"/>
            <w:hideMark/>
          </w:tcPr>
          <w:p w14:paraId="1ECDE258" w14:textId="337789A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157</w:t>
            </w:r>
          </w:p>
        </w:tc>
        <w:tc>
          <w:tcPr>
            <w:tcW w:w="1080" w:type="dxa"/>
            <w:tcBorders>
              <w:top w:val="nil"/>
            </w:tcBorders>
            <w:shd w:val="clear" w:color="auto" w:fill="auto"/>
            <w:vAlign w:val="center"/>
            <w:hideMark/>
          </w:tcPr>
          <w:p w14:paraId="5B71171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46.63%</w:t>
            </w:r>
          </w:p>
        </w:tc>
        <w:tc>
          <w:tcPr>
            <w:tcW w:w="900" w:type="dxa"/>
            <w:tcBorders>
              <w:top w:val="nil"/>
            </w:tcBorders>
            <w:shd w:val="clear" w:color="auto" w:fill="auto"/>
            <w:vAlign w:val="center"/>
            <w:hideMark/>
          </w:tcPr>
          <w:p w14:paraId="1C8EE3DC" w14:textId="04AA46EC"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243</w:t>
            </w:r>
          </w:p>
        </w:tc>
        <w:tc>
          <w:tcPr>
            <w:tcW w:w="1080" w:type="dxa"/>
            <w:tcBorders>
              <w:top w:val="nil"/>
              <w:right w:val="nil"/>
            </w:tcBorders>
            <w:shd w:val="clear" w:color="auto" w:fill="auto"/>
            <w:vAlign w:val="center"/>
            <w:hideMark/>
          </w:tcPr>
          <w:p w14:paraId="30C82BF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82.56%</w:t>
            </w:r>
          </w:p>
        </w:tc>
      </w:tr>
      <w:tr w:rsidR="003B0CBB" w:rsidRPr="009551BC" w14:paraId="533F0772" w14:textId="77777777" w:rsidTr="0050325D">
        <w:trPr>
          <w:trHeight w:val="315"/>
        </w:trPr>
        <w:tc>
          <w:tcPr>
            <w:tcW w:w="1620" w:type="dxa"/>
            <w:vMerge/>
            <w:tcBorders>
              <w:top w:val="nil"/>
              <w:left w:val="nil"/>
            </w:tcBorders>
            <w:shd w:val="clear" w:color="auto" w:fill="auto"/>
            <w:vAlign w:val="center"/>
            <w:hideMark/>
          </w:tcPr>
          <w:p w14:paraId="2FABCEF7"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6D2FB18B"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900" w:type="dxa"/>
            <w:tcBorders>
              <w:top w:val="nil"/>
            </w:tcBorders>
            <w:shd w:val="clear" w:color="auto" w:fill="auto"/>
            <w:vAlign w:val="center"/>
            <w:hideMark/>
          </w:tcPr>
          <w:p w14:paraId="59BB1D3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255</w:t>
            </w:r>
          </w:p>
        </w:tc>
        <w:tc>
          <w:tcPr>
            <w:tcW w:w="1080" w:type="dxa"/>
            <w:tcBorders>
              <w:top w:val="nil"/>
            </w:tcBorders>
            <w:shd w:val="clear" w:color="auto" w:fill="auto"/>
            <w:vAlign w:val="center"/>
            <w:hideMark/>
          </w:tcPr>
          <w:p w14:paraId="7A5C298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7.98%</w:t>
            </w:r>
          </w:p>
        </w:tc>
        <w:tc>
          <w:tcPr>
            <w:tcW w:w="904" w:type="dxa"/>
            <w:tcBorders>
              <w:top w:val="nil"/>
            </w:tcBorders>
            <w:shd w:val="clear" w:color="auto" w:fill="auto"/>
            <w:vAlign w:val="center"/>
            <w:hideMark/>
          </w:tcPr>
          <w:p w14:paraId="3CB237D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229</w:t>
            </w:r>
          </w:p>
        </w:tc>
        <w:tc>
          <w:tcPr>
            <w:tcW w:w="1076" w:type="dxa"/>
            <w:tcBorders>
              <w:top w:val="nil"/>
            </w:tcBorders>
            <w:shd w:val="clear" w:color="auto" w:fill="auto"/>
            <w:vAlign w:val="center"/>
            <w:hideMark/>
          </w:tcPr>
          <w:p w14:paraId="1C1559F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7.08%</w:t>
            </w:r>
          </w:p>
        </w:tc>
        <w:tc>
          <w:tcPr>
            <w:tcW w:w="834" w:type="dxa"/>
            <w:tcBorders>
              <w:top w:val="nil"/>
            </w:tcBorders>
            <w:shd w:val="clear" w:color="auto" w:fill="auto"/>
            <w:vAlign w:val="center"/>
            <w:hideMark/>
          </w:tcPr>
          <w:p w14:paraId="7A296CA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145</w:t>
            </w:r>
          </w:p>
        </w:tc>
        <w:tc>
          <w:tcPr>
            <w:tcW w:w="1146" w:type="dxa"/>
            <w:tcBorders>
              <w:top w:val="nil"/>
            </w:tcBorders>
            <w:shd w:val="clear" w:color="auto" w:fill="auto"/>
            <w:vAlign w:val="center"/>
            <w:hideMark/>
          </w:tcPr>
          <w:p w14:paraId="2239987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6.34%</w:t>
            </w:r>
          </w:p>
        </w:tc>
        <w:tc>
          <w:tcPr>
            <w:tcW w:w="810" w:type="dxa"/>
            <w:tcBorders>
              <w:top w:val="nil"/>
            </w:tcBorders>
            <w:shd w:val="clear" w:color="auto" w:fill="auto"/>
            <w:vAlign w:val="center"/>
            <w:hideMark/>
          </w:tcPr>
          <w:p w14:paraId="169B9CD9" w14:textId="0BE9A2F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324</w:t>
            </w:r>
          </w:p>
        </w:tc>
        <w:tc>
          <w:tcPr>
            <w:tcW w:w="1080" w:type="dxa"/>
            <w:tcBorders>
              <w:top w:val="nil"/>
            </w:tcBorders>
            <w:shd w:val="clear" w:color="auto" w:fill="auto"/>
            <w:vAlign w:val="center"/>
            <w:hideMark/>
          </w:tcPr>
          <w:p w14:paraId="6ADCF57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53.37%</w:t>
            </w:r>
          </w:p>
        </w:tc>
        <w:tc>
          <w:tcPr>
            <w:tcW w:w="900" w:type="dxa"/>
            <w:tcBorders>
              <w:top w:val="nil"/>
            </w:tcBorders>
            <w:shd w:val="clear" w:color="auto" w:fill="auto"/>
            <w:noWrap/>
            <w:vAlign w:val="bottom"/>
            <w:hideMark/>
          </w:tcPr>
          <w:p w14:paraId="39C1BEC2" w14:textId="136F7FBD"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953</w:t>
            </w:r>
          </w:p>
        </w:tc>
        <w:tc>
          <w:tcPr>
            <w:tcW w:w="1080" w:type="dxa"/>
            <w:tcBorders>
              <w:top w:val="nil"/>
              <w:right w:val="nil"/>
            </w:tcBorders>
            <w:shd w:val="clear" w:color="auto" w:fill="auto"/>
            <w:vAlign w:val="center"/>
            <w:hideMark/>
          </w:tcPr>
          <w:p w14:paraId="58BFDAF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17.44%</w:t>
            </w:r>
          </w:p>
        </w:tc>
      </w:tr>
      <w:tr w:rsidR="003B0CBB" w:rsidRPr="009551BC" w14:paraId="20885DF1" w14:textId="77777777" w:rsidTr="0050325D">
        <w:trPr>
          <w:trHeight w:val="315"/>
        </w:trPr>
        <w:tc>
          <w:tcPr>
            <w:tcW w:w="1620" w:type="dxa"/>
            <w:vMerge/>
            <w:tcBorders>
              <w:top w:val="nil"/>
              <w:left w:val="nil"/>
            </w:tcBorders>
            <w:shd w:val="clear" w:color="auto" w:fill="auto"/>
            <w:vAlign w:val="center"/>
            <w:hideMark/>
          </w:tcPr>
          <w:p w14:paraId="340D8D96"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06FD7FEC"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900" w:type="dxa"/>
            <w:tcBorders>
              <w:top w:val="nil"/>
            </w:tcBorders>
            <w:shd w:val="clear" w:color="auto" w:fill="auto"/>
            <w:vAlign w:val="center"/>
            <w:hideMark/>
          </w:tcPr>
          <w:p w14:paraId="46213EB3" w14:textId="428BDD2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tcBorders>
            <w:shd w:val="clear" w:color="auto" w:fill="auto"/>
            <w:vAlign w:val="center"/>
            <w:hideMark/>
          </w:tcPr>
          <w:p w14:paraId="046F3B3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4" w:type="dxa"/>
            <w:tcBorders>
              <w:top w:val="nil"/>
            </w:tcBorders>
            <w:shd w:val="clear" w:color="auto" w:fill="auto"/>
            <w:vAlign w:val="center"/>
            <w:hideMark/>
          </w:tcPr>
          <w:p w14:paraId="3A3E51F7" w14:textId="0944F0A6"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76" w:type="dxa"/>
            <w:tcBorders>
              <w:top w:val="nil"/>
            </w:tcBorders>
            <w:shd w:val="clear" w:color="auto" w:fill="auto"/>
            <w:vAlign w:val="center"/>
            <w:hideMark/>
          </w:tcPr>
          <w:p w14:paraId="03DB4D0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34" w:type="dxa"/>
            <w:tcBorders>
              <w:top w:val="nil"/>
            </w:tcBorders>
            <w:shd w:val="clear" w:color="auto" w:fill="auto"/>
            <w:vAlign w:val="center"/>
            <w:hideMark/>
          </w:tcPr>
          <w:p w14:paraId="0F277072" w14:textId="1A4C090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146" w:type="dxa"/>
            <w:tcBorders>
              <w:top w:val="nil"/>
            </w:tcBorders>
            <w:shd w:val="clear" w:color="auto" w:fill="auto"/>
            <w:vAlign w:val="center"/>
            <w:hideMark/>
          </w:tcPr>
          <w:p w14:paraId="771189E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76E41724" w14:textId="1D1EA86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2758B12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1090B608" w14:textId="37842B62"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1AA3FF5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5C377D37" w14:textId="77777777" w:rsidTr="0050325D">
        <w:trPr>
          <w:trHeight w:val="315"/>
        </w:trPr>
        <w:tc>
          <w:tcPr>
            <w:tcW w:w="1620" w:type="dxa"/>
            <w:vMerge w:val="restart"/>
            <w:tcBorders>
              <w:top w:val="nil"/>
              <w:left w:val="nil"/>
            </w:tcBorders>
            <w:shd w:val="clear" w:color="auto" w:fill="auto"/>
            <w:vAlign w:val="center"/>
            <w:hideMark/>
          </w:tcPr>
          <w:p w14:paraId="2A88A125"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Cocurricular Opps</w:t>
            </w:r>
          </w:p>
        </w:tc>
        <w:tc>
          <w:tcPr>
            <w:tcW w:w="1620" w:type="dxa"/>
            <w:tcBorders>
              <w:top w:val="nil"/>
            </w:tcBorders>
            <w:shd w:val="clear" w:color="auto" w:fill="auto"/>
            <w:vAlign w:val="center"/>
            <w:hideMark/>
          </w:tcPr>
          <w:p w14:paraId="569AE3EE"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900" w:type="dxa"/>
            <w:tcBorders>
              <w:top w:val="nil"/>
            </w:tcBorders>
            <w:shd w:val="clear" w:color="auto" w:fill="auto"/>
            <w:vAlign w:val="center"/>
            <w:hideMark/>
          </w:tcPr>
          <w:p w14:paraId="0F26F2FC" w14:textId="0AB0A2B3"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607</w:t>
            </w:r>
          </w:p>
        </w:tc>
        <w:tc>
          <w:tcPr>
            <w:tcW w:w="1080" w:type="dxa"/>
            <w:tcBorders>
              <w:top w:val="nil"/>
            </w:tcBorders>
            <w:shd w:val="clear" w:color="auto" w:fill="auto"/>
            <w:vAlign w:val="center"/>
            <w:hideMark/>
          </w:tcPr>
          <w:p w14:paraId="644478F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81.57%</w:t>
            </w:r>
          </w:p>
        </w:tc>
        <w:tc>
          <w:tcPr>
            <w:tcW w:w="904" w:type="dxa"/>
            <w:tcBorders>
              <w:top w:val="nil"/>
            </w:tcBorders>
            <w:shd w:val="clear" w:color="auto" w:fill="auto"/>
            <w:vAlign w:val="center"/>
            <w:hideMark/>
          </w:tcPr>
          <w:p w14:paraId="31E2CB78" w14:textId="34D0D5C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803</w:t>
            </w:r>
          </w:p>
        </w:tc>
        <w:tc>
          <w:tcPr>
            <w:tcW w:w="1076" w:type="dxa"/>
            <w:tcBorders>
              <w:top w:val="nil"/>
            </w:tcBorders>
            <w:shd w:val="clear" w:color="auto" w:fill="auto"/>
            <w:vAlign w:val="center"/>
            <w:hideMark/>
          </w:tcPr>
          <w:p w14:paraId="64A4859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86.70%</w:t>
            </w:r>
          </w:p>
        </w:tc>
        <w:tc>
          <w:tcPr>
            <w:tcW w:w="834" w:type="dxa"/>
            <w:tcBorders>
              <w:top w:val="nil"/>
            </w:tcBorders>
            <w:shd w:val="clear" w:color="auto" w:fill="auto"/>
            <w:vAlign w:val="center"/>
            <w:hideMark/>
          </w:tcPr>
          <w:p w14:paraId="16A6119B" w14:textId="7203501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027</w:t>
            </w:r>
          </w:p>
        </w:tc>
        <w:tc>
          <w:tcPr>
            <w:tcW w:w="1146" w:type="dxa"/>
            <w:tcBorders>
              <w:top w:val="nil"/>
            </w:tcBorders>
            <w:shd w:val="clear" w:color="auto" w:fill="auto"/>
            <w:vAlign w:val="center"/>
            <w:hideMark/>
          </w:tcPr>
          <w:p w14:paraId="7BFE24A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88.67%</w:t>
            </w:r>
          </w:p>
        </w:tc>
        <w:tc>
          <w:tcPr>
            <w:tcW w:w="810" w:type="dxa"/>
            <w:tcBorders>
              <w:top w:val="nil"/>
            </w:tcBorders>
            <w:shd w:val="clear" w:color="auto" w:fill="auto"/>
            <w:vAlign w:val="center"/>
            <w:hideMark/>
          </w:tcPr>
          <w:p w14:paraId="5FD1D19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187</w:t>
            </w:r>
          </w:p>
        </w:tc>
        <w:tc>
          <w:tcPr>
            <w:tcW w:w="1080" w:type="dxa"/>
            <w:tcBorders>
              <w:top w:val="nil"/>
            </w:tcBorders>
            <w:shd w:val="clear" w:color="auto" w:fill="auto"/>
            <w:vAlign w:val="center"/>
            <w:hideMark/>
          </w:tcPr>
          <w:p w14:paraId="0F63936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7.54%</w:t>
            </w:r>
          </w:p>
        </w:tc>
        <w:tc>
          <w:tcPr>
            <w:tcW w:w="900" w:type="dxa"/>
            <w:tcBorders>
              <w:top w:val="nil"/>
            </w:tcBorders>
            <w:shd w:val="clear" w:color="auto" w:fill="auto"/>
            <w:vAlign w:val="center"/>
            <w:hideMark/>
          </w:tcPr>
          <w:p w14:paraId="7A1AE407" w14:textId="64813181"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624</w:t>
            </w:r>
          </w:p>
        </w:tc>
        <w:tc>
          <w:tcPr>
            <w:tcW w:w="1080" w:type="dxa"/>
            <w:tcBorders>
              <w:top w:val="nil"/>
              <w:right w:val="nil"/>
            </w:tcBorders>
            <w:shd w:val="clear" w:color="auto" w:fill="auto"/>
            <w:vAlign w:val="center"/>
            <w:hideMark/>
          </w:tcPr>
          <w:p w14:paraId="74AAEC4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68.10%</w:t>
            </w:r>
          </w:p>
        </w:tc>
      </w:tr>
      <w:tr w:rsidR="003B0CBB" w:rsidRPr="009551BC" w14:paraId="34F33073" w14:textId="77777777" w:rsidTr="0050325D">
        <w:trPr>
          <w:trHeight w:val="315"/>
        </w:trPr>
        <w:tc>
          <w:tcPr>
            <w:tcW w:w="1620" w:type="dxa"/>
            <w:vMerge/>
            <w:tcBorders>
              <w:top w:val="nil"/>
              <w:left w:val="nil"/>
            </w:tcBorders>
            <w:shd w:val="clear" w:color="auto" w:fill="auto"/>
            <w:vAlign w:val="center"/>
            <w:hideMark/>
          </w:tcPr>
          <w:p w14:paraId="57CB98F2"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38B76052"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900" w:type="dxa"/>
            <w:tcBorders>
              <w:top w:val="nil"/>
            </w:tcBorders>
            <w:shd w:val="clear" w:color="auto" w:fill="auto"/>
            <w:vAlign w:val="center"/>
            <w:hideMark/>
          </w:tcPr>
          <w:p w14:paraId="6DF6EC8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589</w:t>
            </w:r>
          </w:p>
        </w:tc>
        <w:tc>
          <w:tcPr>
            <w:tcW w:w="1080" w:type="dxa"/>
            <w:tcBorders>
              <w:top w:val="nil"/>
            </w:tcBorders>
            <w:shd w:val="clear" w:color="auto" w:fill="auto"/>
            <w:vAlign w:val="center"/>
            <w:hideMark/>
          </w:tcPr>
          <w:p w14:paraId="34DDB0F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18.43%</w:t>
            </w:r>
          </w:p>
        </w:tc>
        <w:tc>
          <w:tcPr>
            <w:tcW w:w="904" w:type="dxa"/>
            <w:tcBorders>
              <w:top w:val="nil"/>
            </w:tcBorders>
            <w:shd w:val="clear" w:color="auto" w:fill="auto"/>
            <w:vAlign w:val="center"/>
            <w:hideMark/>
          </w:tcPr>
          <w:p w14:paraId="37DBDD1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430</w:t>
            </w:r>
          </w:p>
        </w:tc>
        <w:tc>
          <w:tcPr>
            <w:tcW w:w="1076" w:type="dxa"/>
            <w:tcBorders>
              <w:top w:val="nil"/>
            </w:tcBorders>
            <w:shd w:val="clear" w:color="auto" w:fill="auto"/>
            <w:vAlign w:val="center"/>
            <w:hideMark/>
          </w:tcPr>
          <w:p w14:paraId="08BE570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13.30%</w:t>
            </w:r>
          </w:p>
        </w:tc>
        <w:tc>
          <w:tcPr>
            <w:tcW w:w="834" w:type="dxa"/>
            <w:tcBorders>
              <w:top w:val="nil"/>
            </w:tcBorders>
            <w:shd w:val="clear" w:color="auto" w:fill="auto"/>
            <w:vAlign w:val="center"/>
            <w:hideMark/>
          </w:tcPr>
          <w:p w14:paraId="091DC24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259</w:t>
            </w:r>
          </w:p>
        </w:tc>
        <w:tc>
          <w:tcPr>
            <w:tcW w:w="1146" w:type="dxa"/>
            <w:tcBorders>
              <w:top w:val="nil"/>
            </w:tcBorders>
            <w:shd w:val="clear" w:color="auto" w:fill="auto"/>
            <w:vAlign w:val="center"/>
            <w:hideMark/>
          </w:tcPr>
          <w:p w14:paraId="55B2AE4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11.33%</w:t>
            </w:r>
          </w:p>
        </w:tc>
        <w:tc>
          <w:tcPr>
            <w:tcW w:w="810" w:type="dxa"/>
            <w:tcBorders>
              <w:top w:val="nil"/>
            </w:tcBorders>
            <w:shd w:val="clear" w:color="auto" w:fill="auto"/>
            <w:vAlign w:val="center"/>
            <w:hideMark/>
          </w:tcPr>
          <w:p w14:paraId="42D4B222" w14:textId="3C2ECE0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294</w:t>
            </w:r>
          </w:p>
        </w:tc>
        <w:tc>
          <w:tcPr>
            <w:tcW w:w="1080" w:type="dxa"/>
            <w:tcBorders>
              <w:top w:val="nil"/>
            </w:tcBorders>
            <w:shd w:val="clear" w:color="auto" w:fill="auto"/>
            <w:vAlign w:val="center"/>
            <w:hideMark/>
          </w:tcPr>
          <w:p w14:paraId="74C2A21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92.46%</w:t>
            </w:r>
          </w:p>
        </w:tc>
        <w:tc>
          <w:tcPr>
            <w:tcW w:w="900" w:type="dxa"/>
            <w:tcBorders>
              <w:top w:val="nil"/>
            </w:tcBorders>
            <w:shd w:val="clear" w:color="auto" w:fill="auto"/>
            <w:vAlign w:val="center"/>
            <w:hideMark/>
          </w:tcPr>
          <w:p w14:paraId="69D1EB41" w14:textId="4B551913"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572</w:t>
            </w:r>
          </w:p>
        </w:tc>
        <w:tc>
          <w:tcPr>
            <w:tcW w:w="1080" w:type="dxa"/>
            <w:tcBorders>
              <w:top w:val="nil"/>
              <w:right w:val="nil"/>
            </w:tcBorders>
            <w:shd w:val="clear" w:color="auto" w:fill="auto"/>
            <w:vAlign w:val="center"/>
            <w:hideMark/>
          </w:tcPr>
          <w:p w14:paraId="353B09C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31.90%</w:t>
            </w:r>
          </w:p>
        </w:tc>
      </w:tr>
      <w:tr w:rsidR="003B0CBB" w:rsidRPr="009551BC" w14:paraId="06A72043" w14:textId="77777777" w:rsidTr="0050325D">
        <w:trPr>
          <w:trHeight w:val="315"/>
        </w:trPr>
        <w:tc>
          <w:tcPr>
            <w:tcW w:w="1620" w:type="dxa"/>
            <w:vMerge/>
            <w:tcBorders>
              <w:top w:val="nil"/>
              <w:left w:val="nil"/>
            </w:tcBorders>
            <w:shd w:val="clear" w:color="auto" w:fill="auto"/>
            <w:vAlign w:val="center"/>
            <w:hideMark/>
          </w:tcPr>
          <w:p w14:paraId="709669BE"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5563802E"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900" w:type="dxa"/>
            <w:tcBorders>
              <w:top w:val="nil"/>
            </w:tcBorders>
            <w:shd w:val="clear" w:color="auto" w:fill="auto"/>
            <w:vAlign w:val="center"/>
            <w:hideMark/>
          </w:tcPr>
          <w:p w14:paraId="65393CC0" w14:textId="355E6BF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tcBorders>
            <w:shd w:val="clear" w:color="auto" w:fill="auto"/>
            <w:vAlign w:val="center"/>
            <w:hideMark/>
          </w:tcPr>
          <w:p w14:paraId="5FDC7BF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4" w:type="dxa"/>
            <w:tcBorders>
              <w:top w:val="nil"/>
            </w:tcBorders>
            <w:shd w:val="clear" w:color="auto" w:fill="auto"/>
            <w:vAlign w:val="center"/>
            <w:hideMark/>
          </w:tcPr>
          <w:p w14:paraId="288DD535" w14:textId="4AA5824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76" w:type="dxa"/>
            <w:tcBorders>
              <w:top w:val="nil"/>
            </w:tcBorders>
            <w:shd w:val="clear" w:color="auto" w:fill="auto"/>
            <w:vAlign w:val="center"/>
            <w:hideMark/>
          </w:tcPr>
          <w:p w14:paraId="6439177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34" w:type="dxa"/>
            <w:tcBorders>
              <w:top w:val="nil"/>
            </w:tcBorders>
            <w:shd w:val="clear" w:color="auto" w:fill="auto"/>
            <w:vAlign w:val="center"/>
            <w:hideMark/>
          </w:tcPr>
          <w:p w14:paraId="7D46E9F4" w14:textId="0424A0E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146" w:type="dxa"/>
            <w:tcBorders>
              <w:top w:val="nil"/>
            </w:tcBorders>
            <w:shd w:val="clear" w:color="auto" w:fill="auto"/>
            <w:vAlign w:val="center"/>
            <w:hideMark/>
          </w:tcPr>
          <w:p w14:paraId="248A23C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628BB075" w14:textId="6AA3E51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23FD5B9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49AE5BBC" w14:textId="1AAFC75F"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41020C8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67AD4E34" w14:textId="77777777" w:rsidTr="0050325D">
        <w:trPr>
          <w:trHeight w:val="315"/>
        </w:trPr>
        <w:tc>
          <w:tcPr>
            <w:tcW w:w="1620" w:type="dxa"/>
            <w:vMerge w:val="restart"/>
            <w:tcBorders>
              <w:top w:val="nil"/>
              <w:left w:val="nil"/>
            </w:tcBorders>
            <w:shd w:val="clear" w:color="auto" w:fill="auto"/>
            <w:vAlign w:val="center"/>
            <w:hideMark/>
          </w:tcPr>
          <w:p w14:paraId="548D6AED"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Diversity on Campus</w:t>
            </w:r>
          </w:p>
        </w:tc>
        <w:tc>
          <w:tcPr>
            <w:tcW w:w="1620" w:type="dxa"/>
            <w:tcBorders>
              <w:top w:val="nil"/>
            </w:tcBorders>
            <w:shd w:val="clear" w:color="auto" w:fill="auto"/>
            <w:vAlign w:val="center"/>
            <w:hideMark/>
          </w:tcPr>
          <w:p w14:paraId="504BF5F7"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900" w:type="dxa"/>
            <w:tcBorders>
              <w:top w:val="nil"/>
            </w:tcBorders>
            <w:shd w:val="clear" w:color="auto" w:fill="auto"/>
            <w:vAlign w:val="center"/>
            <w:hideMark/>
          </w:tcPr>
          <w:p w14:paraId="0D27E5D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819</w:t>
            </w:r>
          </w:p>
        </w:tc>
        <w:tc>
          <w:tcPr>
            <w:tcW w:w="1080" w:type="dxa"/>
            <w:tcBorders>
              <w:top w:val="nil"/>
            </w:tcBorders>
            <w:shd w:val="clear" w:color="auto" w:fill="auto"/>
            <w:vAlign w:val="center"/>
            <w:hideMark/>
          </w:tcPr>
          <w:p w14:paraId="4EA92C2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25.63%</w:t>
            </w:r>
          </w:p>
        </w:tc>
        <w:tc>
          <w:tcPr>
            <w:tcW w:w="904" w:type="dxa"/>
            <w:tcBorders>
              <w:top w:val="nil"/>
            </w:tcBorders>
            <w:shd w:val="clear" w:color="auto" w:fill="auto"/>
            <w:vAlign w:val="center"/>
            <w:hideMark/>
          </w:tcPr>
          <w:p w14:paraId="4B1036E7" w14:textId="4A8432A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171</w:t>
            </w:r>
          </w:p>
        </w:tc>
        <w:tc>
          <w:tcPr>
            <w:tcW w:w="1076" w:type="dxa"/>
            <w:tcBorders>
              <w:top w:val="nil"/>
            </w:tcBorders>
            <w:shd w:val="clear" w:color="auto" w:fill="auto"/>
            <w:vAlign w:val="center"/>
            <w:hideMark/>
          </w:tcPr>
          <w:p w14:paraId="4817081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67.15%</w:t>
            </w:r>
          </w:p>
        </w:tc>
        <w:tc>
          <w:tcPr>
            <w:tcW w:w="834" w:type="dxa"/>
            <w:tcBorders>
              <w:top w:val="nil"/>
            </w:tcBorders>
            <w:shd w:val="clear" w:color="auto" w:fill="auto"/>
            <w:vAlign w:val="center"/>
            <w:hideMark/>
          </w:tcPr>
          <w:p w14:paraId="369F5CB0" w14:textId="0C3DA53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515</w:t>
            </w:r>
          </w:p>
        </w:tc>
        <w:tc>
          <w:tcPr>
            <w:tcW w:w="1146" w:type="dxa"/>
            <w:tcBorders>
              <w:top w:val="nil"/>
            </w:tcBorders>
            <w:shd w:val="clear" w:color="auto" w:fill="auto"/>
            <w:vAlign w:val="center"/>
            <w:hideMark/>
          </w:tcPr>
          <w:p w14:paraId="1AB3941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66.27%</w:t>
            </w:r>
          </w:p>
        </w:tc>
        <w:tc>
          <w:tcPr>
            <w:tcW w:w="810" w:type="dxa"/>
            <w:tcBorders>
              <w:top w:val="nil"/>
            </w:tcBorders>
            <w:shd w:val="clear" w:color="auto" w:fill="auto"/>
            <w:vAlign w:val="center"/>
            <w:hideMark/>
          </w:tcPr>
          <w:p w14:paraId="7645337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354</w:t>
            </w:r>
          </w:p>
        </w:tc>
        <w:tc>
          <w:tcPr>
            <w:tcW w:w="1080" w:type="dxa"/>
            <w:tcBorders>
              <w:top w:val="nil"/>
            </w:tcBorders>
            <w:shd w:val="clear" w:color="auto" w:fill="auto"/>
            <w:vAlign w:val="center"/>
            <w:hideMark/>
          </w:tcPr>
          <w:p w14:paraId="57D502E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14.27%</w:t>
            </w:r>
          </w:p>
        </w:tc>
        <w:tc>
          <w:tcPr>
            <w:tcW w:w="900" w:type="dxa"/>
            <w:tcBorders>
              <w:top w:val="nil"/>
            </w:tcBorders>
            <w:shd w:val="clear" w:color="auto" w:fill="auto"/>
            <w:vAlign w:val="center"/>
            <w:hideMark/>
          </w:tcPr>
          <w:p w14:paraId="21DE00B6" w14:textId="64803657"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859</w:t>
            </w:r>
          </w:p>
        </w:tc>
        <w:tc>
          <w:tcPr>
            <w:tcW w:w="1080" w:type="dxa"/>
            <w:tcBorders>
              <w:top w:val="nil"/>
              <w:right w:val="nil"/>
            </w:tcBorders>
            <w:shd w:val="clear" w:color="auto" w:fill="auto"/>
            <w:vAlign w:val="center"/>
            <w:hideMark/>
          </w:tcPr>
          <w:p w14:paraId="5CCE0BF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43.40%</w:t>
            </w:r>
          </w:p>
        </w:tc>
      </w:tr>
      <w:tr w:rsidR="003B0CBB" w:rsidRPr="009551BC" w14:paraId="04B5EA96" w14:textId="77777777" w:rsidTr="0050325D">
        <w:trPr>
          <w:trHeight w:val="315"/>
        </w:trPr>
        <w:tc>
          <w:tcPr>
            <w:tcW w:w="1620" w:type="dxa"/>
            <w:vMerge/>
            <w:tcBorders>
              <w:top w:val="nil"/>
              <w:left w:val="nil"/>
            </w:tcBorders>
            <w:shd w:val="clear" w:color="auto" w:fill="auto"/>
            <w:vAlign w:val="center"/>
            <w:hideMark/>
          </w:tcPr>
          <w:p w14:paraId="7E9E146D"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11829D4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900" w:type="dxa"/>
            <w:tcBorders>
              <w:top w:val="nil"/>
            </w:tcBorders>
            <w:shd w:val="clear" w:color="auto" w:fill="auto"/>
            <w:vAlign w:val="center"/>
            <w:hideMark/>
          </w:tcPr>
          <w:p w14:paraId="5AD75945" w14:textId="0260D2C1"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377</w:t>
            </w:r>
          </w:p>
        </w:tc>
        <w:tc>
          <w:tcPr>
            <w:tcW w:w="1080" w:type="dxa"/>
            <w:tcBorders>
              <w:top w:val="nil"/>
            </w:tcBorders>
            <w:shd w:val="clear" w:color="auto" w:fill="auto"/>
            <w:vAlign w:val="center"/>
            <w:hideMark/>
          </w:tcPr>
          <w:p w14:paraId="12888EA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74.37%</w:t>
            </w:r>
          </w:p>
        </w:tc>
        <w:tc>
          <w:tcPr>
            <w:tcW w:w="904" w:type="dxa"/>
            <w:tcBorders>
              <w:top w:val="nil"/>
            </w:tcBorders>
            <w:shd w:val="clear" w:color="auto" w:fill="auto"/>
            <w:vAlign w:val="center"/>
            <w:hideMark/>
          </w:tcPr>
          <w:p w14:paraId="1BD637D3" w14:textId="4C987F2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062</w:t>
            </w:r>
          </w:p>
        </w:tc>
        <w:tc>
          <w:tcPr>
            <w:tcW w:w="1076" w:type="dxa"/>
            <w:tcBorders>
              <w:top w:val="nil"/>
            </w:tcBorders>
            <w:shd w:val="clear" w:color="auto" w:fill="auto"/>
            <w:vAlign w:val="center"/>
            <w:hideMark/>
          </w:tcPr>
          <w:p w14:paraId="04285D3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32.85%</w:t>
            </w:r>
          </w:p>
        </w:tc>
        <w:tc>
          <w:tcPr>
            <w:tcW w:w="834" w:type="dxa"/>
            <w:tcBorders>
              <w:top w:val="nil"/>
            </w:tcBorders>
            <w:shd w:val="clear" w:color="auto" w:fill="auto"/>
            <w:vAlign w:val="center"/>
            <w:hideMark/>
          </w:tcPr>
          <w:p w14:paraId="1B8DC0D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771</w:t>
            </w:r>
          </w:p>
        </w:tc>
        <w:tc>
          <w:tcPr>
            <w:tcW w:w="1146" w:type="dxa"/>
            <w:tcBorders>
              <w:top w:val="nil"/>
            </w:tcBorders>
            <w:shd w:val="clear" w:color="auto" w:fill="auto"/>
            <w:vAlign w:val="center"/>
            <w:hideMark/>
          </w:tcPr>
          <w:p w14:paraId="282C674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33.73%</w:t>
            </w:r>
          </w:p>
        </w:tc>
        <w:tc>
          <w:tcPr>
            <w:tcW w:w="810" w:type="dxa"/>
            <w:tcBorders>
              <w:top w:val="nil"/>
            </w:tcBorders>
            <w:shd w:val="clear" w:color="auto" w:fill="auto"/>
            <w:vAlign w:val="center"/>
            <w:hideMark/>
          </w:tcPr>
          <w:p w14:paraId="4A82E0D7" w14:textId="2C98CD2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127</w:t>
            </w:r>
          </w:p>
        </w:tc>
        <w:tc>
          <w:tcPr>
            <w:tcW w:w="1080" w:type="dxa"/>
            <w:tcBorders>
              <w:top w:val="nil"/>
            </w:tcBorders>
            <w:shd w:val="clear" w:color="auto" w:fill="auto"/>
            <w:vAlign w:val="center"/>
            <w:hideMark/>
          </w:tcPr>
          <w:p w14:paraId="19F86DF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85.73%</w:t>
            </w:r>
          </w:p>
        </w:tc>
        <w:tc>
          <w:tcPr>
            <w:tcW w:w="900" w:type="dxa"/>
            <w:tcBorders>
              <w:top w:val="nil"/>
            </w:tcBorders>
            <w:shd w:val="clear" w:color="auto" w:fill="auto"/>
            <w:vAlign w:val="center"/>
            <w:hideMark/>
          </w:tcPr>
          <w:p w14:paraId="6A9FC970" w14:textId="25B1959A"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337</w:t>
            </w:r>
          </w:p>
        </w:tc>
        <w:tc>
          <w:tcPr>
            <w:tcW w:w="1080" w:type="dxa"/>
            <w:tcBorders>
              <w:top w:val="nil"/>
              <w:right w:val="nil"/>
            </w:tcBorders>
            <w:shd w:val="clear" w:color="auto" w:fill="auto"/>
            <w:vAlign w:val="center"/>
            <w:hideMark/>
          </w:tcPr>
          <w:p w14:paraId="0EFFC1A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56.60%</w:t>
            </w:r>
          </w:p>
        </w:tc>
      </w:tr>
      <w:tr w:rsidR="003B0CBB" w:rsidRPr="009551BC" w14:paraId="52A753E4" w14:textId="77777777" w:rsidTr="0050325D">
        <w:trPr>
          <w:trHeight w:val="315"/>
        </w:trPr>
        <w:tc>
          <w:tcPr>
            <w:tcW w:w="1620" w:type="dxa"/>
            <w:vMerge/>
            <w:tcBorders>
              <w:top w:val="nil"/>
              <w:left w:val="nil"/>
            </w:tcBorders>
            <w:shd w:val="clear" w:color="auto" w:fill="auto"/>
            <w:vAlign w:val="center"/>
            <w:hideMark/>
          </w:tcPr>
          <w:p w14:paraId="51F51CB6"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435B5001"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900" w:type="dxa"/>
            <w:tcBorders>
              <w:top w:val="nil"/>
            </w:tcBorders>
            <w:shd w:val="clear" w:color="auto" w:fill="auto"/>
            <w:vAlign w:val="center"/>
            <w:hideMark/>
          </w:tcPr>
          <w:p w14:paraId="211900B2" w14:textId="5781D86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tcBorders>
            <w:shd w:val="clear" w:color="auto" w:fill="auto"/>
            <w:vAlign w:val="center"/>
            <w:hideMark/>
          </w:tcPr>
          <w:p w14:paraId="573C675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4" w:type="dxa"/>
            <w:tcBorders>
              <w:top w:val="nil"/>
            </w:tcBorders>
            <w:shd w:val="clear" w:color="auto" w:fill="auto"/>
            <w:vAlign w:val="center"/>
            <w:hideMark/>
          </w:tcPr>
          <w:p w14:paraId="43550A56" w14:textId="1153858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76" w:type="dxa"/>
            <w:tcBorders>
              <w:top w:val="nil"/>
            </w:tcBorders>
            <w:shd w:val="clear" w:color="auto" w:fill="auto"/>
            <w:vAlign w:val="center"/>
            <w:hideMark/>
          </w:tcPr>
          <w:p w14:paraId="307A52A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34" w:type="dxa"/>
            <w:tcBorders>
              <w:top w:val="nil"/>
            </w:tcBorders>
            <w:shd w:val="clear" w:color="auto" w:fill="auto"/>
            <w:vAlign w:val="center"/>
            <w:hideMark/>
          </w:tcPr>
          <w:p w14:paraId="5FC14FC4" w14:textId="33F927D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146" w:type="dxa"/>
            <w:tcBorders>
              <w:top w:val="nil"/>
            </w:tcBorders>
            <w:shd w:val="clear" w:color="auto" w:fill="auto"/>
            <w:vAlign w:val="center"/>
            <w:hideMark/>
          </w:tcPr>
          <w:p w14:paraId="161E0B8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19AC7D5B" w14:textId="7D02CED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0951BA9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1F7004FB" w14:textId="28C5014D"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277BC7A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6AC428ED" w14:textId="77777777" w:rsidTr="0050325D">
        <w:trPr>
          <w:trHeight w:val="315"/>
        </w:trPr>
        <w:tc>
          <w:tcPr>
            <w:tcW w:w="1620" w:type="dxa"/>
            <w:vMerge w:val="restart"/>
            <w:tcBorders>
              <w:top w:val="nil"/>
              <w:left w:val="nil"/>
            </w:tcBorders>
            <w:shd w:val="clear" w:color="auto" w:fill="auto"/>
            <w:vAlign w:val="center"/>
            <w:hideMark/>
          </w:tcPr>
          <w:p w14:paraId="784A463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Fitness Facilities</w:t>
            </w:r>
          </w:p>
        </w:tc>
        <w:tc>
          <w:tcPr>
            <w:tcW w:w="1620" w:type="dxa"/>
            <w:tcBorders>
              <w:top w:val="nil"/>
            </w:tcBorders>
            <w:shd w:val="clear" w:color="auto" w:fill="auto"/>
            <w:vAlign w:val="center"/>
            <w:hideMark/>
          </w:tcPr>
          <w:p w14:paraId="5473A303"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900" w:type="dxa"/>
            <w:tcBorders>
              <w:top w:val="nil"/>
            </w:tcBorders>
            <w:shd w:val="clear" w:color="auto" w:fill="auto"/>
            <w:vAlign w:val="center"/>
            <w:hideMark/>
          </w:tcPr>
          <w:p w14:paraId="7341826D" w14:textId="2B58D526"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199</w:t>
            </w:r>
          </w:p>
        </w:tc>
        <w:tc>
          <w:tcPr>
            <w:tcW w:w="1080" w:type="dxa"/>
            <w:tcBorders>
              <w:top w:val="nil"/>
            </w:tcBorders>
            <w:shd w:val="clear" w:color="auto" w:fill="auto"/>
            <w:vAlign w:val="center"/>
            <w:hideMark/>
          </w:tcPr>
          <w:p w14:paraId="333595B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68.80%</w:t>
            </w:r>
          </w:p>
        </w:tc>
        <w:tc>
          <w:tcPr>
            <w:tcW w:w="904" w:type="dxa"/>
            <w:tcBorders>
              <w:top w:val="nil"/>
            </w:tcBorders>
            <w:shd w:val="clear" w:color="auto" w:fill="auto"/>
            <w:vAlign w:val="center"/>
            <w:hideMark/>
          </w:tcPr>
          <w:p w14:paraId="29BD9314" w14:textId="4C36CEB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471</w:t>
            </w:r>
          </w:p>
        </w:tc>
        <w:tc>
          <w:tcPr>
            <w:tcW w:w="1076" w:type="dxa"/>
            <w:tcBorders>
              <w:top w:val="nil"/>
            </w:tcBorders>
            <w:shd w:val="clear" w:color="auto" w:fill="auto"/>
            <w:vAlign w:val="center"/>
            <w:hideMark/>
          </w:tcPr>
          <w:p w14:paraId="68C03AE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76.43%</w:t>
            </w:r>
          </w:p>
        </w:tc>
        <w:tc>
          <w:tcPr>
            <w:tcW w:w="834" w:type="dxa"/>
            <w:tcBorders>
              <w:top w:val="nil"/>
            </w:tcBorders>
            <w:shd w:val="clear" w:color="auto" w:fill="auto"/>
            <w:vAlign w:val="center"/>
            <w:hideMark/>
          </w:tcPr>
          <w:p w14:paraId="31A1C668" w14:textId="787B6283"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793</w:t>
            </w:r>
          </w:p>
        </w:tc>
        <w:tc>
          <w:tcPr>
            <w:tcW w:w="1146" w:type="dxa"/>
            <w:tcBorders>
              <w:top w:val="nil"/>
            </w:tcBorders>
            <w:shd w:val="clear" w:color="auto" w:fill="auto"/>
            <w:vAlign w:val="center"/>
            <w:hideMark/>
          </w:tcPr>
          <w:p w14:paraId="2645469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78.43%</w:t>
            </w:r>
          </w:p>
        </w:tc>
        <w:tc>
          <w:tcPr>
            <w:tcW w:w="810" w:type="dxa"/>
            <w:tcBorders>
              <w:top w:val="nil"/>
            </w:tcBorders>
            <w:shd w:val="clear" w:color="auto" w:fill="auto"/>
            <w:vAlign w:val="center"/>
            <w:hideMark/>
          </w:tcPr>
          <w:p w14:paraId="4AB2F62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369</w:t>
            </w:r>
          </w:p>
        </w:tc>
        <w:tc>
          <w:tcPr>
            <w:tcW w:w="1080" w:type="dxa"/>
            <w:tcBorders>
              <w:top w:val="nil"/>
            </w:tcBorders>
            <w:shd w:val="clear" w:color="auto" w:fill="auto"/>
            <w:vAlign w:val="center"/>
            <w:hideMark/>
          </w:tcPr>
          <w:p w14:paraId="4E99754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14.87%</w:t>
            </w:r>
          </w:p>
        </w:tc>
        <w:tc>
          <w:tcPr>
            <w:tcW w:w="900" w:type="dxa"/>
            <w:tcBorders>
              <w:top w:val="nil"/>
            </w:tcBorders>
            <w:shd w:val="clear" w:color="auto" w:fill="auto"/>
            <w:vAlign w:val="center"/>
            <w:hideMark/>
          </w:tcPr>
          <w:p w14:paraId="70351974" w14:textId="28CF9DF9"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832</w:t>
            </w:r>
          </w:p>
        </w:tc>
        <w:tc>
          <w:tcPr>
            <w:tcW w:w="1080" w:type="dxa"/>
            <w:tcBorders>
              <w:top w:val="nil"/>
              <w:right w:val="nil"/>
            </w:tcBorders>
            <w:shd w:val="clear" w:color="auto" w:fill="auto"/>
            <w:vAlign w:val="center"/>
            <w:hideMark/>
          </w:tcPr>
          <w:p w14:paraId="401E703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61.02%</w:t>
            </w:r>
          </w:p>
        </w:tc>
      </w:tr>
      <w:tr w:rsidR="003B0CBB" w:rsidRPr="009551BC" w14:paraId="0D17BA63" w14:textId="77777777" w:rsidTr="0050325D">
        <w:trPr>
          <w:trHeight w:val="315"/>
        </w:trPr>
        <w:tc>
          <w:tcPr>
            <w:tcW w:w="1620" w:type="dxa"/>
            <w:vMerge/>
            <w:tcBorders>
              <w:top w:val="nil"/>
              <w:left w:val="nil"/>
            </w:tcBorders>
            <w:shd w:val="clear" w:color="auto" w:fill="auto"/>
            <w:vAlign w:val="center"/>
            <w:hideMark/>
          </w:tcPr>
          <w:p w14:paraId="0262ED5C"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28388D0F"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900" w:type="dxa"/>
            <w:tcBorders>
              <w:top w:val="nil"/>
            </w:tcBorders>
            <w:shd w:val="clear" w:color="auto" w:fill="auto"/>
            <w:vAlign w:val="center"/>
            <w:hideMark/>
          </w:tcPr>
          <w:p w14:paraId="1C88397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997</w:t>
            </w:r>
          </w:p>
        </w:tc>
        <w:tc>
          <w:tcPr>
            <w:tcW w:w="1080" w:type="dxa"/>
            <w:tcBorders>
              <w:top w:val="nil"/>
            </w:tcBorders>
            <w:shd w:val="clear" w:color="auto" w:fill="auto"/>
            <w:vAlign w:val="center"/>
            <w:hideMark/>
          </w:tcPr>
          <w:p w14:paraId="3112545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31.20%</w:t>
            </w:r>
          </w:p>
        </w:tc>
        <w:tc>
          <w:tcPr>
            <w:tcW w:w="904" w:type="dxa"/>
            <w:tcBorders>
              <w:top w:val="nil"/>
            </w:tcBorders>
            <w:shd w:val="clear" w:color="auto" w:fill="auto"/>
            <w:vAlign w:val="center"/>
            <w:hideMark/>
          </w:tcPr>
          <w:p w14:paraId="273B597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762</w:t>
            </w:r>
          </w:p>
        </w:tc>
        <w:tc>
          <w:tcPr>
            <w:tcW w:w="1076" w:type="dxa"/>
            <w:tcBorders>
              <w:top w:val="nil"/>
            </w:tcBorders>
            <w:shd w:val="clear" w:color="auto" w:fill="auto"/>
            <w:vAlign w:val="center"/>
            <w:hideMark/>
          </w:tcPr>
          <w:p w14:paraId="2AE3F05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23.57%</w:t>
            </w:r>
          </w:p>
        </w:tc>
        <w:tc>
          <w:tcPr>
            <w:tcW w:w="834" w:type="dxa"/>
            <w:tcBorders>
              <w:top w:val="nil"/>
            </w:tcBorders>
            <w:shd w:val="clear" w:color="auto" w:fill="auto"/>
            <w:vAlign w:val="center"/>
            <w:hideMark/>
          </w:tcPr>
          <w:p w14:paraId="0588FA3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493</w:t>
            </w:r>
          </w:p>
        </w:tc>
        <w:tc>
          <w:tcPr>
            <w:tcW w:w="1146" w:type="dxa"/>
            <w:tcBorders>
              <w:top w:val="nil"/>
            </w:tcBorders>
            <w:shd w:val="clear" w:color="auto" w:fill="auto"/>
            <w:vAlign w:val="center"/>
            <w:hideMark/>
          </w:tcPr>
          <w:p w14:paraId="72F43FC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21.57%</w:t>
            </w:r>
          </w:p>
        </w:tc>
        <w:tc>
          <w:tcPr>
            <w:tcW w:w="810" w:type="dxa"/>
            <w:tcBorders>
              <w:top w:val="nil"/>
            </w:tcBorders>
            <w:shd w:val="clear" w:color="auto" w:fill="auto"/>
            <w:vAlign w:val="center"/>
            <w:hideMark/>
          </w:tcPr>
          <w:p w14:paraId="1F3EFAA0" w14:textId="6FC61C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112</w:t>
            </w:r>
          </w:p>
        </w:tc>
        <w:tc>
          <w:tcPr>
            <w:tcW w:w="1080" w:type="dxa"/>
            <w:tcBorders>
              <w:top w:val="nil"/>
            </w:tcBorders>
            <w:shd w:val="clear" w:color="auto" w:fill="auto"/>
            <w:vAlign w:val="center"/>
            <w:hideMark/>
          </w:tcPr>
          <w:p w14:paraId="4E219D6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85.13%</w:t>
            </w:r>
          </w:p>
        </w:tc>
        <w:tc>
          <w:tcPr>
            <w:tcW w:w="900" w:type="dxa"/>
            <w:tcBorders>
              <w:top w:val="nil"/>
            </w:tcBorders>
            <w:shd w:val="clear" w:color="auto" w:fill="auto"/>
            <w:vAlign w:val="center"/>
            <w:hideMark/>
          </w:tcPr>
          <w:p w14:paraId="7AA11524" w14:textId="3FEC195F"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364</w:t>
            </w:r>
          </w:p>
        </w:tc>
        <w:tc>
          <w:tcPr>
            <w:tcW w:w="1080" w:type="dxa"/>
            <w:tcBorders>
              <w:top w:val="nil"/>
              <w:right w:val="nil"/>
            </w:tcBorders>
            <w:shd w:val="clear" w:color="auto" w:fill="auto"/>
            <w:vAlign w:val="center"/>
            <w:hideMark/>
          </w:tcPr>
          <w:p w14:paraId="10B50F4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38.98%</w:t>
            </w:r>
          </w:p>
        </w:tc>
      </w:tr>
      <w:tr w:rsidR="003B0CBB" w:rsidRPr="009551BC" w14:paraId="70F8E969" w14:textId="77777777" w:rsidTr="0050325D">
        <w:trPr>
          <w:trHeight w:val="315"/>
        </w:trPr>
        <w:tc>
          <w:tcPr>
            <w:tcW w:w="1620" w:type="dxa"/>
            <w:vMerge/>
            <w:tcBorders>
              <w:top w:val="nil"/>
              <w:left w:val="nil"/>
            </w:tcBorders>
            <w:shd w:val="clear" w:color="auto" w:fill="auto"/>
            <w:vAlign w:val="center"/>
            <w:hideMark/>
          </w:tcPr>
          <w:p w14:paraId="62562627"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1E029D3B"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900" w:type="dxa"/>
            <w:tcBorders>
              <w:top w:val="nil"/>
            </w:tcBorders>
            <w:shd w:val="clear" w:color="auto" w:fill="auto"/>
            <w:vAlign w:val="center"/>
            <w:hideMark/>
          </w:tcPr>
          <w:p w14:paraId="6556ABF6" w14:textId="09F5CD7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tcBorders>
            <w:shd w:val="clear" w:color="auto" w:fill="auto"/>
            <w:vAlign w:val="center"/>
            <w:hideMark/>
          </w:tcPr>
          <w:p w14:paraId="490FD9C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4" w:type="dxa"/>
            <w:tcBorders>
              <w:top w:val="nil"/>
            </w:tcBorders>
            <w:shd w:val="clear" w:color="auto" w:fill="auto"/>
            <w:vAlign w:val="center"/>
            <w:hideMark/>
          </w:tcPr>
          <w:p w14:paraId="00237AB9" w14:textId="6DA4CBD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76" w:type="dxa"/>
            <w:tcBorders>
              <w:top w:val="nil"/>
            </w:tcBorders>
            <w:shd w:val="clear" w:color="auto" w:fill="auto"/>
            <w:vAlign w:val="center"/>
            <w:hideMark/>
          </w:tcPr>
          <w:p w14:paraId="6C27B83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34" w:type="dxa"/>
            <w:tcBorders>
              <w:top w:val="nil"/>
            </w:tcBorders>
            <w:shd w:val="clear" w:color="auto" w:fill="auto"/>
            <w:vAlign w:val="center"/>
            <w:hideMark/>
          </w:tcPr>
          <w:p w14:paraId="4AD3DC5F" w14:textId="307F26E3"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146" w:type="dxa"/>
            <w:tcBorders>
              <w:top w:val="nil"/>
            </w:tcBorders>
            <w:shd w:val="clear" w:color="auto" w:fill="auto"/>
            <w:vAlign w:val="center"/>
            <w:hideMark/>
          </w:tcPr>
          <w:p w14:paraId="3CB9F31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44AEA2C0" w14:textId="1E3F05E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7AA675D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5F03ADFE" w14:textId="5F962907"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2B36D0E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1C597400" w14:textId="77777777" w:rsidTr="0050325D">
        <w:trPr>
          <w:trHeight w:val="315"/>
        </w:trPr>
        <w:tc>
          <w:tcPr>
            <w:tcW w:w="1620" w:type="dxa"/>
            <w:vMerge w:val="restart"/>
            <w:tcBorders>
              <w:top w:val="nil"/>
              <w:left w:val="nil"/>
            </w:tcBorders>
            <w:shd w:val="clear" w:color="auto" w:fill="auto"/>
            <w:vAlign w:val="center"/>
            <w:hideMark/>
          </w:tcPr>
          <w:p w14:paraId="181F4387"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Food on Campus</w:t>
            </w:r>
          </w:p>
        </w:tc>
        <w:tc>
          <w:tcPr>
            <w:tcW w:w="1620" w:type="dxa"/>
            <w:tcBorders>
              <w:top w:val="nil"/>
            </w:tcBorders>
            <w:shd w:val="clear" w:color="auto" w:fill="auto"/>
            <w:vAlign w:val="center"/>
            <w:hideMark/>
          </w:tcPr>
          <w:p w14:paraId="026E588E"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900" w:type="dxa"/>
            <w:tcBorders>
              <w:top w:val="nil"/>
            </w:tcBorders>
            <w:shd w:val="clear" w:color="auto" w:fill="auto"/>
            <w:vAlign w:val="center"/>
            <w:hideMark/>
          </w:tcPr>
          <w:p w14:paraId="5E47F023" w14:textId="35D87D6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131</w:t>
            </w:r>
          </w:p>
        </w:tc>
        <w:tc>
          <w:tcPr>
            <w:tcW w:w="1080" w:type="dxa"/>
            <w:tcBorders>
              <w:top w:val="nil"/>
            </w:tcBorders>
            <w:shd w:val="clear" w:color="auto" w:fill="auto"/>
            <w:vAlign w:val="center"/>
            <w:hideMark/>
          </w:tcPr>
          <w:p w14:paraId="08D4638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66.68%</w:t>
            </w:r>
          </w:p>
        </w:tc>
        <w:tc>
          <w:tcPr>
            <w:tcW w:w="904" w:type="dxa"/>
            <w:tcBorders>
              <w:top w:val="nil"/>
            </w:tcBorders>
            <w:shd w:val="clear" w:color="auto" w:fill="auto"/>
            <w:vAlign w:val="center"/>
            <w:hideMark/>
          </w:tcPr>
          <w:p w14:paraId="56FB29B4" w14:textId="662D125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422</w:t>
            </w:r>
          </w:p>
        </w:tc>
        <w:tc>
          <w:tcPr>
            <w:tcW w:w="1076" w:type="dxa"/>
            <w:tcBorders>
              <w:top w:val="nil"/>
            </w:tcBorders>
            <w:shd w:val="clear" w:color="auto" w:fill="auto"/>
            <w:vAlign w:val="center"/>
            <w:hideMark/>
          </w:tcPr>
          <w:p w14:paraId="7C7BBB4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74.91%</w:t>
            </w:r>
          </w:p>
        </w:tc>
        <w:tc>
          <w:tcPr>
            <w:tcW w:w="834" w:type="dxa"/>
            <w:tcBorders>
              <w:top w:val="nil"/>
            </w:tcBorders>
            <w:shd w:val="clear" w:color="auto" w:fill="auto"/>
            <w:vAlign w:val="center"/>
            <w:hideMark/>
          </w:tcPr>
          <w:p w14:paraId="31CD5BCE" w14:textId="1903B081"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757</w:t>
            </w:r>
          </w:p>
        </w:tc>
        <w:tc>
          <w:tcPr>
            <w:tcW w:w="1146" w:type="dxa"/>
            <w:tcBorders>
              <w:top w:val="nil"/>
            </w:tcBorders>
            <w:shd w:val="clear" w:color="auto" w:fill="auto"/>
            <w:vAlign w:val="center"/>
            <w:hideMark/>
          </w:tcPr>
          <w:p w14:paraId="2E47B7C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76.86%</w:t>
            </w:r>
          </w:p>
        </w:tc>
        <w:tc>
          <w:tcPr>
            <w:tcW w:w="810" w:type="dxa"/>
            <w:tcBorders>
              <w:top w:val="nil"/>
            </w:tcBorders>
            <w:shd w:val="clear" w:color="auto" w:fill="auto"/>
            <w:vAlign w:val="center"/>
            <w:hideMark/>
          </w:tcPr>
          <w:p w14:paraId="1062A4F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413</w:t>
            </w:r>
          </w:p>
        </w:tc>
        <w:tc>
          <w:tcPr>
            <w:tcW w:w="1080" w:type="dxa"/>
            <w:tcBorders>
              <w:top w:val="nil"/>
            </w:tcBorders>
            <w:shd w:val="clear" w:color="auto" w:fill="auto"/>
            <w:vAlign w:val="center"/>
            <w:hideMark/>
          </w:tcPr>
          <w:p w14:paraId="335E5BE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16.65%</w:t>
            </w:r>
          </w:p>
        </w:tc>
        <w:tc>
          <w:tcPr>
            <w:tcW w:w="900" w:type="dxa"/>
            <w:tcBorders>
              <w:top w:val="nil"/>
            </w:tcBorders>
            <w:shd w:val="clear" w:color="auto" w:fill="auto"/>
            <w:vAlign w:val="center"/>
            <w:hideMark/>
          </w:tcPr>
          <w:p w14:paraId="45F7DEFE" w14:textId="1EB0D161"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723</w:t>
            </w:r>
          </w:p>
        </w:tc>
        <w:tc>
          <w:tcPr>
            <w:tcW w:w="1080" w:type="dxa"/>
            <w:tcBorders>
              <w:top w:val="nil"/>
              <w:right w:val="nil"/>
            </w:tcBorders>
            <w:shd w:val="clear" w:color="auto" w:fill="auto"/>
            <w:vAlign w:val="center"/>
            <w:hideMark/>
          </w:tcPr>
          <w:p w14:paraId="513293B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60.05%</w:t>
            </w:r>
          </w:p>
        </w:tc>
      </w:tr>
      <w:tr w:rsidR="003B0CBB" w:rsidRPr="009551BC" w14:paraId="4F6E11D8" w14:textId="77777777" w:rsidTr="0050325D">
        <w:trPr>
          <w:trHeight w:val="315"/>
        </w:trPr>
        <w:tc>
          <w:tcPr>
            <w:tcW w:w="1620" w:type="dxa"/>
            <w:vMerge/>
            <w:tcBorders>
              <w:top w:val="nil"/>
              <w:left w:val="nil"/>
            </w:tcBorders>
            <w:shd w:val="clear" w:color="auto" w:fill="auto"/>
            <w:vAlign w:val="center"/>
            <w:hideMark/>
          </w:tcPr>
          <w:p w14:paraId="2EC3F766"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2EF6BDE7"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900" w:type="dxa"/>
            <w:tcBorders>
              <w:top w:val="nil"/>
            </w:tcBorders>
            <w:shd w:val="clear" w:color="auto" w:fill="auto"/>
            <w:vAlign w:val="center"/>
            <w:hideMark/>
          </w:tcPr>
          <w:p w14:paraId="4AE00316" w14:textId="4D5018E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065</w:t>
            </w:r>
          </w:p>
        </w:tc>
        <w:tc>
          <w:tcPr>
            <w:tcW w:w="1080" w:type="dxa"/>
            <w:tcBorders>
              <w:top w:val="nil"/>
            </w:tcBorders>
            <w:shd w:val="clear" w:color="auto" w:fill="auto"/>
            <w:vAlign w:val="center"/>
            <w:hideMark/>
          </w:tcPr>
          <w:p w14:paraId="0EE3375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33.32%</w:t>
            </w:r>
          </w:p>
        </w:tc>
        <w:tc>
          <w:tcPr>
            <w:tcW w:w="904" w:type="dxa"/>
            <w:tcBorders>
              <w:top w:val="nil"/>
            </w:tcBorders>
            <w:shd w:val="clear" w:color="auto" w:fill="auto"/>
            <w:vAlign w:val="center"/>
            <w:hideMark/>
          </w:tcPr>
          <w:p w14:paraId="3DCFB27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811</w:t>
            </w:r>
          </w:p>
        </w:tc>
        <w:tc>
          <w:tcPr>
            <w:tcW w:w="1076" w:type="dxa"/>
            <w:tcBorders>
              <w:top w:val="nil"/>
            </w:tcBorders>
            <w:shd w:val="clear" w:color="auto" w:fill="auto"/>
            <w:vAlign w:val="center"/>
            <w:hideMark/>
          </w:tcPr>
          <w:p w14:paraId="63FF5F1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25.09%</w:t>
            </w:r>
          </w:p>
        </w:tc>
        <w:tc>
          <w:tcPr>
            <w:tcW w:w="834" w:type="dxa"/>
            <w:tcBorders>
              <w:top w:val="nil"/>
            </w:tcBorders>
            <w:shd w:val="clear" w:color="auto" w:fill="auto"/>
            <w:vAlign w:val="center"/>
            <w:hideMark/>
          </w:tcPr>
          <w:p w14:paraId="56EFF4F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529</w:t>
            </w:r>
          </w:p>
        </w:tc>
        <w:tc>
          <w:tcPr>
            <w:tcW w:w="1146" w:type="dxa"/>
            <w:tcBorders>
              <w:top w:val="nil"/>
            </w:tcBorders>
            <w:shd w:val="clear" w:color="auto" w:fill="auto"/>
            <w:vAlign w:val="center"/>
            <w:hideMark/>
          </w:tcPr>
          <w:p w14:paraId="4E9541A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23.14%</w:t>
            </w:r>
          </w:p>
        </w:tc>
        <w:tc>
          <w:tcPr>
            <w:tcW w:w="810" w:type="dxa"/>
            <w:tcBorders>
              <w:top w:val="nil"/>
            </w:tcBorders>
            <w:shd w:val="clear" w:color="auto" w:fill="auto"/>
            <w:vAlign w:val="center"/>
            <w:hideMark/>
          </w:tcPr>
          <w:p w14:paraId="4F049E06" w14:textId="72D3494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068</w:t>
            </w:r>
          </w:p>
        </w:tc>
        <w:tc>
          <w:tcPr>
            <w:tcW w:w="1080" w:type="dxa"/>
            <w:tcBorders>
              <w:top w:val="nil"/>
            </w:tcBorders>
            <w:shd w:val="clear" w:color="auto" w:fill="auto"/>
            <w:vAlign w:val="center"/>
            <w:hideMark/>
          </w:tcPr>
          <w:p w14:paraId="7F2F3DC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83.35%</w:t>
            </w:r>
          </w:p>
        </w:tc>
        <w:tc>
          <w:tcPr>
            <w:tcW w:w="900" w:type="dxa"/>
            <w:tcBorders>
              <w:top w:val="nil"/>
            </w:tcBorders>
            <w:shd w:val="clear" w:color="auto" w:fill="auto"/>
            <w:vAlign w:val="center"/>
            <w:hideMark/>
          </w:tcPr>
          <w:p w14:paraId="5261967E" w14:textId="005D35EE"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473</w:t>
            </w:r>
          </w:p>
        </w:tc>
        <w:tc>
          <w:tcPr>
            <w:tcW w:w="1080" w:type="dxa"/>
            <w:tcBorders>
              <w:top w:val="nil"/>
              <w:right w:val="nil"/>
            </w:tcBorders>
            <w:shd w:val="clear" w:color="auto" w:fill="auto"/>
            <w:vAlign w:val="center"/>
            <w:hideMark/>
          </w:tcPr>
          <w:p w14:paraId="04D7373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39.95%</w:t>
            </w:r>
          </w:p>
        </w:tc>
      </w:tr>
      <w:tr w:rsidR="003B0CBB" w:rsidRPr="009551BC" w14:paraId="2BF6F141" w14:textId="77777777" w:rsidTr="0050325D">
        <w:trPr>
          <w:trHeight w:val="315"/>
        </w:trPr>
        <w:tc>
          <w:tcPr>
            <w:tcW w:w="1620" w:type="dxa"/>
            <w:vMerge/>
            <w:tcBorders>
              <w:top w:val="nil"/>
              <w:left w:val="nil"/>
            </w:tcBorders>
            <w:shd w:val="clear" w:color="auto" w:fill="auto"/>
            <w:vAlign w:val="center"/>
            <w:hideMark/>
          </w:tcPr>
          <w:p w14:paraId="4CAF75A4"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0240FD2F"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900" w:type="dxa"/>
            <w:tcBorders>
              <w:top w:val="nil"/>
            </w:tcBorders>
            <w:shd w:val="clear" w:color="auto" w:fill="auto"/>
            <w:vAlign w:val="center"/>
            <w:hideMark/>
          </w:tcPr>
          <w:p w14:paraId="123D9712" w14:textId="14D86E7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tcBorders>
            <w:shd w:val="clear" w:color="auto" w:fill="auto"/>
            <w:vAlign w:val="center"/>
            <w:hideMark/>
          </w:tcPr>
          <w:p w14:paraId="5FD93A5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4" w:type="dxa"/>
            <w:tcBorders>
              <w:top w:val="nil"/>
            </w:tcBorders>
            <w:shd w:val="clear" w:color="auto" w:fill="auto"/>
            <w:vAlign w:val="center"/>
            <w:hideMark/>
          </w:tcPr>
          <w:p w14:paraId="2BA04AA4" w14:textId="6A2614A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76" w:type="dxa"/>
            <w:tcBorders>
              <w:top w:val="nil"/>
            </w:tcBorders>
            <w:shd w:val="clear" w:color="auto" w:fill="auto"/>
            <w:vAlign w:val="center"/>
            <w:hideMark/>
          </w:tcPr>
          <w:p w14:paraId="3F5C350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34" w:type="dxa"/>
            <w:tcBorders>
              <w:top w:val="nil"/>
            </w:tcBorders>
            <w:shd w:val="clear" w:color="auto" w:fill="auto"/>
            <w:vAlign w:val="center"/>
            <w:hideMark/>
          </w:tcPr>
          <w:p w14:paraId="4F6BBB11" w14:textId="3D96F6C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146" w:type="dxa"/>
            <w:tcBorders>
              <w:top w:val="nil"/>
            </w:tcBorders>
            <w:shd w:val="clear" w:color="auto" w:fill="auto"/>
            <w:vAlign w:val="center"/>
            <w:hideMark/>
          </w:tcPr>
          <w:p w14:paraId="72F44D5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21491952" w14:textId="2EB0515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0C5D102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69420FFE" w14:textId="12EAAE13"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266C835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11416BAE" w14:textId="77777777" w:rsidTr="0050325D">
        <w:trPr>
          <w:trHeight w:val="315"/>
        </w:trPr>
        <w:tc>
          <w:tcPr>
            <w:tcW w:w="1620" w:type="dxa"/>
            <w:vMerge w:val="restart"/>
            <w:tcBorders>
              <w:top w:val="nil"/>
              <w:left w:val="nil"/>
            </w:tcBorders>
            <w:shd w:val="clear" w:color="auto" w:fill="auto"/>
            <w:vAlign w:val="center"/>
            <w:hideMark/>
          </w:tcPr>
          <w:p w14:paraId="3B9205E2"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Liberal Arts Foundation</w:t>
            </w:r>
          </w:p>
        </w:tc>
        <w:tc>
          <w:tcPr>
            <w:tcW w:w="1620" w:type="dxa"/>
            <w:tcBorders>
              <w:top w:val="nil"/>
            </w:tcBorders>
            <w:shd w:val="clear" w:color="auto" w:fill="auto"/>
            <w:vAlign w:val="center"/>
            <w:hideMark/>
          </w:tcPr>
          <w:p w14:paraId="6BF87C93"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900" w:type="dxa"/>
            <w:tcBorders>
              <w:top w:val="nil"/>
            </w:tcBorders>
            <w:shd w:val="clear" w:color="auto" w:fill="auto"/>
            <w:vAlign w:val="center"/>
            <w:hideMark/>
          </w:tcPr>
          <w:p w14:paraId="36D00C90" w14:textId="4E12EAE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172</w:t>
            </w:r>
          </w:p>
        </w:tc>
        <w:tc>
          <w:tcPr>
            <w:tcW w:w="1080" w:type="dxa"/>
            <w:tcBorders>
              <w:top w:val="nil"/>
            </w:tcBorders>
            <w:shd w:val="clear" w:color="auto" w:fill="auto"/>
            <w:vAlign w:val="center"/>
            <w:hideMark/>
          </w:tcPr>
          <w:p w14:paraId="667EBF3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36.67%</w:t>
            </w:r>
          </w:p>
        </w:tc>
        <w:tc>
          <w:tcPr>
            <w:tcW w:w="904" w:type="dxa"/>
            <w:tcBorders>
              <w:top w:val="nil"/>
            </w:tcBorders>
            <w:shd w:val="clear" w:color="auto" w:fill="auto"/>
            <w:vAlign w:val="center"/>
            <w:hideMark/>
          </w:tcPr>
          <w:p w14:paraId="277A5EB9" w14:textId="51F45F6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552</w:t>
            </w:r>
          </w:p>
        </w:tc>
        <w:tc>
          <w:tcPr>
            <w:tcW w:w="1076" w:type="dxa"/>
            <w:tcBorders>
              <w:top w:val="nil"/>
            </w:tcBorders>
            <w:shd w:val="clear" w:color="auto" w:fill="auto"/>
            <w:vAlign w:val="center"/>
            <w:hideMark/>
          </w:tcPr>
          <w:p w14:paraId="1C90AC7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48.00%</w:t>
            </w:r>
          </w:p>
        </w:tc>
        <w:tc>
          <w:tcPr>
            <w:tcW w:w="834" w:type="dxa"/>
            <w:tcBorders>
              <w:top w:val="nil"/>
            </w:tcBorders>
            <w:shd w:val="clear" w:color="auto" w:fill="auto"/>
            <w:vAlign w:val="center"/>
            <w:hideMark/>
          </w:tcPr>
          <w:p w14:paraId="7534E8C1" w14:textId="638595F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112</w:t>
            </w:r>
          </w:p>
        </w:tc>
        <w:tc>
          <w:tcPr>
            <w:tcW w:w="1146" w:type="dxa"/>
            <w:tcBorders>
              <w:top w:val="nil"/>
            </w:tcBorders>
            <w:shd w:val="clear" w:color="auto" w:fill="auto"/>
            <w:vAlign w:val="center"/>
            <w:hideMark/>
          </w:tcPr>
          <w:p w14:paraId="09D235A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48.64%</w:t>
            </w:r>
          </w:p>
        </w:tc>
        <w:tc>
          <w:tcPr>
            <w:tcW w:w="810" w:type="dxa"/>
            <w:tcBorders>
              <w:top w:val="nil"/>
            </w:tcBorders>
            <w:shd w:val="clear" w:color="auto" w:fill="auto"/>
            <w:vAlign w:val="center"/>
            <w:hideMark/>
          </w:tcPr>
          <w:p w14:paraId="606196D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93</w:t>
            </w:r>
          </w:p>
        </w:tc>
        <w:tc>
          <w:tcPr>
            <w:tcW w:w="1080" w:type="dxa"/>
            <w:tcBorders>
              <w:top w:val="nil"/>
            </w:tcBorders>
            <w:shd w:val="clear" w:color="auto" w:fill="auto"/>
            <w:vAlign w:val="center"/>
            <w:hideMark/>
          </w:tcPr>
          <w:p w14:paraId="1AE4BF6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3.75%</w:t>
            </w:r>
          </w:p>
        </w:tc>
        <w:tc>
          <w:tcPr>
            <w:tcW w:w="900" w:type="dxa"/>
            <w:tcBorders>
              <w:top w:val="nil"/>
            </w:tcBorders>
            <w:shd w:val="clear" w:color="auto" w:fill="auto"/>
            <w:vAlign w:val="center"/>
            <w:hideMark/>
          </w:tcPr>
          <w:p w14:paraId="548E96B9" w14:textId="5024D4BC"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929</w:t>
            </w:r>
          </w:p>
        </w:tc>
        <w:tc>
          <w:tcPr>
            <w:tcW w:w="1080" w:type="dxa"/>
            <w:tcBorders>
              <w:top w:val="nil"/>
              <w:right w:val="nil"/>
            </w:tcBorders>
            <w:shd w:val="clear" w:color="auto" w:fill="auto"/>
            <w:vAlign w:val="center"/>
            <w:hideMark/>
          </w:tcPr>
          <w:p w14:paraId="7D3910A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35.09%</w:t>
            </w:r>
          </w:p>
        </w:tc>
      </w:tr>
      <w:tr w:rsidR="003B0CBB" w:rsidRPr="009551BC" w14:paraId="683EEFC5" w14:textId="77777777" w:rsidTr="0050325D">
        <w:trPr>
          <w:trHeight w:val="315"/>
        </w:trPr>
        <w:tc>
          <w:tcPr>
            <w:tcW w:w="1620" w:type="dxa"/>
            <w:vMerge/>
            <w:tcBorders>
              <w:top w:val="nil"/>
              <w:left w:val="nil"/>
            </w:tcBorders>
            <w:shd w:val="clear" w:color="auto" w:fill="auto"/>
            <w:vAlign w:val="center"/>
            <w:hideMark/>
          </w:tcPr>
          <w:p w14:paraId="15CCB9EC"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6A053FB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900" w:type="dxa"/>
            <w:tcBorders>
              <w:top w:val="nil"/>
            </w:tcBorders>
            <w:shd w:val="clear" w:color="auto" w:fill="auto"/>
            <w:vAlign w:val="center"/>
            <w:hideMark/>
          </w:tcPr>
          <w:p w14:paraId="6669428A" w14:textId="46CA7CA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024</w:t>
            </w:r>
          </w:p>
        </w:tc>
        <w:tc>
          <w:tcPr>
            <w:tcW w:w="1080" w:type="dxa"/>
            <w:tcBorders>
              <w:top w:val="nil"/>
            </w:tcBorders>
            <w:shd w:val="clear" w:color="auto" w:fill="auto"/>
            <w:vAlign w:val="center"/>
            <w:hideMark/>
          </w:tcPr>
          <w:p w14:paraId="6F2A8EC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63.33%</w:t>
            </w:r>
          </w:p>
        </w:tc>
        <w:tc>
          <w:tcPr>
            <w:tcW w:w="904" w:type="dxa"/>
            <w:tcBorders>
              <w:top w:val="nil"/>
            </w:tcBorders>
            <w:shd w:val="clear" w:color="auto" w:fill="auto"/>
            <w:vAlign w:val="center"/>
            <w:hideMark/>
          </w:tcPr>
          <w:p w14:paraId="4EB48903" w14:textId="26FDE15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681</w:t>
            </w:r>
          </w:p>
        </w:tc>
        <w:tc>
          <w:tcPr>
            <w:tcW w:w="1076" w:type="dxa"/>
            <w:tcBorders>
              <w:top w:val="nil"/>
            </w:tcBorders>
            <w:shd w:val="clear" w:color="auto" w:fill="auto"/>
            <w:vAlign w:val="center"/>
            <w:hideMark/>
          </w:tcPr>
          <w:p w14:paraId="7EF929C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52.00%</w:t>
            </w:r>
          </w:p>
        </w:tc>
        <w:tc>
          <w:tcPr>
            <w:tcW w:w="834" w:type="dxa"/>
            <w:tcBorders>
              <w:top w:val="nil"/>
            </w:tcBorders>
            <w:shd w:val="clear" w:color="auto" w:fill="auto"/>
            <w:vAlign w:val="center"/>
            <w:hideMark/>
          </w:tcPr>
          <w:p w14:paraId="37C3C002" w14:textId="16D8147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174</w:t>
            </w:r>
          </w:p>
        </w:tc>
        <w:tc>
          <w:tcPr>
            <w:tcW w:w="1146" w:type="dxa"/>
            <w:tcBorders>
              <w:top w:val="nil"/>
            </w:tcBorders>
            <w:shd w:val="clear" w:color="auto" w:fill="auto"/>
            <w:vAlign w:val="center"/>
            <w:hideMark/>
          </w:tcPr>
          <w:p w14:paraId="6BA9DFF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51.36%</w:t>
            </w:r>
          </w:p>
        </w:tc>
        <w:tc>
          <w:tcPr>
            <w:tcW w:w="810" w:type="dxa"/>
            <w:tcBorders>
              <w:top w:val="nil"/>
            </w:tcBorders>
            <w:shd w:val="clear" w:color="auto" w:fill="auto"/>
            <w:vAlign w:val="center"/>
            <w:hideMark/>
          </w:tcPr>
          <w:p w14:paraId="6F0225BA" w14:textId="3D2D30F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388</w:t>
            </w:r>
          </w:p>
        </w:tc>
        <w:tc>
          <w:tcPr>
            <w:tcW w:w="1080" w:type="dxa"/>
            <w:tcBorders>
              <w:top w:val="nil"/>
            </w:tcBorders>
            <w:shd w:val="clear" w:color="auto" w:fill="auto"/>
            <w:vAlign w:val="center"/>
            <w:hideMark/>
          </w:tcPr>
          <w:p w14:paraId="406E3B7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96.25%</w:t>
            </w:r>
          </w:p>
        </w:tc>
        <w:tc>
          <w:tcPr>
            <w:tcW w:w="900" w:type="dxa"/>
            <w:tcBorders>
              <w:top w:val="nil"/>
            </w:tcBorders>
            <w:shd w:val="clear" w:color="auto" w:fill="auto"/>
            <w:vAlign w:val="center"/>
            <w:hideMark/>
          </w:tcPr>
          <w:p w14:paraId="5FED3267" w14:textId="30022398"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267</w:t>
            </w:r>
          </w:p>
        </w:tc>
        <w:tc>
          <w:tcPr>
            <w:tcW w:w="1080" w:type="dxa"/>
            <w:tcBorders>
              <w:top w:val="nil"/>
              <w:right w:val="nil"/>
            </w:tcBorders>
            <w:shd w:val="clear" w:color="auto" w:fill="auto"/>
            <w:vAlign w:val="center"/>
            <w:hideMark/>
          </w:tcPr>
          <w:p w14:paraId="29B38D4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64.91%</w:t>
            </w:r>
          </w:p>
        </w:tc>
      </w:tr>
      <w:tr w:rsidR="003B0CBB" w:rsidRPr="009551BC" w14:paraId="42660251" w14:textId="77777777" w:rsidTr="0050325D">
        <w:trPr>
          <w:trHeight w:val="315"/>
        </w:trPr>
        <w:tc>
          <w:tcPr>
            <w:tcW w:w="1620" w:type="dxa"/>
            <w:vMerge/>
            <w:tcBorders>
              <w:top w:val="nil"/>
              <w:left w:val="nil"/>
            </w:tcBorders>
            <w:shd w:val="clear" w:color="auto" w:fill="auto"/>
            <w:vAlign w:val="center"/>
            <w:hideMark/>
          </w:tcPr>
          <w:p w14:paraId="51814DC1"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6890C23F"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900" w:type="dxa"/>
            <w:tcBorders>
              <w:top w:val="nil"/>
            </w:tcBorders>
            <w:shd w:val="clear" w:color="auto" w:fill="auto"/>
            <w:vAlign w:val="center"/>
            <w:hideMark/>
          </w:tcPr>
          <w:p w14:paraId="1478E2A0" w14:textId="611DF41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tcBorders>
            <w:shd w:val="clear" w:color="auto" w:fill="auto"/>
            <w:vAlign w:val="center"/>
            <w:hideMark/>
          </w:tcPr>
          <w:p w14:paraId="7C9AD1A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4" w:type="dxa"/>
            <w:tcBorders>
              <w:top w:val="nil"/>
            </w:tcBorders>
            <w:shd w:val="clear" w:color="auto" w:fill="auto"/>
            <w:vAlign w:val="center"/>
            <w:hideMark/>
          </w:tcPr>
          <w:p w14:paraId="5A695F49" w14:textId="74BAB366"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76" w:type="dxa"/>
            <w:tcBorders>
              <w:top w:val="nil"/>
            </w:tcBorders>
            <w:shd w:val="clear" w:color="auto" w:fill="auto"/>
            <w:vAlign w:val="center"/>
            <w:hideMark/>
          </w:tcPr>
          <w:p w14:paraId="1779642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34" w:type="dxa"/>
            <w:tcBorders>
              <w:top w:val="nil"/>
            </w:tcBorders>
            <w:shd w:val="clear" w:color="auto" w:fill="auto"/>
            <w:vAlign w:val="center"/>
            <w:hideMark/>
          </w:tcPr>
          <w:p w14:paraId="27036CC8" w14:textId="7A96790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8577D2">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146" w:type="dxa"/>
            <w:tcBorders>
              <w:top w:val="nil"/>
            </w:tcBorders>
            <w:shd w:val="clear" w:color="auto" w:fill="auto"/>
            <w:vAlign w:val="center"/>
            <w:hideMark/>
          </w:tcPr>
          <w:p w14:paraId="4970F4D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0D6EDC0B" w14:textId="09BCAD6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70FC3AF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176F96BD" w14:textId="5D1C4E77" w:rsidR="003B0CBB" w:rsidRPr="009551BC" w:rsidRDefault="003B0CBB" w:rsidP="0050325D">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50325D">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2EF6855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bl>
    <w:p w14:paraId="544329E6" w14:textId="77777777" w:rsidR="00BE4BAE" w:rsidRPr="00FC720F" w:rsidRDefault="00BE4BAE">
      <w:pPr>
        <w:rPr>
          <w:highlight w:val="yellow"/>
        </w:rPr>
      </w:pPr>
      <w:r w:rsidRPr="00FC720F">
        <w:rPr>
          <w:highlight w:val="yellow"/>
        </w:rPr>
        <w:br w:type="page"/>
      </w:r>
    </w:p>
    <w:tbl>
      <w:tblPr>
        <w:tblW w:w="13148" w:type="dxa"/>
        <w:tblLayout w:type="fixed"/>
        <w:tblLook w:val="04A0" w:firstRow="1" w:lastRow="0" w:firstColumn="1" w:lastColumn="0" w:noHBand="0" w:noVBand="1"/>
      </w:tblPr>
      <w:tblGrid>
        <w:gridCol w:w="1620"/>
        <w:gridCol w:w="1620"/>
        <w:gridCol w:w="876"/>
        <w:gridCol w:w="1104"/>
        <w:gridCol w:w="900"/>
        <w:gridCol w:w="1080"/>
        <w:gridCol w:w="900"/>
        <w:gridCol w:w="1080"/>
        <w:gridCol w:w="810"/>
        <w:gridCol w:w="1080"/>
        <w:gridCol w:w="992"/>
        <w:gridCol w:w="1080"/>
        <w:gridCol w:w="6"/>
      </w:tblGrid>
      <w:tr w:rsidR="00006E3D" w:rsidRPr="009551BC" w14:paraId="5774A118" w14:textId="77777777" w:rsidTr="00F26B8A">
        <w:trPr>
          <w:trHeight w:val="300"/>
        </w:trPr>
        <w:tc>
          <w:tcPr>
            <w:tcW w:w="13148" w:type="dxa"/>
            <w:gridSpan w:val="13"/>
            <w:tcBorders>
              <w:top w:val="nil"/>
              <w:left w:val="nil"/>
              <w:bottom w:val="single" w:sz="4" w:space="0" w:color="auto"/>
              <w:right w:val="nil"/>
            </w:tcBorders>
            <w:shd w:val="clear" w:color="000000" w:fill="FFFFFF"/>
            <w:vAlign w:val="center"/>
          </w:tcPr>
          <w:p w14:paraId="5C9EE99A" w14:textId="4F7A2059" w:rsidR="00006E3D" w:rsidRPr="009551BC" w:rsidRDefault="00006E3D" w:rsidP="00160D5A">
            <w:pPr>
              <w:spacing w:line="240" w:lineRule="auto"/>
              <w:contextualSpacing/>
              <w:rPr>
                <w:rFonts w:ascii="Times New Roman" w:hAnsi="Times New Roman" w:cs="Times New Roman"/>
                <w:b/>
                <w:bCs/>
                <w:color w:val="000000"/>
                <w:sz w:val="24"/>
                <w:szCs w:val="24"/>
              </w:rPr>
            </w:pPr>
            <w:r w:rsidRPr="009551BC">
              <w:rPr>
                <w:rFonts w:ascii="Times New Roman" w:hAnsi="Times New Roman" w:cs="Times New Roman"/>
                <w:color w:val="000000"/>
                <w:sz w:val="24"/>
                <w:szCs w:val="24"/>
              </w:rPr>
              <w:lastRenderedPageBreak/>
              <w:t>Table 4.</w:t>
            </w:r>
            <w:r w:rsidR="00F932F9">
              <w:rPr>
                <w:rFonts w:ascii="Times New Roman" w:hAnsi="Times New Roman" w:cs="Times New Roman"/>
                <w:color w:val="000000"/>
                <w:sz w:val="24"/>
                <w:szCs w:val="24"/>
              </w:rPr>
              <w:t>2</w:t>
            </w:r>
            <w:r w:rsidRPr="009551BC">
              <w:rPr>
                <w:rFonts w:ascii="Times New Roman" w:hAnsi="Times New Roman" w:cs="Times New Roman"/>
                <w:color w:val="000000"/>
                <w:sz w:val="24"/>
                <w:szCs w:val="24"/>
              </w:rPr>
              <w:t xml:space="preserve"> Continued College Choice Independent Variables</w:t>
            </w:r>
          </w:p>
        </w:tc>
      </w:tr>
      <w:tr w:rsidR="00006E3D" w:rsidRPr="009551BC" w14:paraId="2F913364" w14:textId="77777777" w:rsidTr="00F26B8A">
        <w:trPr>
          <w:gridAfter w:val="1"/>
          <w:wAfter w:w="6" w:type="dxa"/>
          <w:trHeight w:val="315"/>
        </w:trPr>
        <w:tc>
          <w:tcPr>
            <w:tcW w:w="1620" w:type="dxa"/>
            <w:vMerge w:val="restart"/>
            <w:tcBorders>
              <w:top w:val="nil"/>
              <w:left w:val="nil"/>
            </w:tcBorders>
            <w:shd w:val="clear" w:color="auto" w:fill="auto"/>
            <w:vAlign w:val="center"/>
            <w:hideMark/>
          </w:tcPr>
          <w:p w14:paraId="11E77209" w14:textId="77777777" w:rsidR="00006E3D" w:rsidRPr="009551BC" w:rsidRDefault="00006E3D" w:rsidP="00160D5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Net Cost</w:t>
            </w:r>
          </w:p>
        </w:tc>
        <w:tc>
          <w:tcPr>
            <w:tcW w:w="1620" w:type="dxa"/>
            <w:tcBorders>
              <w:top w:val="nil"/>
            </w:tcBorders>
            <w:shd w:val="clear" w:color="auto" w:fill="auto"/>
            <w:vAlign w:val="center"/>
            <w:hideMark/>
          </w:tcPr>
          <w:p w14:paraId="770E81E8" w14:textId="77777777" w:rsidR="00006E3D" w:rsidRPr="009551BC" w:rsidRDefault="00006E3D" w:rsidP="00160D5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876" w:type="dxa"/>
            <w:tcBorders>
              <w:top w:val="nil"/>
            </w:tcBorders>
            <w:shd w:val="clear" w:color="auto" w:fill="auto"/>
            <w:vAlign w:val="center"/>
            <w:hideMark/>
          </w:tcPr>
          <w:p w14:paraId="029A9BCB" w14:textId="0E24D261"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963</w:t>
            </w:r>
          </w:p>
        </w:tc>
        <w:tc>
          <w:tcPr>
            <w:tcW w:w="1104" w:type="dxa"/>
            <w:tcBorders>
              <w:top w:val="nil"/>
            </w:tcBorders>
            <w:shd w:val="clear" w:color="auto" w:fill="auto"/>
            <w:vAlign w:val="center"/>
            <w:hideMark/>
          </w:tcPr>
          <w:p w14:paraId="00576DA0"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92.71%</w:t>
            </w:r>
          </w:p>
        </w:tc>
        <w:tc>
          <w:tcPr>
            <w:tcW w:w="900" w:type="dxa"/>
            <w:tcBorders>
              <w:top w:val="nil"/>
            </w:tcBorders>
            <w:shd w:val="clear" w:color="auto" w:fill="auto"/>
            <w:vAlign w:val="center"/>
            <w:hideMark/>
          </w:tcPr>
          <w:p w14:paraId="3515536B" w14:textId="56166F73"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033</w:t>
            </w:r>
          </w:p>
        </w:tc>
        <w:tc>
          <w:tcPr>
            <w:tcW w:w="1080" w:type="dxa"/>
            <w:tcBorders>
              <w:top w:val="nil"/>
            </w:tcBorders>
            <w:shd w:val="clear" w:color="auto" w:fill="auto"/>
            <w:vAlign w:val="center"/>
            <w:hideMark/>
          </w:tcPr>
          <w:p w14:paraId="0E2DF481"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93.81%</w:t>
            </w:r>
          </w:p>
        </w:tc>
        <w:tc>
          <w:tcPr>
            <w:tcW w:w="900" w:type="dxa"/>
            <w:tcBorders>
              <w:top w:val="nil"/>
            </w:tcBorders>
            <w:shd w:val="clear" w:color="auto" w:fill="auto"/>
            <w:vAlign w:val="center"/>
            <w:hideMark/>
          </w:tcPr>
          <w:p w14:paraId="1409AAC5" w14:textId="69EB05E9"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166</w:t>
            </w:r>
          </w:p>
        </w:tc>
        <w:tc>
          <w:tcPr>
            <w:tcW w:w="1080" w:type="dxa"/>
            <w:tcBorders>
              <w:top w:val="nil"/>
            </w:tcBorders>
            <w:shd w:val="clear" w:color="auto" w:fill="auto"/>
            <w:vAlign w:val="center"/>
            <w:hideMark/>
          </w:tcPr>
          <w:p w14:paraId="51E8F9FE"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94.75%</w:t>
            </w:r>
          </w:p>
        </w:tc>
        <w:tc>
          <w:tcPr>
            <w:tcW w:w="810" w:type="dxa"/>
            <w:tcBorders>
              <w:top w:val="nil"/>
            </w:tcBorders>
            <w:shd w:val="clear" w:color="auto" w:fill="auto"/>
            <w:vAlign w:val="center"/>
            <w:hideMark/>
          </w:tcPr>
          <w:p w14:paraId="71CB687A" w14:textId="5260A6AB"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461</w:t>
            </w:r>
          </w:p>
        </w:tc>
        <w:tc>
          <w:tcPr>
            <w:tcW w:w="1080" w:type="dxa"/>
            <w:tcBorders>
              <w:top w:val="nil"/>
            </w:tcBorders>
            <w:shd w:val="clear" w:color="auto" w:fill="auto"/>
            <w:vAlign w:val="center"/>
            <w:hideMark/>
          </w:tcPr>
          <w:p w14:paraId="2373FD0B"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58.89%</w:t>
            </w:r>
          </w:p>
        </w:tc>
        <w:tc>
          <w:tcPr>
            <w:tcW w:w="992" w:type="dxa"/>
            <w:tcBorders>
              <w:top w:val="nil"/>
            </w:tcBorders>
            <w:shd w:val="clear" w:color="auto" w:fill="auto"/>
            <w:vAlign w:val="center"/>
            <w:hideMark/>
          </w:tcPr>
          <w:p w14:paraId="33BF580D" w14:textId="31499D54"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623</w:t>
            </w:r>
          </w:p>
        </w:tc>
        <w:tc>
          <w:tcPr>
            <w:tcW w:w="1080" w:type="dxa"/>
            <w:tcBorders>
              <w:top w:val="nil"/>
              <w:right w:val="nil"/>
            </w:tcBorders>
            <w:shd w:val="clear" w:color="auto" w:fill="auto"/>
            <w:vAlign w:val="center"/>
            <w:hideMark/>
          </w:tcPr>
          <w:p w14:paraId="4EA1C862"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85.95%</w:t>
            </w:r>
          </w:p>
        </w:tc>
      </w:tr>
      <w:tr w:rsidR="00006E3D" w:rsidRPr="009551BC" w14:paraId="7EF24BF8" w14:textId="77777777" w:rsidTr="00F26B8A">
        <w:trPr>
          <w:gridAfter w:val="1"/>
          <w:wAfter w:w="6" w:type="dxa"/>
          <w:trHeight w:val="315"/>
        </w:trPr>
        <w:tc>
          <w:tcPr>
            <w:tcW w:w="1620" w:type="dxa"/>
            <w:vMerge/>
            <w:tcBorders>
              <w:left w:val="nil"/>
            </w:tcBorders>
            <w:shd w:val="clear" w:color="auto" w:fill="auto"/>
            <w:vAlign w:val="center"/>
            <w:hideMark/>
          </w:tcPr>
          <w:p w14:paraId="706D4A5C" w14:textId="77777777" w:rsidR="00006E3D" w:rsidRPr="009551BC" w:rsidRDefault="00006E3D" w:rsidP="00160D5A">
            <w:pPr>
              <w:spacing w:line="240" w:lineRule="auto"/>
              <w:contextualSpacing/>
              <w:rPr>
                <w:rFonts w:ascii="Times New Roman" w:hAnsi="Times New Roman" w:cs="Times New Roman"/>
                <w:color w:val="000000"/>
                <w:sz w:val="24"/>
                <w:szCs w:val="24"/>
              </w:rPr>
            </w:pPr>
          </w:p>
        </w:tc>
        <w:tc>
          <w:tcPr>
            <w:tcW w:w="1620" w:type="dxa"/>
            <w:shd w:val="clear" w:color="auto" w:fill="auto"/>
            <w:vAlign w:val="center"/>
            <w:hideMark/>
          </w:tcPr>
          <w:p w14:paraId="2BCA8CC1" w14:textId="77777777" w:rsidR="00006E3D" w:rsidRPr="009551BC" w:rsidRDefault="00006E3D" w:rsidP="00160D5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876" w:type="dxa"/>
            <w:shd w:val="clear" w:color="auto" w:fill="auto"/>
            <w:vAlign w:val="center"/>
            <w:hideMark/>
          </w:tcPr>
          <w:p w14:paraId="1486A028"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233</w:t>
            </w:r>
          </w:p>
        </w:tc>
        <w:tc>
          <w:tcPr>
            <w:tcW w:w="1104" w:type="dxa"/>
            <w:shd w:val="clear" w:color="auto" w:fill="auto"/>
            <w:vAlign w:val="center"/>
            <w:hideMark/>
          </w:tcPr>
          <w:p w14:paraId="0BBAE26B"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7.29%</w:t>
            </w:r>
          </w:p>
        </w:tc>
        <w:tc>
          <w:tcPr>
            <w:tcW w:w="900" w:type="dxa"/>
            <w:shd w:val="clear" w:color="auto" w:fill="auto"/>
            <w:vAlign w:val="center"/>
            <w:hideMark/>
          </w:tcPr>
          <w:p w14:paraId="1B8CEC14"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200</w:t>
            </w:r>
          </w:p>
        </w:tc>
        <w:tc>
          <w:tcPr>
            <w:tcW w:w="1080" w:type="dxa"/>
            <w:shd w:val="clear" w:color="auto" w:fill="auto"/>
            <w:vAlign w:val="center"/>
            <w:hideMark/>
          </w:tcPr>
          <w:p w14:paraId="08498081"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6.19%</w:t>
            </w:r>
          </w:p>
        </w:tc>
        <w:tc>
          <w:tcPr>
            <w:tcW w:w="900" w:type="dxa"/>
            <w:shd w:val="clear" w:color="auto" w:fill="auto"/>
            <w:vAlign w:val="center"/>
            <w:hideMark/>
          </w:tcPr>
          <w:p w14:paraId="06D3820D"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120</w:t>
            </w:r>
          </w:p>
        </w:tc>
        <w:tc>
          <w:tcPr>
            <w:tcW w:w="1080" w:type="dxa"/>
            <w:shd w:val="clear" w:color="auto" w:fill="auto"/>
            <w:vAlign w:val="center"/>
            <w:hideMark/>
          </w:tcPr>
          <w:p w14:paraId="7B30CE23"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5.25%</w:t>
            </w:r>
          </w:p>
        </w:tc>
        <w:tc>
          <w:tcPr>
            <w:tcW w:w="810" w:type="dxa"/>
            <w:shd w:val="clear" w:color="auto" w:fill="auto"/>
            <w:vAlign w:val="center"/>
            <w:hideMark/>
          </w:tcPr>
          <w:p w14:paraId="1A61155F" w14:textId="60E6C39D"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020</w:t>
            </w:r>
          </w:p>
        </w:tc>
        <w:tc>
          <w:tcPr>
            <w:tcW w:w="1080" w:type="dxa"/>
            <w:shd w:val="clear" w:color="auto" w:fill="auto"/>
            <w:vAlign w:val="center"/>
            <w:hideMark/>
          </w:tcPr>
          <w:p w14:paraId="197D8C58"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41.11%</w:t>
            </w:r>
          </w:p>
        </w:tc>
        <w:tc>
          <w:tcPr>
            <w:tcW w:w="992" w:type="dxa"/>
            <w:shd w:val="clear" w:color="auto" w:fill="auto"/>
            <w:vAlign w:val="center"/>
            <w:hideMark/>
          </w:tcPr>
          <w:p w14:paraId="007DD39B" w14:textId="70256738"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573</w:t>
            </w:r>
          </w:p>
        </w:tc>
        <w:tc>
          <w:tcPr>
            <w:tcW w:w="1080" w:type="dxa"/>
            <w:tcBorders>
              <w:right w:val="nil"/>
            </w:tcBorders>
            <w:shd w:val="clear" w:color="auto" w:fill="auto"/>
            <w:vAlign w:val="center"/>
            <w:hideMark/>
          </w:tcPr>
          <w:p w14:paraId="762B874B"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14.05%</w:t>
            </w:r>
          </w:p>
        </w:tc>
      </w:tr>
      <w:tr w:rsidR="00006E3D" w:rsidRPr="009551BC" w14:paraId="410E771D" w14:textId="77777777" w:rsidTr="00F26B8A">
        <w:trPr>
          <w:gridAfter w:val="1"/>
          <w:wAfter w:w="6" w:type="dxa"/>
          <w:trHeight w:val="315"/>
        </w:trPr>
        <w:tc>
          <w:tcPr>
            <w:tcW w:w="1620" w:type="dxa"/>
            <w:vMerge/>
            <w:tcBorders>
              <w:top w:val="nil"/>
              <w:left w:val="nil"/>
            </w:tcBorders>
            <w:shd w:val="clear" w:color="auto" w:fill="auto"/>
            <w:vAlign w:val="center"/>
            <w:hideMark/>
          </w:tcPr>
          <w:p w14:paraId="30595AE9" w14:textId="77777777" w:rsidR="00006E3D" w:rsidRPr="009551BC" w:rsidRDefault="00006E3D" w:rsidP="00160D5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6F01732F" w14:textId="77777777" w:rsidR="00006E3D" w:rsidRPr="009551BC" w:rsidRDefault="00006E3D" w:rsidP="00160D5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876" w:type="dxa"/>
            <w:tcBorders>
              <w:top w:val="nil"/>
            </w:tcBorders>
            <w:shd w:val="clear" w:color="auto" w:fill="auto"/>
            <w:vAlign w:val="center"/>
            <w:hideMark/>
          </w:tcPr>
          <w:p w14:paraId="25ACCA69" w14:textId="35A794BA"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104" w:type="dxa"/>
            <w:tcBorders>
              <w:top w:val="nil"/>
            </w:tcBorders>
            <w:shd w:val="clear" w:color="auto" w:fill="auto"/>
            <w:vAlign w:val="center"/>
            <w:hideMark/>
          </w:tcPr>
          <w:p w14:paraId="70DDED31"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0CE162D8" w14:textId="35BE840B"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80" w:type="dxa"/>
            <w:tcBorders>
              <w:top w:val="nil"/>
            </w:tcBorders>
            <w:shd w:val="clear" w:color="auto" w:fill="auto"/>
            <w:vAlign w:val="center"/>
            <w:hideMark/>
          </w:tcPr>
          <w:p w14:paraId="3D99BDA1"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4E0C9611" w14:textId="09DD9580"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080" w:type="dxa"/>
            <w:tcBorders>
              <w:top w:val="nil"/>
            </w:tcBorders>
            <w:shd w:val="clear" w:color="auto" w:fill="auto"/>
            <w:vAlign w:val="center"/>
            <w:hideMark/>
          </w:tcPr>
          <w:p w14:paraId="53E5D614"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3352972E" w14:textId="0FEB418B"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027E985B"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92" w:type="dxa"/>
            <w:tcBorders>
              <w:top w:val="nil"/>
            </w:tcBorders>
            <w:shd w:val="clear" w:color="auto" w:fill="auto"/>
            <w:vAlign w:val="center"/>
            <w:hideMark/>
          </w:tcPr>
          <w:p w14:paraId="4DA789F7" w14:textId="08D47D04"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2F649755" w14:textId="77777777" w:rsidR="00006E3D" w:rsidRPr="009551BC" w:rsidRDefault="00006E3D" w:rsidP="00160D5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37F3BAFB" w14:textId="77777777" w:rsidTr="00F26B8A">
        <w:trPr>
          <w:gridAfter w:val="1"/>
          <w:wAfter w:w="6" w:type="dxa"/>
          <w:trHeight w:val="315"/>
        </w:trPr>
        <w:tc>
          <w:tcPr>
            <w:tcW w:w="1620" w:type="dxa"/>
            <w:vMerge w:val="restart"/>
            <w:tcBorders>
              <w:top w:val="nil"/>
              <w:left w:val="nil"/>
            </w:tcBorders>
            <w:shd w:val="clear" w:color="auto" w:fill="auto"/>
            <w:vAlign w:val="center"/>
            <w:hideMark/>
          </w:tcPr>
          <w:p w14:paraId="27EF32BC"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Practical Experience</w:t>
            </w:r>
          </w:p>
        </w:tc>
        <w:tc>
          <w:tcPr>
            <w:tcW w:w="1620" w:type="dxa"/>
            <w:tcBorders>
              <w:top w:val="nil"/>
            </w:tcBorders>
            <w:shd w:val="clear" w:color="auto" w:fill="auto"/>
            <w:vAlign w:val="center"/>
            <w:hideMark/>
          </w:tcPr>
          <w:p w14:paraId="1E7A2533"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876" w:type="dxa"/>
            <w:tcBorders>
              <w:top w:val="nil"/>
            </w:tcBorders>
            <w:shd w:val="clear" w:color="auto" w:fill="auto"/>
            <w:vAlign w:val="center"/>
            <w:hideMark/>
          </w:tcPr>
          <w:p w14:paraId="4EF1D345" w14:textId="790173F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942</w:t>
            </w:r>
          </w:p>
        </w:tc>
        <w:tc>
          <w:tcPr>
            <w:tcW w:w="1104" w:type="dxa"/>
            <w:tcBorders>
              <w:top w:val="nil"/>
            </w:tcBorders>
            <w:shd w:val="clear" w:color="auto" w:fill="auto"/>
            <w:vAlign w:val="center"/>
            <w:hideMark/>
          </w:tcPr>
          <w:p w14:paraId="2E42CB5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92.05%</w:t>
            </w:r>
          </w:p>
        </w:tc>
        <w:tc>
          <w:tcPr>
            <w:tcW w:w="900" w:type="dxa"/>
            <w:tcBorders>
              <w:top w:val="nil"/>
            </w:tcBorders>
            <w:shd w:val="clear" w:color="auto" w:fill="auto"/>
            <w:vAlign w:val="center"/>
            <w:hideMark/>
          </w:tcPr>
          <w:p w14:paraId="537EC6AE" w14:textId="68DC57BC"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000</w:t>
            </w:r>
          </w:p>
        </w:tc>
        <w:tc>
          <w:tcPr>
            <w:tcW w:w="1080" w:type="dxa"/>
            <w:tcBorders>
              <w:top w:val="nil"/>
            </w:tcBorders>
            <w:shd w:val="clear" w:color="auto" w:fill="auto"/>
            <w:vAlign w:val="center"/>
            <w:hideMark/>
          </w:tcPr>
          <w:p w14:paraId="4198DC6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92.79%</w:t>
            </w:r>
          </w:p>
        </w:tc>
        <w:tc>
          <w:tcPr>
            <w:tcW w:w="900" w:type="dxa"/>
            <w:tcBorders>
              <w:top w:val="nil"/>
            </w:tcBorders>
            <w:shd w:val="clear" w:color="auto" w:fill="auto"/>
            <w:vAlign w:val="center"/>
            <w:hideMark/>
          </w:tcPr>
          <w:p w14:paraId="204C1112" w14:textId="14BD0ED1"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141</w:t>
            </w:r>
          </w:p>
        </w:tc>
        <w:tc>
          <w:tcPr>
            <w:tcW w:w="1080" w:type="dxa"/>
            <w:tcBorders>
              <w:top w:val="nil"/>
            </w:tcBorders>
            <w:shd w:val="clear" w:color="auto" w:fill="auto"/>
            <w:vAlign w:val="center"/>
            <w:hideMark/>
          </w:tcPr>
          <w:p w14:paraId="2137951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93.66%</w:t>
            </w:r>
          </w:p>
        </w:tc>
        <w:tc>
          <w:tcPr>
            <w:tcW w:w="810" w:type="dxa"/>
            <w:tcBorders>
              <w:top w:val="nil"/>
            </w:tcBorders>
            <w:shd w:val="clear" w:color="auto" w:fill="auto"/>
            <w:vAlign w:val="center"/>
            <w:hideMark/>
          </w:tcPr>
          <w:p w14:paraId="6C604E8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853</w:t>
            </w:r>
          </w:p>
        </w:tc>
        <w:tc>
          <w:tcPr>
            <w:tcW w:w="1080" w:type="dxa"/>
            <w:tcBorders>
              <w:top w:val="nil"/>
            </w:tcBorders>
            <w:shd w:val="clear" w:color="auto" w:fill="auto"/>
            <w:vAlign w:val="center"/>
            <w:hideMark/>
          </w:tcPr>
          <w:p w14:paraId="45B083F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34.38%</w:t>
            </w:r>
          </w:p>
        </w:tc>
        <w:tc>
          <w:tcPr>
            <w:tcW w:w="992" w:type="dxa"/>
            <w:tcBorders>
              <w:top w:val="nil"/>
            </w:tcBorders>
            <w:shd w:val="clear" w:color="auto" w:fill="auto"/>
            <w:vAlign w:val="center"/>
            <w:hideMark/>
          </w:tcPr>
          <w:p w14:paraId="1FC3006F" w14:textId="65F5C906"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936</w:t>
            </w:r>
          </w:p>
        </w:tc>
        <w:tc>
          <w:tcPr>
            <w:tcW w:w="1080" w:type="dxa"/>
            <w:tcBorders>
              <w:top w:val="nil"/>
              <w:right w:val="nil"/>
            </w:tcBorders>
            <w:shd w:val="clear" w:color="auto" w:fill="auto"/>
            <w:vAlign w:val="center"/>
            <w:hideMark/>
          </w:tcPr>
          <w:p w14:paraId="16F45F2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79.81%</w:t>
            </w:r>
          </w:p>
        </w:tc>
      </w:tr>
      <w:tr w:rsidR="003B0CBB" w:rsidRPr="009551BC" w14:paraId="6300DBCB" w14:textId="77777777" w:rsidTr="00F26B8A">
        <w:trPr>
          <w:gridAfter w:val="1"/>
          <w:wAfter w:w="6" w:type="dxa"/>
          <w:trHeight w:val="300"/>
        </w:trPr>
        <w:tc>
          <w:tcPr>
            <w:tcW w:w="1620" w:type="dxa"/>
            <w:vMerge/>
            <w:tcBorders>
              <w:top w:val="nil"/>
              <w:left w:val="nil"/>
            </w:tcBorders>
            <w:shd w:val="clear" w:color="auto" w:fill="auto"/>
            <w:vAlign w:val="center"/>
            <w:hideMark/>
          </w:tcPr>
          <w:p w14:paraId="1C58F82B"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1C3539F4"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876" w:type="dxa"/>
            <w:tcBorders>
              <w:top w:val="nil"/>
            </w:tcBorders>
            <w:shd w:val="clear" w:color="auto" w:fill="auto"/>
            <w:vAlign w:val="center"/>
            <w:hideMark/>
          </w:tcPr>
          <w:p w14:paraId="40FCFF3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254</w:t>
            </w:r>
          </w:p>
        </w:tc>
        <w:tc>
          <w:tcPr>
            <w:tcW w:w="1104" w:type="dxa"/>
            <w:tcBorders>
              <w:top w:val="nil"/>
            </w:tcBorders>
            <w:shd w:val="clear" w:color="auto" w:fill="auto"/>
            <w:vAlign w:val="center"/>
            <w:hideMark/>
          </w:tcPr>
          <w:p w14:paraId="44D69B1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7.95%</w:t>
            </w:r>
          </w:p>
        </w:tc>
        <w:tc>
          <w:tcPr>
            <w:tcW w:w="900" w:type="dxa"/>
            <w:tcBorders>
              <w:top w:val="nil"/>
            </w:tcBorders>
            <w:shd w:val="clear" w:color="auto" w:fill="auto"/>
            <w:vAlign w:val="center"/>
            <w:hideMark/>
          </w:tcPr>
          <w:p w14:paraId="7808CC9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233</w:t>
            </w:r>
          </w:p>
        </w:tc>
        <w:tc>
          <w:tcPr>
            <w:tcW w:w="1080" w:type="dxa"/>
            <w:tcBorders>
              <w:top w:val="nil"/>
            </w:tcBorders>
            <w:shd w:val="clear" w:color="auto" w:fill="auto"/>
            <w:vAlign w:val="center"/>
            <w:hideMark/>
          </w:tcPr>
          <w:p w14:paraId="049CE99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7.21%</w:t>
            </w:r>
          </w:p>
        </w:tc>
        <w:tc>
          <w:tcPr>
            <w:tcW w:w="900" w:type="dxa"/>
            <w:tcBorders>
              <w:top w:val="nil"/>
            </w:tcBorders>
            <w:shd w:val="clear" w:color="auto" w:fill="auto"/>
            <w:vAlign w:val="center"/>
            <w:hideMark/>
          </w:tcPr>
          <w:p w14:paraId="12BAE72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145</w:t>
            </w:r>
          </w:p>
        </w:tc>
        <w:tc>
          <w:tcPr>
            <w:tcW w:w="1080" w:type="dxa"/>
            <w:tcBorders>
              <w:top w:val="nil"/>
            </w:tcBorders>
            <w:shd w:val="clear" w:color="auto" w:fill="auto"/>
            <w:vAlign w:val="center"/>
            <w:hideMark/>
          </w:tcPr>
          <w:p w14:paraId="2742A91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6.34%</w:t>
            </w:r>
          </w:p>
        </w:tc>
        <w:tc>
          <w:tcPr>
            <w:tcW w:w="810" w:type="dxa"/>
            <w:tcBorders>
              <w:top w:val="nil"/>
            </w:tcBorders>
            <w:shd w:val="clear" w:color="auto" w:fill="auto"/>
            <w:vAlign w:val="center"/>
            <w:hideMark/>
          </w:tcPr>
          <w:p w14:paraId="435CF294" w14:textId="4F3E2D5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628</w:t>
            </w:r>
          </w:p>
        </w:tc>
        <w:tc>
          <w:tcPr>
            <w:tcW w:w="1080" w:type="dxa"/>
            <w:tcBorders>
              <w:top w:val="nil"/>
            </w:tcBorders>
            <w:shd w:val="clear" w:color="auto" w:fill="auto"/>
            <w:vAlign w:val="center"/>
            <w:hideMark/>
          </w:tcPr>
          <w:p w14:paraId="5FD2E5D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65.62%</w:t>
            </w:r>
          </w:p>
        </w:tc>
        <w:tc>
          <w:tcPr>
            <w:tcW w:w="992" w:type="dxa"/>
            <w:tcBorders>
              <w:top w:val="nil"/>
            </w:tcBorders>
            <w:shd w:val="clear" w:color="auto" w:fill="auto"/>
            <w:vAlign w:val="center"/>
            <w:hideMark/>
          </w:tcPr>
          <w:p w14:paraId="38C84D49" w14:textId="212DEAC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260</w:t>
            </w:r>
          </w:p>
        </w:tc>
        <w:tc>
          <w:tcPr>
            <w:tcW w:w="1080" w:type="dxa"/>
            <w:tcBorders>
              <w:top w:val="nil"/>
              <w:right w:val="nil"/>
            </w:tcBorders>
            <w:shd w:val="clear" w:color="auto" w:fill="auto"/>
            <w:vAlign w:val="center"/>
            <w:hideMark/>
          </w:tcPr>
          <w:p w14:paraId="7749BDB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20.19%</w:t>
            </w:r>
          </w:p>
        </w:tc>
      </w:tr>
      <w:tr w:rsidR="003B0CBB" w:rsidRPr="009551BC" w14:paraId="75940C7A" w14:textId="77777777" w:rsidTr="00F26B8A">
        <w:trPr>
          <w:gridAfter w:val="1"/>
          <w:wAfter w:w="6" w:type="dxa"/>
          <w:trHeight w:val="315"/>
        </w:trPr>
        <w:tc>
          <w:tcPr>
            <w:tcW w:w="1620" w:type="dxa"/>
            <w:vMerge/>
            <w:tcBorders>
              <w:top w:val="nil"/>
              <w:left w:val="nil"/>
            </w:tcBorders>
            <w:shd w:val="clear" w:color="auto" w:fill="auto"/>
            <w:vAlign w:val="center"/>
            <w:hideMark/>
          </w:tcPr>
          <w:p w14:paraId="32FCD662"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28B94D1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876" w:type="dxa"/>
            <w:tcBorders>
              <w:top w:val="nil"/>
            </w:tcBorders>
            <w:shd w:val="clear" w:color="auto" w:fill="auto"/>
            <w:vAlign w:val="center"/>
            <w:hideMark/>
          </w:tcPr>
          <w:p w14:paraId="67CE2205" w14:textId="47CAC71C"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104" w:type="dxa"/>
            <w:tcBorders>
              <w:top w:val="nil"/>
            </w:tcBorders>
            <w:shd w:val="clear" w:color="auto" w:fill="auto"/>
            <w:vAlign w:val="center"/>
            <w:hideMark/>
          </w:tcPr>
          <w:p w14:paraId="69FC176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071A6805" w14:textId="681EBAE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80" w:type="dxa"/>
            <w:tcBorders>
              <w:top w:val="nil"/>
            </w:tcBorders>
            <w:shd w:val="clear" w:color="auto" w:fill="auto"/>
            <w:vAlign w:val="center"/>
            <w:hideMark/>
          </w:tcPr>
          <w:p w14:paraId="1B1531A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171DAE9B" w14:textId="33EE2E0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080" w:type="dxa"/>
            <w:tcBorders>
              <w:top w:val="nil"/>
            </w:tcBorders>
            <w:shd w:val="clear" w:color="auto" w:fill="auto"/>
            <w:vAlign w:val="center"/>
            <w:hideMark/>
          </w:tcPr>
          <w:p w14:paraId="68C01DD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2D4691E9" w14:textId="1F5F27A6"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07585D5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92" w:type="dxa"/>
            <w:tcBorders>
              <w:top w:val="nil"/>
            </w:tcBorders>
            <w:shd w:val="clear" w:color="auto" w:fill="auto"/>
            <w:vAlign w:val="center"/>
            <w:hideMark/>
          </w:tcPr>
          <w:p w14:paraId="64013681" w14:textId="7994E14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1D94EEA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74DB36A6" w14:textId="77777777" w:rsidTr="00F26B8A">
        <w:trPr>
          <w:gridAfter w:val="1"/>
          <w:wAfter w:w="6" w:type="dxa"/>
          <w:trHeight w:val="315"/>
        </w:trPr>
        <w:tc>
          <w:tcPr>
            <w:tcW w:w="1620" w:type="dxa"/>
            <w:vMerge w:val="restart"/>
            <w:tcBorders>
              <w:top w:val="nil"/>
              <w:left w:val="nil"/>
            </w:tcBorders>
            <w:shd w:val="clear" w:color="auto" w:fill="auto"/>
            <w:vAlign w:val="center"/>
            <w:hideMark/>
          </w:tcPr>
          <w:p w14:paraId="4BAF8AAC"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Program Facilities</w:t>
            </w:r>
          </w:p>
        </w:tc>
        <w:tc>
          <w:tcPr>
            <w:tcW w:w="1620" w:type="dxa"/>
            <w:tcBorders>
              <w:top w:val="nil"/>
            </w:tcBorders>
            <w:shd w:val="clear" w:color="auto" w:fill="auto"/>
            <w:vAlign w:val="center"/>
            <w:hideMark/>
          </w:tcPr>
          <w:p w14:paraId="2867C71F"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876" w:type="dxa"/>
            <w:tcBorders>
              <w:top w:val="nil"/>
            </w:tcBorders>
            <w:shd w:val="clear" w:color="auto" w:fill="auto"/>
            <w:vAlign w:val="center"/>
            <w:hideMark/>
          </w:tcPr>
          <w:p w14:paraId="304EB38C" w14:textId="49456B1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930</w:t>
            </w:r>
          </w:p>
        </w:tc>
        <w:tc>
          <w:tcPr>
            <w:tcW w:w="1104" w:type="dxa"/>
            <w:tcBorders>
              <w:top w:val="nil"/>
            </w:tcBorders>
            <w:shd w:val="clear" w:color="auto" w:fill="auto"/>
            <w:vAlign w:val="center"/>
            <w:hideMark/>
          </w:tcPr>
          <w:p w14:paraId="564AE00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91.68%</w:t>
            </w:r>
          </w:p>
        </w:tc>
        <w:tc>
          <w:tcPr>
            <w:tcW w:w="900" w:type="dxa"/>
            <w:tcBorders>
              <w:top w:val="nil"/>
            </w:tcBorders>
            <w:shd w:val="clear" w:color="auto" w:fill="auto"/>
            <w:vAlign w:val="center"/>
            <w:hideMark/>
          </w:tcPr>
          <w:p w14:paraId="1181EC34" w14:textId="7DF560E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034</w:t>
            </w:r>
          </w:p>
        </w:tc>
        <w:tc>
          <w:tcPr>
            <w:tcW w:w="1080" w:type="dxa"/>
            <w:tcBorders>
              <w:top w:val="nil"/>
            </w:tcBorders>
            <w:shd w:val="clear" w:color="auto" w:fill="auto"/>
            <w:vAlign w:val="center"/>
            <w:hideMark/>
          </w:tcPr>
          <w:p w14:paraId="404F311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93.84%</w:t>
            </w:r>
          </w:p>
        </w:tc>
        <w:tc>
          <w:tcPr>
            <w:tcW w:w="900" w:type="dxa"/>
            <w:tcBorders>
              <w:top w:val="nil"/>
            </w:tcBorders>
            <w:shd w:val="clear" w:color="auto" w:fill="auto"/>
            <w:vAlign w:val="center"/>
            <w:hideMark/>
          </w:tcPr>
          <w:p w14:paraId="391A89DC" w14:textId="5369CFE3"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178</w:t>
            </w:r>
          </w:p>
        </w:tc>
        <w:tc>
          <w:tcPr>
            <w:tcW w:w="1080" w:type="dxa"/>
            <w:tcBorders>
              <w:top w:val="nil"/>
            </w:tcBorders>
            <w:shd w:val="clear" w:color="auto" w:fill="auto"/>
            <w:vAlign w:val="center"/>
            <w:hideMark/>
          </w:tcPr>
          <w:p w14:paraId="4A277C3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95.28%</w:t>
            </w:r>
          </w:p>
        </w:tc>
        <w:tc>
          <w:tcPr>
            <w:tcW w:w="810" w:type="dxa"/>
            <w:tcBorders>
              <w:top w:val="nil"/>
            </w:tcBorders>
            <w:shd w:val="clear" w:color="auto" w:fill="auto"/>
            <w:vAlign w:val="center"/>
            <w:hideMark/>
          </w:tcPr>
          <w:p w14:paraId="67D5F64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560</w:t>
            </w:r>
          </w:p>
        </w:tc>
        <w:tc>
          <w:tcPr>
            <w:tcW w:w="1080" w:type="dxa"/>
            <w:tcBorders>
              <w:top w:val="nil"/>
            </w:tcBorders>
            <w:shd w:val="clear" w:color="auto" w:fill="auto"/>
            <w:vAlign w:val="center"/>
            <w:hideMark/>
          </w:tcPr>
          <w:p w14:paraId="165675B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22.57%</w:t>
            </w:r>
          </w:p>
        </w:tc>
        <w:tc>
          <w:tcPr>
            <w:tcW w:w="992" w:type="dxa"/>
            <w:tcBorders>
              <w:top w:val="nil"/>
            </w:tcBorders>
            <w:shd w:val="clear" w:color="auto" w:fill="auto"/>
            <w:vAlign w:val="center"/>
            <w:hideMark/>
          </w:tcPr>
          <w:p w14:paraId="0DED9DA2" w14:textId="5F9467B1"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702</w:t>
            </w:r>
          </w:p>
        </w:tc>
        <w:tc>
          <w:tcPr>
            <w:tcW w:w="1080" w:type="dxa"/>
            <w:tcBorders>
              <w:top w:val="nil"/>
              <w:right w:val="nil"/>
            </w:tcBorders>
            <w:shd w:val="clear" w:color="auto" w:fill="auto"/>
            <w:vAlign w:val="center"/>
            <w:hideMark/>
          </w:tcPr>
          <w:p w14:paraId="6FC5084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77.72%</w:t>
            </w:r>
          </w:p>
        </w:tc>
      </w:tr>
      <w:tr w:rsidR="003B0CBB" w:rsidRPr="009551BC" w14:paraId="64FE2C26" w14:textId="77777777" w:rsidTr="00F26B8A">
        <w:trPr>
          <w:gridAfter w:val="1"/>
          <w:wAfter w:w="6" w:type="dxa"/>
          <w:trHeight w:val="315"/>
        </w:trPr>
        <w:tc>
          <w:tcPr>
            <w:tcW w:w="1620" w:type="dxa"/>
            <w:vMerge/>
            <w:tcBorders>
              <w:top w:val="nil"/>
              <w:left w:val="nil"/>
            </w:tcBorders>
            <w:shd w:val="clear" w:color="auto" w:fill="auto"/>
            <w:vAlign w:val="center"/>
            <w:hideMark/>
          </w:tcPr>
          <w:p w14:paraId="18CC7A9D"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778899B2"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876" w:type="dxa"/>
            <w:tcBorders>
              <w:top w:val="nil"/>
            </w:tcBorders>
            <w:shd w:val="clear" w:color="auto" w:fill="auto"/>
            <w:vAlign w:val="center"/>
            <w:hideMark/>
          </w:tcPr>
          <w:p w14:paraId="4E7D388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266</w:t>
            </w:r>
          </w:p>
        </w:tc>
        <w:tc>
          <w:tcPr>
            <w:tcW w:w="1104" w:type="dxa"/>
            <w:tcBorders>
              <w:top w:val="nil"/>
            </w:tcBorders>
            <w:shd w:val="clear" w:color="auto" w:fill="auto"/>
            <w:vAlign w:val="center"/>
            <w:hideMark/>
          </w:tcPr>
          <w:p w14:paraId="34ED63A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8.32%</w:t>
            </w:r>
          </w:p>
        </w:tc>
        <w:tc>
          <w:tcPr>
            <w:tcW w:w="900" w:type="dxa"/>
            <w:tcBorders>
              <w:top w:val="nil"/>
            </w:tcBorders>
            <w:shd w:val="clear" w:color="auto" w:fill="auto"/>
            <w:vAlign w:val="center"/>
            <w:hideMark/>
          </w:tcPr>
          <w:p w14:paraId="1214359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199</w:t>
            </w:r>
          </w:p>
        </w:tc>
        <w:tc>
          <w:tcPr>
            <w:tcW w:w="1080" w:type="dxa"/>
            <w:tcBorders>
              <w:top w:val="nil"/>
            </w:tcBorders>
            <w:shd w:val="clear" w:color="auto" w:fill="auto"/>
            <w:vAlign w:val="center"/>
            <w:hideMark/>
          </w:tcPr>
          <w:p w14:paraId="2C589F6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6.16%</w:t>
            </w:r>
          </w:p>
        </w:tc>
        <w:tc>
          <w:tcPr>
            <w:tcW w:w="900" w:type="dxa"/>
            <w:tcBorders>
              <w:top w:val="nil"/>
            </w:tcBorders>
            <w:shd w:val="clear" w:color="auto" w:fill="auto"/>
            <w:vAlign w:val="center"/>
            <w:hideMark/>
          </w:tcPr>
          <w:p w14:paraId="5EE6DE3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108</w:t>
            </w:r>
          </w:p>
        </w:tc>
        <w:tc>
          <w:tcPr>
            <w:tcW w:w="1080" w:type="dxa"/>
            <w:tcBorders>
              <w:top w:val="nil"/>
            </w:tcBorders>
            <w:shd w:val="clear" w:color="auto" w:fill="auto"/>
            <w:vAlign w:val="center"/>
            <w:hideMark/>
          </w:tcPr>
          <w:p w14:paraId="59E7FAF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4.72%</w:t>
            </w:r>
          </w:p>
        </w:tc>
        <w:tc>
          <w:tcPr>
            <w:tcW w:w="810" w:type="dxa"/>
            <w:tcBorders>
              <w:top w:val="nil"/>
            </w:tcBorders>
            <w:shd w:val="clear" w:color="auto" w:fill="auto"/>
            <w:vAlign w:val="center"/>
            <w:hideMark/>
          </w:tcPr>
          <w:p w14:paraId="3393896F" w14:textId="2080BD22"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921</w:t>
            </w:r>
          </w:p>
        </w:tc>
        <w:tc>
          <w:tcPr>
            <w:tcW w:w="1080" w:type="dxa"/>
            <w:tcBorders>
              <w:top w:val="nil"/>
            </w:tcBorders>
            <w:shd w:val="clear" w:color="auto" w:fill="auto"/>
            <w:vAlign w:val="center"/>
            <w:hideMark/>
          </w:tcPr>
          <w:p w14:paraId="3E0C278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77.43%</w:t>
            </w:r>
          </w:p>
        </w:tc>
        <w:tc>
          <w:tcPr>
            <w:tcW w:w="992" w:type="dxa"/>
            <w:tcBorders>
              <w:top w:val="nil"/>
            </w:tcBorders>
            <w:shd w:val="clear" w:color="auto" w:fill="auto"/>
            <w:vAlign w:val="center"/>
            <w:hideMark/>
          </w:tcPr>
          <w:p w14:paraId="7355A628" w14:textId="5B5AE2F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494</w:t>
            </w:r>
          </w:p>
        </w:tc>
        <w:tc>
          <w:tcPr>
            <w:tcW w:w="1080" w:type="dxa"/>
            <w:tcBorders>
              <w:top w:val="nil"/>
              <w:right w:val="nil"/>
            </w:tcBorders>
            <w:shd w:val="clear" w:color="auto" w:fill="auto"/>
            <w:vAlign w:val="center"/>
            <w:hideMark/>
          </w:tcPr>
          <w:p w14:paraId="37D4423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22.28%</w:t>
            </w:r>
          </w:p>
        </w:tc>
      </w:tr>
      <w:tr w:rsidR="003B0CBB" w:rsidRPr="009551BC" w14:paraId="5ADD5015" w14:textId="77777777" w:rsidTr="00F26B8A">
        <w:trPr>
          <w:gridAfter w:val="1"/>
          <w:wAfter w:w="6" w:type="dxa"/>
          <w:trHeight w:val="315"/>
        </w:trPr>
        <w:tc>
          <w:tcPr>
            <w:tcW w:w="1620" w:type="dxa"/>
            <w:vMerge/>
            <w:tcBorders>
              <w:top w:val="nil"/>
              <w:left w:val="nil"/>
            </w:tcBorders>
            <w:shd w:val="clear" w:color="auto" w:fill="auto"/>
            <w:vAlign w:val="center"/>
            <w:hideMark/>
          </w:tcPr>
          <w:p w14:paraId="05F08FAA"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78C428C6"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876" w:type="dxa"/>
            <w:tcBorders>
              <w:top w:val="nil"/>
            </w:tcBorders>
            <w:shd w:val="clear" w:color="auto" w:fill="auto"/>
            <w:vAlign w:val="center"/>
            <w:hideMark/>
          </w:tcPr>
          <w:p w14:paraId="185D20BA" w14:textId="072A3D1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104" w:type="dxa"/>
            <w:tcBorders>
              <w:top w:val="nil"/>
            </w:tcBorders>
            <w:shd w:val="clear" w:color="auto" w:fill="auto"/>
            <w:vAlign w:val="center"/>
            <w:hideMark/>
          </w:tcPr>
          <w:p w14:paraId="47BD4F8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44A073E3" w14:textId="499332B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80" w:type="dxa"/>
            <w:tcBorders>
              <w:top w:val="nil"/>
            </w:tcBorders>
            <w:shd w:val="clear" w:color="auto" w:fill="auto"/>
            <w:vAlign w:val="center"/>
            <w:hideMark/>
          </w:tcPr>
          <w:p w14:paraId="5A8AABB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14EBA7E4" w14:textId="1D591A86"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080" w:type="dxa"/>
            <w:tcBorders>
              <w:top w:val="nil"/>
            </w:tcBorders>
            <w:shd w:val="clear" w:color="auto" w:fill="auto"/>
            <w:vAlign w:val="center"/>
            <w:hideMark/>
          </w:tcPr>
          <w:p w14:paraId="2F947FB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6EF4578F" w14:textId="05E4932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2ECFFF1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92" w:type="dxa"/>
            <w:tcBorders>
              <w:top w:val="nil"/>
            </w:tcBorders>
            <w:shd w:val="clear" w:color="auto" w:fill="auto"/>
            <w:vAlign w:val="center"/>
            <w:hideMark/>
          </w:tcPr>
          <w:p w14:paraId="7C7AC03E" w14:textId="48C20CA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0C2DFA0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0775D023" w14:textId="77777777" w:rsidTr="00F26B8A">
        <w:trPr>
          <w:gridAfter w:val="1"/>
          <w:wAfter w:w="6" w:type="dxa"/>
          <w:trHeight w:val="315"/>
        </w:trPr>
        <w:tc>
          <w:tcPr>
            <w:tcW w:w="1620" w:type="dxa"/>
            <w:vMerge w:val="restart"/>
            <w:tcBorders>
              <w:top w:val="nil"/>
              <w:left w:val="nil"/>
            </w:tcBorders>
            <w:shd w:val="clear" w:color="auto" w:fill="auto"/>
            <w:vAlign w:val="center"/>
            <w:hideMark/>
          </w:tcPr>
          <w:p w14:paraId="77560D4B"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Program Grad Success</w:t>
            </w:r>
          </w:p>
        </w:tc>
        <w:tc>
          <w:tcPr>
            <w:tcW w:w="1620" w:type="dxa"/>
            <w:tcBorders>
              <w:top w:val="nil"/>
            </w:tcBorders>
            <w:shd w:val="clear" w:color="auto" w:fill="auto"/>
            <w:vAlign w:val="center"/>
            <w:hideMark/>
          </w:tcPr>
          <w:p w14:paraId="3B48E404"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876" w:type="dxa"/>
            <w:tcBorders>
              <w:top w:val="nil"/>
            </w:tcBorders>
            <w:shd w:val="clear" w:color="auto" w:fill="auto"/>
            <w:vAlign w:val="center"/>
            <w:hideMark/>
          </w:tcPr>
          <w:p w14:paraId="76604B56" w14:textId="7A76EFEC"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858</w:t>
            </w:r>
          </w:p>
        </w:tc>
        <w:tc>
          <w:tcPr>
            <w:tcW w:w="1104" w:type="dxa"/>
            <w:tcBorders>
              <w:top w:val="nil"/>
            </w:tcBorders>
            <w:shd w:val="clear" w:color="auto" w:fill="auto"/>
            <w:vAlign w:val="center"/>
            <w:hideMark/>
          </w:tcPr>
          <w:p w14:paraId="673712E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89.42%</w:t>
            </w:r>
          </w:p>
        </w:tc>
        <w:tc>
          <w:tcPr>
            <w:tcW w:w="900" w:type="dxa"/>
            <w:tcBorders>
              <w:top w:val="nil"/>
            </w:tcBorders>
            <w:shd w:val="clear" w:color="auto" w:fill="auto"/>
            <w:vAlign w:val="center"/>
            <w:hideMark/>
          </w:tcPr>
          <w:p w14:paraId="46DE3BDB" w14:textId="2F0E7F1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967</w:t>
            </w:r>
          </w:p>
        </w:tc>
        <w:tc>
          <w:tcPr>
            <w:tcW w:w="1080" w:type="dxa"/>
            <w:tcBorders>
              <w:top w:val="nil"/>
            </w:tcBorders>
            <w:shd w:val="clear" w:color="auto" w:fill="auto"/>
            <w:vAlign w:val="center"/>
            <w:hideMark/>
          </w:tcPr>
          <w:p w14:paraId="56AB230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91.77%</w:t>
            </w:r>
          </w:p>
        </w:tc>
        <w:tc>
          <w:tcPr>
            <w:tcW w:w="900" w:type="dxa"/>
            <w:tcBorders>
              <w:top w:val="nil"/>
            </w:tcBorders>
            <w:shd w:val="clear" w:color="auto" w:fill="auto"/>
            <w:vAlign w:val="center"/>
            <w:hideMark/>
          </w:tcPr>
          <w:p w14:paraId="7E6B1DDA" w14:textId="7E5B3F1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117</w:t>
            </w:r>
          </w:p>
        </w:tc>
        <w:tc>
          <w:tcPr>
            <w:tcW w:w="1080" w:type="dxa"/>
            <w:tcBorders>
              <w:top w:val="nil"/>
            </w:tcBorders>
            <w:shd w:val="clear" w:color="auto" w:fill="auto"/>
            <w:vAlign w:val="center"/>
            <w:hideMark/>
          </w:tcPr>
          <w:p w14:paraId="6E65266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92.61%</w:t>
            </w:r>
          </w:p>
        </w:tc>
        <w:tc>
          <w:tcPr>
            <w:tcW w:w="810" w:type="dxa"/>
            <w:tcBorders>
              <w:top w:val="nil"/>
            </w:tcBorders>
            <w:shd w:val="clear" w:color="auto" w:fill="auto"/>
            <w:vAlign w:val="center"/>
            <w:hideMark/>
          </w:tcPr>
          <w:p w14:paraId="397E76E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360</w:t>
            </w:r>
          </w:p>
        </w:tc>
        <w:tc>
          <w:tcPr>
            <w:tcW w:w="1080" w:type="dxa"/>
            <w:tcBorders>
              <w:top w:val="nil"/>
            </w:tcBorders>
            <w:shd w:val="clear" w:color="auto" w:fill="auto"/>
            <w:vAlign w:val="center"/>
            <w:hideMark/>
          </w:tcPr>
          <w:p w14:paraId="43A4A57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14.51%</w:t>
            </w:r>
          </w:p>
        </w:tc>
        <w:tc>
          <w:tcPr>
            <w:tcW w:w="992" w:type="dxa"/>
            <w:tcBorders>
              <w:top w:val="nil"/>
            </w:tcBorders>
            <w:shd w:val="clear" w:color="auto" w:fill="auto"/>
            <w:vAlign w:val="center"/>
            <w:hideMark/>
          </w:tcPr>
          <w:p w14:paraId="1E6D3B8C" w14:textId="576B295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302</w:t>
            </w:r>
          </w:p>
        </w:tc>
        <w:tc>
          <w:tcPr>
            <w:tcW w:w="1080" w:type="dxa"/>
            <w:tcBorders>
              <w:top w:val="nil"/>
              <w:right w:val="nil"/>
            </w:tcBorders>
            <w:shd w:val="clear" w:color="auto" w:fill="auto"/>
            <w:vAlign w:val="center"/>
            <w:hideMark/>
          </w:tcPr>
          <w:p w14:paraId="5F9237D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74.15%</w:t>
            </w:r>
          </w:p>
        </w:tc>
      </w:tr>
      <w:tr w:rsidR="003B0CBB" w:rsidRPr="009551BC" w14:paraId="1D56D46B" w14:textId="77777777" w:rsidTr="00F26B8A">
        <w:trPr>
          <w:gridAfter w:val="1"/>
          <w:wAfter w:w="6" w:type="dxa"/>
          <w:trHeight w:val="315"/>
        </w:trPr>
        <w:tc>
          <w:tcPr>
            <w:tcW w:w="1620" w:type="dxa"/>
            <w:vMerge/>
            <w:tcBorders>
              <w:top w:val="nil"/>
              <w:left w:val="nil"/>
            </w:tcBorders>
            <w:shd w:val="clear" w:color="auto" w:fill="auto"/>
            <w:vAlign w:val="center"/>
            <w:hideMark/>
          </w:tcPr>
          <w:p w14:paraId="4DBE80B1"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205BE61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876" w:type="dxa"/>
            <w:tcBorders>
              <w:top w:val="nil"/>
            </w:tcBorders>
            <w:shd w:val="clear" w:color="auto" w:fill="auto"/>
            <w:vAlign w:val="center"/>
            <w:hideMark/>
          </w:tcPr>
          <w:p w14:paraId="0095AC8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338</w:t>
            </w:r>
          </w:p>
        </w:tc>
        <w:tc>
          <w:tcPr>
            <w:tcW w:w="1104" w:type="dxa"/>
            <w:tcBorders>
              <w:top w:val="nil"/>
            </w:tcBorders>
            <w:shd w:val="clear" w:color="auto" w:fill="auto"/>
            <w:vAlign w:val="center"/>
            <w:hideMark/>
          </w:tcPr>
          <w:p w14:paraId="0908CA8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10.58%</w:t>
            </w:r>
          </w:p>
        </w:tc>
        <w:tc>
          <w:tcPr>
            <w:tcW w:w="900" w:type="dxa"/>
            <w:tcBorders>
              <w:top w:val="nil"/>
            </w:tcBorders>
            <w:shd w:val="clear" w:color="auto" w:fill="auto"/>
            <w:vAlign w:val="center"/>
            <w:hideMark/>
          </w:tcPr>
          <w:p w14:paraId="314D7C5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266</w:t>
            </w:r>
          </w:p>
        </w:tc>
        <w:tc>
          <w:tcPr>
            <w:tcW w:w="1080" w:type="dxa"/>
            <w:tcBorders>
              <w:top w:val="nil"/>
            </w:tcBorders>
            <w:shd w:val="clear" w:color="auto" w:fill="auto"/>
            <w:vAlign w:val="center"/>
            <w:hideMark/>
          </w:tcPr>
          <w:p w14:paraId="04A749B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8.23%</w:t>
            </w:r>
          </w:p>
        </w:tc>
        <w:tc>
          <w:tcPr>
            <w:tcW w:w="900" w:type="dxa"/>
            <w:tcBorders>
              <w:top w:val="nil"/>
            </w:tcBorders>
            <w:shd w:val="clear" w:color="auto" w:fill="auto"/>
            <w:vAlign w:val="center"/>
            <w:hideMark/>
          </w:tcPr>
          <w:p w14:paraId="20C4C81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169</w:t>
            </w:r>
          </w:p>
        </w:tc>
        <w:tc>
          <w:tcPr>
            <w:tcW w:w="1080" w:type="dxa"/>
            <w:tcBorders>
              <w:top w:val="nil"/>
            </w:tcBorders>
            <w:shd w:val="clear" w:color="auto" w:fill="auto"/>
            <w:vAlign w:val="center"/>
            <w:hideMark/>
          </w:tcPr>
          <w:p w14:paraId="383CF62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7.39%</w:t>
            </w:r>
          </w:p>
        </w:tc>
        <w:tc>
          <w:tcPr>
            <w:tcW w:w="810" w:type="dxa"/>
            <w:tcBorders>
              <w:top w:val="nil"/>
            </w:tcBorders>
            <w:shd w:val="clear" w:color="auto" w:fill="auto"/>
            <w:vAlign w:val="center"/>
            <w:hideMark/>
          </w:tcPr>
          <w:p w14:paraId="15BD2069" w14:textId="2CEEE65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121</w:t>
            </w:r>
          </w:p>
        </w:tc>
        <w:tc>
          <w:tcPr>
            <w:tcW w:w="1080" w:type="dxa"/>
            <w:tcBorders>
              <w:top w:val="nil"/>
            </w:tcBorders>
            <w:shd w:val="clear" w:color="auto" w:fill="auto"/>
            <w:vAlign w:val="center"/>
            <w:hideMark/>
          </w:tcPr>
          <w:p w14:paraId="1391284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85.49%</w:t>
            </w:r>
          </w:p>
        </w:tc>
        <w:tc>
          <w:tcPr>
            <w:tcW w:w="992" w:type="dxa"/>
            <w:tcBorders>
              <w:top w:val="nil"/>
            </w:tcBorders>
            <w:shd w:val="clear" w:color="auto" w:fill="auto"/>
            <w:vAlign w:val="center"/>
            <w:hideMark/>
          </w:tcPr>
          <w:p w14:paraId="42C2CDE3" w14:textId="451EF3C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894</w:t>
            </w:r>
          </w:p>
        </w:tc>
        <w:tc>
          <w:tcPr>
            <w:tcW w:w="1080" w:type="dxa"/>
            <w:tcBorders>
              <w:top w:val="nil"/>
              <w:right w:val="nil"/>
            </w:tcBorders>
            <w:shd w:val="clear" w:color="auto" w:fill="auto"/>
            <w:vAlign w:val="center"/>
            <w:hideMark/>
          </w:tcPr>
          <w:p w14:paraId="466149B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25.85%</w:t>
            </w:r>
          </w:p>
        </w:tc>
      </w:tr>
      <w:tr w:rsidR="003B0CBB" w:rsidRPr="009551BC" w14:paraId="22B3FE35" w14:textId="77777777" w:rsidTr="00F26B8A">
        <w:trPr>
          <w:gridAfter w:val="1"/>
          <w:wAfter w:w="6" w:type="dxa"/>
          <w:trHeight w:val="315"/>
        </w:trPr>
        <w:tc>
          <w:tcPr>
            <w:tcW w:w="1620" w:type="dxa"/>
            <w:vMerge/>
            <w:tcBorders>
              <w:top w:val="nil"/>
              <w:left w:val="nil"/>
            </w:tcBorders>
            <w:shd w:val="clear" w:color="auto" w:fill="auto"/>
            <w:vAlign w:val="center"/>
            <w:hideMark/>
          </w:tcPr>
          <w:p w14:paraId="271FD0E8"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0A9E2B6D"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876" w:type="dxa"/>
            <w:tcBorders>
              <w:top w:val="nil"/>
            </w:tcBorders>
            <w:shd w:val="clear" w:color="auto" w:fill="auto"/>
            <w:vAlign w:val="center"/>
            <w:hideMark/>
          </w:tcPr>
          <w:p w14:paraId="70F4B196" w14:textId="3FDF3D0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104" w:type="dxa"/>
            <w:tcBorders>
              <w:top w:val="nil"/>
            </w:tcBorders>
            <w:shd w:val="clear" w:color="auto" w:fill="auto"/>
            <w:vAlign w:val="center"/>
            <w:hideMark/>
          </w:tcPr>
          <w:p w14:paraId="764DC22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201E12FC" w14:textId="5A2F3813"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80" w:type="dxa"/>
            <w:tcBorders>
              <w:top w:val="nil"/>
            </w:tcBorders>
            <w:shd w:val="clear" w:color="auto" w:fill="auto"/>
            <w:vAlign w:val="center"/>
            <w:hideMark/>
          </w:tcPr>
          <w:p w14:paraId="3CCB05A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53A54CD5" w14:textId="0D9099AC"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080" w:type="dxa"/>
            <w:tcBorders>
              <w:top w:val="nil"/>
            </w:tcBorders>
            <w:shd w:val="clear" w:color="auto" w:fill="auto"/>
            <w:vAlign w:val="center"/>
            <w:hideMark/>
          </w:tcPr>
          <w:p w14:paraId="07816DC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0B5E5D4B" w14:textId="6406510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3E2DB77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92" w:type="dxa"/>
            <w:tcBorders>
              <w:top w:val="nil"/>
            </w:tcBorders>
            <w:shd w:val="clear" w:color="auto" w:fill="auto"/>
            <w:vAlign w:val="center"/>
            <w:hideMark/>
          </w:tcPr>
          <w:p w14:paraId="7AE483C1" w14:textId="4F7B2A6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2B9F8B6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2418BDA1" w14:textId="77777777" w:rsidTr="00F26B8A">
        <w:trPr>
          <w:gridAfter w:val="1"/>
          <w:wAfter w:w="6" w:type="dxa"/>
          <w:trHeight w:val="315"/>
        </w:trPr>
        <w:tc>
          <w:tcPr>
            <w:tcW w:w="1620" w:type="dxa"/>
            <w:vMerge w:val="restart"/>
            <w:tcBorders>
              <w:top w:val="nil"/>
              <w:left w:val="nil"/>
            </w:tcBorders>
            <w:shd w:val="clear" w:color="auto" w:fill="auto"/>
            <w:vAlign w:val="center"/>
            <w:hideMark/>
          </w:tcPr>
          <w:p w14:paraId="6E2C0088"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Program Strength</w:t>
            </w:r>
          </w:p>
        </w:tc>
        <w:tc>
          <w:tcPr>
            <w:tcW w:w="1620" w:type="dxa"/>
            <w:tcBorders>
              <w:top w:val="nil"/>
            </w:tcBorders>
            <w:shd w:val="clear" w:color="auto" w:fill="auto"/>
            <w:vAlign w:val="center"/>
            <w:hideMark/>
          </w:tcPr>
          <w:p w14:paraId="291D53F9"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876" w:type="dxa"/>
            <w:tcBorders>
              <w:top w:val="nil"/>
            </w:tcBorders>
            <w:shd w:val="clear" w:color="auto" w:fill="auto"/>
            <w:vAlign w:val="center"/>
            <w:hideMark/>
          </w:tcPr>
          <w:p w14:paraId="652B46F4" w14:textId="7234040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066</w:t>
            </w:r>
          </w:p>
        </w:tc>
        <w:tc>
          <w:tcPr>
            <w:tcW w:w="1104" w:type="dxa"/>
            <w:tcBorders>
              <w:top w:val="nil"/>
            </w:tcBorders>
            <w:shd w:val="clear" w:color="auto" w:fill="auto"/>
            <w:vAlign w:val="center"/>
            <w:hideMark/>
          </w:tcPr>
          <w:p w14:paraId="484DF42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95.93%</w:t>
            </w:r>
          </w:p>
        </w:tc>
        <w:tc>
          <w:tcPr>
            <w:tcW w:w="900" w:type="dxa"/>
            <w:tcBorders>
              <w:top w:val="nil"/>
            </w:tcBorders>
            <w:shd w:val="clear" w:color="auto" w:fill="auto"/>
            <w:vAlign w:val="center"/>
            <w:hideMark/>
          </w:tcPr>
          <w:p w14:paraId="719B68A2" w14:textId="6087281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117</w:t>
            </w:r>
          </w:p>
        </w:tc>
        <w:tc>
          <w:tcPr>
            <w:tcW w:w="1080" w:type="dxa"/>
            <w:tcBorders>
              <w:top w:val="nil"/>
            </w:tcBorders>
            <w:shd w:val="clear" w:color="auto" w:fill="auto"/>
            <w:vAlign w:val="center"/>
            <w:hideMark/>
          </w:tcPr>
          <w:p w14:paraId="7209F61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96.41%</w:t>
            </w:r>
          </w:p>
        </w:tc>
        <w:tc>
          <w:tcPr>
            <w:tcW w:w="900" w:type="dxa"/>
            <w:tcBorders>
              <w:top w:val="nil"/>
            </w:tcBorders>
            <w:shd w:val="clear" w:color="auto" w:fill="auto"/>
            <w:vAlign w:val="center"/>
            <w:hideMark/>
          </w:tcPr>
          <w:p w14:paraId="033328FA" w14:textId="7F640B0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225</w:t>
            </w:r>
          </w:p>
        </w:tc>
        <w:tc>
          <w:tcPr>
            <w:tcW w:w="1080" w:type="dxa"/>
            <w:tcBorders>
              <w:top w:val="nil"/>
            </w:tcBorders>
            <w:shd w:val="clear" w:color="auto" w:fill="auto"/>
            <w:vAlign w:val="center"/>
            <w:hideMark/>
          </w:tcPr>
          <w:p w14:paraId="5CB7B71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97.33%</w:t>
            </w:r>
          </w:p>
        </w:tc>
        <w:tc>
          <w:tcPr>
            <w:tcW w:w="810" w:type="dxa"/>
            <w:tcBorders>
              <w:top w:val="nil"/>
            </w:tcBorders>
            <w:shd w:val="clear" w:color="auto" w:fill="auto"/>
            <w:vAlign w:val="center"/>
            <w:hideMark/>
          </w:tcPr>
          <w:p w14:paraId="0EF7D703" w14:textId="616005DC"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562</w:t>
            </w:r>
          </w:p>
        </w:tc>
        <w:tc>
          <w:tcPr>
            <w:tcW w:w="1080" w:type="dxa"/>
            <w:tcBorders>
              <w:top w:val="nil"/>
            </w:tcBorders>
            <w:shd w:val="clear" w:color="auto" w:fill="auto"/>
            <w:vAlign w:val="center"/>
            <w:hideMark/>
          </w:tcPr>
          <w:p w14:paraId="5500368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62.96%</w:t>
            </w:r>
          </w:p>
        </w:tc>
        <w:tc>
          <w:tcPr>
            <w:tcW w:w="992" w:type="dxa"/>
            <w:tcBorders>
              <w:top w:val="nil"/>
            </w:tcBorders>
            <w:shd w:val="clear" w:color="auto" w:fill="auto"/>
            <w:vAlign w:val="center"/>
            <w:hideMark/>
          </w:tcPr>
          <w:p w14:paraId="04399C5D" w14:textId="4317919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970</w:t>
            </w:r>
          </w:p>
        </w:tc>
        <w:tc>
          <w:tcPr>
            <w:tcW w:w="1080" w:type="dxa"/>
            <w:tcBorders>
              <w:top w:val="nil"/>
              <w:right w:val="nil"/>
            </w:tcBorders>
            <w:shd w:val="clear" w:color="auto" w:fill="auto"/>
            <w:vAlign w:val="center"/>
            <w:hideMark/>
          </w:tcPr>
          <w:p w14:paraId="313046C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89.05%</w:t>
            </w:r>
          </w:p>
        </w:tc>
      </w:tr>
      <w:tr w:rsidR="003B0CBB" w:rsidRPr="009551BC" w14:paraId="10FE4984" w14:textId="77777777" w:rsidTr="00F26B8A">
        <w:trPr>
          <w:gridAfter w:val="1"/>
          <w:wAfter w:w="6" w:type="dxa"/>
          <w:trHeight w:val="315"/>
        </w:trPr>
        <w:tc>
          <w:tcPr>
            <w:tcW w:w="1620" w:type="dxa"/>
            <w:vMerge/>
            <w:tcBorders>
              <w:top w:val="nil"/>
              <w:left w:val="nil"/>
            </w:tcBorders>
            <w:shd w:val="clear" w:color="auto" w:fill="auto"/>
            <w:vAlign w:val="center"/>
            <w:hideMark/>
          </w:tcPr>
          <w:p w14:paraId="642F81D5"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0D94B90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876" w:type="dxa"/>
            <w:tcBorders>
              <w:top w:val="nil"/>
            </w:tcBorders>
            <w:shd w:val="clear" w:color="auto" w:fill="auto"/>
            <w:vAlign w:val="center"/>
            <w:hideMark/>
          </w:tcPr>
          <w:p w14:paraId="1D89E8B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130</w:t>
            </w:r>
          </w:p>
        </w:tc>
        <w:tc>
          <w:tcPr>
            <w:tcW w:w="1104" w:type="dxa"/>
            <w:tcBorders>
              <w:top w:val="nil"/>
            </w:tcBorders>
            <w:shd w:val="clear" w:color="auto" w:fill="auto"/>
            <w:vAlign w:val="center"/>
            <w:hideMark/>
          </w:tcPr>
          <w:p w14:paraId="4EB1019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4.07%</w:t>
            </w:r>
          </w:p>
        </w:tc>
        <w:tc>
          <w:tcPr>
            <w:tcW w:w="900" w:type="dxa"/>
            <w:tcBorders>
              <w:top w:val="nil"/>
            </w:tcBorders>
            <w:shd w:val="clear" w:color="auto" w:fill="auto"/>
            <w:vAlign w:val="center"/>
            <w:hideMark/>
          </w:tcPr>
          <w:p w14:paraId="7797645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116</w:t>
            </w:r>
          </w:p>
        </w:tc>
        <w:tc>
          <w:tcPr>
            <w:tcW w:w="1080" w:type="dxa"/>
            <w:tcBorders>
              <w:top w:val="nil"/>
            </w:tcBorders>
            <w:shd w:val="clear" w:color="auto" w:fill="auto"/>
            <w:vAlign w:val="center"/>
            <w:hideMark/>
          </w:tcPr>
          <w:p w14:paraId="05F1069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3.59%</w:t>
            </w:r>
          </w:p>
        </w:tc>
        <w:tc>
          <w:tcPr>
            <w:tcW w:w="900" w:type="dxa"/>
            <w:tcBorders>
              <w:top w:val="nil"/>
            </w:tcBorders>
            <w:shd w:val="clear" w:color="auto" w:fill="auto"/>
            <w:vAlign w:val="center"/>
            <w:hideMark/>
          </w:tcPr>
          <w:p w14:paraId="0A96B67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61</w:t>
            </w:r>
          </w:p>
        </w:tc>
        <w:tc>
          <w:tcPr>
            <w:tcW w:w="1080" w:type="dxa"/>
            <w:tcBorders>
              <w:top w:val="nil"/>
            </w:tcBorders>
            <w:shd w:val="clear" w:color="auto" w:fill="auto"/>
            <w:vAlign w:val="center"/>
            <w:hideMark/>
          </w:tcPr>
          <w:p w14:paraId="52E36E8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2.67%</w:t>
            </w:r>
          </w:p>
        </w:tc>
        <w:tc>
          <w:tcPr>
            <w:tcW w:w="810" w:type="dxa"/>
            <w:tcBorders>
              <w:top w:val="nil"/>
            </w:tcBorders>
            <w:shd w:val="clear" w:color="auto" w:fill="auto"/>
            <w:vAlign w:val="center"/>
            <w:hideMark/>
          </w:tcPr>
          <w:p w14:paraId="7A14868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919</w:t>
            </w:r>
          </w:p>
        </w:tc>
        <w:tc>
          <w:tcPr>
            <w:tcW w:w="1080" w:type="dxa"/>
            <w:tcBorders>
              <w:top w:val="nil"/>
            </w:tcBorders>
            <w:shd w:val="clear" w:color="auto" w:fill="auto"/>
            <w:vAlign w:val="center"/>
            <w:hideMark/>
          </w:tcPr>
          <w:p w14:paraId="00793C6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37.04%</w:t>
            </w:r>
          </w:p>
        </w:tc>
        <w:tc>
          <w:tcPr>
            <w:tcW w:w="992" w:type="dxa"/>
            <w:tcBorders>
              <w:top w:val="nil"/>
            </w:tcBorders>
            <w:shd w:val="clear" w:color="auto" w:fill="auto"/>
            <w:vAlign w:val="center"/>
            <w:hideMark/>
          </w:tcPr>
          <w:p w14:paraId="460E71EA" w14:textId="7A38CFE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226</w:t>
            </w:r>
          </w:p>
        </w:tc>
        <w:tc>
          <w:tcPr>
            <w:tcW w:w="1080" w:type="dxa"/>
            <w:tcBorders>
              <w:top w:val="nil"/>
              <w:right w:val="nil"/>
            </w:tcBorders>
            <w:shd w:val="clear" w:color="auto" w:fill="auto"/>
            <w:vAlign w:val="center"/>
            <w:hideMark/>
          </w:tcPr>
          <w:p w14:paraId="3334F09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10.95%</w:t>
            </w:r>
          </w:p>
        </w:tc>
      </w:tr>
      <w:tr w:rsidR="003B0CBB" w:rsidRPr="009551BC" w14:paraId="63AA483F" w14:textId="77777777" w:rsidTr="00F26B8A">
        <w:trPr>
          <w:gridAfter w:val="1"/>
          <w:wAfter w:w="6" w:type="dxa"/>
          <w:trHeight w:val="315"/>
        </w:trPr>
        <w:tc>
          <w:tcPr>
            <w:tcW w:w="1620" w:type="dxa"/>
            <w:vMerge/>
            <w:tcBorders>
              <w:top w:val="nil"/>
              <w:left w:val="nil"/>
            </w:tcBorders>
            <w:shd w:val="clear" w:color="auto" w:fill="auto"/>
            <w:vAlign w:val="center"/>
            <w:hideMark/>
          </w:tcPr>
          <w:p w14:paraId="06570813"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53DD8071"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876" w:type="dxa"/>
            <w:tcBorders>
              <w:top w:val="nil"/>
            </w:tcBorders>
            <w:shd w:val="clear" w:color="auto" w:fill="auto"/>
            <w:vAlign w:val="center"/>
            <w:hideMark/>
          </w:tcPr>
          <w:p w14:paraId="73954A16" w14:textId="508BC1B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104" w:type="dxa"/>
            <w:tcBorders>
              <w:top w:val="nil"/>
            </w:tcBorders>
            <w:shd w:val="clear" w:color="auto" w:fill="auto"/>
            <w:vAlign w:val="center"/>
            <w:hideMark/>
          </w:tcPr>
          <w:p w14:paraId="4148226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075DBA4B" w14:textId="3C1ABA0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80" w:type="dxa"/>
            <w:tcBorders>
              <w:top w:val="nil"/>
            </w:tcBorders>
            <w:shd w:val="clear" w:color="auto" w:fill="auto"/>
            <w:vAlign w:val="center"/>
            <w:hideMark/>
          </w:tcPr>
          <w:p w14:paraId="31C08B0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42A2D686" w14:textId="3C094BC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080" w:type="dxa"/>
            <w:tcBorders>
              <w:top w:val="nil"/>
            </w:tcBorders>
            <w:shd w:val="clear" w:color="auto" w:fill="auto"/>
            <w:vAlign w:val="center"/>
            <w:hideMark/>
          </w:tcPr>
          <w:p w14:paraId="7C0CAEF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0DA217B9" w14:textId="3BCDB43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1E74D8C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92" w:type="dxa"/>
            <w:tcBorders>
              <w:top w:val="nil"/>
            </w:tcBorders>
            <w:shd w:val="clear" w:color="auto" w:fill="auto"/>
            <w:vAlign w:val="center"/>
            <w:hideMark/>
          </w:tcPr>
          <w:p w14:paraId="03ACB8C4" w14:textId="708BC0E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1438D75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4049BACF" w14:textId="77777777" w:rsidTr="00F26B8A">
        <w:trPr>
          <w:gridAfter w:val="1"/>
          <w:wAfter w:w="6" w:type="dxa"/>
          <w:trHeight w:val="315"/>
        </w:trPr>
        <w:tc>
          <w:tcPr>
            <w:tcW w:w="1620" w:type="dxa"/>
            <w:vMerge w:val="restart"/>
            <w:tcBorders>
              <w:top w:val="nil"/>
              <w:left w:val="nil"/>
            </w:tcBorders>
            <w:shd w:val="clear" w:color="auto" w:fill="auto"/>
            <w:vAlign w:val="center"/>
            <w:hideMark/>
          </w:tcPr>
          <w:p w14:paraId="16A28DB4"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Residence Halls</w:t>
            </w:r>
          </w:p>
        </w:tc>
        <w:tc>
          <w:tcPr>
            <w:tcW w:w="1620" w:type="dxa"/>
            <w:tcBorders>
              <w:top w:val="nil"/>
            </w:tcBorders>
            <w:shd w:val="clear" w:color="auto" w:fill="auto"/>
            <w:vAlign w:val="center"/>
            <w:hideMark/>
          </w:tcPr>
          <w:p w14:paraId="7522ECAF"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876" w:type="dxa"/>
            <w:tcBorders>
              <w:top w:val="nil"/>
            </w:tcBorders>
            <w:shd w:val="clear" w:color="auto" w:fill="auto"/>
            <w:vAlign w:val="center"/>
            <w:hideMark/>
          </w:tcPr>
          <w:p w14:paraId="57DEDB8D" w14:textId="1C932116"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543</w:t>
            </w:r>
          </w:p>
        </w:tc>
        <w:tc>
          <w:tcPr>
            <w:tcW w:w="1104" w:type="dxa"/>
            <w:tcBorders>
              <w:top w:val="nil"/>
            </w:tcBorders>
            <w:shd w:val="clear" w:color="auto" w:fill="auto"/>
            <w:vAlign w:val="center"/>
            <w:hideMark/>
          </w:tcPr>
          <w:p w14:paraId="1B99924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79.57%</w:t>
            </w:r>
          </w:p>
        </w:tc>
        <w:tc>
          <w:tcPr>
            <w:tcW w:w="900" w:type="dxa"/>
            <w:tcBorders>
              <w:top w:val="nil"/>
            </w:tcBorders>
            <w:shd w:val="clear" w:color="auto" w:fill="auto"/>
            <w:vAlign w:val="center"/>
            <w:hideMark/>
          </w:tcPr>
          <w:p w14:paraId="6D8E8B42" w14:textId="685E6731"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734</w:t>
            </w:r>
          </w:p>
        </w:tc>
        <w:tc>
          <w:tcPr>
            <w:tcW w:w="1080" w:type="dxa"/>
            <w:tcBorders>
              <w:top w:val="nil"/>
            </w:tcBorders>
            <w:shd w:val="clear" w:color="auto" w:fill="auto"/>
            <w:vAlign w:val="center"/>
            <w:hideMark/>
          </w:tcPr>
          <w:p w14:paraId="1081436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84.57%</w:t>
            </w:r>
          </w:p>
        </w:tc>
        <w:tc>
          <w:tcPr>
            <w:tcW w:w="900" w:type="dxa"/>
            <w:tcBorders>
              <w:top w:val="nil"/>
            </w:tcBorders>
            <w:shd w:val="clear" w:color="auto" w:fill="auto"/>
            <w:vAlign w:val="center"/>
            <w:hideMark/>
          </w:tcPr>
          <w:p w14:paraId="4A03E44B" w14:textId="4BAC67D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983</w:t>
            </w:r>
          </w:p>
        </w:tc>
        <w:tc>
          <w:tcPr>
            <w:tcW w:w="1080" w:type="dxa"/>
            <w:tcBorders>
              <w:top w:val="nil"/>
            </w:tcBorders>
            <w:shd w:val="clear" w:color="auto" w:fill="auto"/>
            <w:vAlign w:val="center"/>
            <w:hideMark/>
          </w:tcPr>
          <w:p w14:paraId="1259E03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86.75%</w:t>
            </w:r>
          </w:p>
        </w:tc>
        <w:tc>
          <w:tcPr>
            <w:tcW w:w="810" w:type="dxa"/>
            <w:tcBorders>
              <w:top w:val="nil"/>
            </w:tcBorders>
            <w:shd w:val="clear" w:color="auto" w:fill="auto"/>
            <w:vAlign w:val="center"/>
            <w:hideMark/>
          </w:tcPr>
          <w:p w14:paraId="1CFBAF6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738</w:t>
            </w:r>
          </w:p>
        </w:tc>
        <w:tc>
          <w:tcPr>
            <w:tcW w:w="1080" w:type="dxa"/>
            <w:tcBorders>
              <w:top w:val="nil"/>
            </w:tcBorders>
            <w:shd w:val="clear" w:color="auto" w:fill="auto"/>
            <w:vAlign w:val="center"/>
            <w:hideMark/>
          </w:tcPr>
          <w:p w14:paraId="7E8564F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29.75%</w:t>
            </w:r>
          </w:p>
        </w:tc>
        <w:tc>
          <w:tcPr>
            <w:tcW w:w="992" w:type="dxa"/>
            <w:tcBorders>
              <w:top w:val="nil"/>
            </w:tcBorders>
            <w:shd w:val="clear" w:color="auto" w:fill="auto"/>
            <w:vAlign w:val="center"/>
            <w:hideMark/>
          </w:tcPr>
          <w:p w14:paraId="5E8095A1" w14:textId="3C7459E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998</w:t>
            </w:r>
          </w:p>
        </w:tc>
        <w:tc>
          <w:tcPr>
            <w:tcW w:w="1080" w:type="dxa"/>
            <w:tcBorders>
              <w:top w:val="nil"/>
              <w:right w:val="nil"/>
            </w:tcBorders>
            <w:shd w:val="clear" w:color="auto" w:fill="auto"/>
            <w:vAlign w:val="center"/>
            <w:hideMark/>
          </w:tcPr>
          <w:p w14:paraId="05F9193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71.44%</w:t>
            </w:r>
          </w:p>
        </w:tc>
      </w:tr>
      <w:tr w:rsidR="003B0CBB" w:rsidRPr="009551BC" w14:paraId="098F9846" w14:textId="77777777" w:rsidTr="00F26B8A">
        <w:trPr>
          <w:gridAfter w:val="1"/>
          <w:wAfter w:w="6" w:type="dxa"/>
          <w:trHeight w:val="315"/>
        </w:trPr>
        <w:tc>
          <w:tcPr>
            <w:tcW w:w="1620" w:type="dxa"/>
            <w:vMerge/>
            <w:tcBorders>
              <w:top w:val="nil"/>
              <w:left w:val="nil"/>
            </w:tcBorders>
            <w:shd w:val="clear" w:color="auto" w:fill="auto"/>
            <w:vAlign w:val="center"/>
            <w:hideMark/>
          </w:tcPr>
          <w:p w14:paraId="679070E3"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2B479E91"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876" w:type="dxa"/>
            <w:tcBorders>
              <w:top w:val="nil"/>
            </w:tcBorders>
            <w:shd w:val="clear" w:color="auto" w:fill="auto"/>
            <w:vAlign w:val="center"/>
            <w:hideMark/>
          </w:tcPr>
          <w:p w14:paraId="759ADBF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653</w:t>
            </w:r>
          </w:p>
        </w:tc>
        <w:tc>
          <w:tcPr>
            <w:tcW w:w="1104" w:type="dxa"/>
            <w:tcBorders>
              <w:top w:val="nil"/>
            </w:tcBorders>
            <w:shd w:val="clear" w:color="auto" w:fill="auto"/>
            <w:vAlign w:val="center"/>
            <w:hideMark/>
          </w:tcPr>
          <w:p w14:paraId="50F4A06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20.43%</w:t>
            </w:r>
          </w:p>
        </w:tc>
        <w:tc>
          <w:tcPr>
            <w:tcW w:w="900" w:type="dxa"/>
            <w:tcBorders>
              <w:top w:val="nil"/>
            </w:tcBorders>
            <w:shd w:val="clear" w:color="auto" w:fill="auto"/>
            <w:vAlign w:val="center"/>
            <w:hideMark/>
          </w:tcPr>
          <w:p w14:paraId="53B9EF4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499</w:t>
            </w:r>
          </w:p>
        </w:tc>
        <w:tc>
          <w:tcPr>
            <w:tcW w:w="1080" w:type="dxa"/>
            <w:tcBorders>
              <w:top w:val="nil"/>
            </w:tcBorders>
            <w:shd w:val="clear" w:color="auto" w:fill="auto"/>
            <w:vAlign w:val="center"/>
            <w:hideMark/>
          </w:tcPr>
          <w:p w14:paraId="1F1D2D3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15.43%</w:t>
            </w:r>
          </w:p>
        </w:tc>
        <w:tc>
          <w:tcPr>
            <w:tcW w:w="900" w:type="dxa"/>
            <w:tcBorders>
              <w:top w:val="nil"/>
            </w:tcBorders>
            <w:shd w:val="clear" w:color="auto" w:fill="auto"/>
            <w:vAlign w:val="center"/>
            <w:hideMark/>
          </w:tcPr>
          <w:p w14:paraId="3D5B85B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303</w:t>
            </w:r>
          </w:p>
        </w:tc>
        <w:tc>
          <w:tcPr>
            <w:tcW w:w="1080" w:type="dxa"/>
            <w:tcBorders>
              <w:top w:val="nil"/>
            </w:tcBorders>
            <w:shd w:val="clear" w:color="auto" w:fill="auto"/>
            <w:vAlign w:val="center"/>
            <w:hideMark/>
          </w:tcPr>
          <w:p w14:paraId="7B24CFC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13.25%</w:t>
            </w:r>
          </w:p>
        </w:tc>
        <w:tc>
          <w:tcPr>
            <w:tcW w:w="810" w:type="dxa"/>
            <w:tcBorders>
              <w:top w:val="nil"/>
            </w:tcBorders>
            <w:shd w:val="clear" w:color="auto" w:fill="auto"/>
            <w:vAlign w:val="center"/>
            <w:hideMark/>
          </w:tcPr>
          <w:p w14:paraId="4E442EDB" w14:textId="5D87A661"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743</w:t>
            </w:r>
          </w:p>
        </w:tc>
        <w:tc>
          <w:tcPr>
            <w:tcW w:w="1080" w:type="dxa"/>
            <w:tcBorders>
              <w:top w:val="nil"/>
            </w:tcBorders>
            <w:shd w:val="clear" w:color="auto" w:fill="auto"/>
            <w:vAlign w:val="center"/>
            <w:hideMark/>
          </w:tcPr>
          <w:p w14:paraId="28C6637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70.25%</w:t>
            </w:r>
          </w:p>
        </w:tc>
        <w:tc>
          <w:tcPr>
            <w:tcW w:w="992" w:type="dxa"/>
            <w:tcBorders>
              <w:top w:val="nil"/>
            </w:tcBorders>
            <w:shd w:val="clear" w:color="auto" w:fill="auto"/>
            <w:vAlign w:val="center"/>
            <w:hideMark/>
          </w:tcPr>
          <w:p w14:paraId="5DE3D41B" w14:textId="56AAA44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198</w:t>
            </w:r>
          </w:p>
        </w:tc>
        <w:tc>
          <w:tcPr>
            <w:tcW w:w="1080" w:type="dxa"/>
            <w:tcBorders>
              <w:top w:val="nil"/>
              <w:right w:val="nil"/>
            </w:tcBorders>
            <w:shd w:val="clear" w:color="auto" w:fill="auto"/>
            <w:vAlign w:val="center"/>
            <w:hideMark/>
          </w:tcPr>
          <w:p w14:paraId="084CE8E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28.56%</w:t>
            </w:r>
          </w:p>
        </w:tc>
      </w:tr>
      <w:tr w:rsidR="003B0CBB" w:rsidRPr="009551BC" w14:paraId="13A82FD1" w14:textId="77777777" w:rsidTr="00F26B8A">
        <w:trPr>
          <w:gridAfter w:val="1"/>
          <w:wAfter w:w="6" w:type="dxa"/>
          <w:trHeight w:val="315"/>
        </w:trPr>
        <w:tc>
          <w:tcPr>
            <w:tcW w:w="1620" w:type="dxa"/>
            <w:vMerge/>
            <w:tcBorders>
              <w:top w:val="nil"/>
              <w:left w:val="nil"/>
            </w:tcBorders>
            <w:shd w:val="clear" w:color="auto" w:fill="auto"/>
            <w:vAlign w:val="center"/>
            <w:hideMark/>
          </w:tcPr>
          <w:p w14:paraId="64D16B4D"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510E59D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876" w:type="dxa"/>
            <w:tcBorders>
              <w:top w:val="nil"/>
            </w:tcBorders>
            <w:shd w:val="clear" w:color="auto" w:fill="auto"/>
            <w:vAlign w:val="center"/>
            <w:hideMark/>
          </w:tcPr>
          <w:p w14:paraId="2E986F88" w14:textId="536904C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104" w:type="dxa"/>
            <w:tcBorders>
              <w:top w:val="nil"/>
            </w:tcBorders>
            <w:shd w:val="clear" w:color="auto" w:fill="auto"/>
            <w:vAlign w:val="center"/>
            <w:hideMark/>
          </w:tcPr>
          <w:p w14:paraId="28FB8E9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559B37E9" w14:textId="08A9B0C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80" w:type="dxa"/>
            <w:tcBorders>
              <w:top w:val="nil"/>
            </w:tcBorders>
            <w:shd w:val="clear" w:color="auto" w:fill="auto"/>
            <w:vAlign w:val="center"/>
            <w:hideMark/>
          </w:tcPr>
          <w:p w14:paraId="3EBCD0C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6CA2CBD8" w14:textId="30192B9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080" w:type="dxa"/>
            <w:tcBorders>
              <w:top w:val="nil"/>
            </w:tcBorders>
            <w:shd w:val="clear" w:color="auto" w:fill="auto"/>
            <w:vAlign w:val="center"/>
            <w:hideMark/>
          </w:tcPr>
          <w:p w14:paraId="3C72FDF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228637DD" w14:textId="3806AF81"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1219DD2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92" w:type="dxa"/>
            <w:tcBorders>
              <w:top w:val="nil"/>
            </w:tcBorders>
            <w:shd w:val="clear" w:color="auto" w:fill="auto"/>
            <w:vAlign w:val="center"/>
            <w:hideMark/>
          </w:tcPr>
          <w:p w14:paraId="0546AA31" w14:textId="6B6C0C3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02FBDF0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7F399237" w14:textId="77777777" w:rsidTr="00F26B8A">
        <w:trPr>
          <w:gridAfter w:val="1"/>
          <w:wAfter w:w="6" w:type="dxa"/>
          <w:trHeight w:val="315"/>
        </w:trPr>
        <w:tc>
          <w:tcPr>
            <w:tcW w:w="1620" w:type="dxa"/>
            <w:vMerge w:val="restart"/>
            <w:tcBorders>
              <w:top w:val="nil"/>
              <w:left w:val="nil"/>
            </w:tcBorders>
            <w:shd w:val="clear" w:color="auto" w:fill="auto"/>
            <w:vAlign w:val="center"/>
            <w:hideMark/>
          </w:tcPr>
          <w:p w14:paraId="363F2CB6"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Social Reputation</w:t>
            </w:r>
          </w:p>
        </w:tc>
        <w:tc>
          <w:tcPr>
            <w:tcW w:w="1620" w:type="dxa"/>
            <w:tcBorders>
              <w:top w:val="nil"/>
            </w:tcBorders>
            <w:shd w:val="clear" w:color="auto" w:fill="auto"/>
            <w:vAlign w:val="center"/>
            <w:hideMark/>
          </w:tcPr>
          <w:p w14:paraId="30A30D0C"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876" w:type="dxa"/>
            <w:tcBorders>
              <w:top w:val="nil"/>
            </w:tcBorders>
            <w:shd w:val="clear" w:color="auto" w:fill="auto"/>
            <w:vAlign w:val="center"/>
            <w:hideMark/>
          </w:tcPr>
          <w:p w14:paraId="7A385169" w14:textId="7EE96AE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538</w:t>
            </w:r>
          </w:p>
        </w:tc>
        <w:tc>
          <w:tcPr>
            <w:tcW w:w="1104" w:type="dxa"/>
            <w:tcBorders>
              <w:top w:val="nil"/>
            </w:tcBorders>
            <w:shd w:val="clear" w:color="auto" w:fill="auto"/>
            <w:vAlign w:val="center"/>
            <w:hideMark/>
          </w:tcPr>
          <w:p w14:paraId="5D9810F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79.41%</w:t>
            </w:r>
          </w:p>
        </w:tc>
        <w:tc>
          <w:tcPr>
            <w:tcW w:w="900" w:type="dxa"/>
            <w:tcBorders>
              <w:top w:val="nil"/>
            </w:tcBorders>
            <w:shd w:val="clear" w:color="auto" w:fill="auto"/>
            <w:vAlign w:val="center"/>
            <w:hideMark/>
          </w:tcPr>
          <w:p w14:paraId="2DD0D730" w14:textId="70F04E7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793</w:t>
            </w:r>
          </w:p>
        </w:tc>
        <w:tc>
          <w:tcPr>
            <w:tcW w:w="1080" w:type="dxa"/>
            <w:tcBorders>
              <w:top w:val="nil"/>
            </w:tcBorders>
            <w:shd w:val="clear" w:color="auto" w:fill="auto"/>
            <w:vAlign w:val="center"/>
            <w:hideMark/>
          </w:tcPr>
          <w:p w14:paraId="3FDC0A0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86.39%</w:t>
            </w:r>
          </w:p>
        </w:tc>
        <w:tc>
          <w:tcPr>
            <w:tcW w:w="900" w:type="dxa"/>
            <w:tcBorders>
              <w:top w:val="nil"/>
            </w:tcBorders>
            <w:shd w:val="clear" w:color="auto" w:fill="auto"/>
            <w:vAlign w:val="center"/>
            <w:hideMark/>
          </w:tcPr>
          <w:p w14:paraId="77799438" w14:textId="50AA942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972</w:t>
            </w:r>
          </w:p>
        </w:tc>
        <w:tc>
          <w:tcPr>
            <w:tcW w:w="1080" w:type="dxa"/>
            <w:tcBorders>
              <w:top w:val="nil"/>
            </w:tcBorders>
            <w:shd w:val="clear" w:color="auto" w:fill="auto"/>
            <w:vAlign w:val="center"/>
            <w:hideMark/>
          </w:tcPr>
          <w:p w14:paraId="0E3814D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86.26%</w:t>
            </w:r>
          </w:p>
        </w:tc>
        <w:tc>
          <w:tcPr>
            <w:tcW w:w="810" w:type="dxa"/>
            <w:tcBorders>
              <w:top w:val="nil"/>
            </w:tcBorders>
            <w:shd w:val="clear" w:color="auto" w:fill="auto"/>
            <w:vAlign w:val="center"/>
            <w:hideMark/>
          </w:tcPr>
          <w:p w14:paraId="1884568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939</w:t>
            </w:r>
          </w:p>
        </w:tc>
        <w:tc>
          <w:tcPr>
            <w:tcW w:w="1080" w:type="dxa"/>
            <w:tcBorders>
              <w:top w:val="nil"/>
            </w:tcBorders>
            <w:shd w:val="clear" w:color="auto" w:fill="auto"/>
            <w:vAlign w:val="center"/>
            <w:hideMark/>
          </w:tcPr>
          <w:p w14:paraId="27F8F58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37.85%</w:t>
            </w:r>
          </w:p>
        </w:tc>
        <w:tc>
          <w:tcPr>
            <w:tcW w:w="992" w:type="dxa"/>
            <w:tcBorders>
              <w:top w:val="nil"/>
            </w:tcBorders>
            <w:shd w:val="clear" w:color="auto" w:fill="auto"/>
            <w:vAlign w:val="center"/>
            <w:hideMark/>
          </w:tcPr>
          <w:p w14:paraId="14F10103" w14:textId="2B1D28BE"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242</w:t>
            </w:r>
          </w:p>
        </w:tc>
        <w:tc>
          <w:tcPr>
            <w:tcW w:w="1080" w:type="dxa"/>
            <w:tcBorders>
              <w:top w:val="nil"/>
              <w:right w:val="nil"/>
            </w:tcBorders>
            <w:shd w:val="clear" w:color="auto" w:fill="auto"/>
            <w:vAlign w:val="center"/>
            <w:hideMark/>
          </w:tcPr>
          <w:p w14:paraId="7CC07AF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73.62%</w:t>
            </w:r>
          </w:p>
        </w:tc>
      </w:tr>
      <w:tr w:rsidR="003B0CBB" w:rsidRPr="009551BC" w14:paraId="382A9145" w14:textId="77777777" w:rsidTr="00F26B8A">
        <w:trPr>
          <w:gridAfter w:val="1"/>
          <w:wAfter w:w="6" w:type="dxa"/>
          <w:trHeight w:val="315"/>
        </w:trPr>
        <w:tc>
          <w:tcPr>
            <w:tcW w:w="1620" w:type="dxa"/>
            <w:vMerge/>
            <w:tcBorders>
              <w:top w:val="nil"/>
              <w:left w:val="nil"/>
            </w:tcBorders>
            <w:shd w:val="clear" w:color="auto" w:fill="auto"/>
            <w:vAlign w:val="center"/>
            <w:hideMark/>
          </w:tcPr>
          <w:p w14:paraId="5EAB555E"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6DF6EE0F"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876" w:type="dxa"/>
            <w:tcBorders>
              <w:top w:val="nil"/>
            </w:tcBorders>
            <w:shd w:val="clear" w:color="auto" w:fill="auto"/>
            <w:vAlign w:val="center"/>
            <w:hideMark/>
          </w:tcPr>
          <w:p w14:paraId="3517996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658</w:t>
            </w:r>
          </w:p>
        </w:tc>
        <w:tc>
          <w:tcPr>
            <w:tcW w:w="1104" w:type="dxa"/>
            <w:tcBorders>
              <w:top w:val="nil"/>
            </w:tcBorders>
            <w:shd w:val="clear" w:color="auto" w:fill="auto"/>
            <w:vAlign w:val="center"/>
            <w:hideMark/>
          </w:tcPr>
          <w:p w14:paraId="6564EA3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20.59%</w:t>
            </w:r>
          </w:p>
        </w:tc>
        <w:tc>
          <w:tcPr>
            <w:tcW w:w="900" w:type="dxa"/>
            <w:tcBorders>
              <w:top w:val="nil"/>
            </w:tcBorders>
            <w:shd w:val="clear" w:color="auto" w:fill="auto"/>
            <w:vAlign w:val="center"/>
            <w:hideMark/>
          </w:tcPr>
          <w:p w14:paraId="6B7B46F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440</w:t>
            </w:r>
          </w:p>
        </w:tc>
        <w:tc>
          <w:tcPr>
            <w:tcW w:w="1080" w:type="dxa"/>
            <w:tcBorders>
              <w:top w:val="nil"/>
            </w:tcBorders>
            <w:shd w:val="clear" w:color="auto" w:fill="auto"/>
            <w:vAlign w:val="center"/>
            <w:hideMark/>
          </w:tcPr>
          <w:p w14:paraId="735DF73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13.61%</w:t>
            </w:r>
          </w:p>
        </w:tc>
        <w:tc>
          <w:tcPr>
            <w:tcW w:w="900" w:type="dxa"/>
            <w:tcBorders>
              <w:top w:val="nil"/>
            </w:tcBorders>
            <w:shd w:val="clear" w:color="auto" w:fill="auto"/>
            <w:vAlign w:val="center"/>
            <w:hideMark/>
          </w:tcPr>
          <w:p w14:paraId="76E1436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314</w:t>
            </w:r>
          </w:p>
        </w:tc>
        <w:tc>
          <w:tcPr>
            <w:tcW w:w="1080" w:type="dxa"/>
            <w:tcBorders>
              <w:top w:val="nil"/>
            </w:tcBorders>
            <w:shd w:val="clear" w:color="auto" w:fill="auto"/>
            <w:vAlign w:val="center"/>
            <w:hideMark/>
          </w:tcPr>
          <w:p w14:paraId="3AE3CB9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13.74%</w:t>
            </w:r>
          </w:p>
        </w:tc>
        <w:tc>
          <w:tcPr>
            <w:tcW w:w="810" w:type="dxa"/>
            <w:tcBorders>
              <w:top w:val="nil"/>
            </w:tcBorders>
            <w:shd w:val="clear" w:color="auto" w:fill="auto"/>
            <w:vAlign w:val="center"/>
            <w:hideMark/>
          </w:tcPr>
          <w:p w14:paraId="50054AF9" w14:textId="7387C0A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542</w:t>
            </w:r>
          </w:p>
        </w:tc>
        <w:tc>
          <w:tcPr>
            <w:tcW w:w="1080" w:type="dxa"/>
            <w:tcBorders>
              <w:top w:val="nil"/>
            </w:tcBorders>
            <w:shd w:val="clear" w:color="auto" w:fill="auto"/>
            <w:vAlign w:val="center"/>
            <w:hideMark/>
          </w:tcPr>
          <w:p w14:paraId="761A0F5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62.15%</w:t>
            </w:r>
          </w:p>
        </w:tc>
        <w:tc>
          <w:tcPr>
            <w:tcW w:w="992" w:type="dxa"/>
            <w:tcBorders>
              <w:top w:val="nil"/>
            </w:tcBorders>
            <w:shd w:val="clear" w:color="auto" w:fill="auto"/>
            <w:vAlign w:val="center"/>
            <w:hideMark/>
          </w:tcPr>
          <w:p w14:paraId="60CC6BFA" w14:textId="18B0D2A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954</w:t>
            </w:r>
          </w:p>
        </w:tc>
        <w:tc>
          <w:tcPr>
            <w:tcW w:w="1080" w:type="dxa"/>
            <w:tcBorders>
              <w:top w:val="nil"/>
              <w:right w:val="nil"/>
            </w:tcBorders>
            <w:shd w:val="clear" w:color="auto" w:fill="auto"/>
            <w:vAlign w:val="center"/>
            <w:hideMark/>
          </w:tcPr>
          <w:p w14:paraId="1D57462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26.38%</w:t>
            </w:r>
          </w:p>
        </w:tc>
      </w:tr>
      <w:tr w:rsidR="003B0CBB" w:rsidRPr="009551BC" w14:paraId="7E7F5B57" w14:textId="77777777" w:rsidTr="00F26B8A">
        <w:trPr>
          <w:gridAfter w:val="1"/>
          <w:wAfter w:w="6" w:type="dxa"/>
          <w:trHeight w:val="315"/>
        </w:trPr>
        <w:tc>
          <w:tcPr>
            <w:tcW w:w="1620" w:type="dxa"/>
            <w:vMerge/>
            <w:tcBorders>
              <w:top w:val="nil"/>
              <w:left w:val="nil"/>
            </w:tcBorders>
            <w:shd w:val="clear" w:color="auto" w:fill="auto"/>
            <w:vAlign w:val="center"/>
            <w:hideMark/>
          </w:tcPr>
          <w:p w14:paraId="5413D4C3"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17D62EBC"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876" w:type="dxa"/>
            <w:tcBorders>
              <w:top w:val="nil"/>
            </w:tcBorders>
            <w:shd w:val="clear" w:color="auto" w:fill="auto"/>
            <w:vAlign w:val="center"/>
            <w:hideMark/>
          </w:tcPr>
          <w:p w14:paraId="0ECB995F" w14:textId="5BB748F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104" w:type="dxa"/>
            <w:tcBorders>
              <w:top w:val="nil"/>
            </w:tcBorders>
            <w:shd w:val="clear" w:color="auto" w:fill="auto"/>
            <w:vAlign w:val="center"/>
            <w:hideMark/>
          </w:tcPr>
          <w:p w14:paraId="33C7986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0B2E2E17" w14:textId="4DFEE23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80" w:type="dxa"/>
            <w:tcBorders>
              <w:top w:val="nil"/>
            </w:tcBorders>
            <w:shd w:val="clear" w:color="auto" w:fill="auto"/>
            <w:vAlign w:val="center"/>
            <w:hideMark/>
          </w:tcPr>
          <w:p w14:paraId="05AAE23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07B4A110" w14:textId="3B01800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080" w:type="dxa"/>
            <w:tcBorders>
              <w:top w:val="nil"/>
            </w:tcBorders>
            <w:shd w:val="clear" w:color="auto" w:fill="auto"/>
            <w:vAlign w:val="center"/>
            <w:hideMark/>
          </w:tcPr>
          <w:p w14:paraId="379390D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33278FFF" w14:textId="39F6A9E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0FCBFCF6"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92" w:type="dxa"/>
            <w:tcBorders>
              <w:top w:val="nil"/>
            </w:tcBorders>
            <w:shd w:val="clear" w:color="auto" w:fill="auto"/>
            <w:vAlign w:val="center"/>
            <w:hideMark/>
          </w:tcPr>
          <w:p w14:paraId="1FB41C3F" w14:textId="528CF02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5BAC5D2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3AD60817" w14:textId="77777777" w:rsidTr="00F26B8A">
        <w:trPr>
          <w:gridAfter w:val="1"/>
          <w:wAfter w:w="6" w:type="dxa"/>
          <w:trHeight w:val="315"/>
        </w:trPr>
        <w:tc>
          <w:tcPr>
            <w:tcW w:w="1620" w:type="dxa"/>
            <w:vMerge w:val="restart"/>
            <w:tcBorders>
              <w:top w:val="nil"/>
              <w:left w:val="nil"/>
            </w:tcBorders>
            <w:shd w:val="clear" w:color="auto" w:fill="auto"/>
            <w:vAlign w:val="center"/>
            <w:hideMark/>
          </w:tcPr>
          <w:p w14:paraId="76E00A32"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Student Research Opportunities</w:t>
            </w:r>
          </w:p>
        </w:tc>
        <w:tc>
          <w:tcPr>
            <w:tcW w:w="1620" w:type="dxa"/>
            <w:tcBorders>
              <w:top w:val="nil"/>
            </w:tcBorders>
            <w:shd w:val="clear" w:color="auto" w:fill="auto"/>
            <w:vAlign w:val="center"/>
            <w:hideMark/>
          </w:tcPr>
          <w:p w14:paraId="0BF40818"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876" w:type="dxa"/>
            <w:tcBorders>
              <w:top w:val="nil"/>
            </w:tcBorders>
            <w:shd w:val="clear" w:color="auto" w:fill="auto"/>
            <w:vAlign w:val="center"/>
            <w:hideMark/>
          </w:tcPr>
          <w:p w14:paraId="2BE731CC" w14:textId="2176B07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511</w:t>
            </w:r>
          </w:p>
        </w:tc>
        <w:tc>
          <w:tcPr>
            <w:tcW w:w="1104" w:type="dxa"/>
            <w:tcBorders>
              <w:top w:val="nil"/>
            </w:tcBorders>
            <w:shd w:val="clear" w:color="auto" w:fill="auto"/>
            <w:vAlign w:val="center"/>
            <w:hideMark/>
          </w:tcPr>
          <w:p w14:paraId="5F6E37F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78.57%</w:t>
            </w:r>
          </w:p>
        </w:tc>
        <w:tc>
          <w:tcPr>
            <w:tcW w:w="900" w:type="dxa"/>
            <w:tcBorders>
              <w:top w:val="nil"/>
            </w:tcBorders>
            <w:shd w:val="clear" w:color="auto" w:fill="auto"/>
            <w:vAlign w:val="center"/>
            <w:hideMark/>
          </w:tcPr>
          <w:p w14:paraId="226635A2" w14:textId="4639B17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715</w:t>
            </w:r>
          </w:p>
        </w:tc>
        <w:tc>
          <w:tcPr>
            <w:tcW w:w="1080" w:type="dxa"/>
            <w:tcBorders>
              <w:top w:val="nil"/>
            </w:tcBorders>
            <w:shd w:val="clear" w:color="auto" w:fill="auto"/>
            <w:vAlign w:val="center"/>
            <w:hideMark/>
          </w:tcPr>
          <w:p w14:paraId="46244A1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83.98%</w:t>
            </w:r>
          </w:p>
        </w:tc>
        <w:tc>
          <w:tcPr>
            <w:tcW w:w="900" w:type="dxa"/>
            <w:tcBorders>
              <w:top w:val="nil"/>
            </w:tcBorders>
            <w:shd w:val="clear" w:color="auto" w:fill="auto"/>
            <w:vAlign w:val="center"/>
            <w:hideMark/>
          </w:tcPr>
          <w:p w14:paraId="793B1DB5" w14:textId="439904FA"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918</w:t>
            </w:r>
          </w:p>
        </w:tc>
        <w:tc>
          <w:tcPr>
            <w:tcW w:w="1080" w:type="dxa"/>
            <w:tcBorders>
              <w:top w:val="nil"/>
            </w:tcBorders>
            <w:shd w:val="clear" w:color="auto" w:fill="auto"/>
            <w:vAlign w:val="center"/>
            <w:hideMark/>
          </w:tcPr>
          <w:p w14:paraId="6BEFA24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83.90%</w:t>
            </w:r>
          </w:p>
        </w:tc>
        <w:tc>
          <w:tcPr>
            <w:tcW w:w="810" w:type="dxa"/>
            <w:tcBorders>
              <w:top w:val="nil"/>
            </w:tcBorders>
            <w:shd w:val="clear" w:color="auto" w:fill="auto"/>
            <w:vAlign w:val="center"/>
            <w:hideMark/>
          </w:tcPr>
          <w:p w14:paraId="6331BC5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553</w:t>
            </w:r>
          </w:p>
        </w:tc>
        <w:tc>
          <w:tcPr>
            <w:tcW w:w="1080" w:type="dxa"/>
            <w:tcBorders>
              <w:top w:val="nil"/>
            </w:tcBorders>
            <w:shd w:val="clear" w:color="auto" w:fill="auto"/>
            <w:vAlign w:val="center"/>
            <w:hideMark/>
          </w:tcPr>
          <w:p w14:paraId="061305C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22.29%</w:t>
            </w:r>
          </w:p>
        </w:tc>
        <w:tc>
          <w:tcPr>
            <w:tcW w:w="992" w:type="dxa"/>
            <w:tcBorders>
              <w:top w:val="nil"/>
            </w:tcBorders>
            <w:shd w:val="clear" w:color="auto" w:fill="auto"/>
            <w:vAlign w:val="center"/>
            <w:hideMark/>
          </w:tcPr>
          <w:p w14:paraId="22D1C1FE" w14:textId="03E70D6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697</w:t>
            </w:r>
          </w:p>
        </w:tc>
        <w:tc>
          <w:tcPr>
            <w:tcW w:w="1080" w:type="dxa"/>
            <w:tcBorders>
              <w:top w:val="nil"/>
              <w:right w:val="nil"/>
            </w:tcBorders>
            <w:shd w:val="clear" w:color="auto" w:fill="auto"/>
            <w:vAlign w:val="center"/>
            <w:hideMark/>
          </w:tcPr>
          <w:p w14:paraId="640BFC2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68.75%</w:t>
            </w:r>
          </w:p>
        </w:tc>
      </w:tr>
      <w:tr w:rsidR="003B0CBB" w:rsidRPr="009551BC" w14:paraId="13D84CF2" w14:textId="77777777" w:rsidTr="00F26B8A">
        <w:trPr>
          <w:gridAfter w:val="1"/>
          <w:wAfter w:w="6" w:type="dxa"/>
          <w:trHeight w:val="315"/>
        </w:trPr>
        <w:tc>
          <w:tcPr>
            <w:tcW w:w="1620" w:type="dxa"/>
            <w:vMerge/>
            <w:tcBorders>
              <w:top w:val="nil"/>
              <w:left w:val="nil"/>
            </w:tcBorders>
            <w:shd w:val="clear" w:color="auto" w:fill="auto"/>
            <w:vAlign w:val="center"/>
            <w:hideMark/>
          </w:tcPr>
          <w:p w14:paraId="4001279B"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07594991"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876" w:type="dxa"/>
            <w:tcBorders>
              <w:top w:val="nil"/>
            </w:tcBorders>
            <w:shd w:val="clear" w:color="auto" w:fill="auto"/>
            <w:vAlign w:val="center"/>
            <w:hideMark/>
          </w:tcPr>
          <w:p w14:paraId="0767F481"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685</w:t>
            </w:r>
          </w:p>
        </w:tc>
        <w:tc>
          <w:tcPr>
            <w:tcW w:w="1104" w:type="dxa"/>
            <w:tcBorders>
              <w:top w:val="nil"/>
            </w:tcBorders>
            <w:shd w:val="clear" w:color="auto" w:fill="auto"/>
            <w:vAlign w:val="center"/>
            <w:hideMark/>
          </w:tcPr>
          <w:p w14:paraId="3A1BAE8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21.43%</w:t>
            </w:r>
          </w:p>
        </w:tc>
        <w:tc>
          <w:tcPr>
            <w:tcW w:w="900" w:type="dxa"/>
            <w:tcBorders>
              <w:top w:val="nil"/>
            </w:tcBorders>
            <w:shd w:val="clear" w:color="auto" w:fill="auto"/>
            <w:vAlign w:val="center"/>
            <w:hideMark/>
          </w:tcPr>
          <w:p w14:paraId="5302B38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518</w:t>
            </w:r>
          </w:p>
        </w:tc>
        <w:tc>
          <w:tcPr>
            <w:tcW w:w="1080" w:type="dxa"/>
            <w:tcBorders>
              <w:top w:val="nil"/>
            </w:tcBorders>
            <w:shd w:val="clear" w:color="auto" w:fill="auto"/>
            <w:vAlign w:val="center"/>
            <w:hideMark/>
          </w:tcPr>
          <w:p w14:paraId="29AE170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16.02%</w:t>
            </w:r>
          </w:p>
        </w:tc>
        <w:tc>
          <w:tcPr>
            <w:tcW w:w="900" w:type="dxa"/>
            <w:tcBorders>
              <w:top w:val="nil"/>
            </w:tcBorders>
            <w:shd w:val="clear" w:color="auto" w:fill="auto"/>
            <w:vAlign w:val="center"/>
            <w:hideMark/>
          </w:tcPr>
          <w:p w14:paraId="16B5A72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368</w:t>
            </w:r>
          </w:p>
        </w:tc>
        <w:tc>
          <w:tcPr>
            <w:tcW w:w="1080" w:type="dxa"/>
            <w:tcBorders>
              <w:top w:val="nil"/>
            </w:tcBorders>
            <w:shd w:val="clear" w:color="auto" w:fill="auto"/>
            <w:vAlign w:val="center"/>
            <w:hideMark/>
          </w:tcPr>
          <w:p w14:paraId="51DB686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16.10%</w:t>
            </w:r>
          </w:p>
        </w:tc>
        <w:tc>
          <w:tcPr>
            <w:tcW w:w="810" w:type="dxa"/>
            <w:tcBorders>
              <w:top w:val="nil"/>
            </w:tcBorders>
            <w:shd w:val="clear" w:color="auto" w:fill="auto"/>
            <w:vAlign w:val="center"/>
            <w:hideMark/>
          </w:tcPr>
          <w:p w14:paraId="6941F9D5" w14:textId="46DFBCBC"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928</w:t>
            </w:r>
          </w:p>
        </w:tc>
        <w:tc>
          <w:tcPr>
            <w:tcW w:w="1080" w:type="dxa"/>
            <w:tcBorders>
              <w:top w:val="nil"/>
            </w:tcBorders>
            <w:shd w:val="clear" w:color="auto" w:fill="auto"/>
            <w:vAlign w:val="center"/>
            <w:hideMark/>
          </w:tcPr>
          <w:p w14:paraId="231A5139"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77.71%</w:t>
            </w:r>
          </w:p>
        </w:tc>
        <w:tc>
          <w:tcPr>
            <w:tcW w:w="992" w:type="dxa"/>
            <w:tcBorders>
              <w:top w:val="nil"/>
            </w:tcBorders>
            <w:shd w:val="clear" w:color="auto" w:fill="auto"/>
            <w:vAlign w:val="center"/>
            <w:hideMark/>
          </w:tcPr>
          <w:p w14:paraId="43AAC050" w14:textId="51FAB39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499</w:t>
            </w:r>
          </w:p>
        </w:tc>
        <w:tc>
          <w:tcPr>
            <w:tcW w:w="1080" w:type="dxa"/>
            <w:tcBorders>
              <w:top w:val="nil"/>
              <w:right w:val="nil"/>
            </w:tcBorders>
            <w:shd w:val="clear" w:color="auto" w:fill="auto"/>
            <w:vAlign w:val="center"/>
            <w:hideMark/>
          </w:tcPr>
          <w:p w14:paraId="08A0974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31.25%</w:t>
            </w:r>
          </w:p>
        </w:tc>
      </w:tr>
      <w:tr w:rsidR="003B0CBB" w:rsidRPr="009551BC" w14:paraId="4CB5081F" w14:textId="77777777" w:rsidTr="00F26B8A">
        <w:trPr>
          <w:gridAfter w:val="1"/>
          <w:wAfter w:w="6" w:type="dxa"/>
          <w:trHeight w:val="315"/>
        </w:trPr>
        <w:tc>
          <w:tcPr>
            <w:tcW w:w="1620" w:type="dxa"/>
            <w:vMerge/>
            <w:tcBorders>
              <w:top w:val="nil"/>
              <w:left w:val="nil"/>
            </w:tcBorders>
            <w:shd w:val="clear" w:color="auto" w:fill="auto"/>
            <w:vAlign w:val="center"/>
            <w:hideMark/>
          </w:tcPr>
          <w:p w14:paraId="6C0CA4B2"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top w:val="nil"/>
            </w:tcBorders>
            <w:shd w:val="clear" w:color="auto" w:fill="auto"/>
            <w:vAlign w:val="center"/>
            <w:hideMark/>
          </w:tcPr>
          <w:p w14:paraId="3C173720"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876" w:type="dxa"/>
            <w:tcBorders>
              <w:top w:val="nil"/>
            </w:tcBorders>
            <w:shd w:val="clear" w:color="auto" w:fill="auto"/>
            <w:vAlign w:val="center"/>
            <w:hideMark/>
          </w:tcPr>
          <w:p w14:paraId="61AAA735" w14:textId="615C16A0"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104" w:type="dxa"/>
            <w:tcBorders>
              <w:top w:val="nil"/>
            </w:tcBorders>
            <w:shd w:val="clear" w:color="auto" w:fill="auto"/>
            <w:vAlign w:val="center"/>
            <w:hideMark/>
          </w:tcPr>
          <w:p w14:paraId="6ADD7B4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4DCE9F77" w14:textId="2E5B3A9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80" w:type="dxa"/>
            <w:tcBorders>
              <w:top w:val="nil"/>
            </w:tcBorders>
            <w:shd w:val="clear" w:color="auto" w:fill="auto"/>
            <w:vAlign w:val="center"/>
            <w:hideMark/>
          </w:tcPr>
          <w:p w14:paraId="0AC8884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top w:val="nil"/>
            </w:tcBorders>
            <w:shd w:val="clear" w:color="auto" w:fill="auto"/>
            <w:vAlign w:val="center"/>
            <w:hideMark/>
          </w:tcPr>
          <w:p w14:paraId="4A1FC7EE" w14:textId="6060B765"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080" w:type="dxa"/>
            <w:tcBorders>
              <w:top w:val="nil"/>
            </w:tcBorders>
            <w:shd w:val="clear" w:color="auto" w:fill="auto"/>
            <w:vAlign w:val="center"/>
            <w:hideMark/>
          </w:tcPr>
          <w:p w14:paraId="4045D6A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top w:val="nil"/>
            </w:tcBorders>
            <w:shd w:val="clear" w:color="auto" w:fill="auto"/>
            <w:vAlign w:val="center"/>
            <w:hideMark/>
          </w:tcPr>
          <w:p w14:paraId="524841F8" w14:textId="1058414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top w:val="nil"/>
            </w:tcBorders>
            <w:shd w:val="clear" w:color="auto" w:fill="auto"/>
            <w:vAlign w:val="center"/>
            <w:hideMark/>
          </w:tcPr>
          <w:p w14:paraId="3917B29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92" w:type="dxa"/>
            <w:tcBorders>
              <w:top w:val="nil"/>
            </w:tcBorders>
            <w:shd w:val="clear" w:color="auto" w:fill="auto"/>
            <w:vAlign w:val="center"/>
            <w:hideMark/>
          </w:tcPr>
          <w:p w14:paraId="5D2C23F9" w14:textId="19C95D89"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top w:val="nil"/>
              <w:right w:val="nil"/>
            </w:tcBorders>
            <w:shd w:val="clear" w:color="auto" w:fill="auto"/>
            <w:vAlign w:val="center"/>
            <w:hideMark/>
          </w:tcPr>
          <w:p w14:paraId="016CF9BA"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r w:rsidR="003B0CBB" w:rsidRPr="009551BC" w14:paraId="01F51687" w14:textId="77777777" w:rsidTr="00F26B8A">
        <w:trPr>
          <w:gridAfter w:val="1"/>
          <w:wAfter w:w="6" w:type="dxa"/>
          <w:trHeight w:val="315"/>
        </w:trPr>
        <w:tc>
          <w:tcPr>
            <w:tcW w:w="1620" w:type="dxa"/>
            <w:vMerge w:val="restart"/>
            <w:tcBorders>
              <w:left w:val="nil"/>
              <w:bottom w:val="single" w:sz="4" w:space="0" w:color="auto"/>
            </w:tcBorders>
            <w:shd w:val="clear" w:color="auto" w:fill="auto"/>
            <w:vAlign w:val="center"/>
            <w:hideMark/>
          </w:tcPr>
          <w:p w14:paraId="580565E7"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Study Abroad</w:t>
            </w:r>
          </w:p>
        </w:tc>
        <w:tc>
          <w:tcPr>
            <w:tcW w:w="1620" w:type="dxa"/>
            <w:shd w:val="clear" w:color="auto" w:fill="auto"/>
            <w:vAlign w:val="center"/>
            <w:hideMark/>
          </w:tcPr>
          <w:p w14:paraId="62232FA6"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Important</w:t>
            </w:r>
          </w:p>
        </w:tc>
        <w:tc>
          <w:tcPr>
            <w:tcW w:w="876" w:type="dxa"/>
            <w:shd w:val="clear" w:color="auto" w:fill="auto"/>
            <w:vAlign w:val="center"/>
            <w:hideMark/>
          </w:tcPr>
          <w:p w14:paraId="7AE7E03F" w14:textId="24DCD2B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132</w:t>
            </w:r>
          </w:p>
        </w:tc>
        <w:tc>
          <w:tcPr>
            <w:tcW w:w="1104" w:type="dxa"/>
            <w:shd w:val="clear" w:color="auto" w:fill="auto"/>
            <w:vAlign w:val="center"/>
            <w:hideMark/>
          </w:tcPr>
          <w:p w14:paraId="2C92D523"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66.71%</w:t>
            </w:r>
          </w:p>
        </w:tc>
        <w:tc>
          <w:tcPr>
            <w:tcW w:w="900" w:type="dxa"/>
            <w:shd w:val="clear" w:color="auto" w:fill="auto"/>
            <w:vAlign w:val="center"/>
            <w:hideMark/>
          </w:tcPr>
          <w:p w14:paraId="18076A1F" w14:textId="7CE38A71"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271</w:t>
            </w:r>
          </w:p>
        </w:tc>
        <w:tc>
          <w:tcPr>
            <w:tcW w:w="1080" w:type="dxa"/>
            <w:shd w:val="clear" w:color="auto" w:fill="auto"/>
            <w:vAlign w:val="center"/>
            <w:hideMark/>
          </w:tcPr>
          <w:p w14:paraId="6F7EE8E5"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70.24%</w:t>
            </w:r>
          </w:p>
        </w:tc>
        <w:tc>
          <w:tcPr>
            <w:tcW w:w="900" w:type="dxa"/>
            <w:shd w:val="clear" w:color="auto" w:fill="auto"/>
            <w:vAlign w:val="center"/>
            <w:hideMark/>
          </w:tcPr>
          <w:p w14:paraId="72B99DE3" w14:textId="79688FF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620</w:t>
            </w:r>
          </w:p>
        </w:tc>
        <w:tc>
          <w:tcPr>
            <w:tcW w:w="1080" w:type="dxa"/>
            <w:shd w:val="clear" w:color="auto" w:fill="auto"/>
            <w:vAlign w:val="center"/>
            <w:hideMark/>
          </w:tcPr>
          <w:p w14:paraId="55EB01A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70.87%</w:t>
            </w:r>
          </w:p>
        </w:tc>
        <w:tc>
          <w:tcPr>
            <w:tcW w:w="810" w:type="dxa"/>
            <w:shd w:val="clear" w:color="auto" w:fill="auto"/>
            <w:vAlign w:val="center"/>
            <w:hideMark/>
          </w:tcPr>
          <w:p w14:paraId="33AC3F9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759</w:t>
            </w:r>
          </w:p>
        </w:tc>
        <w:tc>
          <w:tcPr>
            <w:tcW w:w="1080" w:type="dxa"/>
            <w:shd w:val="clear" w:color="auto" w:fill="auto"/>
            <w:vAlign w:val="center"/>
            <w:hideMark/>
          </w:tcPr>
          <w:p w14:paraId="720F387F"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30.59%</w:t>
            </w:r>
          </w:p>
        </w:tc>
        <w:tc>
          <w:tcPr>
            <w:tcW w:w="992" w:type="dxa"/>
            <w:shd w:val="clear" w:color="auto" w:fill="auto"/>
            <w:vAlign w:val="center"/>
            <w:hideMark/>
          </w:tcPr>
          <w:p w14:paraId="4CF76163" w14:textId="5D161FE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782</w:t>
            </w:r>
          </w:p>
        </w:tc>
        <w:tc>
          <w:tcPr>
            <w:tcW w:w="1080" w:type="dxa"/>
            <w:tcBorders>
              <w:right w:val="nil"/>
            </w:tcBorders>
            <w:shd w:val="clear" w:color="auto" w:fill="auto"/>
            <w:vAlign w:val="center"/>
            <w:hideMark/>
          </w:tcPr>
          <w:p w14:paraId="495FF98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60.58%</w:t>
            </w:r>
          </w:p>
        </w:tc>
      </w:tr>
      <w:tr w:rsidR="003B0CBB" w:rsidRPr="009551BC" w14:paraId="5A713965" w14:textId="77777777" w:rsidTr="00F26B8A">
        <w:trPr>
          <w:gridAfter w:val="1"/>
          <w:wAfter w:w="6" w:type="dxa"/>
          <w:trHeight w:val="315"/>
        </w:trPr>
        <w:tc>
          <w:tcPr>
            <w:tcW w:w="1620" w:type="dxa"/>
            <w:vMerge/>
            <w:tcBorders>
              <w:left w:val="nil"/>
              <w:bottom w:val="single" w:sz="4" w:space="0" w:color="auto"/>
            </w:tcBorders>
            <w:shd w:val="clear" w:color="auto" w:fill="auto"/>
            <w:vAlign w:val="center"/>
            <w:hideMark/>
          </w:tcPr>
          <w:p w14:paraId="326DE208"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shd w:val="clear" w:color="auto" w:fill="auto"/>
            <w:vAlign w:val="center"/>
            <w:hideMark/>
          </w:tcPr>
          <w:p w14:paraId="3C850E19"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Not Important</w:t>
            </w:r>
          </w:p>
        </w:tc>
        <w:tc>
          <w:tcPr>
            <w:tcW w:w="876" w:type="dxa"/>
            <w:shd w:val="clear" w:color="auto" w:fill="auto"/>
            <w:vAlign w:val="center"/>
            <w:hideMark/>
          </w:tcPr>
          <w:p w14:paraId="577AA09C" w14:textId="468C811C"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064</w:t>
            </w:r>
          </w:p>
        </w:tc>
        <w:tc>
          <w:tcPr>
            <w:tcW w:w="1104" w:type="dxa"/>
            <w:shd w:val="clear" w:color="auto" w:fill="auto"/>
            <w:vAlign w:val="center"/>
            <w:hideMark/>
          </w:tcPr>
          <w:p w14:paraId="16705E1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33.29%</w:t>
            </w:r>
          </w:p>
        </w:tc>
        <w:tc>
          <w:tcPr>
            <w:tcW w:w="900" w:type="dxa"/>
            <w:shd w:val="clear" w:color="auto" w:fill="auto"/>
            <w:vAlign w:val="center"/>
            <w:hideMark/>
          </w:tcPr>
          <w:p w14:paraId="6FD71F0D"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962</w:t>
            </w:r>
          </w:p>
        </w:tc>
        <w:tc>
          <w:tcPr>
            <w:tcW w:w="1080" w:type="dxa"/>
            <w:shd w:val="clear" w:color="auto" w:fill="auto"/>
            <w:vAlign w:val="center"/>
            <w:hideMark/>
          </w:tcPr>
          <w:p w14:paraId="2ACF2F7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29.76%</w:t>
            </w:r>
          </w:p>
        </w:tc>
        <w:tc>
          <w:tcPr>
            <w:tcW w:w="900" w:type="dxa"/>
            <w:shd w:val="clear" w:color="auto" w:fill="auto"/>
            <w:vAlign w:val="center"/>
            <w:hideMark/>
          </w:tcPr>
          <w:p w14:paraId="695D61F7"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666</w:t>
            </w:r>
          </w:p>
        </w:tc>
        <w:tc>
          <w:tcPr>
            <w:tcW w:w="1080" w:type="dxa"/>
            <w:shd w:val="clear" w:color="auto" w:fill="auto"/>
            <w:vAlign w:val="center"/>
            <w:hideMark/>
          </w:tcPr>
          <w:p w14:paraId="3E842A3B"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29.13%</w:t>
            </w:r>
          </w:p>
        </w:tc>
        <w:tc>
          <w:tcPr>
            <w:tcW w:w="810" w:type="dxa"/>
            <w:shd w:val="clear" w:color="auto" w:fill="auto"/>
            <w:vAlign w:val="center"/>
            <w:hideMark/>
          </w:tcPr>
          <w:p w14:paraId="6F54E9AE" w14:textId="24CD177D"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722</w:t>
            </w:r>
          </w:p>
        </w:tc>
        <w:tc>
          <w:tcPr>
            <w:tcW w:w="1080" w:type="dxa"/>
            <w:shd w:val="clear" w:color="auto" w:fill="auto"/>
            <w:vAlign w:val="center"/>
            <w:hideMark/>
          </w:tcPr>
          <w:p w14:paraId="2795A6A8"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69.41%</w:t>
            </w:r>
          </w:p>
        </w:tc>
        <w:tc>
          <w:tcPr>
            <w:tcW w:w="992" w:type="dxa"/>
            <w:shd w:val="clear" w:color="auto" w:fill="auto"/>
            <w:vAlign w:val="center"/>
            <w:hideMark/>
          </w:tcPr>
          <w:p w14:paraId="33274AFB" w14:textId="34D266D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4</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414</w:t>
            </w:r>
          </w:p>
        </w:tc>
        <w:tc>
          <w:tcPr>
            <w:tcW w:w="1080" w:type="dxa"/>
            <w:tcBorders>
              <w:right w:val="nil"/>
            </w:tcBorders>
            <w:shd w:val="clear" w:color="auto" w:fill="auto"/>
            <w:vAlign w:val="center"/>
            <w:hideMark/>
          </w:tcPr>
          <w:p w14:paraId="057451C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39.42%</w:t>
            </w:r>
          </w:p>
        </w:tc>
      </w:tr>
      <w:tr w:rsidR="003B0CBB" w:rsidRPr="009551BC" w14:paraId="4F554BD0" w14:textId="77777777" w:rsidTr="00F26B8A">
        <w:trPr>
          <w:gridAfter w:val="1"/>
          <w:wAfter w:w="6" w:type="dxa"/>
          <w:trHeight w:val="315"/>
        </w:trPr>
        <w:tc>
          <w:tcPr>
            <w:tcW w:w="1620" w:type="dxa"/>
            <w:vMerge/>
            <w:tcBorders>
              <w:left w:val="nil"/>
              <w:bottom w:val="single" w:sz="4" w:space="0" w:color="auto"/>
            </w:tcBorders>
            <w:shd w:val="clear" w:color="auto" w:fill="auto"/>
            <w:vAlign w:val="center"/>
            <w:hideMark/>
          </w:tcPr>
          <w:p w14:paraId="44B3C131" w14:textId="77777777" w:rsidR="003B0CBB" w:rsidRPr="009551BC" w:rsidRDefault="003B0CBB" w:rsidP="0087368A">
            <w:pPr>
              <w:spacing w:line="240" w:lineRule="auto"/>
              <w:contextualSpacing/>
              <w:rPr>
                <w:rFonts w:ascii="Times New Roman" w:hAnsi="Times New Roman" w:cs="Times New Roman"/>
                <w:color w:val="000000"/>
                <w:sz w:val="24"/>
                <w:szCs w:val="24"/>
              </w:rPr>
            </w:pPr>
          </w:p>
        </w:tc>
        <w:tc>
          <w:tcPr>
            <w:tcW w:w="1620" w:type="dxa"/>
            <w:tcBorders>
              <w:bottom w:val="single" w:sz="4" w:space="0" w:color="auto"/>
            </w:tcBorders>
            <w:shd w:val="clear" w:color="auto" w:fill="auto"/>
            <w:vAlign w:val="center"/>
            <w:hideMark/>
          </w:tcPr>
          <w:p w14:paraId="3F07450D" w14:textId="77777777" w:rsidR="003B0CBB" w:rsidRPr="009551BC" w:rsidRDefault="003B0CBB" w:rsidP="0087368A">
            <w:pPr>
              <w:spacing w:line="240" w:lineRule="auto"/>
              <w:contextualSpacing/>
              <w:rPr>
                <w:rFonts w:ascii="Times New Roman" w:hAnsi="Times New Roman" w:cs="Times New Roman"/>
                <w:color w:val="000000"/>
                <w:sz w:val="24"/>
                <w:szCs w:val="24"/>
              </w:rPr>
            </w:pPr>
            <w:r w:rsidRPr="009551BC">
              <w:rPr>
                <w:rFonts w:ascii="Times New Roman" w:hAnsi="Times New Roman" w:cs="Times New Roman"/>
                <w:color w:val="000000"/>
                <w:sz w:val="24"/>
                <w:szCs w:val="24"/>
              </w:rPr>
              <w:t>Total</w:t>
            </w:r>
          </w:p>
        </w:tc>
        <w:tc>
          <w:tcPr>
            <w:tcW w:w="876" w:type="dxa"/>
            <w:tcBorders>
              <w:bottom w:val="single" w:sz="4" w:space="0" w:color="auto"/>
            </w:tcBorders>
            <w:shd w:val="clear" w:color="auto" w:fill="auto"/>
            <w:vAlign w:val="center"/>
            <w:hideMark/>
          </w:tcPr>
          <w:p w14:paraId="14F0CBCE" w14:textId="1741E5B8"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104" w:type="dxa"/>
            <w:tcBorders>
              <w:bottom w:val="single" w:sz="4" w:space="0" w:color="auto"/>
            </w:tcBorders>
            <w:shd w:val="clear" w:color="auto" w:fill="auto"/>
            <w:vAlign w:val="center"/>
            <w:hideMark/>
          </w:tcPr>
          <w:p w14:paraId="74C76DA2"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bottom w:val="single" w:sz="4" w:space="0" w:color="auto"/>
            </w:tcBorders>
            <w:shd w:val="clear" w:color="auto" w:fill="auto"/>
            <w:vAlign w:val="center"/>
            <w:hideMark/>
          </w:tcPr>
          <w:p w14:paraId="21C5CADA" w14:textId="40431E3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3</w:t>
            </w:r>
            <w:r w:rsidR="00AC5B65">
              <w:rPr>
                <w:rFonts w:ascii="Times New Roman" w:hAnsi="Times New Roman" w:cs="Times New Roman"/>
                <w:color w:val="000000"/>
                <w:sz w:val="24"/>
                <w:szCs w:val="24"/>
              </w:rPr>
              <w:t>,</w:t>
            </w:r>
            <w:r w:rsidRPr="009551BC">
              <w:rPr>
                <w:rFonts w:ascii="Times New Roman" w:hAnsi="Times New Roman" w:cs="Times New Roman"/>
                <w:color w:val="000000"/>
                <w:sz w:val="24"/>
                <w:szCs w:val="24"/>
              </w:rPr>
              <w:t>233</w:t>
            </w:r>
          </w:p>
        </w:tc>
        <w:tc>
          <w:tcPr>
            <w:tcW w:w="1080" w:type="dxa"/>
            <w:tcBorders>
              <w:bottom w:val="single" w:sz="4" w:space="0" w:color="auto"/>
            </w:tcBorders>
            <w:shd w:val="clear" w:color="auto" w:fill="auto"/>
            <w:vAlign w:val="center"/>
            <w:hideMark/>
          </w:tcPr>
          <w:p w14:paraId="3C03CF5C"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00" w:type="dxa"/>
            <w:tcBorders>
              <w:bottom w:val="single" w:sz="4" w:space="0" w:color="auto"/>
            </w:tcBorders>
            <w:shd w:val="clear" w:color="auto" w:fill="auto"/>
            <w:vAlign w:val="center"/>
            <w:hideMark/>
          </w:tcPr>
          <w:p w14:paraId="7936BECE" w14:textId="3B6783EB"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662429">
              <w:rPr>
                <w:rFonts w:ascii="Times New Roman" w:hAnsi="Times New Roman" w:cs="Times New Roman"/>
                <w:color w:val="000000"/>
                <w:sz w:val="24"/>
                <w:szCs w:val="24"/>
              </w:rPr>
              <w:t>,</w:t>
            </w:r>
            <w:r w:rsidRPr="009551BC">
              <w:rPr>
                <w:rFonts w:ascii="Times New Roman" w:hAnsi="Times New Roman" w:cs="Times New Roman"/>
                <w:color w:val="000000"/>
                <w:sz w:val="24"/>
                <w:szCs w:val="24"/>
              </w:rPr>
              <w:t>286</w:t>
            </w:r>
          </w:p>
        </w:tc>
        <w:tc>
          <w:tcPr>
            <w:tcW w:w="1080" w:type="dxa"/>
            <w:tcBorders>
              <w:bottom w:val="single" w:sz="4" w:space="0" w:color="auto"/>
            </w:tcBorders>
            <w:shd w:val="clear" w:color="auto" w:fill="auto"/>
            <w:vAlign w:val="center"/>
            <w:hideMark/>
          </w:tcPr>
          <w:p w14:paraId="4442E27E"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810" w:type="dxa"/>
            <w:tcBorders>
              <w:bottom w:val="single" w:sz="4" w:space="0" w:color="auto"/>
            </w:tcBorders>
            <w:shd w:val="clear" w:color="auto" w:fill="auto"/>
            <w:vAlign w:val="center"/>
            <w:hideMark/>
          </w:tcPr>
          <w:p w14:paraId="54F7C6C7" w14:textId="6B0ACFF4"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2</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481</w:t>
            </w:r>
          </w:p>
        </w:tc>
        <w:tc>
          <w:tcPr>
            <w:tcW w:w="1080" w:type="dxa"/>
            <w:tcBorders>
              <w:bottom w:val="single" w:sz="4" w:space="0" w:color="auto"/>
            </w:tcBorders>
            <w:shd w:val="clear" w:color="auto" w:fill="auto"/>
            <w:vAlign w:val="center"/>
            <w:hideMark/>
          </w:tcPr>
          <w:p w14:paraId="40919350"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c>
          <w:tcPr>
            <w:tcW w:w="992" w:type="dxa"/>
            <w:tcBorders>
              <w:bottom w:val="single" w:sz="4" w:space="0" w:color="auto"/>
            </w:tcBorders>
            <w:shd w:val="clear" w:color="auto" w:fill="auto"/>
            <w:vAlign w:val="center"/>
            <w:hideMark/>
          </w:tcPr>
          <w:p w14:paraId="2BCD47CB" w14:textId="06C006FF"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11</w:t>
            </w:r>
            <w:r w:rsidR="00F26B8A">
              <w:rPr>
                <w:rFonts w:ascii="Times New Roman" w:hAnsi="Times New Roman" w:cs="Times New Roman"/>
                <w:color w:val="000000"/>
                <w:sz w:val="24"/>
                <w:szCs w:val="24"/>
              </w:rPr>
              <w:t>,</w:t>
            </w:r>
            <w:r w:rsidRPr="009551BC">
              <w:rPr>
                <w:rFonts w:ascii="Times New Roman" w:hAnsi="Times New Roman" w:cs="Times New Roman"/>
                <w:color w:val="000000"/>
                <w:sz w:val="24"/>
                <w:szCs w:val="24"/>
              </w:rPr>
              <w:t>196</w:t>
            </w:r>
          </w:p>
        </w:tc>
        <w:tc>
          <w:tcPr>
            <w:tcW w:w="1080" w:type="dxa"/>
            <w:tcBorders>
              <w:bottom w:val="single" w:sz="4" w:space="0" w:color="auto"/>
              <w:right w:val="nil"/>
            </w:tcBorders>
            <w:shd w:val="clear" w:color="auto" w:fill="auto"/>
            <w:vAlign w:val="center"/>
            <w:hideMark/>
          </w:tcPr>
          <w:p w14:paraId="7D480784" w14:textId="77777777" w:rsidR="003B0CBB" w:rsidRPr="009551BC" w:rsidRDefault="003B0CBB" w:rsidP="0087368A">
            <w:pPr>
              <w:spacing w:line="240" w:lineRule="auto"/>
              <w:contextualSpacing/>
              <w:jc w:val="center"/>
              <w:rPr>
                <w:rFonts w:ascii="Times New Roman" w:hAnsi="Times New Roman" w:cs="Times New Roman"/>
                <w:color w:val="000000"/>
                <w:sz w:val="24"/>
                <w:szCs w:val="24"/>
              </w:rPr>
            </w:pPr>
            <w:r w:rsidRPr="009551BC">
              <w:rPr>
                <w:rFonts w:ascii="Times New Roman" w:hAnsi="Times New Roman" w:cs="Times New Roman"/>
                <w:color w:val="000000"/>
                <w:sz w:val="24"/>
                <w:szCs w:val="24"/>
              </w:rPr>
              <w:t>100.00%</w:t>
            </w:r>
          </w:p>
        </w:tc>
      </w:tr>
    </w:tbl>
    <w:p w14:paraId="164A43F4" w14:textId="77777777" w:rsidR="003B0CBB" w:rsidRPr="00FC720F" w:rsidRDefault="003B0CBB" w:rsidP="003B0CBB">
      <w:pPr>
        <w:rPr>
          <w:rFonts w:ascii="Times New Roman" w:hAnsi="Times New Roman" w:cs="Times New Roman"/>
          <w:sz w:val="24"/>
          <w:szCs w:val="24"/>
          <w:highlight w:val="yellow"/>
        </w:rPr>
        <w:sectPr w:rsidR="003B0CBB" w:rsidRPr="00FC720F" w:rsidSect="003B0CBB">
          <w:headerReference w:type="default" r:id="rId13"/>
          <w:pgSz w:w="15840" w:h="12240" w:orient="landscape"/>
          <w:pgMar w:top="1420" w:right="980" w:bottom="280" w:left="1340" w:header="729" w:footer="0" w:gutter="0"/>
          <w:cols w:space="720"/>
        </w:sectPr>
      </w:pPr>
    </w:p>
    <w:p w14:paraId="3A1DB5DE" w14:textId="5BB59968" w:rsidR="003B0CBB" w:rsidRPr="000637C1" w:rsidRDefault="003B0CBB" w:rsidP="000637C1">
      <w:pPr>
        <w:pStyle w:val="Heading2"/>
        <w:spacing w:after="0"/>
      </w:pPr>
      <w:bookmarkStart w:id="50" w:name="_Toc196067425"/>
      <w:r w:rsidRPr="00235769">
        <w:lastRenderedPageBreak/>
        <w:t xml:space="preserve">Binary </w:t>
      </w:r>
      <w:r w:rsidR="00662DAE">
        <w:t xml:space="preserve">Logistic </w:t>
      </w:r>
      <w:r w:rsidRPr="00235769">
        <w:t>Regression</w:t>
      </w:r>
      <w:bookmarkEnd w:id="50"/>
    </w:p>
    <w:p w14:paraId="20D6D167" w14:textId="58513325" w:rsidR="003B0CBB" w:rsidRPr="00235769" w:rsidRDefault="003B0CBB" w:rsidP="003B0CBB">
      <w:pPr>
        <w:spacing w:line="480" w:lineRule="auto"/>
        <w:ind w:firstLine="720"/>
        <w:contextualSpacing/>
        <w:rPr>
          <w:rFonts w:ascii="Times New Roman" w:hAnsi="Times New Roman" w:cs="Times New Roman"/>
          <w:sz w:val="24"/>
          <w:szCs w:val="24"/>
        </w:rPr>
      </w:pPr>
      <w:r w:rsidRPr="00235769">
        <w:rPr>
          <w:rFonts w:ascii="Times New Roman" w:hAnsi="Times New Roman" w:cs="Times New Roman"/>
          <w:sz w:val="24"/>
          <w:szCs w:val="24"/>
        </w:rPr>
        <w:t>This study examined the factors influencing out-of-state student enrollment using binary logistic regression, where the dependent variable (DV) was student enrollment, categorized as deposited (1) or non-deposited (0). The independent variables (IVs) included demographic characteristics and college choice variables.</w:t>
      </w:r>
      <w:r w:rsidRPr="00235769">
        <w:rPr>
          <w:rFonts w:ascii="Times New Roman" w:hAnsi="Times New Roman" w:cs="Times New Roman"/>
          <w:b/>
          <w:bCs/>
          <w:sz w:val="24"/>
          <w:szCs w:val="24"/>
        </w:rPr>
        <w:t xml:space="preserve"> </w:t>
      </w:r>
      <w:r w:rsidRPr="00235769">
        <w:rPr>
          <w:rFonts w:ascii="Times New Roman" w:hAnsi="Times New Roman" w:cs="Times New Roman"/>
          <w:sz w:val="24"/>
          <w:szCs w:val="24"/>
        </w:rPr>
        <w:t xml:space="preserve">To examine how predictors impacted the outcome </w:t>
      </w:r>
      <w:r w:rsidR="00B60D27">
        <w:rPr>
          <w:rFonts w:ascii="Times New Roman" w:hAnsi="Times New Roman" w:cs="Times New Roman"/>
          <w:sz w:val="24"/>
          <w:szCs w:val="24"/>
        </w:rPr>
        <w:t xml:space="preserve">differently </w:t>
      </w:r>
      <w:r w:rsidRPr="00235769">
        <w:rPr>
          <w:rFonts w:ascii="Times New Roman" w:hAnsi="Times New Roman" w:cs="Times New Roman"/>
          <w:sz w:val="24"/>
          <w:szCs w:val="24"/>
        </w:rPr>
        <w:t xml:space="preserve">based on residency status (in-state vs. out-of-state), the binary regression analysis was performed using the split file method. This technique facilitated the creation of separate logistic regression models for </w:t>
      </w:r>
      <w:r w:rsidR="00B60D27">
        <w:rPr>
          <w:rFonts w:ascii="Times New Roman" w:hAnsi="Times New Roman" w:cs="Times New Roman"/>
          <w:sz w:val="24"/>
          <w:szCs w:val="24"/>
        </w:rPr>
        <w:t>in-state and out-of-state students</w:t>
      </w:r>
      <w:r w:rsidRPr="00235769">
        <w:rPr>
          <w:rFonts w:ascii="Times New Roman" w:hAnsi="Times New Roman" w:cs="Times New Roman"/>
          <w:sz w:val="24"/>
          <w:szCs w:val="24"/>
        </w:rPr>
        <w:t xml:space="preserve">, enabling a direct comparison of predictor effects across the two demographic groups. The analysis was first conducted </w:t>
      </w:r>
      <w:r w:rsidR="00B60D27">
        <w:rPr>
          <w:rFonts w:ascii="Times New Roman" w:hAnsi="Times New Roman" w:cs="Times New Roman"/>
          <w:sz w:val="24"/>
          <w:szCs w:val="24"/>
        </w:rPr>
        <w:t xml:space="preserve">for each year </w:t>
      </w:r>
      <w:r w:rsidRPr="00235769">
        <w:rPr>
          <w:rFonts w:ascii="Times New Roman" w:hAnsi="Times New Roman" w:cs="Times New Roman"/>
          <w:sz w:val="24"/>
          <w:szCs w:val="24"/>
        </w:rPr>
        <w:t xml:space="preserve">individually (2020–2023) to assess year-over-year variations in predictor significance. Then, a combined analysis using all four years of data was performed to identify </w:t>
      </w:r>
      <w:r w:rsidR="00B60D27">
        <w:rPr>
          <w:rFonts w:ascii="Times New Roman" w:hAnsi="Times New Roman" w:cs="Times New Roman"/>
          <w:sz w:val="24"/>
          <w:szCs w:val="24"/>
        </w:rPr>
        <w:t xml:space="preserve">any </w:t>
      </w:r>
      <w:r w:rsidRPr="00235769">
        <w:rPr>
          <w:rFonts w:ascii="Times New Roman" w:hAnsi="Times New Roman" w:cs="Times New Roman"/>
          <w:sz w:val="24"/>
          <w:szCs w:val="24"/>
        </w:rPr>
        <w:t>long-term trends and patterns. By analyzing each subgroup separately within both the yearly and combined datasets, this method revealed unique response patterns and variations in predictor significance that might have been obscured in a fully aggregated analysis.</w:t>
      </w:r>
    </w:p>
    <w:p w14:paraId="6C2C2865" w14:textId="62677658" w:rsidR="003B0CBB" w:rsidRPr="0068734F" w:rsidRDefault="003B0CBB" w:rsidP="003B0CBB">
      <w:pPr>
        <w:spacing w:line="480" w:lineRule="auto"/>
        <w:ind w:firstLine="720"/>
        <w:contextualSpacing/>
        <w:rPr>
          <w:rFonts w:ascii="Times New Roman" w:hAnsi="Times New Roman" w:cs="Times New Roman"/>
          <w:sz w:val="24"/>
          <w:szCs w:val="24"/>
        </w:rPr>
      </w:pPr>
      <w:r w:rsidRPr="0068734F">
        <w:rPr>
          <w:rFonts w:ascii="Times New Roman" w:hAnsi="Times New Roman" w:cs="Times New Roman"/>
          <w:sz w:val="24"/>
          <w:szCs w:val="24"/>
        </w:rPr>
        <w:t xml:space="preserve">In all regression models used in this study, each variable was coded in a binary format. The enrollment variable was represented by 1 for the presence of a deposit and 0 for its absence. Residency was captured with in-state students coded as 1 and out-of-state students as 0. Academic ability was measured by assigning 1 to academically gifted and 0 to academically strong. Gender was coded with females as 1 and males as 0. Underrepresented minority students </w:t>
      </w:r>
      <w:r w:rsidR="00ED0168" w:rsidRPr="0068734F">
        <w:rPr>
          <w:rFonts w:ascii="Times New Roman" w:hAnsi="Times New Roman" w:cs="Times New Roman"/>
          <w:sz w:val="24"/>
          <w:szCs w:val="24"/>
        </w:rPr>
        <w:t>were</w:t>
      </w:r>
      <w:r w:rsidRPr="0068734F">
        <w:rPr>
          <w:rFonts w:ascii="Times New Roman" w:hAnsi="Times New Roman" w:cs="Times New Roman"/>
          <w:sz w:val="24"/>
          <w:szCs w:val="24"/>
        </w:rPr>
        <w:t xml:space="preserve"> indicated by 1, with non-underrepresented minority students coded as 0. </w:t>
      </w:r>
      <w:r w:rsidR="00B60D27">
        <w:rPr>
          <w:rFonts w:ascii="Times New Roman" w:hAnsi="Times New Roman" w:cs="Times New Roman"/>
          <w:sz w:val="24"/>
          <w:szCs w:val="24"/>
        </w:rPr>
        <w:t>Financial need</w:t>
      </w:r>
      <w:r w:rsidRPr="0068734F">
        <w:rPr>
          <w:rFonts w:ascii="Times New Roman" w:hAnsi="Times New Roman" w:cs="Times New Roman"/>
          <w:sz w:val="24"/>
          <w:szCs w:val="24"/>
        </w:rPr>
        <w:t xml:space="preserve"> was </w:t>
      </w:r>
      <w:r w:rsidR="00ED0168">
        <w:rPr>
          <w:rFonts w:ascii="Times New Roman" w:hAnsi="Times New Roman" w:cs="Times New Roman"/>
          <w:sz w:val="24"/>
          <w:szCs w:val="24"/>
        </w:rPr>
        <w:t>coded</w:t>
      </w:r>
      <w:r w:rsidRPr="0068734F">
        <w:rPr>
          <w:rFonts w:ascii="Times New Roman" w:hAnsi="Times New Roman" w:cs="Times New Roman"/>
          <w:sz w:val="24"/>
          <w:szCs w:val="24"/>
        </w:rPr>
        <w:t xml:space="preserve"> as 1 for </w:t>
      </w:r>
      <w:r w:rsidR="00B60D27">
        <w:rPr>
          <w:rFonts w:ascii="Times New Roman" w:hAnsi="Times New Roman" w:cs="Times New Roman"/>
          <w:sz w:val="24"/>
          <w:szCs w:val="24"/>
        </w:rPr>
        <w:t>Pell-</w:t>
      </w:r>
      <w:r w:rsidRPr="0068734F">
        <w:rPr>
          <w:rFonts w:ascii="Times New Roman" w:hAnsi="Times New Roman" w:cs="Times New Roman"/>
          <w:sz w:val="24"/>
          <w:szCs w:val="24"/>
        </w:rPr>
        <w:t xml:space="preserve">eligible students and 0 for those who were not </w:t>
      </w:r>
      <w:r w:rsidR="00B60D27">
        <w:rPr>
          <w:rFonts w:ascii="Times New Roman" w:hAnsi="Times New Roman" w:cs="Times New Roman"/>
          <w:sz w:val="24"/>
          <w:szCs w:val="24"/>
        </w:rPr>
        <w:t xml:space="preserve">Pell </w:t>
      </w:r>
      <w:r w:rsidRPr="0068734F">
        <w:rPr>
          <w:rFonts w:ascii="Times New Roman" w:hAnsi="Times New Roman" w:cs="Times New Roman"/>
          <w:sz w:val="24"/>
          <w:szCs w:val="24"/>
        </w:rPr>
        <w:t xml:space="preserve">eligible. Finally, for the 18 variables of college choice, a score of 1 indicated that the variable was important towards </w:t>
      </w:r>
      <w:r w:rsidRPr="0068734F">
        <w:rPr>
          <w:rFonts w:ascii="Times New Roman" w:hAnsi="Times New Roman" w:cs="Times New Roman"/>
          <w:sz w:val="24"/>
          <w:szCs w:val="24"/>
        </w:rPr>
        <w:lastRenderedPageBreak/>
        <w:t>enrollment, whereas a score of 0 indicated that the variable was not important towards enrollment.</w:t>
      </w:r>
    </w:p>
    <w:p w14:paraId="749BABE7" w14:textId="50BBF011" w:rsidR="00605179" w:rsidRPr="002E38AC" w:rsidRDefault="00B60D27" w:rsidP="003B0CB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Additionally, a</w:t>
      </w:r>
      <w:r w:rsidR="003B0CBB" w:rsidRPr="002E38AC">
        <w:rPr>
          <w:rFonts w:ascii="Times New Roman" w:hAnsi="Times New Roman" w:cs="Times New Roman"/>
          <w:sz w:val="24"/>
          <w:szCs w:val="24"/>
        </w:rPr>
        <w:t xml:space="preserve"> backward conditional regression method was employed, allowing all variables to be initially considered, followed by an iterative removal of non-significant factors to retain only those that demonstrated statistical significance. Unlike forward selection, which introduced predictors incrementally and might have overlooked key interactions, the backward method ensured that all variables were considered simultaneously before systematically refining the model. As a result, the final models were all significant, reducing issues related to multicollinearity and overfitting, and ensuring that only the most relevant predictors were retained (Ahmed, Vu, Muttaqi, Agalgaonkar, 2018; Vu, Muttaqi, &amp; Agalgaonkar, 2015). </w:t>
      </w:r>
    </w:p>
    <w:p w14:paraId="2AFCBB1E" w14:textId="25174EAF" w:rsidR="00786DF0" w:rsidRPr="00786DF0" w:rsidRDefault="00786DF0" w:rsidP="002F4C77">
      <w:pPr>
        <w:spacing w:line="480" w:lineRule="auto"/>
        <w:contextualSpacing/>
        <w:rPr>
          <w:rFonts w:ascii="Times New Roman" w:hAnsi="Times New Roman" w:cs="Times New Roman"/>
          <w:sz w:val="24"/>
          <w:szCs w:val="24"/>
        </w:rPr>
      </w:pPr>
      <w:r w:rsidRPr="002E38AC">
        <w:rPr>
          <w:rFonts w:ascii="Times New Roman" w:hAnsi="Times New Roman" w:cs="Times New Roman"/>
          <w:sz w:val="24"/>
          <w:szCs w:val="24"/>
        </w:rPr>
        <w:t>Together, t</w:t>
      </w:r>
      <w:r w:rsidRPr="00786DF0">
        <w:rPr>
          <w:rFonts w:ascii="Times New Roman" w:hAnsi="Times New Roman" w:cs="Times New Roman"/>
          <w:sz w:val="24"/>
          <w:szCs w:val="24"/>
        </w:rPr>
        <w:t xml:space="preserve">he selection of these methodologies improved the clarity and strength of </w:t>
      </w:r>
      <w:r w:rsidRPr="002E38AC">
        <w:rPr>
          <w:rFonts w:ascii="Times New Roman" w:hAnsi="Times New Roman" w:cs="Times New Roman"/>
          <w:sz w:val="24"/>
          <w:szCs w:val="24"/>
        </w:rPr>
        <w:t>the</w:t>
      </w:r>
      <w:r w:rsidRPr="00786DF0">
        <w:rPr>
          <w:rFonts w:ascii="Times New Roman" w:hAnsi="Times New Roman" w:cs="Times New Roman"/>
          <w:sz w:val="24"/>
          <w:szCs w:val="24"/>
        </w:rPr>
        <w:t xml:space="preserve"> analysis while offering detailed perspectives on the influence of demographic characteristics on survey responses. This method was appropriate for research with a strong theoretical foundation for including variables</w:t>
      </w:r>
      <w:r w:rsidR="00EE78DD">
        <w:rPr>
          <w:rFonts w:ascii="Times New Roman" w:hAnsi="Times New Roman" w:cs="Times New Roman"/>
          <w:sz w:val="24"/>
          <w:szCs w:val="24"/>
        </w:rPr>
        <w:t>,</w:t>
      </w:r>
      <w:r w:rsidRPr="00786DF0">
        <w:rPr>
          <w:rFonts w:ascii="Times New Roman" w:hAnsi="Times New Roman" w:cs="Times New Roman"/>
          <w:sz w:val="24"/>
          <w:szCs w:val="24"/>
        </w:rPr>
        <w:t xml:space="preserve"> yet uncertain about their individual predictive capabilities</w:t>
      </w:r>
      <w:r w:rsidR="00EE78DD">
        <w:rPr>
          <w:rFonts w:ascii="Times New Roman" w:hAnsi="Times New Roman" w:cs="Times New Roman"/>
          <w:sz w:val="24"/>
          <w:szCs w:val="24"/>
        </w:rPr>
        <w:t>,</w:t>
      </w:r>
      <w:r w:rsidRPr="00786DF0">
        <w:rPr>
          <w:rFonts w:ascii="Times New Roman" w:hAnsi="Times New Roman" w:cs="Times New Roman"/>
          <w:sz w:val="24"/>
          <w:szCs w:val="24"/>
        </w:rPr>
        <w:t xml:space="preserve"> since it allowed only statistically significant predictors to remain in the final model. The logistic regression model used to predict enrollment probabilities followed the equation logit(p) = β0 + β1 X1 + β2 X2 + ... + βn Xn where p defined the enrollment probability</w:t>
      </w:r>
      <w:r w:rsidR="00EE78DD">
        <w:rPr>
          <w:rFonts w:ascii="Times New Roman" w:hAnsi="Times New Roman" w:cs="Times New Roman"/>
          <w:sz w:val="24"/>
          <w:szCs w:val="24"/>
        </w:rPr>
        <w:t>,</w:t>
      </w:r>
      <w:r w:rsidRPr="00786DF0">
        <w:rPr>
          <w:rFonts w:ascii="Times New Roman" w:hAnsi="Times New Roman" w:cs="Times New Roman"/>
          <w:sz w:val="24"/>
          <w:szCs w:val="24"/>
        </w:rPr>
        <w:t xml:space="preserve"> while β0 served as the intercept and βn Xn represented the regression coefficients for each predictor variable. The model determined enrollment probabilities based on multiple demographic factors and college </w:t>
      </w:r>
      <w:r w:rsidR="006F13AF" w:rsidRPr="002E38AC">
        <w:rPr>
          <w:rFonts w:ascii="Times New Roman" w:hAnsi="Times New Roman" w:cs="Times New Roman"/>
          <w:sz w:val="24"/>
          <w:szCs w:val="24"/>
        </w:rPr>
        <w:t>choice</w:t>
      </w:r>
      <w:r w:rsidR="0051144C">
        <w:rPr>
          <w:rFonts w:ascii="Times New Roman" w:hAnsi="Times New Roman" w:cs="Times New Roman"/>
          <w:sz w:val="24"/>
          <w:szCs w:val="24"/>
        </w:rPr>
        <w:t xml:space="preserve"> variables</w:t>
      </w:r>
      <w:r w:rsidRPr="00786DF0">
        <w:rPr>
          <w:rFonts w:ascii="Times New Roman" w:hAnsi="Times New Roman" w:cs="Times New Roman"/>
          <w:sz w:val="24"/>
          <w:szCs w:val="24"/>
        </w:rPr>
        <w:t xml:space="preserve">. </w:t>
      </w:r>
    </w:p>
    <w:p w14:paraId="6074CACA" w14:textId="2EF8D12F" w:rsidR="00B61469" w:rsidRPr="00E818AA" w:rsidRDefault="002F4ADF" w:rsidP="002F4C77">
      <w:pPr>
        <w:spacing w:line="480" w:lineRule="auto"/>
        <w:ind w:firstLine="720"/>
        <w:contextualSpacing/>
        <w:rPr>
          <w:rFonts w:ascii="Times New Roman" w:hAnsi="Times New Roman" w:cs="Times New Roman"/>
          <w:sz w:val="24"/>
          <w:szCs w:val="24"/>
        </w:rPr>
      </w:pPr>
      <w:r w:rsidRPr="002F4ADF">
        <w:rPr>
          <w:rFonts w:ascii="Times New Roman" w:hAnsi="Times New Roman" w:cs="Times New Roman"/>
          <w:sz w:val="24"/>
          <w:szCs w:val="24"/>
        </w:rPr>
        <w:t xml:space="preserve">The statistical significance of each predictor’s effect on enrollment was determined using </w:t>
      </w:r>
      <w:r w:rsidRPr="002F4C77">
        <w:rPr>
          <w:rFonts w:ascii="Times New Roman" w:hAnsi="Times New Roman" w:cs="Times New Roman"/>
          <w:sz w:val="24"/>
          <w:szCs w:val="24"/>
        </w:rPr>
        <w:t>p</w:t>
      </w:r>
      <w:r w:rsidRPr="002F4ADF">
        <w:rPr>
          <w:rFonts w:ascii="Times New Roman" w:hAnsi="Times New Roman" w:cs="Times New Roman"/>
          <w:sz w:val="24"/>
          <w:szCs w:val="24"/>
        </w:rPr>
        <w:t xml:space="preserve"> values, with values at or below 0.05 considered statistically significant. </w:t>
      </w:r>
      <w:r w:rsidR="002F4C77" w:rsidRPr="006000EE">
        <w:rPr>
          <w:rFonts w:ascii="Times New Roman" w:hAnsi="Times New Roman" w:cs="Times New Roman"/>
          <w:sz w:val="24"/>
          <w:szCs w:val="24"/>
        </w:rPr>
        <w:t xml:space="preserve">Odds ratios were used to express the strength and direction of each predictor’s association with enrollment. An odds ratio greater than 1 indicates a positive relationship—meaning students with that characteristic </w:t>
      </w:r>
      <w:r w:rsidR="002F4C77" w:rsidRPr="006000EE">
        <w:rPr>
          <w:rFonts w:ascii="Times New Roman" w:hAnsi="Times New Roman" w:cs="Times New Roman"/>
          <w:sz w:val="24"/>
          <w:szCs w:val="24"/>
        </w:rPr>
        <w:lastRenderedPageBreak/>
        <w:t xml:space="preserve">were more likely to enroll. For example, an odds ratio of 2.4 for </w:t>
      </w:r>
      <w:r w:rsidR="002F4C77" w:rsidRPr="002F4C77">
        <w:rPr>
          <w:rFonts w:ascii="Times New Roman" w:hAnsi="Times New Roman" w:cs="Times New Roman"/>
          <w:sz w:val="24"/>
          <w:szCs w:val="24"/>
        </w:rPr>
        <w:t>URM</w:t>
      </w:r>
      <w:r w:rsidR="002F4C77" w:rsidRPr="006000EE">
        <w:rPr>
          <w:rFonts w:ascii="Times New Roman" w:hAnsi="Times New Roman" w:cs="Times New Roman"/>
          <w:sz w:val="24"/>
          <w:szCs w:val="24"/>
        </w:rPr>
        <w:t xml:space="preserve"> suggests that </w:t>
      </w:r>
      <w:r w:rsidR="002F4C77" w:rsidRPr="002F4C77">
        <w:rPr>
          <w:rFonts w:ascii="Times New Roman" w:hAnsi="Times New Roman" w:cs="Times New Roman"/>
          <w:sz w:val="24"/>
          <w:szCs w:val="24"/>
        </w:rPr>
        <w:t>URM</w:t>
      </w:r>
      <w:r w:rsidR="002F4C77" w:rsidRPr="006000EE">
        <w:rPr>
          <w:rFonts w:ascii="Times New Roman" w:hAnsi="Times New Roman" w:cs="Times New Roman"/>
          <w:sz w:val="24"/>
          <w:szCs w:val="24"/>
        </w:rPr>
        <w:t xml:space="preserve"> students</w:t>
      </w:r>
      <w:r w:rsidR="00E657B9">
        <w:rPr>
          <w:rFonts w:ascii="Times New Roman" w:hAnsi="Times New Roman" w:cs="Times New Roman"/>
          <w:sz w:val="24"/>
          <w:szCs w:val="24"/>
        </w:rPr>
        <w:t xml:space="preserve"> were 2.4 times more likely to enroll</w:t>
      </w:r>
      <w:r w:rsidR="002F4C77" w:rsidRPr="006000EE">
        <w:rPr>
          <w:rFonts w:ascii="Times New Roman" w:hAnsi="Times New Roman" w:cs="Times New Roman"/>
          <w:sz w:val="24"/>
          <w:szCs w:val="24"/>
        </w:rPr>
        <w:t xml:space="preserve"> compared to </w:t>
      </w:r>
      <w:r w:rsidR="002F4C77" w:rsidRPr="002F4C77">
        <w:rPr>
          <w:rFonts w:ascii="Times New Roman" w:hAnsi="Times New Roman" w:cs="Times New Roman"/>
          <w:sz w:val="24"/>
          <w:szCs w:val="24"/>
        </w:rPr>
        <w:t>non URM</w:t>
      </w:r>
      <w:r w:rsidR="002F4C77" w:rsidRPr="006000EE">
        <w:rPr>
          <w:rFonts w:ascii="Times New Roman" w:hAnsi="Times New Roman" w:cs="Times New Roman"/>
          <w:sz w:val="24"/>
          <w:szCs w:val="24"/>
        </w:rPr>
        <w:t xml:space="preserve"> students. On the other hand, odds ratios below 1 indicate a negative relationship with enrollment. When odds ratios fall below 2, subtracting 1 provides a useful approximation of the percentage change in odds (DeMaris &amp; Selman, 2012). For instance, an odds ratio of 0.75 for URM students suggests they had 25% lower odds of enrolling compared to non-URM students (0.75 – 1.00 = -0.25). It is important to note that these interpretations reflect changes in odds, not direct probabilities.</w:t>
      </w:r>
      <w:r w:rsidR="002F4C77">
        <w:rPr>
          <w:rFonts w:ascii="Times New Roman" w:hAnsi="Times New Roman" w:cs="Times New Roman"/>
          <w:sz w:val="24"/>
          <w:szCs w:val="24"/>
        </w:rPr>
        <w:t xml:space="preserve"> </w:t>
      </w:r>
      <w:r w:rsidR="00CD7FF4">
        <w:rPr>
          <w:rFonts w:ascii="Times New Roman" w:hAnsi="Times New Roman" w:cs="Times New Roman"/>
          <w:sz w:val="24"/>
          <w:szCs w:val="24"/>
        </w:rPr>
        <w:t xml:space="preserve">While </w:t>
      </w:r>
      <w:r w:rsidR="002F4C77">
        <w:rPr>
          <w:rFonts w:ascii="Times New Roman" w:hAnsi="Times New Roman" w:cs="Times New Roman"/>
          <w:sz w:val="24"/>
          <w:szCs w:val="24"/>
        </w:rPr>
        <w:t>this</w:t>
      </w:r>
      <w:r w:rsidR="00CD7FF4">
        <w:rPr>
          <w:rFonts w:ascii="Times New Roman" w:hAnsi="Times New Roman" w:cs="Times New Roman"/>
          <w:sz w:val="24"/>
          <w:szCs w:val="24"/>
        </w:rPr>
        <w:t xml:space="preserve"> research often found that the variables of significance did not change from first regression to final regression, </w:t>
      </w:r>
      <w:r w:rsidR="00DE4558">
        <w:rPr>
          <w:rFonts w:ascii="Times New Roman" w:hAnsi="Times New Roman" w:cs="Times New Roman"/>
          <w:sz w:val="24"/>
          <w:szCs w:val="24"/>
        </w:rPr>
        <w:t xml:space="preserve">their </w:t>
      </w:r>
      <w:r w:rsidR="00367FD3">
        <w:rPr>
          <w:rFonts w:ascii="Times New Roman" w:hAnsi="Times New Roman" w:cs="Times New Roman"/>
          <w:sz w:val="24"/>
          <w:szCs w:val="24"/>
        </w:rPr>
        <w:t>odds ratios</w:t>
      </w:r>
      <w:r w:rsidR="00DE4558">
        <w:rPr>
          <w:rFonts w:ascii="Times New Roman" w:hAnsi="Times New Roman" w:cs="Times New Roman"/>
          <w:sz w:val="24"/>
          <w:szCs w:val="24"/>
        </w:rPr>
        <w:t xml:space="preserve"> and </w:t>
      </w:r>
      <w:r w:rsidR="00367FD3" w:rsidRPr="00CA68EE">
        <w:rPr>
          <w:rFonts w:ascii="Times New Roman" w:hAnsi="Times New Roman" w:cs="Times New Roman"/>
          <w:sz w:val="24"/>
          <w:szCs w:val="24"/>
        </w:rPr>
        <w:t>p</w:t>
      </w:r>
      <w:r w:rsidR="00DE4558">
        <w:rPr>
          <w:rFonts w:ascii="Times New Roman" w:hAnsi="Times New Roman" w:cs="Times New Roman"/>
          <w:sz w:val="24"/>
          <w:szCs w:val="24"/>
        </w:rPr>
        <w:t xml:space="preserve"> levels </w:t>
      </w:r>
      <w:r w:rsidR="00AB7E7E">
        <w:rPr>
          <w:rFonts w:ascii="Times New Roman" w:hAnsi="Times New Roman" w:cs="Times New Roman"/>
          <w:sz w:val="24"/>
          <w:szCs w:val="24"/>
        </w:rPr>
        <w:t>often changed</w:t>
      </w:r>
      <w:r w:rsidR="00DE4558">
        <w:rPr>
          <w:rFonts w:ascii="Times New Roman" w:hAnsi="Times New Roman" w:cs="Times New Roman"/>
          <w:sz w:val="24"/>
          <w:szCs w:val="24"/>
        </w:rPr>
        <w:t xml:space="preserve">. The stability of these </w:t>
      </w:r>
      <w:r w:rsidR="0095269E">
        <w:rPr>
          <w:rFonts w:ascii="Times New Roman" w:hAnsi="Times New Roman" w:cs="Times New Roman"/>
          <w:sz w:val="24"/>
          <w:szCs w:val="24"/>
        </w:rPr>
        <w:t xml:space="preserve">variables reinforced the robustness of the overall model and enhanced the interpretability by confirming that each retained variable </w:t>
      </w:r>
      <w:r w:rsidR="00087732">
        <w:rPr>
          <w:rFonts w:ascii="Times New Roman" w:hAnsi="Times New Roman" w:cs="Times New Roman"/>
          <w:sz w:val="24"/>
          <w:szCs w:val="24"/>
        </w:rPr>
        <w:t xml:space="preserve">meaningfully contributed to explaining enrollment outcomes. </w:t>
      </w:r>
    </w:p>
    <w:p w14:paraId="778ECF26" w14:textId="7CAD940B" w:rsidR="003B0CBB" w:rsidRPr="0064783B" w:rsidRDefault="00F86E84" w:rsidP="00F64865">
      <w:pPr>
        <w:spacing w:after="0" w:line="480" w:lineRule="auto"/>
        <w:ind w:firstLine="720"/>
        <w:contextualSpacing/>
        <w:rPr>
          <w:rFonts w:ascii="Times New Roman" w:hAnsi="Times New Roman" w:cs="Times New Roman"/>
          <w:sz w:val="24"/>
          <w:szCs w:val="24"/>
        </w:rPr>
      </w:pPr>
      <w:r w:rsidRPr="00F86E84">
        <w:rPr>
          <w:rFonts w:ascii="Times New Roman" w:hAnsi="Times New Roman" w:cs="Times New Roman"/>
          <w:sz w:val="24"/>
          <w:szCs w:val="24"/>
        </w:rPr>
        <w:t>Residency status played a crucial role in the college selection process, as tuition costs differed between in-state and out-of-state students, along</w:t>
      </w:r>
      <w:r w:rsidR="0051144C">
        <w:rPr>
          <w:rFonts w:ascii="Times New Roman" w:hAnsi="Times New Roman" w:cs="Times New Roman"/>
          <w:sz w:val="24"/>
          <w:szCs w:val="24"/>
        </w:rPr>
        <w:t xml:space="preserve"> with</w:t>
      </w:r>
      <w:r w:rsidRPr="00F86E84">
        <w:rPr>
          <w:rFonts w:ascii="Times New Roman" w:hAnsi="Times New Roman" w:cs="Times New Roman"/>
          <w:sz w:val="24"/>
          <w:szCs w:val="24"/>
        </w:rPr>
        <w:t xml:space="preserve"> variations in institutional recruitment strategies and state policy requirements.</w:t>
      </w:r>
      <w:r>
        <w:rPr>
          <w:rFonts w:ascii="Times New Roman" w:hAnsi="Times New Roman" w:cs="Times New Roman"/>
          <w:sz w:val="24"/>
          <w:szCs w:val="24"/>
        </w:rPr>
        <w:t xml:space="preserve"> </w:t>
      </w:r>
      <w:r w:rsidR="00091CA2" w:rsidRPr="0064783B">
        <w:rPr>
          <w:rFonts w:ascii="Times New Roman" w:hAnsi="Times New Roman" w:cs="Times New Roman"/>
          <w:sz w:val="24"/>
          <w:szCs w:val="24"/>
        </w:rPr>
        <w:t>Because r</w:t>
      </w:r>
      <w:r w:rsidR="009261C2" w:rsidRPr="0064783B">
        <w:rPr>
          <w:rFonts w:ascii="Times New Roman" w:hAnsi="Times New Roman" w:cs="Times New Roman"/>
          <w:sz w:val="24"/>
          <w:szCs w:val="24"/>
        </w:rPr>
        <w:t xml:space="preserve">esidency served as the </w:t>
      </w:r>
      <w:r w:rsidR="00456EB1" w:rsidRPr="00456EB1">
        <w:rPr>
          <w:rFonts w:ascii="Times New Roman" w:hAnsi="Times New Roman" w:cs="Times New Roman"/>
          <w:sz w:val="24"/>
          <w:szCs w:val="24"/>
        </w:rPr>
        <w:t xml:space="preserve">main distinguishing </w:t>
      </w:r>
      <w:r w:rsidR="009261C2" w:rsidRPr="0064783B">
        <w:rPr>
          <w:rFonts w:ascii="Times New Roman" w:hAnsi="Times New Roman" w:cs="Times New Roman"/>
          <w:sz w:val="24"/>
          <w:szCs w:val="24"/>
        </w:rPr>
        <w:t>characteristic of this</w:t>
      </w:r>
      <w:r w:rsidR="00091CA2" w:rsidRPr="0064783B">
        <w:rPr>
          <w:rFonts w:ascii="Times New Roman" w:hAnsi="Times New Roman" w:cs="Times New Roman"/>
          <w:sz w:val="24"/>
          <w:szCs w:val="24"/>
        </w:rPr>
        <w:t xml:space="preserve"> study, </w:t>
      </w:r>
      <w:r w:rsidR="00456EB1" w:rsidRPr="00456EB1">
        <w:rPr>
          <w:rFonts w:ascii="Times New Roman" w:hAnsi="Times New Roman" w:cs="Times New Roman"/>
          <w:sz w:val="24"/>
          <w:szCs w:val="24"/>
        </w:rPr>
        <w:t>investigat</w:t>
      </w:r>
      <w:r w:rsidR="00091CA2" w:rsidRPr="0064783B">
        <w:rPr>
          <w:rFonts w:ascii="Times New Roman" w:hAnsi="Times New Roman" w:cs="Times New Roman"/>
          <w:sz w:val="24"/>
          <w:szCs w:val="24"/>
        </w:rPr>
        <w:t>ing</w:t>
      </w:r>
      <w:r w:rsidR="00456EB1" w:rsidRPr="00456EB1">
        <w:rPr>
          <w:rFonts w:ascii="Times New Roman" w:hAnsi="Times New Roman" w:cs="Times New Roman"/>
          <w:sz w:val="24"/>
          <w:szCs w:val="24"/>
        </w:rPr>
        <w:t xml:space="preserve"> the relationship between residency status and other demographic variables </w:t>
      </w:r>
      <w:r w:rsidR="00B974FC" w:rsidRPr="0064783B">
        <w:rPr>
          <w:rFonts w:ascii="Times New Roman" w:hAnsi="Times New Roman" w:cs="Times New Roman"/>
          <w:sz w:val="24"/>
          <w:szCs w:val="24"/>
        </w:rPr>
        <w:t>provided a more comprehensive understanding in enrollment trends</w:t>
      </w:r>
      <w:r w:rsidR="00456EB1" w:rsidRPr="00456EB1">
        <w:rPr>
          <w:rFonts w:ascii="Times New Roman" w:hAnsi="Times New Roman" w:cs="Times New Roman"/>
          <w:sz w:val="24"/>
          <w:szCs w:val="24"/>
        </w:rPr>
        <w:t xml:space="preserve">. </w:t>
      </w:r>
      <w:r w:rsidR="00D5148E" w:rsidRPr="0064783B">
        <w:rPr>
          <w:rFonts w:ascii="Times New Roman" w:hAnsi="Times New Roman" w:cs="Times New Roman"/>
          <w:sz w:val="24"/>
          <w:szCs w:val="24"/>
        </w:rPr>
        <w:t>For example, o</w:t>
      </w:r>
      <w:r w:rsidR="00456EB1" w:rsidRPr="00456EB1">
        <w:rPr>
          <w:rFonts w:ascii="Times New Roman" w:hAnsi="Times New Roman" w:cs="Times New Roman"/>
          <w:sz w:val="24"/>
          <w:szCs w:val="24"/>
        </w:rPr>
        <w:t>ut-of-state students frequently considered financial need as</w:t>
      </w:r>
      <w:r w:rsidR="00886275" w:rsidRPr="0064783B">
        <w:rPr>
          <w:rFonts w:ascii="Times New Roman" w:hAnsi="Times New Roman" w:cs="Times New Roman"/>
          <w:sz w:val="24"/>
          <w:szCs w:val="24"/>
        </w:rPr>
        <w:t xml:space="preserve"> important </w:t>
      </w:r>
      <w:r w:rsidR="00456EB1" w:rsidRPr="00456EB1">
        <w:rPr>
          <w:rFonts w:ascii="Times New Roman" w:hAnsi="Times New Roman" w:cs="Times New Roman"/>
          <w:sz w:val="24"/>
          <w:szCs w:val="24"/>
        </w:rPr>
        <w:t xml:space="preserve">in their college selection process because they had to pay higher tuition fees. The study of Pell eligibility across different residency types shed light on financial accessibility issues and the success of </w:t>
      </w:r>
      <w:r w:rsidR="0051144C">
        <w:rPr>
          <w:rFonts w:ascii="Times New Roman" w:hAnsi="Times New Roman" w:cs="Times New Roman"/>
          <w:sz w:val="24"/>
          <w:szCs w:val="24"/>
        </w:rPr>
        <w:t xml:space="preserve">in-state </w:t>
      </w:r>
      <w:r w:rsidR="007468D9" w:rsidRPr="0064783B">
        <w:rPr>
          <w:rFonts w:ascii="Times New Roman" w:hAnsi="Times New Roman" w:cs="Times New Roman"/>
          <w:sz w:val="24"/>
          <w:szCs w:val="24"/>
        </w:rPr>
        <w:t>need-based aid</w:t>
      </w:r>
      <w:r w:rsidR="00456EB1" w:rsidRPr="00456EB1">
        <w:rPr>
          <w:rFonts w:ascii="Times New Roman" w:hAnsi="Times New Roman" w:cs="Times New Roman"/>
          <w:sz w:val="24"/>
          <w:szCs w:val="24"/>
        </w:rPr>
        <w:t xml:space="preserve"> programs. Colleges typically</w:t>
      </w:r>
      <w:r w:rsidR="007468D9" w:rsidRPr="0064783B">
        <w:rPr>
          <w:rFonts w:ascii="Times New Roman" w:hAnsi="Times New Roman" w:cs="Times New Roman"/>
          <w:sz w:val="24"/>
          <w:szCs w:val="24"/>
        </w:rPr>
        <w:t xml:space="preserve"> used</w:t>
      </w:r>
      <w:r w:rsidR="00456EB1" w:rsidRPr="00456EB1">
        <w:rPr>
          <w:rFonts w:ascii="Times New Roman" w:hAnsi="Times New Roman" w:cs="Times New Roman"/>
          <w:sz w:val="24"/>
          <w:szCs w:val="24"/>
        </w:rPr>
        <w:t xml:space="preserve"> merit-based scholarships</w:t>
      </w:r>
      <w:r w:rsidR="0051144C">
        <w:rPr>
          <w:rFonts w:ascii="Times New Roman" w:hAnsi="Times New Roman" w:cs="Times New Roman"/>
          <w:sz w:val="24"/>
          <w:szCs w:val="24"/>
        </w:rPr>
        <w:t xml:space="preserve"> </w:t>
      </w:r>
      <w:r w:rsidR="00456EB1" w:rsidRPr="00456EB1">
        <w:rPr>
          <w:rFonts w:ascii="Times New Roman" w:hAnsi="Times New Roman" w:cs="Times New Roman"/>
          <w:sz w:val="24"/>
          <w:szCs w:val="24"/>
        </w:rPr>
        <w:t xml:space="preserve">to </w:t>
      </w:r>
      <w:r w:rsidR="00ED0168" w:rsidRPr="00456EB1">
        <w:rPr>
          <w:rFonts w:ascii="Times New Roman" w:hAnsi="Times New Roman" w:cs="Times New Roman"/>
          <w:sz w:val="24"/>
          <w:szCs w:val="24"/>
        </w:rPr>
        <w:t>attract</w:t>
      </w:r>
      <w:r w:rsidR="00456EB1" w:rsidRPr="00456EB1">
        <w:rPr>
          <w:rFonts w:ascii="Times New Roman" w:hAnsi="Times New Roman" w:cs="Times New Roman"/>
          <w:sz w:val="24"/>
          <w:szCs w:val="24"/>
        </w:rPr>
        <w:t xml:space="preserve"> talented students from other states. </w:t>
      </w:r>
      <w:r w:rsidR="00C74728" w:rsidRPr="0064783B">
        <w:rPr>
          <w:rFonts w:ascii="Times New Roman" w:hAnsi="Times New Roman" w:cs="Times New Roman"/>
          <w:sz w:val="24"/>
          <w:szCs w:val="24"/>
        </w:rPr>
        <w:t xml:space="preserve">The pattern analysis determined </w:t>
      </w:r>
      <w:r>
        <w:rPr>
          <w:rFonts w:ascii="Times New Roman" w:hAnsi="Times New Roman" w:cs="Times New Roman"/>
          <w:sz w:val="24"/>
          <w:szCs w:val="24"/>
        </w:rPr>
        <w:t>whether</w:t>
      </w:r>
      <w:r w:rsidR="00C74728" w:rsidRPr="0064783B">
        <w:rPr>
          <w:rFonts w:ascii="Times New Roman" w:hAnsi="Times New Roman" w:cs="Times New Roman"/>
          <w:sz w:val="24"/>
          <w:szCs w:val="24"/>
        </w:rPr>
        <w:t xml:space="preserve"> high-performing students selected out-of-state colleges based on financial benefits or academic reputation. </w:t>
      </w:r>
      <w:r w:rsidR="00430656" w:rsidRPr="00430656">
        <w:rPr>
          <w:rFonts w:ascii="Times New Roman" w:hAnsi="Times New Roman" w:cs="Times New Roman"/>
          <w:sz w:val="24"/>
          <w:szCs w:val="24"/>
        </w:rPr>
        <w:t xml:space="preserve">Recruitment strategies may have </w:t>
      </w:r>
      <w:r w:rsidR="00675508">
        <w:rPr>
          <w:rFonts w:ascii="Times New Roman" w:hAnsi="Times New Roman" w:cs="Times New Roman"/>
          <w:sz w:val="24"/>
          <w:szCs w:val="24"/>
        </w:rPr>
        <w:t xml:space="preserve">also </w:t>
      </w:r>
      <w:r w:rsidR="00430656" w:rsidRPr="00430656">
        <w:rPr>
          <w:rFonts w:ascii="Times New Roman" w:hAnsi="Times New Roman" w:cs="Times New Roman"/>
          <w:sz w:val="24"/>
          <w:szCs w:val="24"/>
        </w:rPr>
        <w:t xml:space="preserve">targeted specific demographic groups based on </w:t>
      </w:r>
      <w:r w:rsidR="00430656" w:rsidRPr="00430656">
        <w:rPr>
          <w:rFonts w:ascii="Times New Roman" w:hAnsi="Times New Roman" w:cs="Times New Roman"/>
          <w:sz w:val="24"/>
          <w:szCs w:val="24"/>
        </w:rPr>
        <w:lastRenderedPageBreak/>
        <w:t>gender or race/ethnicity, which could influence institutional diversity and affect retention efforts</w:t>
      </w:r>
      <w:r w:rsidR="00430656">
        <w:rPr>
          <w:rFonts w:ascii="Times New Roman" w:hAnsi="Times New Roman" w:cs="Times New Roman"/>
          <w:sz w:val="24"/>
          <w:szCs w:val="24"/>
        </w:rPr>
        <w:t>.</w:t>
      </w:r>
      <w:r w:rsidR="00C74728" w:rsidRPr="0064783B">
        <w:rPr>
          <w:rFonts w:ascii="Times New Roman" w:hAnsi="Times New Roman" w:cs="Times New Roman"/>
          <w:sz w:val="24"/>
          <w:szCs w:val="24"/>
        </w:rPr>
        <w:t xml:space="preserve"> </w:t>
      </w:r>
      <w:r w:rsidR="003B0CBB" w:rsidRPr="0064783B">
        <w:rPr>
          <w:rFonts w:ascii="Times New Roman" w:hAnsi="Times New Roman" w:cs="Times New Roman"/>
          <w:sz w:val="24"/>
          <w:szCs w:val="24"/>
        </w:rPr>
        <w:t xml:space="preserve">Given that the study’s dependent variable was enrollment (deposited vs. non-deposited) residency served as the logical focal point for demographic analysis. Institutional policies on recruitment, financial aid, and student support services are typically structured around residency rather than interactions between </w:t>
      </w:r>
      <w:r w:rsidR="00BC0832">
        <w:rPr>
          <w:rFonts w:ascii="Times New Roman" w:hAnsi="Times New Roman" w:cs="Times New Roman"/>
          <w:sz w:val="24"/>
          <w:szCs w:val="24"/>
        </w:rPr>
        <w:t xml:space="preserve">other </w:t>
      </w:r>
      <w:r w:rsidR="003B0CBB" w:rsidRPr="0064783B">
        <w:rPr>
          <w:rFonts w:ascii="Times New Roman" w:hAnsi="Times New Roman" w:cs="Times New Roman"/>
          <w:sz w:val="24"/>
          <w:szCs w:val="24"/>
        </w:rPr>
        <w:t xml:space="preserve">demographic variables. </w:t>
      </w:r>
      <w:r w:rsidR="00961397" w:rsidRPr="00961397">
        <w:rPr>
          <w:rFonts w:ascii="Times New Roman" w:hAnsi="Times New Roman" w:cs="Times New Roman"/>
          <w:sz w:val="24"/>
          <w:szCs w:val="24"/>
        </w:rPr>
        <w:t xml:space="preserve">Therefore, analyzing demographic differences within residency groups provides more relevant insights for institutional decision-making—especially since this population significantly shapes enrollment outcomes and reveals how institutional strategies can impact both diversity and access. </w:t>
      </w:r>
      <w:r w:rsidR="007D234B" w:rsidRPr="007D234B">
        <w:rPr>
          <w:rFonts w:ascii="Times New Roman" w:hAnsi="Times New Roman" w:cs="Times New Roman"/>
          <w:sz w:val="24"/>
          <w:szCs w:val="24"/>
        </w:rPr>
        <w:t>This importance was further underscored in the final logistic regression model (2020–2023), which included all students regardless of residency, and showed that out-of-state students were 80% less likely to enroll compared to in-state students. In other words, the odds of enrollment for out-of-state students were about one-fifth those of in-state students, as shown in Appendix H.</w:t>
      </w:r>
    </w:p>
    <w:p w14:paraId="3CADE874" w14:textId="77777777" w:rsidR="003B0CBB" w:rsidRPr="00A701A1" w:rsidRDefault="003B0CBB" w:rsidP="00A701A1">
      <w:pPr>
        <w:pStyle w:val="Heading3"/>
        <w:spacing w:after="0"/>
      </w:pPr>
      <w:bookmarkStart w:id="51" w:name="_Toc196067426"/>
      <w:r w:rsidRPr="00AB5EEE">
        <w:t>Out of State Students</w:t>
      </w:r>
      <w:bookmarkEnd w:id="51"/>
    </w:p>
    <w:p w14:paraId="79E43F8D" w14:textId="625E2647" w:rsidR="00A8208F" w:rsidRPr="00AB5EEE" w:rsidRDefault="001057F6" w:rsidP="003B0CBB">
      <w:pPr>
        <w:spacing w:line="480" w:lineRule="auto"/>
        <w:ind w:firstLine="720"/>
        <w:contextualSpacing/>
        <w:rPr>
          <w:rFonts w:ascii="Times New Roman" w:hAnsi="Times New Roman" w:cs="Times New Roman"/>
          <w:sz w:val="24"/>
          <w:szCs w:val="24"/>
        </w:rPr>
      </w:pPr>
      <w:r w:rsidRPr="00AB5EEE">
        <w:rPr>
          <w:rFonts w:ascii="Times New Roman" w:hAnsi="Times New Roman" w:cs="Times New Roman"/>
          <w:sz w:val="24"/>
          <w:szCs w:val="24"/>
        </w:rPr>
        <w:t xml:space="preserve">This section examined how different factors affected out-of-state students' enrollment decisions using </w:t>
      </w:r>
      <w:r w:rsidR="00E2489D">
        <w:rPr>
          <w:rFonts w:ascii="Times New Roman" w:hAnsi="Times New Roman" w:cs="Times New Roman"/>
          <w:sz w:val="24"/>
          <w:szCs w:val="24"/>
        </w:rPr>
        <w:t xml:space="preserve">logistic </w:t>
      </w:r>
      <w:r w:rsidRPr="00AB5EEE">
        <w:rPr>
          <w:rFonts w:ascii="Times New Roman" w:hAnsi="Times New Roman" w:cs="Times New Roman"/>
          <w:sz w:val="24"/>
          <w:szCs w:val="24"/>
        </w:rPr>
        <w:t>regression analysis results. The initial full model incorporated all 18 variables of college choice</w:t>
      </w:r>
      <w:r w:rsidR="00A8208F" w:rsidRPr="00AB5EEE">
        <w:rPr>
          <w:rFonts w:ascii="Times New Roman" w:hAnsi="Times New Roman" w:cs="Times New Roman"/>
          <w:sz w:val="24"/>
          <w:szCs w:val="24"/>
        </w:rPr>
        <w:t xml:space="preserve">, as well as all </w:t>
      </w:r>
      <w:r w:rsidRPr="00AB5EEE">
        <w:rPr>
          <w:rFonts w:ascii="Times New Roman" w:hAnsi="Times New Roman" w:cs="Times New Roman"/>
          <w:sz w:val="24"/>
          <w:szCs w:val="24"/>
        </w:rPr>
        <w:t>demographic characteristics</w:t>
      </w:r>
      <w:r w:rsidR="00E2489D">
        <w:rPr>
          <w:rFonts w:ascii="Times New Roman" w:hAnsi="Times New Roman" w:cs="Times New Roman"/>
          <w:sz w:val="24"/>
          <w:szCs w:val="24"/>
        </w:rPr>
        <w:t>,</w:t>
      </w:r>
      <w:r w:rsidRPr="00AB5EEE">
        <w:rPr>
          <w:rFonts w:ascii="Times New Roman" w:hAnsi="Times New Roman" w:cs="Times New Roman"/>
          <w:sz w:val="24"/>
          <w:szCs w:val="24"/>
        </w:rPr>
        <w:t xml:space="preserve"> to create an extensive baseline. Backward conditional regression </w:t>
      </w:r>
      <w:r w:rsidR="00A8208F" w:rsidRPr="00AB5EEE">
        <w:rPr>
          <w:rFonts w:ascii="Times New Roman" w:hAnsi="Times New Roman" w:cs="Times New Roman"/>
          <w:sz w:val="24"/>
          <w:szCs w:val="24"/>
        </w:rPr>
        <w:t xml:space="preserve">was then used to reduce the final model until </w:t>
      </w:r>
      <w:r w:rsidRPr="00AB5EEE">
        <w:rPr>
          <w:rFonts w:ascii="Times New Roman" w:hAnsi="Times New Roman" w:cs="Times New Roman"/>
          <w:sz w:val="24"/>
          <w:szCs w:val="24"/>
        </w:rPr>
        <w:t xml:space="preserve">only </w:t>
      </w:r>
      <w:r w:rsidR="00A8208F" w:rsidRPr="00AB5EEE">
        <w:rPr>
          <w:rFonts w:ascii="Times New Roman" w:hAnsi="Times New Roman" w:cs="Times New Roman"/>
          <w:sz w:val="24"/>
          <w:szCs w:val="24"/>
        </w:rPr>
        <w:t xml:space="preserve">those </w:t>
      </w:r>
      <w:r w:rsidRPr="00AB5EEE">
        <w:rPr>
          <w:rFonts w:ascii="Times New Roman" w:hAnsi="Times New Roman" w:cs="Times New Roman"/>
          <w:sz w:val="24"/>
          <w:szCs w:val="24"/>
        </w:rPr>
        <w:t xml:space="preserve">variables with statistical significance remained to analyze the most impactful predictors. </w:t>
      </w:r>
    </w:p>
    <w:p w14:paraId="1397BC4A" w14:textId="3CAAF702" w:rsidR="003B0CBB" w:rsidRPr="00FC720F" w:rsidRDefault="00A8208F" w:rsidP="003B0CBB">
      <w:pPr>
        <w:spacing w:line="480" w:lineRule="auto"/>
        <w:ind w:firstLine="720"/>
        <w:contextualSpacing/>
        <w:rPr>
          <w:rFonts w:ascii="Times New Roman" w:hAnsi="Times New Roman" w:cs="Times New Roman"/>
          <w:sz w:val="24"/>
          <w:szCs w:val="24"/>
          <w:highlight w:val="yellow"/>
        </w:rPr>
        <w:sectPr w:rsidR="003B0CBB" w:rsidRPr="00FC720F" w:rsidSect="003B0CBB">
          <w:headerReference w:type="default" r:id="rId14"/>
          <w:pgSz w:w="12240" w:h="15840"/>
          <w:pgMar w:top="1440" w:right="1440" w:bottom="1440" w:left="1440" w:header="720" w:footer="720" w:gutter="0"/>
          <w:cols w:space="720"/>
          <w:docGrid w:linePitch="360"/>
        </w:sectPr>
      </w:pPr>
      <w:r w:rsidRPr="00AB5EEE">
        <w:rPr>
          <w:rFonts w:ascii="Times New Roman" w:hAnsi="Times New Roman" w:cs="Times New Roman"/>
          <w:sz w:val="24"/>
          <w:szCs w:val="24"/>
        </w:rPr>
        <w:t>Each individual year was analyzed separately (2020 through 2023)</w:t>
      </w:r>
      <w:r w:rsidR="002C7473" w:rsidRPr="00AB5EEE">
        <w:rPr>
          <w:rFonts w:ascii="Times New Roman" w:hAnsi="Times New Roman" w:cs="Times New Roman"/>
          <w:sz w:val="24"/>
          <w:szCs w:val="24"/>
        </w:rPr>
        <w:t xml:space="preserve"> to examine annual trends in enrollment predictors. </w:t>
      </w:r>
      <w:r w:rsidR="001057F6" w:rsidRPr="00AB5EEE">
        <w:rPr>
          <w:rFonts w:ascii="Times New Roman" w:hAnsi="Times New Roman" w:cs="Times New Roman"/>
          <w:sz w:val="24"/>
          <w:szCs w:val="24"/>
        </w:rPr>
        <w:t xml:space="preserve">The combined </w:t>
      </w:r>
      <w:r w:rsidR="002C7473" w:rsidRPr="00AB5EEE">
        <w:rPr>
          <w:rFonts w:ascii="Times New Roman" w:hAnsi="Times New Roman" w:cs="Times New Roman"/>
          <w:sz w:val="24"/>
          <w:szCs w:val="24"/>
        </w:rPr>
        <w:t xml:space="preserve">2020-2023 </w:t>
      </w:r>
      <w:r w:rsidR="001057F6" w:rsidRPr="00AB5EEE">
        <w:rPr>
          <w:rFonts w:ascii="Times New Roman" w:hAnsi="Times New Roman" w:cs="Times New Roman"/>
          <w:sz w:val="24"/>
          <w:szCs w:val="24"/>
        </w:rPr>
        <w:t xml:space="preserve">analysis aggregated four years of data to find long-term patterns in enrollment from out-of-state students. The analysis focused exclusively on predictors that demonstrated statistical significance (p &lt; 0.05) which were highlighted and explored </w:t>
      </w:r>
      <w:r w:rsidR="00B80BFF" w:rsidRPr="00AB5EEE">
        <w:rPr>
          <w:rFonts w:ascii="Times New Roman" w:hAnsi="Times New Roman" w:cs="Times New Roman"/>
          <w:sz w:val="24"/>
          <w:szCs w:val="24"/>
        </w:rPr>
        <w:t>in the following sections</w:t>
      </w:r>
      <w:r w:rsidR="001057F6" w:rsidRPr="00AB5EEE">
        <w:rPr>
          <w:rFonts w:ascii="Times New Roman" w:hAnsi="Times New Roman" w:cs="Times New Roman"/>
          <w:sz w:val="24"/>
          <w:szCs w:val="24"/>
        </w:rPr>
        <w:t xml:space="preserve">. </w:t>
      </w:r>
      <w:r w:rsidR="001057F6" w:rsidRPr="00F64865">
        <w:rPr>
          <w:rFonts w:ascii="Times New Roman" w:hAnsi="Times New Roman" w:cs="Times New Roman"/>
          <w:b/>
          <w:bCs/>
          <w:sz w:val="24"/>
          <w:szCs w:val="24"/>
        </w:rPr>
        <w:t>Table 4.</w:t>
      </w:r>
      <w:r w:rsidR="00F932F9">
        <w:rPr>
          <w:rFonts w:ascii="Times New Roman" w:hAnsi="Times New Roman" w:cs="Times New Roman"/>
          <w:b/>
          <w:bCs/>
          <w:sz w:val="24"/>
          <w:szCs w:val="24"/>
        </w:rPr>
        <w:t>3</w:t>
      </w:r>
      <w:r w:rsidR="001057F6" w:rsidRPr="00AB5EEE">
        <w:rPr>
          <w:rFonts w:ascii="Times New Roman" w:hAnsi="Times New Roman" w:cs="Times New Roman"/>
          <w:sz w:val="24"/>
          <w:szCs w:val="24"/>
        </w:rPr>
        <w:t xml:space="preserve"> display</w:t>
      </w:r>
      <w:r w:rsidR="001D2A6F">
        <w:rPr>
          <w:rFonts w:ascii="Times New Roman" w:hAnsi="Times New Roman" w:cs="Times New Roman"/>
          <w:sz w:val="24"/>
          <w:szCs w:val="24"/>
        </w:rPr>
        <w:t>s</w:t>
      </w:r>
      <w:r w:rsidR="001057F6" w:rsidRPr="00AB5EEE">
        <w:rPr>
          <w:rFonts w:ascii="Times New Roman" w:hAnsi="Times New Roman" w:cs="Times New Roman"/>
          <w:sz w:val="24"/>
          <w:szCs w:val="24"/>
        </w:rPr>
        <w:t xml:space="preserve"> the initial models from </w:t>
      </w:r>
      <w:r w:rsidR="001057F6" w:rsidRPr="00AB5EEE">
        <w:rPr>
          <w:rFonts w:ascii="Times New Roman" w:hAnsi="Times New Roman" w:cs="Times New Roman"/>
          <w:sz w:val="24"/>
          <w:szCs w:val="24"/>
        </w:rPr>
        <w:lastRenderedPageBreak/>
        <w:t xml:space="preserve">each year together with </w:t>
      </w:r>
      <w:r w:rsidR="006F633D">
        <w:rPr>
          <w:rFonts w:ascii="Times New Roman" w:hAnsi="Times New Roman" w:cs="Times New Roman"/>
          <w:sz w:val="24"/>
          <w:szCs w:val="24"/>
        </w:rPr>
        <w:t xml:space="preserve">the combined </w:t>
      </w:r>
      <w:r w:rsidR="001057F6" w:rsidRPr="00AB5EEE">
        <w:rPr>
          <w:rFonts w:ascii="Times New Roman" w:hAnsi="Times New Roman" w:cs="Times New Roman"/>
          <w:sz w:val="24"/>
          <w:szCs w:val="24"/>
        </w:rPr>
        <w:t xml:space="preserve">years and </w:t>
      </w:r>
      <w:r w:rsidR="001057F6" w:rsidRPr="00F64865">
        <w:rPr>
          <w:rFonts w:ascii="Times New Roman" w:hAnsi="Times New Roman" w:cs="Times New Roman"/>
          <w:b/>
          <w:bCs/>
          <w:sz w:val="24"/>
          <w:szCs w:val="24"/>
        </w:rPr>
        <w:t>Table 4.</w:t>
      </w:r>
      <w:r w:rsidR="00901FF8">
        <w:rPr>
          <w:rFonts w:ascii="Times New Roman" w:hAnsi="Times New Roman" w:cs="Times New Roman"/>
          <w:b/>
          <w:bCs/>
          <w:sz w:val="24"/>
          <w:szCs w:val="24"/>
        </w:rPr>
        <w:t>4</w:t>
      </w:r>
      <w:r w:rsidR="001057F6" w:rsidRPr="00AB5EEE">
        <w:rPr>
          <w:rFonts w:ascii="Times New Roman" w:hAnsi="Times New Roman" w:cs="Times New Roman"/>
          <w:sz w:val="24"/>
          <w:szCs w:val="24"/>
        </w:rPr>
        <w:t xml:space="preserve"> contain</w:t>
      </w:r>
      <w:r w:rsidR="001D2A6F">
        <w:rPr>
          <w:rFonts w:ascii="Times New Roman" w:hAnsi="Times New Roman" w:cs="Times New Roman"/>
          <w:sz w:val="24"/>
          <w:szCs w:val="24"/>
        </w:rPr>
        <w:t>s</w:t>
      </w:r>
      <w:r w:rsidR="001057F6" w:rsidRPr="00AB5EEE">
        <w:rPr>
          <w:rFonts w:ascii="Times New Roman" w:hAnsi="Times New Roman" w:cs="Times New Roman"/>
          <w:sz w:val="24"/>
          <w:szCs w:val="24"/>
        </w:rPr>
        <w:t xml:space="preserve"> the final </w:t>
      </w:r>
      <w:r w:rsidR="00B80BFF" w:rsidRPr="00AB5EEE">
        <w:rPr>
          <w:rFonts w:ascii="Times New Roman" w:hAnsi="Times New Roman" w:cs="Times New Roman"/>
          <w:sz w:val="24"/>
          <w:szCs w:val="24"/>
        </w:rPr>
        <w:t xml:space="preserve">reduced </w:t>
      </w:r>
      <w:r w:rsidR="001057F6" w:rsidRPr="00AB5EEE">
        <w:rPr>
          <w:rFonts w:ascii="Times New Roman" w:hAnsi="Times New Roman" w:cs="Times New Roman"/>
          <w:sz w:val="24"/>
          <w:szCs w:val="24"/>
        </w:rPr>
        <w:t xml:space="preserve">model results. </w:t>
      </w:r>
      <w:r w:rsidR="00F4405B" w:rsidRPr="00F4405B">
        <w:rPr>
          <w:rFonts w:ascii="Times New Roman" w:hAnsi="Times New Roman" w:cs="Times New Roman"/>
          <w:sz w:val="24"/>
          <w:szCs w:val="24"/>
        </w:rPr>
        <w:t>The analysis was followed by narrative descriptions of the findings for each of the four individual years, as well as for the combined period from 2020 to 2023.</w:t>
      </w:r>
    </w:p>
    <w:tbl>
      <w:tblPr>
        <w:tblW w:w="11119" w:type="dxa"/>
        <w:tblLook w:val="04A0" w:firstRow="1" w:lastRow="0" w:firstColumn="1" w:lastColumn="0" w:noHBand="0" w:noVBand="1"/>
      </w:tblPr>
      <w:tblGrid>
        <w:gridCol w:w="2970"/>
        <w:gridCol w:w="756"/>
        <w:gridCol w:w="905"/>
        <w:gridCol w:w="779"/>
        <w:gridCol w:w="905"/>
        <w:gridCol w:w="772"/>
        <w:gridCol w:w="905"/>
        <w:gridCol w:w="779"/>
        <w:gridCol w:w="910"/>
        <w:gridCol w:w="779"/>
        <w:gridCol w:w="913"/>
      </w:tblGrid>
      <w:tr w:rsidR="003B0CBB" w:rsidRPr="002B692B" w14:paraId="26E31682" w14:textId="77777777" w:rsidTr="00846E57">
        <w:trPr>
          <w:trHeight w:val="300"/>
        </w:trPr>
        <w:tc>
          <w:tcPr>
            <w:tcW w:w="11119" w:type="dxa"/>
            <w:gridSpan w:val="11"/>
            <w:tcBorders>
              <w:left w:val="nil"/>
              <w:bottom w:val="nil"/>
              <w:right w:val="nil"/>
            </w:tcBorders>
            <w:shd w:val="clear" w:color="auto" w:fill="auto"/>
            <w:noWrap/>
            <w:vAlign w:val="bottom"/>
          </w:tcPr>
          <w:p w14:paraId="3F1F17DC" w14:textId="057AB0FB" w:rsidR="003B0CBB" w:rsidRPr="002B692B" w:rsidRDefault="003B0CBB" w:rsidP="00B522DD">
            <w:pPr>
              <w:spacing w:line="240" w:lineRule="auto"/>
              <w:contextualSpacing/>
              <w:rPr>
                <w:rFonts w:ascii="Times New Roman" w:hAnsi="Times New Roman" w:cs="Times New Roman"/>
                <w:color w:val="000000"/>
                <w:sz w:val="24"/>
                <w:szCs w:val="24"/>
              </w:rPr>
            </w:pPr>
            <w:r w:rsidRPr="002B692B">
              <w:rPr>
                <w:rFonts w:ascii="Times New Roman" w:hAnsi="Times New Roman" w:cs="Times New Roman"/>
                <w:color w:val="000000"/>
                <w:sz w:val="24"/>
                <w:szCs w:val="24"/>
              </w:rPr>
              <w:lastRenderedPageBreak/>
              <w:t>Table 4.</w:t>
            </w:r>
            <w:r w:rsidR="00901FF8">
              <w:rPr>
                <w:rFonts w:ascii="Times New Roman" w:hAnsi="Times New Roman" w:cs="Times New Roman"/>
                <w:color w:val="000000"/>
                <w:sz w:val="24"/>
                <w:szCs w:val="24"/>
              </w:rPr>
              <w:t>3</w:t>
            </w:r>
            <w:r w:rsidRPr="002B692B">
              <w:rPr>
                <w:rFonts w:ascii="Times New Roman" w:hAnsi="Times New Roman" w:cs="Times New Roman"/>
                <w:color w:val="000000"/>
                <w:sz w:val="24"/>
                <w:szCs w:val="24"/>
              </w:rPr>
              <w:t xml:space="preserve"> Out-of-State Initial Regression Analysis</w:t>
            </w:r>
          </w:p>
        </w:tc>
      </w:tr>
      <w:tr w:rsidR="003B0CBB" w:rsidRPr="002B692B" w14:paraId="79B2D91A" w14:textId="77777777" w:rsidTr="002F5D43">
        <w:trPr>
          <w:trHeight w:val="300"/>
        </w:trPr>
        <w:tc>
          <w:tcPr>
            <w:tcW w:w="2970" w:type="dxa"/>
            <w:tcBorders>
              <w:top w:val="single" w:sz="4" w:space="0" w:color="auto"/>
              <w:left w:val="nil"/>
              <w:bottom w:val="nil"/>
              <w:right w:val="nil"/>
            </w:tcBorders>
            <w:shd w:val="clear" w:color="auto" w:fill="auto"/>
            <w:noWrap/>
            <w:vAlign w:val="bottom"/>
          </w:tcPr>
          <w:p w14:paraId="70E34CEB" w14:textId="77777777" w:rsidR="003B0CBB" w:rsidRPr="002B692B" w:rsidRDefault="003B0CBB" w:rsidP="00B522DD">
            <w:pPr>
              <w:spacing w:line="240" w:lineRule="auto"/>
              <w:contextualSpacing/>
              <w:rPr>
                <w:rFonts w:ascii="Times New Roman" w:hAnsi="Times New Roman" w:cs="Times New Roman"/>
                <w:color w:val="000000"/>
                <w:sz w:val="24"/>
                <w:szCs w:val="24"/>
              </w:rPr>
            </w:pPr>
          </w:p>
        </w:tc>
        <w:tc>
          <w:tcPr>
            <w:tcW w:w="1407" w:type="dxa"/>
            <w:gridSpan w:val="2"/>
            <w:tcBorders>
              <w:top w:val="single" w:sz="4" w:space="0" w:color="auto"/>
              <w:left w:val="nil"/>
              <w:bottom w:val="nil"/>
              <w:right w:val="nil"/>
            </w:tcBorders>
            <w:shd w:val="clear" w:color="auto" w:fill="auto"/>
            <w:noWrap/>
            <w:vAlign w:val="bottom"/>
          </w:tcPr>
          <w:p w14:paraId="5B0ACF73" w14:textId="77777777" w:rsidR="003B0CBB" w:rsidRPr="002B692B" w:rsidRDefault="003B0CBB" w:rsidP="00B522DD">
            <w:pPr>
              <w:spacing w:line="240" w:lineRule="auto"/>
              <w:contextualSpacing/>
              <w:jc w:val="center"/>
              <w:rPr>
                <w:rFonts w:ascii="Times New Roman" w:hAnsi="Times New Roman" w:cs="Times New Roman"/>
                <w:color w:val="000000"/>
                <w:sz w:val="24"/>
                <w:szCs w:val="24"/>
              </w:rPr>
            </w:pPr>
            <w:r w:rsidRPr="002B692B">
              <w:rPr>
                <w:rFonts w:ascii="Times New Roman" w:hAnsi="Times New Roman" w:cs="Times New Roman"/>
                <w:color w:val="000000"/>
                <w:sz w:val="24"/>
                <w:szCs w:val="24"/>
              </w:rPr>
              <w:t>2020</w:t>
            </w:r>
          </w:p>
        </w:tc>
        <w:tc>
          <w:tcPr>
            <w:tcW w:w="1684" w:type="dxa"/>
            <w:gridSpan w:val="2"/>
            <w:tcBorders>
              <w:top w:val="single" w:sz="4" w:space="0" w:color="auto"/>
              <w:left w:val="nil"/>
              <w:bottom w:val="nil"/>
              <w:right w:val="nil"/>
            </w:tcBorders>
            <w:shd w:val="clear" w:color="auto" w:fill="auto"/>
            <w:noWrap/>
            <w:vAlign w:val="bottom"/>
          </w:tcPr>
          <w:p w14:paraId="48C56730" w14:textId="77777777" w:rsidR="003B0CBB" w:rsidRPr="002B692B" w:rsidRDefault="003B0CBB" w:rsidP="00B522DD">
            <w:pPr>
              <w:spacing w:line="240" w:lineRule="auto"/>
              <w:contextualSpacing/>
              <w:jc w:val="center"/>
              <w:rPr>
                <w:rFonts w:ascii="Times New Roman" w:hAnsi="Times New Roman" w:cs="Times New Roman"/>
                <w:color w:val="000000"/>
                <w:sz w:val="24"/>
                <w:szCs w:val="24"/>
              </w:rPr>
            </w:pPr>
            <w:r w:rsidRPr="002B692B">
              <w:rPr>
                <w:rFonts w:ascii="Times New Roman" w:hAnsi="Times New Roman" w:cs="Times New Roman"/>
                <w:color w:val="000000"/>
                <w:sz w:val="24"/>
                <w:szCs w:val="24"/>
              </w:rPr>
              <w:t>2021</w:t>
            </w:r>
          </w:p>
        </w:tc>
        <w:tc>
          <w:tcPr>
            <w:tcW w:w="1677" w:type="dxa"/>
            <w:gridSpan w:val="2"/>
            <w:tcBorders>
              <w:top w:val="single" w:sz="4" w:space="0" w:color="auto"/>
              <w:left w:val="nil"/>
              <w:bottom w:val="nil"/>
              <w:right w:val="nil"/>
            </w:tcBorders>
            <w:shd w:val="clear" w:color="auto" w:fill="auto"/>
            <w:noWrap/>
            <w:vAlign w:val="bottom"/>
          </w:tcPr>
          <w:p w14:paraId="5814724E" w14:textId="77777777" w:rsidR="003B0CBB" w:rsidRPr="002B692B" w:rsidRDefault="003B0CBB" w:rsidP="00B522DD">
            <w:pPr>
              <w:spacing w:line="240" w:lineRule="auto"/>
              <w:contextualSpacing/>
              <w:jc w:val="center"/>
              <w:rPr>
                <w:rFonts w:ascii="Times New Roman" w:hAnsi="Times New Roman" w:cs="Times New Roman"/>
                <w:color w:val="000000"/>
                <w:sz w:val="24"/>
                <w:szCs w:val="24"/>
              </w:rPr>
            </w:pPr>
            <w:r w:rsidRPr="002B692B">
              <w:rPr>
                <w:rFonts w:ascii="Times New Roman" w:hAnsi="Times New Roman" w:cs="Times New Roman"/>
                <w:color w:val="000000"/>
                <w:sz w:val="24"/>
                <w:szCs w:val="24"/>
              </w:rPr>
              <w:t>2022</w:t>
            </w:r>
          </w:p>
        </w:tc>
        <w:tc>
          <w:tcPr>
            <w:tcW w:w="1689" w:type="dxa"/>
            <w:gridSpan w:val="2"/>
            <w:tcBorders>
              <w:top w:val="single" w:sz="4" w:space="0" w:color="auto"/>
              <w:left w:val="nil"/>
              <w:bottom w:val="nil"/>
              <w:right w:val="nil"/>
            </w:tcBorders>
            <w:shd w:val="clear" w:color="auto" w:fill="auto"/>
            <w:noWrap/>
            <w:vAlign w:val="bottom"/>
          </w:tcPr>
          <w:p w14:paraId="2371FA52" w14:textId="77777777" w:rsidR="003B0CBB" w:rsidRPr="002B692B" w:rsidRDefault="003B0CBB" w:rsidP="00B522DD">
            <w:pPr>
              <w:spacing w:line="240" w:lineRule="auto"/>
              <w:contextualSpacing/>
              <w:jc w:val="center"/>
              <w:rPr>
                <w:rFonts w:ascii="Times New Roman" w:hAnsi="Times New Roman" w:cs="Times New Roman"/>
                <w:color w:val="000000"/>
                <w:sz w:val="24"/>
                <w:szCs w:val="24"/>
              </w:rPr>
            </w:pPr>
            <w:r w:rsidRPr="002B692B">
              <w:rPr>
                <w:rFonts w:ascii="Times New Roman" w:hAnsi="Times New Roman" w:cs="Times New Roman"/>
                <w:color w:val="000000"/>
                <w:sz w:val="24"/>
                <w:szCs w:val="24"/>
              </w:rPr>
              <w:t>2023</w:t>
            </w:r>
          </w:p>
        </w:tc>
        <w:tc>
          <w:tcPr>
            <w:tcW w:w="1692" w:type="dxa"/>
            <w:gridSpan w:val="2"/>
            <w:tcBorders>
              <w:top w:val="single" w:sz="4" w:space="0" w:color="auto"/>
              <w:left w:val="nil"/>
              <w:bottom w:val="nil"/>
              <w:right w:val="nil"/>
            </w:tcBorders>
            <w:shd w:val="clear" w:color="auto" w:fill="auto"/>
            <w:noWrap/>
            <w:vAlign w:val="bottom"/>
          </w:tcPr>
          <w:p w14:paraId="669CE96A" w14:textId="77777777" w:rsidR="003B0CBB" w:rsidRPr="002B692B" w:rsidRDefault="003B0CBB" w:rsidP="00B522DD">
            <w:pPr>
              <w:spacing w:line="240" w:lineRule="auto"/>
              <w:contextualSpacing/>
              <w:jc w:val="center"/>
              <w:rPr>
                <w:rFonts w:ascii="Times New Roman" w:hAnsi="Times New Roman" w:cs="Times New Roman"/>
                <w:sz w:val="24"/>
                <w:szCs w:val="24"/>
              </w:rPr>
            </w:pPr>
            <w:r w:rsidRPr="002B692B">
              <w:rPr>
                <w:rFonts w:ascii="Times New Roman" w:hAnsi="Times New Roman" w:cs="Times New Roman"/>
                <w:sz w:val="24"/>
                <w:szCs w:val="24"/>
              </w:rPr>
              <w:t xml:space="preserve">Combined, </w:t>
            </w:r>
          </w:p>
          <w:p w14:paraId="2CB3683E" w14:textId="77777777" w:rsidR="003B0CBB" w:rsidRPr="002B692B" w:rsidRDefault="003B0CBB" w:rsidP="00B522DD">
            <w:pPr>
              <w:spacing w:line="240" w:lineRule="auto"/>
              <w:contextualSpacing/>
              <w:jc w:val="center"/>
              <w:rPr>
                <w:rFonts w:ascii="Times New Roman" w:hAnsi="Times New Roman" w:cs="Times New Roman"/>
                <w:color w:val="000000"/>
                <w:sz w:val="24"/>
                <w:szCs w:val="24"/>
              </w:rPr>
            </w:pPr>
            <w:r w:rsidRPr="002B692B">
              <w:rPr>
                <w:rFonts w:ascii="Times New Roman" w:hAnsi="Times New Roman" w:cs="Times New Roman"/>
                <w:sz w:val="24"/>
                <w:szCs w:val="24"/>
              </w:rPr>
              <w:t>2020-2023</w:t>
            </w:r>
          </w:p>
        </w:tc>
      </w:tr>
      <w:tr w:rsidR="00846E57" w:rsidRPr="002B692B" w14:paraId="623CBF7B" w14:textId="77777777" w:rsidTr="002F5D43">
        <w:trPr>
          <w:trHeight w:val="300"/>
        </w:trPr>
        <w:tc>
          <w:tcPr>
            <w:tcW w:w="2970" w:type="dxa"/>
            <w:tcBorders>
              <w:top w:val="nil"/>
              <w:left w:val="nil"/>
              <w:bottom w:val="nil"/>
              <w:right w:val="nil"/>
            </w:tcBorders>
            <w:shd w:val="clear" w:color="auto" w:fill="auto"/>
            <w:noWrap/>
            <w:vAlign w:val="bottom"/>
            <w:hideMark/>
          </w:tcPr>
          <w:p w14:paraId="5D3FBEB1" w14:textId="77777777" w:rsidR="00846E57" w:rsidRPr="002B692B" w:rsidRDefault="00846E57" w:rsidP="002F5D43">
            <w:pPr>
              <w:spacing w:line="240" w:lineRule="auto"/>
              <w:contextualSpacing/>
              <w:jc w:val="center"/>
              <w:rPr>
                <w:rFonts w:ascii="Times New Roman" w:hAnsi="Times New Roman" w:cs="Times New Roman"/>
                <w:color w:val="000000"/>
                <w:sz w:val="24"/>
                <w:szCs w:val="24"/>
              </w:rPr>
            </w:pPr>
          </w:p>
        </w:tc>
        <w:tc>
          <w:tcPr>
            <w:tcW w:w="502" w:type="dxa"/>
            <w:tcBorders>
              <w:top w:val="nil"/>
              <w:left w:val="nil"/>
              <w:bottom w:val="nil"/>
              <w:right w:val="nil"/>
            </w:tcBorders>
            <w:shd w:val="clear" w:color="auto" w:fill="auto"/>
            <w:noWrap/>
            <w:vAlign w:val="bottom"/>
            <w:hideMark/>
          </w:tcPr>
          <w:p w14:paraId="71837D11" w14:textId="7EF1EDE9" w:rsidR="00846E57" w:rsidRPr="002B692B" w:rsidRDefault="00846E57"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Odds Ratio</w:t>
            </w:r>
          </w:p>
        </w:tc>
        <w:tc>
          <w:tcPr>
            <w:tcW w:w="905" w:type="dxa"/>
            <w:tcBorders>
              <w:top w:val="nil"/>
              <w:left w:val="nil"/>
              <w:bottom w:val="nil"/>
              <w:right w:val="nil"/>
            </w:tcBorders>
            <w:shd w:val="clear" w:color="auto" w:fill="auto"/>
            <w:noWrap/>
            <w:vAlign w:val="bottom"/>
            <w:hideMark/>
          </w:tcPr>
          <w:p w14:paraId="5C61DD2D" w14:textId="402DE926" w:rsidR="00846E57" w:rsidRPr="002B692B" w:rsidRDefault="00EA3832"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p value</w:t>
            </w:r>
          </w:p>
        </w:tc>
        <w:tc>
          <w:tcPr>
            <w:tcW w:w="779" w:type="dxa"/>
            <w:tcBorders>
              <w:top w:val="nil"/>
              <w:left w:val="nil"/>
              <w:bottom w:val="nil"/>
              <w:right w:val="nil"/>
            </w:tcBorders>
            <w:shd w:val="clear" w:color="auto" w:fill="auto"/>
            <w:noWrap/>
            <w:vAlign w:val="bottom"/>
            <w:hideMark/>
          </w:tcPr>
          <w:p w14:paraId="316EE5AF" w14:textId="3CFEF903" w:rsidR="00846E57" w:rsidRPr="002B692B" w:rsidRDefault="00846E57"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Odds Ratio</w:t>
            </w:r>
          </w:p>
        </w:tc>
        <w:tc>
          <w:tcPr>
            <w:tcW w:w="905" w:type="dxa"/>
            <w:tcBorders>
              <w:top w:val="nil"/>
              <w:left w:val="nil"/>
              <w:bottom w:val="nil"/>
              <w:right w:val="nil"/>
            </w:tcBorders>
            <w:shd w:val="clear" w:color="auto" w:fill="auto"/>
            <w:noWrap/>
            <w:vAlign w:val="bottom"/>
          </w:tcPr>
          <w:p w14:paraId="066E385B" w14:textId="538CA7D9" w:rsidR="00846E57" w:rsidRPr="002B692B" w:rsidRDefault="00EA3832"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p value</w:t>
            </w:r>
          </w:p>
        </w:tc>
        <w:tc>
          <w:tcPr>
            <w:tcW w:w="772" w:type="dxa"/>
            <w:tcBorders>
              <w:top w:val="nil"/>
              <w:left w:val="nil"/>
              <w:bottom w:val="nil"/>
              <w:right w:val="nil"/>
            </w:tcBorders>
            <w:shd w:val="clear" w:color="auto" w:fill="auto"/>
            <w:noWrap/>
            <w:vAlign w:val="bottom"/>
            <w:hideMark/>
          </w:tcPr>
          <w:p w14:paraId="4D749D00" w14:textId="19558508" w:rsidR="00846E57" w:rsidRPr="002B692B" w:rsidRDefault="00846E57"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Odds Ratio</w:t>
            </w:r>
          </w:p>
        </w:tc>
        <w:tc>
          <w:tcPr>
            <w:tcW w:w="905" w:type="dxa"/>
            <w:tcBorders>
              <w:top w:val="nil"/>
              <w:left w:val="nil"/>
              <w:bottom w:val="nil"/>
              <w:right w:val="nil"/>
            </w:tcBorders>
            <w:shd w:val="clear" w:color="auto" w:fill="auto"/>
            <w:noWrap/>
            <w:vAlign w:val="bottom"/>
            <w:hideMark/>
          </w:tcPr>
          <w:p w14:paraId="0DB7EDB5" w14:textId="416F5039" w:rsidR="00846E57" w:rsidRPr="002B692B" w:rsidRDefault="00EA3832"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p value</w:t>
            </w:r>
          </w:p>
        </w:tc>
        <w:tc>
          <w:tcPr>
            <w:tcW w:w="779" w:type="dxa"/>
            <w:tcBorders>
              <w:top w:val="nil"/>
              <w:left w:val="nil"/>
              <w:bottom w:val="nil"/>
              <w:right w:val="nil"/>
            </w:tcBorders>
            <w:shd w:val="clear" w:color="auto" w:fill="auto"/>
            <w:noWrap/>
            <w:vAlign w:val="bottom"/>
            <w:hideMark/>
          </w:tcPr>
          <w:p w14:paraId="6426F106" w14:textId="4F3D6391" w:rsidR="00846E57" w:rsidRPr="002B692B" w:rsidRDefault="00846E57"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Odds Ratio</w:t>
            </w:r>
          </w:p>
        </w:tc>
        <w:tc>
          <w:tcPr>
            <w:tcW w:w="910" w:type="dxa"/>
            <w:tcBorders>
              <w:top w:val="nil"/>
              <w:left w:val="nil"/>
              <w:bottom w:val="nil"/>
              <w:right w:val="nil"/>
            </w:tcBorders>
            <w:shd w:val="clear" w:color="auto" w:fill="auto"/>
            <w:noWrap/>
            <w:vAlign w:val="bottom"/>
            <w:hideMark/>
          </w:tcPr>
          <w:p w14:paraId="44F95CD4" w14:textId="5E9F203C" w:rsidR="00846E57" w:rsidRPr="002B692B" w:rsidRDefault="00EA3832"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p value</w:t>
            </w:r>
          </w:p>
        </w:tc>
        <w:tc>
          <w:tcPr>
            <w:tcW w:w="779" w:type="dxa"/>
            <w:tcBorders>
              <w:top w:val="nil"/>
              <w:left w:val="nil"/>
              <w:bottom w:val="nil"/>
              <w:right w:val="nil"/>
            </w:tcBorders>
            <w:shd w:val="clear" w:color="auto" w:fill="auto"/>
            <w:noWrap/>
            <w:vAlign w:val="bottom"/>
            <w:hideMark/>
          </w:tcPr>
          <w:p w14:paraId="2D6B0F34" w14:textId="0CF4E272" w:rsidR="00846E57" w:rsidRPr="002B692B" w:rsidRDefault="00846E57"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Odds Ratio</w:t>
            </w:r>
          </w:p>
        </w:tc>
        <w:tc>
          <w:tcPr>
            <w:tcW w:w="913" w:type="dxa"/>
            <w:tcBorders>
              <w:top w:val="nil"/>
              <w:left w:val="nil"/>
              <w:bottom w:val="nil"/>
              <w:right w:val="nil"/>
            </w:tcBorders>
            <w:shd w:val="clear" w:color="auto" w:fill="auto"/>
            <w:noWrap/>
            <w:vAlign w:val="bottom"/>
            <w:hideMark/>
          </w:tcPr>
          <w:p w14:paraId="7F32FDBA" w14:textId="58295BE2" w:rsidR="00846E57" w:rsidRPr="002B692B" w:rsidRDefault="00EA3832"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p value</w:t>
            </w:r>
          </w:p>
        </w:tc>
      </w:tr>
      <w:tr w:rsidR="00846E57" w:rsidRPr="002B692B" w14:paraId="1B6962DE" w14:textId="77777777" w:rsidTr="002F5D43">
        <w:trPr>
          <w:trHeight w:val="300"/>
        </w:trPr>
        <w:tc>
          <w:tcPr>
            <w:tcW w:w="2970" w:type="dxa"/>
            <w:tcBorders>
              <w:left w:val="nil"/>
            </w:tcBorders>
            <w:shd w:val="clear" w:color="auto" w:fill="auto"/>
            <w:hideMark/>
          </w:tcPr>
          <w:p w14:paraId="4F8AB5B6"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Academically gifted</w:t>
            </w:r>
          </w:p>
        </w:tc>
        <w:tc>
          <w:tcPr>
            <w:tcW w:w="502" w:type="dxa"/>
            <w:shd w:val="clear" w:color="auto" w:fill="auto"/>
            <w:noWrap/>
            <w:hideMark/>
          </w:tcPr>
          <w:p w14:paraId="1769F3C4" w14:textId="20E9BBB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.931</w:t>
            </w:r>
          </w:p>
        </w:tc>
        <w:tc>
          <w:tcPr>
            <w:tcW w:w="905" w:type="dxa"/>
            <w:shd w:val="clear" w:color="auto" w:fill="auto"/>
            <w:noWrap/>
            <w:hideMark/>
          </w:tcPr>
          <w:p w14:paraId="56B96837" w14:textId="11DEEFF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.580</w:t>
            </w:r>
          </w:p>
        </w:tc>
        <w:tc>
          <w:tcPr>
            <w:tcW w:w="779" w:type="dxa"/>
            <w:shd w:val="clear" w:color="auto" w:fill="auto"/>
            <w:noWrap/>
            <w:hideMark/>
          </w:tcPr>
          <w:p w14:paraId="21DFE0CC" w14:textId="75189D5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.815</w:t>
            </w:r>
          </w:p>
        </w:tc>
        <w:tc>
          <w:tcPr>
            <w:tcW w:w="905" w:type="dxa"/>
            <w:shd w:val="clear" w:color="auto" w:fill="auto"/>
            <w:noWrap/>
          </w:tcPr>
          <w:p w14:paraId="24BFAB48" w14:textId="7C436B8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.112</w:t>
            </w:r>
          </w:p>
        </w:tc>
        <w:tc>
          <w:tcPr>
            <w:tcW w:w="772" w:type="dxa"/>
            <w:shd w:val="clear" w:color="auto" w:fill="auto"/>
            <w:noWrap/>
            <w:hideMark/>
          </w:tcPr>
          <w:p w14:paraId="681AB355" w14:textId="0D2DE7E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.993</w:t>
            </w:r>
          </w:p>
        </w:tc>
        <w:tc>
          <w:tcPr>
            <w:tcW w:w="905" w:type="dxa"/>
            <w:shd w:val="clear" w:color="auto" w:fill="auto"/>
            <w:noWrap/>
            <w:hideMark/>
          </w:tcPr>
          <w:p w14:paraId="635EBD56" w14:textId="019B08C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.962</w:t>
            </w:r>
          </w:p>
        </w:tc>
        <w:tc>
          <w:tcPr>
            <w:tcW w:w="779" w:type="dxa"/>
            <w:shd w:val="clear" w:color="auto" w:fill="auto"/>
            <w:noWrap/>
            <w:hideMark/>
          </w:tcPr>
          <w:p w14:paraId="449276F1" w14:textId="445AF38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1.423</w:t>
            </w:r>
          </w:p>
        </w:tc>
        <w:tc>
          <w:tcPr>
            <w:tcW w:w="910" w:type="dxa"/>
            <w:shd w:val="clear" w:color="auto" w:fill="auto"/>
            <w:noWrap/>
            <w:hideMark/>
          </w:tcPr>
          <w:p w14:paraId="41E9C834" w14:textId="0080D7B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.008</w:t>
            </w:r>
          </w:p>
        </w:tc>
        <w:tc>
          <w:tcPr>
            <w:tcW w:w="779" w:type="dxa"/>
            <w:shd w:val="clear" w:color="auto" w:fill="auto"/>
            <w:noWrap/>
            <w:hideMark/>
          </w:tcPr>
          <w:p w14:paraId="40B245C3" w14:textId="7579DA6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.921</w:t>
            </w:r>
          </w:p>
        </w:tc>
        <w:tc>
          <w:tcPr>
            <w:tcW w:w="913" w:type="dxa"/>
            <w:shd w:val="clear" w:color="auto" w:fill="auto"/>
            <w:noWrap/>
            <w:hideMark/>
          </w:tcPr>
          <w:p w14:paraId="122B1FA3" w14:textId="0F5C4E1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.275</w:t>
            </w:r>
          </w:p>
        </w:tc>
      </w:tr>
      <w:tr w:rsidR="00846E57" w:rsidRPr="002B692B" w14:paraId="1879A628" w14:textId="77777777" w:rsidTr="002F5D43">
        <w:trPr>
          <w:trHeight w:val="300"/>
        </w:trPr>
        <w:tc>
          <w:tcPr>
            <w:tcW w:w="2970" w:type="dxa"/>
            <w:tcBorders>
              <w:top w:val="nil"/>
              <w:left w:val="nil"/>
            </w:tcBorders>
            <w:shd w:val="clear" w:color="auto" w:fill="auto"/>
            <w:hideMark/>
          </w:tcPr>
          <w:p w14:paraId="3502B065"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Gender</w:t>
            </w:r>
          </w:p>
        </w:tc>
        <w:tc>
          <w:tcPr>
            <w:tcW w:w="502" w:type="dxa"/>
            <w:tcBorders>
              <w:top w:val="nil"/>
            </w:tcBorders>
            <w:shd w:val="clear" w:color="auto" w:fill="auto"/>
            <w:noWrap/>
            <w:hideMark/>
          </w:tcPr>
          <w:p w14:paraId="4335F30D" w14:textId="5514CB2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1.214</w:t>
            </w:r>
          </w:p>
        </w:tc>
        <w:tc>
          <w:tcPr>
            <w:tcW w:w="905" w:type="dxa"/>
            <w:tcBorders>
              <w:top w:val="nil"/>
            </w:tcBorders>
            <w:shd w:val="clear" w:color="auto" w:fill="auto"/>
            <w:noWrap/>
            <w:hideMark/>
          </w:tcPr>
          <w:p w14:paraId="07BA03D5" w14:textId="53D533D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.144</w:t>
            </w:r>
          </w:p>
        </w:tc>
        <w:tc>
          <w:tcPr>
            <w:tcW w:w="779" w:type="dxa"/>
            <w:tcBorders>
              <w:top w:val="nil"/>
            </w:tcBorders>
            <w:shd w:val="clear" w:color="auto" w:fill="auto"/>
            <w:noWrap/>
            <w:hideMark/>
          </w:tcPr>
          <w:p w14:paraId="0631A826" w14:textId="132A3EC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1.052</w:t>
            </w:r>
          </w:p>
        </w:tc>
        <w:tc>
          <w:tcPr>
            <w:tcW w:w="905" w:type="dxa"/>
            <w:tcBorders>
              <w:top w:val="nil"/>
            </w:tcBorders>
            <w:shd w:val="clear" w:color="auto" w:fill="auto"/>
            <w:noWrap/>
          </w:tcPr>
          <w:p w14:paraId="3A0C5BE6" w14:textId="4180080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.681</w:t>
            </w:r>
          </w:p>
        </w:tc>
        <w:tc>
          <w:tcPr>
            <w:tcW w:w="772" w:type="dxa"/>
            <w:tcBorders>
              <w:top w:val="nil"/>
            </w:tcBorders>
            <w:shd w:val="clear" w:color="auto" w:fill="auto"/>
            <w:noWrap/>
            <w:hideMark/>
          </w:tcPr>
          <w:p w14:paraId="072E52D6" w14:textId="125E749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1.080</w:t>
            </w:r>
          </w:p>
        </w:tc>
        <w:tc>
          <w:tcPr>
            <w:tcW w:w="905" w:type="dxa"/>
            <w:tcBorders>
              <w:top w:val="nil"/>
            </w:tcBorders>
            <w:shd w:val="clear" w:color="auto" w:fill="auto"/>
            <w:noWrap/>
            <w:hideMark/>
          </w:tcPr>
          <w:p w14:paraId="172C8BC6" w14:textId="22C10F2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.581</w:t>
            </w:r>
          </w:p>
        </w:tc>
        <w:tc>
          <w:tcPr>
            <w:tcW w:w="779" w:type="dxa"/>
            <w:tcBorders>
              <w:top w:val="nil"/>
            </w:tcBorders>
            <w:shd w:val="clear" w:color="auto" w:fill="auto"/>
            <w:noWrap/>
            <w:hideMark/>
          </w:tcPr>
          <w:p w14:paraId="22FAEEF7" w14:textId="7EFA67C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1.026</w:t>
            </w:r>
          </w:p>
        </w:tc>
        <w:tc>
          <w:tcPr>
            <w:tcW w:w="910" w:type="dxa"/>
            <w:tcBorders>
              <w:top w:val="nil"/>
            </w:tcBorders>
            <w:shd w:val="clear" w:color="auto" w:fill="auto"/>
            <w:noWrap/>
            <w:hideMark/>
          </w:tcPr>
          <w:p w14:paraId="0FAE50E0" w14:textId="576E3B4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.861</w:t>
            </w:r>
          </w:p>
        </w:tc>
        <w:tc>
          <w:tcPr>
            <w:tcW w:w="779" w:type="dxa"/>
            <w:tcBorders>
              <w:top w:val="nil"/>
            </w:tcBorders>
            <w:shd w:val="clear" w:color="auto" w:fill="auto"/>
            <w:noWrap/>
            <w:hideMark/>
          </w:tcPr>
          <w:p w14:paraId="2D615E5E" w14:textId="5E89640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1.095</w:t>
            </w:r>
          </w:p>
        </w:tc>
        <w:tc>
          <w:tcPr>
            <w:tcW w:w="913" w:type="dxa"/>
            <w:tcBorders>
              <w:top w:val="nil"/>
            </w:tcBorders>
            <w:shd w:val="clear" w:color="auto" w:fill="auto"/>
            <w:noWrap/>
            <w:hideMark/>
          </w:tcPr>
          <w:p w14:paraId="0B6E1072" w14:textId="65A1B35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.222</w:t>
            </w:r>
          </w:p>
        </w:tc>
      </w:tr>
      <w:tr w:rsidR="00846E57" w:rsidRPr="002B692B" w14:paraId="6BB4AF7C" w14:textId="77777777" w:rsidTr="002F5D43">
        <w:trPr>
          <w:trHeight w:val="300"/>
        </w:trPr>
        <w:tc>
          <w:tcPr>
            <w:tcW w:w="2970" w:type="dxa"/>
            <w:tcBorders>
              <w:top w:val="nil"/>
              <w:left w:val="nil"/>
            </w:tcBorders>
            <w:shd w:val="clear" w:color="auto" w:fill="auto"/>
            <w:hideMark/>
          </w:tcPr>
          <w:p w14:paraId="0DE7FD9D"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Pell Eligible</w:t>
            </w:r>
          </w:p>
        </w:tc>
        <w:tc>
          <w:tcPr>
            <w:tcW w:w="502" w:type="dxa"/>
            <w:tcBorders>
              <w:top w:val="nil"/>
            </w:tcBorders>
            <w:shd w:val="clear" w:color="auto" w:fill="auto"/>
            <w:noWrap/>
            <w:hideMark/>
          </w:tcPr>
          <w:p w14:paraId="17F9228A" w14:textId="645F28A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.900</w:t>
            </w:r>
          </w:p>
        </w:tc>
        <w:tc>
          <w:tcPr>
            <w:tcW w:w="905" w:type="dxa"/>
            <w:tcBorders>
              <w:top w:val="nil"/>
            </w:tcBorders>
            <w:shd w:val="clear" w:color="auto" w:fill="auto"/>
            <w:noWrap/>
            <w:hideMark/>
          </w:tcPr>
          <w:p w14:paraId="4BAECBF1" w14:textId="6F08C5C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.565</w:t>
            </w:r>
          </w:p>
        </w:tc>
        <w:tc>
          <w:tcPr>
            <w:tcW w:w="779" w:type="dxa"/>
            <w:tcBorders>
              <w:top w:val="nil"/>
            </w:tcBorders>
            <w:shd w:val="clear" w:color="auto" w:fill="auto"/>
            <w:noWrap/>
            <w:hideMark/>
          </w:tcPr>
          <w:p w14:paraId="0BD2C527" w14:textId="7432711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1.056</w:t>
            </w:r>
          </w:p>
        </w:tc>
        <w:tc>
          <w:tcPr>
            <w:tcW w:w="905" w:type="dxa"/>
            <w:tcBorders>
              <w:top w:val="nil"/>
            </w:tcBorders>
            <w:shd w:val="clear" w:color="auto" w:fill="auto"/>
            <w:noWrap/>
          </w:tcPr>
          <w:p w14:paraId="2FE23286" w14:textId="67C00DF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.747</w:t>
            </w:r>
          </w:p>
        </w:tc>
        <w:tc>
          <w:tcPr>
            <w:tcW w:w="772" w:type="dxa"/>
            <w:tcBorders>
              <w:top w:val="nil"/>
            </w:tcBorders>
            <w:shd w:val="clear" w:color="auto" w:fill="auto"/>
            <w:noWrap/>
            <w:hideMark/>
          </w:tcPr>
          <w:p w14:paraId="13B911DA" w14:textId="0DEBBFA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1.135</w:t>
            </w:r>
          </w:p>
        </w:tc>
        <w:tc>
          <w:tcPr>
            <w:tcW w:w="905" w:type="dxa"/>
            <w:tcBorders>
              <w:top w:val="nil"/>
            </w:tcBorders>
            <w:shd w:val="clear" w:color="auto" w:fill="auto"/>
            <w:noWrap/>
            <w:hideMark/>
          </w:tcPr>
          <w:p w14:paraId="3DEEA380" w14:textId="3252F6E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.510</w:t>
            </w:r>
          </w:p>
        </w:tc>
        <w:tc>
          <w:tcPr>
            <w:tcW w:w="779" w:type="dxa"/>
            <w:tcBorders>
              <w:top w:val="nil"/>
            </w:tcBorders>
            <w:shd w:val="clear" w:color="auto" w:fill="auto"/>
            <w:noWrap/>
            <w:hideMark/>
          </w:tcPr>
          <w:p w14:paraId="07032E09" w14:textId="157E5B2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w:t>
            </w:r>
          </w:p>
        </w:tc>
        <w:tc>
          <w:tcPr>
            <w:tcW w:w="910" w:type="dxa"/>
            <w:tcBorders>
              <w:top w:val="nil"/>
            </w:tcBorders>
            <w:shd w:val="clear" w:color="auto" w:fill="auto"/>
            <w:noWrap/>
            <w:hideMark/>
          </w:tcPr>
          <w:p w14:paraId="2009BC27" w14:textId="6C25A38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w:t>
            </w:r>
          </w:p>
        </w:tc>
        <w:tc>
          <w:tcPr>
            <w:tcW w:w="779" w:type="dxa"/>
            <w:tcBorders>
              <w:top w:val="nil"/>
            </w:tcBorders>
            <w:shd w:val="clear" w:color="auto" w:fill="auto"/>
            <w:noWrap/>
            <w:hideMark/>
          </w:tcPr>
          <w:p w14:paraId="3083F671" w14:textId="5E4304C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1.028</w:t>
            </w:r>
          </w:p>
        </w:tc>
        <w:tc>
          <w:tcPr>
            <w:tcW w:w="913" w:type="dxa"/>
            <w:tcBorders>
              <w:top w:val="nil"/>
            </w:tcBorders>
            <w:shd w:val="clear" w:color="auto" w:fill="auto"/>
            <w:noWrap/>
            <w:hideMark/>
          </w:tcPr>
          <w:p w14:paraId="51921176" w14:textId="29E623E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.787</w:t>
            </w:r>
          </w:p>
        </w:tc>
      </w:tr>
      <w:tr w:rsidR="00846E57" w:rsidRPr="002B692B" w14:paraId="26E5BAA7" w14:textId="77777777" w:rsidTr="002F5D43">
        <w:trPr>
          <w:trHeight w:val="300"/>
        </w:trPr>
        <w:tc>
          <w:tcPr>
            <w:tcW w:w="2970" w:type="dxa"/>
            <w:tcBorders>
              <w:top w:val="nil"/>
              <w:left w:val="nil"/>
            </w:tcBorders>
            <w:shd w:val="clear" w:color="auto" w:fill="auto"/>
            <w:hideMark/>
          </w:tcPr>
          <w:p w14:paraId="0DBD1D2A"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Underrepresented Minority</w:t>
            </w:r>
          </w:p>
        </w:tc>
        <w:tc>
          <w:tcPr>
            <w:tcW w:w="502" w:type="dxa"/>
            <w:tcBorders>
              <w:top w:val="nil"/>
            </w:tcBorders>
            <w:shd w:val="clear" w:color="auto" w:fill="auto"/>
            <w:noWrap/>
            <w:hideMark/>
          </w:tcPr>
          <w:p w14:paraId="2B148423" w14:textId="62D8D20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.554</w:t>
            </w:r>
          </w:p>
        </w:tc>
        <w:tc>
          <w:tcPr>
            <w:tcW w:w="905" w:type="dxa"/>
            <w:tcBorders>
              <w:top w:val="nil"/>
            </w:tcBorders>
            <w:shd w:val="clear" w:color="auto" w:fill="auto"/>
            <w:noWrap/>
            <w:hideMark/>
          </w:tcPr>
          <w:p w14:paraId="4D1E0F2D" w14:textId="665EB28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9" w:type="dxa"/>
            <w:tcBorders>
              <w:top w:val="nil"/>
            </w:tcBorders>
            <w:shd w:val="clear" w:color="auto" w:fill="auto"/>
            <w:noWrap/>
            <w:hideMark/>
          </w:tcPr>
          <w:p w14:paraId="153910BC" w14:textId="7D6A394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.696</w:t>
            </w:r>
          </w:p>
        </w:tc>
        <w:tc>
          <w:tcPr>
            <w:tcW w:w="905" w:type="dxa"/>
            <w:tcBorders>
              <w:top w:val="nil"/>
            </w:tcBorders>
            <w:shd w:val="clear" w:color="auto" w:fill="auto"/>
            <w:noWrap/>
          </w:tcPr>
          <w:p w14:paraId="4943B88A" w14:textId="4DE4A36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.020</w:t>
            </w:r>
          </w:p>
        </w:tc>
        <w:tc>
          <w:tcPr>
            <w:tcW w:w="772" w:type="dxa"/>
            <w:tcBorders>
              <w:top w:val="nil"/>
            </w:tcBorders>
            <w:shd w:val="clear" w:color="auto" w:fill="auto"/>
            <w:noWrap/>
            <w:hideMark/>
          </w:tcPr>
          <w:p w14:paraId="460B6178" w14:textId="1660744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.553</w:t>
            </w:r>
          </w:p>
        </w:tc>
        <w:tc>
          <w:tcPr>
            <w:tcW w:w="905" w:type="dxa"/>
            <w:tcBorders>
              <w:top w:val="nil"/>
            </w:tcBorders>
            <w:shd w:val="clear" w:color="auto" w:fill="auto"/>
            <w:noWrap/>
            <w:hideMark/>
          </w:tcPr>
          <w:p w14:paraId="3DA7228B" w14:textId="3DBD238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.017</w:t>
            </w:r>
          </w:p>
        </w:tc>
        <w:tc>
          <w:tcPr>
            <w:tcW w:w="779" w:type="dxa"/>
            <w:tcBorders>
              <w:top w:val="nil"/>
            </w:tcBorders>
            <w:shd w:val="clear" w:color="auto" w:fill="auto"/>
            <w:noWrap/>
            <w:hideMark/>
          </w:tcPr>
          <w:p w14:paraId="4FE50231" w14:textId="70A0EC7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1.017</w:t>
            </w:r>
          </w:p>
        </w:tc>
        <w:tc>
          <w:tcPr>
            <w:tcW w:w="910" w:type="dxa"/>
            <w:tcBorders>
              <w:top w:val="nil"/>
            </w:tcBorders>
            <w:shd w:val="clear" w:color="auto" w:fill="auto"/>
            <w:noWrap/>
            <w:hideMark/>
          </w:tcPr>
          <w:p w14:paraId="1F91E785" w14:textId="08B6886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.932</w:t>
            </w:r>
          </w:p>
        </w:tc>
        <w:tc>
          <w:tcPr>
            <w:tcW w:w="779" w:type="dxa"/>
            <w:tcBorders>
              <w:top w:val="nil"/>
            </w:tcBorders>
            <w:shd w:val="clear" w:color="auto" w:fill="auto"/>
            <w:noWrap/>
            <w:hideMark/>
          </w:tcPr>
          <w:p w14:paraId="3B6BAB5D" w14:textId="4BDCB9C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.597</w:t>
            </w:r>
          </w:p>
        </w:tc>
        <w:tc>
          <w:tcPr>
            <w:tcW w:w="913" w:type="dxa"/>
            <w:tcBorders>
              <w:top w:val="nil"/>
            </w:tcBorders>
            <w:shd w:val="clear" w:color="auto" w:fill="auto"/>
            <w:noWrap/>
            <w:hideMark/>
          </w:tcPr>
          <w:p w14:paraId="2C99E4A8" w14:textId="4446443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r>
      <w:tr w:rsidR="00846E57" w:rsidRPr="002B692B" w14:paraId="43212050" w14:textId="77777777" w:rsidTr="002F5D43">
        <w:trPr>
          <w:trHeight w:val="300"/>
        </w:trPr>
        <w:tc>
          <w:tcPr>
            <w:tcW w:w="2970" w:type="dxa"/>
            <w:tcBorders>
              <w:top w:val="nil"/>
              <w:left w:val="nil"/>
            </w:tcBorders>
            <w:shd w:val="clear" w:color="auto" w:fill="auto"/>
            <w:hideMark/>
          </w:tcPr>
          <w:p w14:paraId="5636664B"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Academic Reputation</w:t>
            </w:r>
          </w:p>
        </w:tc>
        <w:tc>
          <w:tcPr>
            <w:tcW w:w="502" w:type="dxa"/>
            <w:tcBorders>
              <w:top w:val="nil"/>
            </w:tcBorders>
            <w:shd w:val="clear" w:color="auto" w:fill="auto"/>
            <w:noWrap/>
            <w:hideMark/>
          </w:tcPr>
          <w:p w14:paraId="7FFF2BFA" w14:textId="3C4DA4F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.692</w:t>
            </w:r>
          </w:p>
        </w:tc>
        <w:tc>
          <w:tcPr>
            <w:tcW w:w="905" w:type="dxa"/>
            <w:tcBorders>
              <w:top w:val="nil"/>
            </w:tcBorders>
            <w:shd w:val="clear" w:color="auto" w:fill="auto"/>
            <w:noWrap/>
            <w:hideMark/>
          </w:tcPr>
          <w:p w14:paraId="7B4702C3" w14:textId="25DB395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.268</w:t>
            </w:r>
          </w:p>
        </w:tc>
        <w:tc>
          <w:tcPr>
            <w:tcW w:w="779" w:type="dxa"/>
            <w:tcBorders>
              <w:top w:val="nil"/>
            </w:tcBorders>
            <w:shd w:val="clear" w:color="auto" w:fill="auto"/>
            <w:noWrap/>
            <w:hideMark/>
          </w:tcPr>
          <w:p w14:paraId="6E41F73C" w14:textId="0BCBAD6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1.223</w:t>
            </w:r>
          </w:p>
        </w:tc>
        <w:tc>
          <w:tcPr>
            <w:tcW w:w="905" w:type="dxa"/>
            <w:tcBorders>
              <w:top w:val="nil"/>
            </w:tcBorders>
            <w:shd w:val="clear" w:color="auto" w:fill="auto"/>
            <w:noWrap/>
          </w:tcPr>
          <w:p w14:paraId="73B6B77F" w14:textId="575CBA9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.572</w:t>
            </w:r>
          </w:p>
        </w:tc>
        <w:tc>
          <w:tcPr>
            <w:tcW w:w="772" w:type="dxa"/>
            <w:tcBorders>
              <w:top w:val="nil"/>
            </w:tcBorders>
            <w:shd w:val="clear" w:color="auto" w:fill="auto"/>
            <w:noWrap/>
            <w:hideMark/>
          </w:tcPr>
          <w:p w14:paraId="43AA8955" w14:textId="6D7967C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1.368</w:t>
            </w:r>
          </w:p>
        </w:tc>
        <w:tc>
          <w:tcPr>
            <w:tcW w:w="905" w:type="dxa"/>
            <w:tcBorders>
              <w:top w:val="nil"/>
            </w:tcBorders>
            <w:shd w:val="clear" w:color="auto" w:fill="auto"/>
            <w:noWrap/>
            <w:hideMark/>
          </w:tcPr>
          <w:p w14:paraId="00636803" w14:textId="1FE8B98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.419</w:t>
            </w:r>
          </w:p>
        </w:tc>
        <w:tc>
          <w:tcPr>
            <w:tcW w:w="779" w:type="dxa"/>
            <w:tcBorders>
              <w:top w:val="nil"/>
            </w:tcBorders>
            <w:shd w:val="clear" w:color="auto" w:fill="auto"/>
            <w:noWrap/>
            <w:hideMark/>
          </w:tcPr>
          <w:p w14:paraId="0099DE4F" w14:textId="58DA88A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.979</w:t>
            </w:r>
          </w:p>
        </w:tc>
        <w:tc>
          <w:tcPr>
            <w:tcW w:w="910" w:type="dxa"/>
            <w:tcBorders>
              <w:top w:val="nil"/>
            </w:tcBorders>
            <w:shd w:val="clear" w:color="auto" w:fill="auto"/>
            <w:noWrap/>
            <w:hideMark/>
          </w:tcPr>
          <w:p w14:paraId="29F23E6A" w14:textId="54B9427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.885</w:t>
            </w:r>
          </w:p>
        </w:tc>
        <w:tc>
          <w:tcPr>
            <w:tcW w:w="779" w:type="dxa"/>
            <w:tcBorders>
              <w:top w:val="nil"/>
            </w:tcBorders>
            <w:shd w:val="clear" w:color="auto" w:fill="auto"/>
            <w:noWrap/>
            <w:hideMark/>
          </w:tcPr>
          <w:p w14:paraId="4D5135D2" w14:textId="660647E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1.119</w:t>
            </w:r>
          </w:p>
        </w:tc>
        <w:tc>
          <w:tcPr>
            <w:tcW w:w="913" w:type="dxa"/>
            <w:tcBorders>
              <w:top w:val="nil"/>
            </w:tcBorders>
            <w:shd w:val="clear" w:color="auto" w:fill="auto"/>
            <w:noWrap/>
            <w:hideMark/>
          </w:tcPr>
          <w:p w14:paraId="3F8A991F" w14:textId="6B1DD2B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.575</w:t>
            </w:r>
          </w:p>
        </w:tc>
      </w:tr>
      <w:tr w:rsidR="00846E57" w:rsidRPr="002B692B" w14:paraId="44FD21FB" w14:textId="77777777" w:rsidTr="002F5D43">
        <w:trPr>
          <w:trHeight w:val="300"/>
        </w:trPr>
        <w:tc>
          <w:tcPr>
            <w:tcW w:w="2970" w:type="dxa"/>
            <w:tcBorders>
              <w:top w:val="nil"/>
              <w:left w:val="nil"/>
            </w:tcBorders>
            <w:shd w:val="clear" w:color="auto" w:fill="auto"/>
            <w:hideMark/>
          </w:tcPr>
          <w:p w14:paraId="68E18609"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Alumni Success</w:t>
            </w:r>
          </w:p>
        </w:tc>
        <w:tc>
          <w:tcPr>
            <w:tcW w:w="502" w:type="dxa"/>
            <w:tcBorders>
              <w:top w:val="nil"/>
            </w:tcBorders>
            <w:shd w:val="clear" w:color="auto" w:fill="auto"/>
            <w:noWrap/>
            <w:hideMark/>
          </w:tcPr>
          <w:p w14:paraId="2EDFF378" w14:textId="5CFA56C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1.061</w:t>
            </w:r>
          </w:p>
        </w:tc>
        <w:tc>
          <w:tcPr>
            <w:tcW w:w="905" w:type="dxa"/>
            <w:tcBorders>
              <w:top w:val="nil"/>
            </w:tcBorders>
            <w:shd w:val="clear" w:color="auto" w:fill="auto"/>
            <w:noWrap/>
            <w:hideMark/>
          </w:tcPr>
          <w:p w14:paraId="608C0128" w14:textId="4817C56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.721</w:t>
            </w:r>
          </w:p>
        </w:tc>
        <w:tc>
          <w:tcPr>
            <w:tcW w:w="779" w:type="dxa"/>
            <w:tcBorders>
              <w:top w:val="nil"/>
            </w:tcBorders>
            <w:shd w:val="clear" w:color="auto" w:fill="auto"/>
            <w:noWrap/>
            <w:hideMark/>
          </w:tcPr>
          <w:p w14:paraId="76154F11" w14:textId="4983E2B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.984</w:t>
            </w:r>
          </w:p>
        </w:tc>
        <w:tc>
          <w:tcPr>
            <w:tcW w:w="905" w:type="dxa"/>
            <w:tcBorders>
              <w:top w:val="nil"/>
            </w:tcBorders>
            <w:shd w:val="clear" w:color="auto" w:fill="auto"/>
            <w:noWrap/>
          </w:tcPr>
          <w:p w14:paraId="2A8742D4" w14:textId="1B6F4AD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.934</w:t>
            </w:r>
          </w:p>
        </w:tc>
        <w:tc>
          <w:tcPr>
            <w:tcW w:w="772" w:type="dxa"/>
            <w:tcBorders>
              <w:top w:val="nil"/>
            </w:tcBorders>
            <w:shd w:val="clear" w:color="auto" w:fill="auto"/>
            <w:noWrap/>
            <w:hideMark/>
          </w:tcPr>
          <w:p w14:paraId="221B780A" w14:textId="1FDE1A0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.726</w:t>
            </w:r>
          </w:p>
        </w:tc>
        <w:tc>
          <w:tcPr>
            <w:tcW w:w="905" w:type="dxa"/>
            <w:tcBorders>
              <w:top w:val="nil"/>
            </w:tcBorders>
            <w:shd w:val="clear" w:color="auto" w:fill="auto"/>
            <w:noWrap/>
            <w:hideMark/>
          </w:tcPr>
          <w:p w14:paraId="12D8D3E1" w14:textId="625A3CA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.106</w:t>
            </w:r>
          </w:p>
        </w:tc>
        <w:tc>
          <w:tcPr>
            <w:tcW w:w="779" w:type="dxa"/>
            <w:tcBorders>
              <w:top w:val="nil"/>
            </w:tcBorders>
            <w:shd w:val="clear" w:color="auto" w:fill="auto"/>
            <w:noWrap/>
            <w:hideMark/>
          </w:tcPr>
          <w:p w14:paraId="234513B7" w14:textId="02C14EC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.814</w:t>
            </w:r>
          </w:p>
        </w:tc>
        <w:tc>
          <w:tcPr>
            <w:tcW w:w="910" w:type="dxa"/>
            <w:tcBorders>
              <w:top w:val="nil"/>
            </w:tcBorders>
            <w:shd w:val="clear" w:color="auto" w:fill="auto"/>
            <w:noWrap/>
            <w:hideMark/>
          </w:tcPr>
          <w:p w14:paraId="2C121711" w14:textId="6430F7F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.161</w:t>
            </w:r>
          </w:p>
        </w:tc>
        <w:tc>
          <w:tcPr>
            <w:tcW w:w="779" w:type="dxa"/>
            <w:tcBorders>
              <w:top w:val="nil"/>
            </w:tcBorders>
            <w:shd w:val="clear" w:color="auto" w:fill="auto"/>
            <w:noWrap/>
            <w:hideMark/>
          </w:tcPr>
          <w:p w14:paraId="4D0BBADF" w14:textId="3430087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.934</w:t>
            </w:r>
          </w:p>
        </w:tc>
        <w:tc>
          <w:tcPr>
            <w:tcW w:w="913" w:type="dxa"/>
            <w:tcBorders>
              <w:top w:val="nil"/>
            </w:tcBorders>
            <w:shd w:val="clear" w:color="auto" w:fill="auto"/>
            <w:noWrap/>
            <w:hideMark/>
          </w:tcPr>
          <w:p w14:paraId="560CD2BB" w14:textId="1DB4F19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.511</w:t>
            </w:r>
          </w:p>
        </w:tc>
      </w:tr>
      <w:tr w:rsidR="00846E57" w:rsidRPr="002B692B" w14:paraId="76159466" w14:textId="77777777" w:rsidTr="002F5D43">
        <w:trPr>
          <w:trHeight w:val="300"/>
        </w:trPr>
        <w:tc>
          <w:tcPr>
            <w:tcW w:w="2970" w:type="dxa"/>
            <w:tcBorders>
              <w:top w:val="nil"/>
              <w:left w:val="nil"/>
            </w:tcBorders>
            <w:shd w:val="clear" w:color="auto" w:fill="auto"/>
            <w:hideMark/>
          </w:tcPr>
          <w:p w14:paraId="3E0D700D"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Athletic Reputation</w:t>
            </w:r>
          </w:p>
        </w:tc>
        <w:tc>
          <w:tcPr>
            <w:tcW w:w="502" w:type="dxa"/>
            <w:tcBorders>
              <w:top w:val="nil"/>
            </w:tcBorders>
            <w:shd w:val="clear" w:color="auto" w:fill="auto"/>
            <w:noWrap/>
            <w:hideMark/>
          </w:tcPr>
          <w:p w14:paraId="249082B5" w14:textId="36C7969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1.511</w:t>
            </w:r>
          </w:p>
        </w:tc>
        <w:tc>
          <w:tcPr>
            <w:tcW w:w="905" w:type="dxa"/>
            <w:tcBorders>
              <w:top w:val="nil"/>
            </w:tcBorders>
            <w:shd w:val="clear" w:color="auto" w:fill="auto"/>
            <w:noWrap/>
            <w:hideMark/>
          </w:tcPr>
          <w:p w14:paraId="56F32761" w14:textId="2123D64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9" w:type="dxa"/>
            <w:tcBorders>
              <w:top w:val="nil"/>
            </w:tcBorders>
            <w:shd w:val="clear" w:color="auto" w:fill="auto"/>
            <w:noWrap/>
            <w:hideMark/>
          </w:tcPr>
          <w:p w14:paraId="493A94F8" w14:textId="1DC02BF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1.116</w:t>
            </w:r>
          </w:p>
        </w:tc>
        <w:tc>
          <w:tcPr>
            <w:tcW w:w="905" w:type="dxa"/>
            <w:tcBorders>
              <w:top w:val="nil"/>
            </w:tcBorders>
            <w:shd w:val="clear" w:color="auto" w:fill="auto"/>
            <w:noWrap/>
          </w:tcPr>
          <w:p w14:paraId="6771DB0A" w14:textId="1795CF2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.414</w:t>
            </w:r>
          </w:p>
        </w:tc>
        <w:tc>
          <w:tcPr>
            <w:tcW w:w="772" w:type="dxa"/>
            <w:tcBorders>
              <w:top w:val="nil"/>
            </w:tcBorders>
            <w:shd w:val="clear" w:color="auto" w:fill="auto"/>
            <w:noWrap/>
            <w:hideMark/>
          </w:tcPr>
          <w:p w14:paraId="15ECEC85" w14:textId="3D8DD2A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1.430</w:t>
            </w:r>
          </w:p>
        </w:tc>
        <w:tc>
          <w:tcPr>
            <w:tcW w:w="905" w:type="dxa"/>
            <w:tcBorders>
              <w:top w:val="nil"/>
            </w:tcBorders>
            <w:shd w:val="clear" w:color="auto" w:fill="auto"/>
            <w:noWrap/>
            <w:hideMark/>
          </w:tcPr>
          <w:p w14:paraId="3D3A74A5" w14:textId="1C14E89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.026</w:t>
            </w:r>
          </w:p>
        </w:tc>
        <w:tc>
          <w:tcPr>
            <w:tcW w:w="779" w:type="dxa"/>
            <w:tcBorders>
              <w:top w:val="nil"/>
            </w:tcBorders>
            <w:shd w:val="clear" w:color="auto" w:fill="auto"/>
            <w:noWrap/>
            <w:hideMark/>
          </w:tcPr>
          <w:p w14:paraId="0699BEFA" w14:textId="09FCB14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1.776</w:t>
            </w:r>
          </w:p>
        </w:tc>
        <w:tc>
          <w:tcPr>
            <w:tcW w:w="910" w:type="dxa"/>
            <w:tcBorders>
              <w:top w:val="nil"/>
            </w:tcBorders>
            <w:shd w:val="clear" w:color="auto" w:fill="auto"/>
            <w:noWrap/>
            <w:hideMark/>
          </w:tcPr>
          <w:p w14:paraId="534038E9" w14:textId="5696A37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9" w:type="dxa"/>
            <w:tcBorders>
              <w:top w:val="nil"/>
            </w:tcBorders>
            <w:shd w:val="clear" w:color="auto" w:fill="auto"/>
            <w:noWrap/>
            <w:hideMark/>
          </w:tcPr>
          <w:p w14:paraId="61D43668" w14:textId="5B3792B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1.297</w:t>
            </w:r>
          </w:p>
        </w:tc>
        <w:tc>
          <w:tcPr>
            <w:tcW w:w="913" w:type="dxa"/>
            <w:tcBorders>
              <w:top w:val="nil"/>
            </w:tcBorders>
            <w:shd w:val="clear" w:color="auto" w:fill="auto"/>
            <w:noWrap/>
            <w:hideMark/>
          </w:tcPr>
          <w:p w14:paraId="253825F9" w14:textId="688B836B" w:rsidR="00846E57" w:rsidRPr="002B692B" w:rsidRDefault="00846E57" w:rsidP="00846E57">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&lt;</w:t>
            </w:r>
            <w:r w:rsidRPr="002B692B">
              <w:rPr>
                <w:rFonts w:ascii="Times New Roman" w:hAnsi="Times New Roman" w:cs="Times New Roman"/>
                <w:sz w:val="24"/>
                <w:szCs w:val="24"/>
              </w:rPr>
              <w:t>.001</w:t>
            </w:r>
          </w:p>
        </w:tc>
      </w:tr>
      <w:tr w:rsidR="00846E57" w:rsidRPr="002B692B" w14:paraId="5EAA3938" w14:textId="77777777" w:rsidTr="002F5D43">
        <w:trPr>
          <w:trHeight w:val="300"/>
        </w:trPr>
        <w:tc>
          <w:tcPr>
            <w:tcW w:w="2970" w:type="dxa"/>
            <w:tcBorders>
              <w:top w:val="nil"/>
              <w:left w:val="nil"/>
            </w:tcBorders>
            <w:shd w:val="clear" w:color="auto" w:fill="auto"/>
            <w:hideMark/>
          </w:tcPr>
          <w:p w14:paraId="34EB102E"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Campus Surroundings</w:t>
            </w:r>
          </w:p>
        </w:tc>
        <w:tc>
          <w:tcPr>
            <w:tcW w:w="502" w:type="dxa"/>
            <w:tcBorders>
              <w:top w:val="nil"/>
            </w:tcBorders>
            <w:shd w:val="clear" w:color="auto" w:fill="auto"/>
            <w:noWrap/>
            <w:hideMark/>
          </w:tcPr>
          <w:p w14:paraId="38D889C1" w14:textId="2EBD0E7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2.440</w:t>
            </w:r>
          </w:p>
        </w:tc>
        <w:tc>
          <w:tcPr>
            <w:tcW w:w="905" w:type="dxa"/>
            <w:tcBorders>
              <w:top w:val="nil"/>
            </w:tcBorders>
            <w:shd w:val="clear" w:color="auto" w:fill="auto"/>
            <w:noWrap/>
            <w:hideMark/>
          </w:tcPr>
          <w:p w14:paraId="6629912B" w14:textId="66BA699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.040</w:t>
            </w:r>
          </w:p>
        </w:tc>
        <w:tc>
          <w:tcPr>
            <w:tcW w:w="779" w:type="dxa"/>
            <w:tcBorders>
              <w:top w:val="nil"/>
            </w:tcBorders>
            <w:shd w:val="clear" w:color="auto" w:fill="auto"/>
            <w:noWrap/>
            <w:hideMark/>
          </w:tcPr>
          <w:p w14:paraId="63B31994" w14:textId="41BD9CC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1.259</w:t>
            </w:r>
          </w:p>
        </w:tc>
        <w:tc>
          <w:tcPr>
            <w:tcW w:w="905" w:type="dxa"/>
            <w:tcBorders>
              <w:top w:val="nil"/>
            </w:tcBorders>
            <w:shd w:val="clear" w:color="auto" w:fill="auto"/>
            <w:noWrap/>
          </w:tcPr>
          <w:p w14:paraId="68E91F60" w14:textId="6937D5F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.407</w:t>
            </w:r>
          </w:p>
        </w:tc>
        <w:tc>
          <w:tcPr>
            <w:tcW w:w="772" w:type="dxa"/>
            <w:tcBorders>
              <w:top w:val="nil"/>
            </w:tcBorders>
            <w:shd w:val="clear" w:color="auto" w:fill="auto"/>
            <w:noWrap/>
            <w:hideMark/>
          </w:tcPr>
          <w:p w14:paraId="52659332" w14:textId="5C95417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2.273</w:t>
            </w:r>
          </w:p>
        </w:tc>
        <w:tc>
          <w:tcPr>
            <w:tcW w:w="905" w:type="dxa"/>
            <w:tcBorders>
              <w:top w:val="nil"/>
            </w:tcBorders>
            <w:shd w:val="clear" w:color="auto" w:fill="auto"/>
            <w:noWrap/>
            <w:hideMark/>
          </w:tcPr>
          <w:p w14:paraId="1DCCBF88" w14:textId="39EDC94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.017</w:t>
            </w:r>
          </w:p>
        </w:tc>
        <w:tc>
          <w:tcPr>
            <w:tcW w:w="779" w:type="dxa"/>
            <w:tcBorders>
              <w:top w:val="nil"/>
            </w:tcBorders>
            <w:shd w:val="clear" w:color="auto" w:fill="auto"/>
            <w:noWrap/>
            <w:hideMark/>
          </w:tcPr>
          <w:p w14:paraId="52DC7A21" w14:textId="74FEFA5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1.812</w:t>
            </w:r>
          </w:p>
        </w:tc>
        <w:tc>
          <w:tcPr>
            <w:tcW w:w="910" w:type="dxa"/>
            <w:tcBorders>
              <w:top w:val="nil"/>
            </w:tcBorders>
            <w:shd w:val="clear" w:color="auto" w:fill="auto"/>
            <w:noWrap/>
            <w:hideMark/>
          </w:tcPr>
          <w:p w14:paraId="6F4626E4" w14:textId="4205936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9" w:type="dxa"/>
            <w:tcBorders>
              <w:top w:val="nil"/>
            </w:tcBorders>
            <w:shd w:val="clear" w:color="auto" w:fill="auto"/>
            <w:noWrap/>
            <w:hideMark/>
          </w:tcPr>
          <w:p w14:paraId="714EF009" w14:textId="070E658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1.928</w:t>
            </w:r>
          </w:p>
        </w:tc>
        <w:tc>
          <w:tcPr>
            <w:tcW w:w="913" w:type="dxa"/>
            <w:tcBorders>
              <w:top w:val="nil"/>
            </w:tcBorders>
            <w:shd w:val="clear" w:color="auto" w:fill="auto"/>
            <w:noWrap/>
            <w:hideMark/>
          </w:tcPr>
          <w:p w14:paraId="7C5B892B" w14:textId="12B7B2A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r>
      <w:tr w:rsidR="00846E57" w:rsidRPr="002B692B" w14:paraId="7725D0B2" w14:textId="77777777" w:rsidTr="002F5D43">
        <w:trPr>
          <w:trHeight w:val="300"/>
        </w:trPr>
        <w:tc>
          <w:tcPr>
            <w:tcW w:w="2970" w:type="dxa"/>
            <w:tcBorders>
              <w:top w:val="nil"/>
              <w:left w:val="nil"/>
            </w:tcBorders>
            <w:shd w:val="clear" w:color="auto" w:fill="auto"/>
            <w:hideMark/>
          </w:tcPr>
          <w:p w14:paraId="43620A43"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Cocurricular Opps</w:t>
            </w:r>
          </w:p>
        </w:tc>
        <w:tc>
          <w:tcPr>
            <w:tcW w:w="502" w:type="dxa"/>
            <w:tcBorders>
              <w:top w:val="nil"/>
            </w:tcBorders>
            <w:shd w:val="clear" w:color="auto" w:fill="auto"/>
            <w:noWrap/>
            <w:hideMark/>
          </w:tcPr>
          <w:p w14:paraId="23307BEA" w14:textId="1F16963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1.138</w:t>
            </w:r>
          </w:p>
        </w:tc>
        <w:tc>
          <w:tcPr>
            <w:tcW w:w="905" w:type="dxa"/>
            <w:tcBorders>
              <w:top w:val="nil"/>
            </w:tcBorders>
            <w:shd w:val="clear" w:color="auto" w:fill="auto"/>
            <w:noWrap/>
            <w:hideMark/>
          </w:tcPr>
          <w:p w14:paraId="160E961A" w14:textId="5FBC7FA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.438</w:t>
            </w:r>
          </w:p>
        </w:tc>
        <w:tc>
          <w:tcPr>
            <w:tcW w:w="779" w:type="dxa"/>
            <w:tcBorders>
              <w:top w:val="nil"/>
            </w:tcBorders>
            <w:shd w:val="clear" w:color="auto" w:fill="auto"/>
            <w:noWrap/>
            <w:hideMark/>
          </w:tcPr>
          <w:p w14:paraId="48A131F8" w14:textId="6704B80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.989</w:t>
            </w:r>
          </w:p>
        </w:tc>
        <w:tc>
          <w:tcPr>
            <w:tcW w:w="905" w:type="dxa"/>
            <w:tcBorders>
              <w:top w:val="nil"/>
            </w:tcBorders>
            <w:shd w:val="clear" w:color="auto" w:fill="auto"/>
            <w:noWrap/>
          </w:tcPr>
          <w:p w14:paraId="6B06DEB8" w14:textId="1E19432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.952</w:t>
            </w:r>
          </w:p>
        </w:tc>
        <w:tc>
          <w:tcPr>
            <w:tcW w:w="772" w:type="dxa"/>
            <w:tcBorders>
              <w:top w:val="nil"/>
            </w:tcBorders>
            <w:shd w:val="clear" w:color="auto" w:fill="auto"/>
            <w:noWrap/>
            <w:hideMark/>
          </w:tcPr>
          <w:p w14:paraId="019B1AB4" w14:textId="6F7CC00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1.098</w:t>
            </w:r>
          </w:p>
        </w:tc>
        <w:tc>
          <w:tcPr>
            <w:tcW w:w="905" w:type="dxa"/>
            <w:tcBorders>
              <w:top w:val="nil"/>
            </w:tcBorders>
            <w:shd w:val="clear" w:color="auto" w:fill="auto"/>
            <w:noWrap/>
            <w:hideMark/>
          </w:tcPr>
          <w:p w14:paraId="365C278F" w14:textId="647D6F5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.695</w:t>
            </w:r>
          </w:p>
        </w:tc>
        <w:tc>
          <w:tcPr>
            <w:tcW w:w="779" w:type="dxa"/>
            <w:tcBorders>
              <w:top w:val="nil"/>
            </w:tcBorders>
            <w:shd w:val="clear" w:color="auto" w:fill="auto"/>
            <w:noWrap/>
            <w:hideMark/>
          </w:tcPr>
          <w:p w14:paraId="08666D53" w14:textId="73CC4E2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1.217</w:t>
            </w:r>
          </w:p>
        </w:tc>
        <w:tc>
          <w:tcPr>
            <w:tcW w:w="910" w:type="dxa"/>
            <w:tcBorders>
              <w:top w:val="nil"/>
            </w:tcBorders>
            <w:shd w:val="clear" w:color="auto" w:fill="auto"/>
            <w:noWrap/>
            <w:hideMark/>
          </w:tcPr>
          <w:p w14:paraId="5C7CB5F5" w14:textId="6796BB0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.412</w:t>
            </w:r>
          </w:p>
        </w:tc>
        <w:tc>
          <w:tcPr>
            <w:tcW w:w="779" w:type="dxa"/>
            <w:tcBorders>
              <w:top w:val="nil"/>
            </w:tcBorders>
            <w:shd w:val="clear" w:color="auto" w:fill="auto"/>
            <w:noWrap/>
            <w:hideMark/>
          </w:tcPr>
          <w:p w14:paraId="375D69AC" w14:textId="4E4F468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1.046</w:t>
            </w:r>
          </w:p>
        </w:tc>
        <w:tc>
          <w:tcPr>
            <w:tcW w:w="913" w:type="dxa"/>
            <w:tcBorders>
              <w:top w:val="nil"/>
            </w:tcBorders>
            <w:shd w:val="clear" w:color="auto" w:fill="auto"/>
            <w:noWrap/>
            <w:hideMark/>
          </w:tcPr>
          <w:p w14:paraId="15ABB405" w14:textId="48B0151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.679</w:t>
            </w:r>
          </w:p>
        </w:tc>
      </w:tr>
      <w:tr w:rsidR="00846E57" w:rsidRPr="002B692B" w14:paraId="4024E6DF" w14:textId="77777777" w:rsidTr="002F5D43">
        <w:trPr>
          <w:trHeight w:val="300"/>
        </w:trPr>
        <w:tc>
          <w:tcPr>
            <w:tcW w:w="2970" w:type="dxa"/>
            <w:tcBorders>
              <w:top w:val="nil"/>
              <w:left w:val="nil"/>
            </w:tcBorders>
            <w:shd w:val="clear" w:color="auto" w:fill="auto"/>
            <w:hideMark/>
          </w:tcPr>
          <w:p w14:paraId="00C4354E"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Diversity on Campus</w:t>
            </w:r>
          </w:p>
        </w:tc>
        <w:tc>
          <w:tcPr>
            <w:tcW w:w="502" w:type="dxa"/>
            <w:tcBorders>
              <w:top w:val="nil"/>
            </w:tcBorders>
            <w:shd w:val="clear" w:color="auto" w:fill="auto"/>
            <w:noWrap/>
            <w:hideMark/>
          </w:tcPr>
          <w:p w14:paraId="023D8F89" w14:textId="797B8DA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1.505</w:t>
            </w:r>
          </w:p>
        </w:tc>
        <w:tc>
          <w:tcPr>
            <w:tcW w:w="905" w:type="dxa"/>
            <w:tcBorders>
              <w:top w:val="nil"/>
            </w:tcBorders>
            <w:shd w:val="clear" w:color="auto" w:fill="auto"/>
            <w:noWrap/>
            <w:hideMark/>
          </w:tcPr>
          <w:p w14:paraId="0EB835F8" w14:textId="184D911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9" w:type="dxa"/>
            <w:tcBorders>
              <w:top w:val="nil"/>
            </w:tcBorders>
            <w:shd w:val="clear" w:color="auto" w:fill="auto"/>
            <w:noWrap/>
            <w:hideMark/>
          </w:tcPr>
          <w:p w14:paraId="4BFB16BD" w14:textId="50E5577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.912</w:t>
            </w:r>
          </w:p>
        </w:tc>
        <w:tc>
          <w:tcPr>
            <w:tcW w:w="905" w:type="dxa"/>
            <w:tcBorders>
              <w:top w:val="nil"/>
            </w:tcBorders>
            <w:shd w:val="clear" w:color="auto" w:fill="auto"/>
            <w:noWrap/>
          </w:tcPr>
          <w:p w14:paraId="7AA41F38" w14:textId="4A32B6E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.436</w:t>
            </w:r>
          </w:p>
        </w:tc>
        <w:tc>
          <w:tcPr>
            <w:tcW w:w="772" w:type="dxa"/>
            <w:tcBorders>
              <w:top w:val="nil"/>
            </w:tcBorders>
            <w:shd w:val="clear" w:color="auto" w:fill="auto"/>
            <w:noWrap/>
            <w:hideMark/>
          </w:tcPr>
          <w:p w14:paraId="054EA5AD" w14:textId="01CE40E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1.101</w:t>
            </w:r>
          </w:p>
        </w:tc>
        <w:tc>
          <w:tcPr>
            <w:tcW w:w="905" w:type="dxa"/>
            <w:tcBorders>
              <w:top w:val="nil"/>
            </w:tcBorders>
            <w:shd w:val="clear" w:color="auto" w:fill="auto"/>
            <w:noWrap/>
            <w:hideMark/>
          </w:tcPr>
          <w:p w14:paraId="35369AEA" w14:textId="04A7E4F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.472</w:t>
            </w:r>
          </w:p>
        </w:tc>
        <w:tc>
          <w:tcPr>
            <w:tcW w:w="779" w:type="dxa"/>
            <w:tcBorders>
              <w:top w:val="nil"/>
            </w:tcBorders>
            <w:shd w:val="clear" w:color="auto" w:fill="auto"/>
            <w:noWrap/>
            <w:hideMark/>
          </w:tcPr>
          <w:p w14:paraId="0AE1DE46" w14:textId="26D92DC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.940</w:t>
            </w:r>
          </w:p>
        </w:tc>
        <w:tc>
          <w:tcPr>
            <w:tcW w:w="910" w:type="dxa"/>
            <w:tcBorders>
              <w:top w:val="nil"/>
            </w:tcBorders>
            <w:shd w:val="clear" w:color="auto" w:fill="auto"/>
            <w:noWrap/>
            <w:hideMark/>
          </w:tcPr>
          <w:p w14:paraId="1618E00D" w14:textId="14F2753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.764</w:t>
            </w:r>
          </w:p>
        </w:tc>
        <w:tc>
          <w:tcPr>
            <w:tcW w:w="779" w:type="dxa"/>
            <w:tcBorders>
              <w:top w:val="nil"/>
            </w:tcBorders>
            <w:shd w:val="clear" w:color="auto" w:fill="auto"/>
            <w:noWrap/>
            <w:hideMark/>
          </w:tcPr>
          <w:p w14:paraId="5358042D" w14:textId="1E728E9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1.020</w:t>
            </w:r>
          </w:p>
        </w:tc>
        <w:tc>
          <w:tcPr>
            <w:tcW w:w="913" w:type="dxa"/>
            <w:tcBorders>
              <w:top w:val="nil"/>
            </w:tcBorders>
            <w:shd w:val="clear" w:color="auto" w:fill="auto"/>
            <w:noWrap/>
            <w:hideMark/>
          </w:tcPr>
          <w:p w14:paraId="72A507B0" w14:textId="3B0C159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.764</w:t>
            </w:r>
          </w:p>
        </w:tc>
      </w:tr>
      <w:tr w:rsidR="00846E57" w:rsidRPr="002B692B" w14:paraId="76C036DA" w14:textId="77777777" w:rsidTr="002F5D43">
        <w:trPr>
          <w:trHeight w:val="300"/>
        </w:trPr>
        <w:tc>
          <w:tcPr>
            <w:tcW w:w="2970" w:type="dxa"/>
            <w:tcBorders>
              <w:top w:val="nil"/>
              <w:left w:val="nil"/>
            </w:tcBorders>
            <w:shd w:val="clear" w:color="auto" w:fill="auto"/>
            <w:hideMark/>
          </w:tcPr>
          <w:p w14:paraId="62B9BD45"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Fitness Facilities</w:t>
            </w:r>
          </w:p>
        </w:tc>
        <w:tc>
          <w:tcPr>
            <w:tcW w:w="502" w:type="dxa"/>
            <w:tcBorders>
              <w:top w:val="nil"/>
            </w:tcBorders>
            <w:shd w:val="clear" w:color="auto" w:fill="auto"/>
            <w:noWrap/>
            <w:hideMark/>
          </w:tcPr>
          <w:p w14:paraId="0A9EEC1E" w14:textId="13F2F0F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1.399</w:t>
            </w:r>
          </w:p>
        </w:tc>
        <w:tc>
          <w:tcPr>
            <w:tcW w:w="905" w:type="dxa"/>
            <w:tcBorders>
              <w:top w:val="nil"/>
            </w:tcBorders>
            <w:shd w:val="clear" w:color="auto" w:fill="auto"/>
            <w:noWrap/>
            <w:hideMark/>
          </w:tcPr>
          <w:p w14:paraId="0DD4EB88" w14:textId="57BC494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.025</w:t>
            </w:r>
          </w:p>
        </w:tc>
        <w:tc>
          <w:tcPr>
            <w:tcW w:w="779" w:type="dxa"/>
            <w:tcBorders>
              <w:top w:val="nil"/>
            </w:tcBorders>
            <w:shd w:val="clear" w:color="auto" w:fill="auto"/>
            <w:noWrap/>
            <w:hideMark/>
          </w:tcPr>
          <w:p w14:paraId="3C5C6F76" w14:textId="1A00ACE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1.188</w:t>
            </w:r>
          </w:p>
        </w:tc>
        <w:tc>
          <w:tcPr>
            <w:tcW w:w="905" w:type="dxa"/>
            <w:tcBorders>
              <w:top w:val="nil"/>
            </w:tcBorders>
            <w:shd w:val="clear" w:color="auto" w:fill="auto"/>
            <w:noWrap/>
          </w:tcPr>
          <w:p w14:paraId="412CDE67" w14:textId="16A0173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.283</w:t>
            </w:r>
          </w:p>
        </w:tc>
        <w:tc>
          <w:tcPr>
            <w:tcW w:w="772" w:type="dxa"/>
            <w:tcBorders>
              <w:top w:val="nil"/>
            </w:tcBorders>
            <w:shd w:val="clear" w:color="auto" w:fill="auto"/>
            <w:noWrap/>
            <w:hideMark/>
          </w:tcPr>
          <w:p w14:paraId="715CFBC4" w14:textId="69D199F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1.021</w:t>
            </w:r>
          </w:p>
        </w:tc>
        <w:tc>
          <w:tcPr>
            <w:tcW w:w="905" w:type="dxa"/>
            <w:tcBorders>
              <w:top w:val="nil"/>
            </w:tcBorders>
            <w:shd w:val="clear" w:color="auto" w:fill="auto"/>
            <w:noWrap/>
            <w:hideMark/>
          </w:tcPr>
          <w:p w14:paraId="1733930E" w14:textId="1AD4F87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.912</w:t>
            </w:r>
          </w:p>
        </w:tc>
        <w:tc>
          <w:tcPr>
            <w:tcW w:w="779" w:type="dxa"/>
            <w:tcBorders>
              <w:top w:val="nil"/>
            </w:tcBorders>
            <w:shd w:val="clear" w:color="auto" w:fill="auto"/>
            <w:noWrap/>
            <w:hideMark/>
          </w:tcPr>
          <w:p w14:paraId="309D3583" w14:textId="4919FFC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.971</w:t>
            </w:r>
          </w:p>
        </w:tc>
        <w:tc>
          <w:tcPr>
            <w:tcW w:w="910" w:type="dxa"/>
            <w:tcBorders>
              <w:top w:val="nil"/>
            </w:tcBorders>
            <w:shd w:val="clear" w:color="auto" w:fill="auto"/>
            <w:noWrap/>
            <w:hideMark/>
          </w:tcPr>
          <w:p w14:paraId="1A1AA9A0" w14:textId="28DD102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.863</w:t>
            </w:r>
          </w:p>
        </w:tc>
        <w:tc>
          <w:tcPr>
            <w:tcW w:w="779" w:type="dxa"/>
            <w:tcBorders>
              <w:top w:val="nil"/>
            </w:tcBorders>
            <w:shd w:val="clear" w:color="auto" w:fill="auto"/>
            <w:noWrap/>
            <w:hideMark/>
          </w:tcPr>
          <w:p w14:paraId="0BEA1A19" w14:textId="4CE5249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1.215</w:t>
            </w:r>
          </w:p>
        </w:tc>
        <w:tc>
          <w:tcPr>
            <w:tcW w:w="913" w:type="dxa"/>
            <w:tcBorders>
              <w:top w:val="nil"/>
            </w:tcBorders>
            <w:shd w:val="clear" w:color="auto" w:fill="auto"/>
            <w:noWrap/>
            <w:hideMark/>
          </w:tcPr>
          <w:p w14:paraId="2EF7E2B0" w14:textId="39E8C5C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.036</w:t>
            </w:r>
          </w:p>
        </w:tc>
      </w:tr>
      <w:tr w:rsidR="00846E57" w:rsidRPr="002B692B" w14:paraId="6B7CD51B" w14:textId="77777777" w:rsidTr="002F5D43">
        <w:trPr>
          <w:trHeight w:val="300"/>
        </w:trPr>
        <w:tc>
          <w:tcPr>
            <w:tcW w:w="2970" w:type="dxa"/>
            <w:tcBorders>
              <w:top w:val="nil"/>
              <w:left w:val="nil"/>
            </w:tcBorders>
            <w:shd w:val="clear" w:color="auto" w:fill="auto"/>
            <w:hideMark/>
          </w:tcPr>
          <w:p w14:paraId="47053CE2"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Food On Campus</w:t>
            </w:r>
          </w:p>
        </w:tc>
        <w:tc>
          <w:tcPr>
            <w:tcW w:w="502" w:type="dxa"/>
            <w:tcBorders>
              <w:top w:val="nil"/>
            </w:tcBorders>
            <w:shd w:val="clear" w:color="auto" w:fill="auto"/>
            <w:noWrap/>
            <w:hideMark/>
          </w:tcPr>
          <w:p w14:paraId="2EFD9553" w14:textId="6D7CC4A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.871</w:t>
            </w:r>
          </w:p>
        </w:tc>
        <w:tc>
          <w:tcPr>
            <w:tcW w:w="905" w:type="dxa"/>
            <w:tcBorders>
              <w:top w:val="nil"/>
            </w:tcBorders>
            <w:shd w:val="clear" w:color="auto" w:fill="auto"/>
            <w:noWrap/>
            <w:hideMark/>
          </w:tcPr>
          <w:p w14:paraId="51566838" w14:textId="39AB19B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.299</w:t>
            </w:r>
          </w:p>
        </w:tc>
        <w:tc>
          <w:tcPr>
            <w:tcW w:w="779" w:type="dxa"/>
            <w:tcBorders>
              <w:top w:val="nil"/>
            </w:tcBorders>
            <w:shd w:val="clear" w:color="auto" w:fill="auto"/>
            <w:noWrap/>
            <w:hideMark/>
          </w:tcPr>
          <w:p w14:paraId="7AE908BA" w14:textId="5F82350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1.172</w:t>
            </w:r>
          </w:p>
        </w:tc>
        <w:tc>
          <w:tcPr>
            <w:tcW w:w="905" w:type="dxa"/>
            <w:tcBorders>
              <w:top w:val="nil"/>
            </w:tcBorders>
            <w:shd w:val="clear" w:color="auto" w:fill="auto"/>
            <w:noWrap/>
          </w:tcPr>
          <w:p w14:paraId="5900C659" w14:textId="16A825A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.268</w:t>
            </w:r>
          </w:p>
        </w:tc>
        <w:tc>
          <w:tcPr>
            <w:tcW w:w="772" w:type="dxa"/>
            <w:tcBorders>
              <w:top w:val="nil"/>
            </w:tcBorders>
            <w:shd w:val="clear" w:color="auto" w:fill="auto"/>
            <w:noWrap/>
            <w:hideMark/>
          </w:tcPr>
          <w:p w14:paraId="0DC62B10" w14:textId="4D51D7F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1.555</w:t>
            </w:r>
          </w:p>
        </w:tc>
        <w:tc>
          <w:tcPr>
            <w:tcW w:w="905" w:type="dxa"/>
            <w:tcBorders>
              <w:top w:val="nil"/>
            </w:tcBorders>
            <w:shd w:val="clear" w:color="auto" w:fill="auto"/>
            <w:noWrap/>
            <w:hideMark/>
          </w:tcPr>
          <w:p w14:paraId="066EB96A" w14:textId="5D154EC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.010</w:t>
            </w:r>
          </w:p>
        </w:tc>
        <w:tc>
          <w:tcPr>
            <w:tcW w:w="779" w:type="dxa"/>
            <w:tcBorders>
              <w:top w:val="nil"/>
            </w:tcBorders>
            <w:shd w:val="clear" w:color="auto" w:fill="auto"/>
            <w:noWrap/>
            <w:hideMark/>
          </w:tcPr>
          <w:p w14:paraId="60CBDE9D" w14:textId="0C974A9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.938</w:t>
            </w:r>
          </w:p>
        </w:tc>
        <w:tc>
          <w:tcPr>
            <w:tcW w:w="910" w:type="dxa"/>
            <w:tcBorders>
              <w:top w:val="nil"/>
            </w:tcBorders>
            <w:shd w:val="clear" w:color="auto" w:fill="auto"/>
            <w:noWrap/>
            <w:hideMark/>
          </w:tcPr>
          <w:p w14:paraId="08281557" w14:textId="0DE5930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.721</w:t>
            </w:r>
          </w:p>
        </w:tc>
        <w:tc>
          <w:tcPr>
            <w:tcW w:w="779" w:type="dxa"/>
            <w:tcBorders>
              <w:top w:val="nil"/>
            </w:tcBorders>
            <w:shd w:val="clear" w:color="auto" w:fill="auto"/>
            <w:noWrap/>
            <w:hideMark/>
          </w:tcPr>
          <w:p w14:paraId="04C75817" w14:textId="2A6EFA9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1.098</w:t>
            </w:r>
          </w:p>
        </w:tc>
        <w:tc>
          <w:tcPr>
            <w:tcW w:w="913" w:type="dxa"/>
            <w:tcBorders>
              <w:top w:val="nil"/>
            </w:tcBorders>
            <w:shd w:val="clear" w:color="auto" w:fill="auto"/>
            <w:noWrap/>
            <w:hideMark/>
          </w:tcPr>
          <w:p w14:paraId="6E8B27A5" w14:textId="40282A9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.261</w:t>
            </w:r>
          </w:p>
        </w:tc>
      </w:tr>
      <w:tr w:rsidR="00846E57" w:rsidRPr="002B692B" w14:paraId="2A75F366" w14:textId="77777777" w:rsidTr="002F5D43">
        <w:trPr>
          <w:trHeight w:val="300"/>
        </w:trPr>
        <w:tc>
          <w:tcPr>
            <w:tcW w:w="2970" w:type="dxa"/>
            <w:tcBorders>
              <w:top w:val="nil"/>
              <w:left w:val="nil"/>
            </w:tcBorders>
            <w:shd w:val="clear" w:color="auto" w:fill="auto"/>
            <w:hideMark/>
          </w:tcPr>
          <w:p w14:paraId="2F0869DE"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Lib Arts Foundation</w:t>
            </w:r>
          </w:p>
        </w:tc>
        <w:tc>
          <w:tcPr>
            <w:tcW w:w="502" w:type="dxa"/>
            <w:tcBorders>
              <w:top w:val="nil"/>
            </w:tcBorders>
            <w:shd w:val="clear" w:color="auto" w:fill="auto"/>
            <w:noWrap/>
            <w:hideMark/>
          </w:tcPr>
          <w:p w14:paraId="70D22344" w14:textId="46C3A20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.881</w:t>
            </w:r>
          </w:p>
        </w:tc>
        <w:tc>
          <w:tcPr>
            <w:tcW w:w="905" w:type="dxa"/>
            <w:tcBorders>
              <w:top w:val="nil"/>
            </w:tcBorders>
            <w:shd w:val="clear" w:color="auto" w:fill="auto"/>
            <w:noWrap/>
            <w:hideMark/>
          </w:tcPr>
          <w:p w14:paraId="489FDBB1" w14:textId="0759204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.297</w:t>
            </w:r>
          </w:p>
        </w:tc>
        <w:tc>
          <w:tcPr>
            <w:tcW w:w="779" w:type="dxa"/>
            <w:tcBorders>
              <w:top w:val="nil"/>
            </w:tcBorders>
            <w:shd w:val="clear" w:color="auto" w:fill="auto"/>
            <w:noWrap/>
            <w:hideMark/>
          </w:tcPr>
          <w:p w14:paraId="37BBF609" w14:textId="2527D4A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.922</w:t>
            </w:r>
          </w:p>
        </w:tc>
        <w:tc>
          <w:tcPr>
            <w:tcW w:w="905" w:type="dxa"/>
            <w:tcBorders>
              <w:top w:val="nil"/>
            </w:tcBorders>
            <w:shd w:val="clear" w:color="auto" w:fill="auto"/>
            <w:noWrap/>
          </w:tcPr>
          <w:p w14:paraId="40DA7DDA" w14:textId="4BBA1F4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.466</w:t>
            </w:r>
          </w:p>
        </w:tc>
        <w:tc>
          <w:tcPr>
            <w:tcW w:w="772" w:type="dxa"/>
            <w:tcBorders>
              <w:top w:val="nil"/>
            </w:tcBorders>
            <w:shd w:val="clear" w:color="auto" w:fill="auto"/>
            <w:noWrap/>
            <w:hideMark/>
          </w:tcPr>
          <w:p w14:paraId="191AF215" w14:textId="7B9DE2D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.720</w:t>
            </w:r>
          </w:p>
        </w:tc>
        <w:tc>
          <w:tcPr>
            <w:tcW w:w="905" w:type="dxa"/>
            <w:tcBorders>
              <w:top w:val="nil"/>
            </w:tcBorders>
            <w:shd w:val="clear" w:color="auto" w:fill="auto"/>
            <w:noWrap/>
            <w:hideMark/>
          </w:tcPr>
          <w:p w14:paraId="39C5D9F5" w14:textId="7C7D33E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.010</w:t>
            </w:r>
          </w:p>
        </w:tc>
        <w:tc>
          <w:tcPr>
            <w:tcW w:w="779" w:type="dxa"/>
            <w:tcBorders>
              <w:top w:val="nil"/>
            </w:tcBorders>
            <w:shd w:val="clear" w:color="auto" w:fill="auto"/>
            <w:noWrap/>
            <w:hideMark/>
          </w:tcPr>
          <w:p w14:paraId="76476D08" w14:textId="252ABE6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.548</w:t>
            </w:r>
          </w:p>
        </w:tc>
        <w:tc>
          <w:tcPr>
            <w:tcW w:w="910" w:type="dxa"/>
            <w:tcBorders>
              <w:top w:val="nil"/>
            </w:tcBorders>
            <w:shd w:val="clear" w:color="auto" w:fill="auto"/>
            <w:noWrap/>
            <w:hideMark/>
          </w:tcPr>
          <w:p w14:paraId="2D2ED4BA" w14:textId="003093C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.139</w:t>
            </w:r>
          </w:p>
        </w:tc>
        <w:tc>
          <w:tcPr>
            <w:tcW w:w="779" w:type="dxa"/>
            <w:tcBorders>
              <w:top w:val="nil"/>
            </w:tcBorders>
            <w:shd w:val="clear" w:color="auto" w:fill="auto"/>
            <w:noWrap/>
            <w:hideMark/>
          </w:tcPr>
          <w:p w14:paraId="78A3B11E" w14:textId="77DF81C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.832</w:t>
            </w:r>
          </w:p>
        </w:tc>
        <w:tc>
          <w:tcPr>
            <w:tcW w:w="913" w:type="dxa"/>
            <w:tcBorders>
              <w:top w:val="nil"/>
            </w:tcBorders>
            <w:shd w:val="clear" w:color="auto" w:fill="auto"/>
            <w:noWrap/>
            <w:hideMark/>
          </w:tcPr>
          <w:p w14:paraId="3ACECC07" w14:textId="032B36B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.007</w:t>
            </w:r>
          </w:p>
        </w:tc>
      </w:tr>
      <w:tr w:rsidR="00846E57" w:rsidRPr="002B692B" w14:paraId="6F92E3C4" w14:textId="77777777" w:rsidTr="002F5D43">
        <w:trPr>
          <w:trHeight w:val="300"/>
        </w:trPr>
        <w:tc>
          <w:tcPr>
            <w:tcW w:w="2970" w:type="dxa"/>
            <w:tcBorders>
              <w:top w:val="nil"/>
              <w:left w:val="nil"/>
            </w:tcBorders>
            <w:shd w:val="clear" w:color="auto" w:fill="auto"/>
            <w:hideMark/>
          </w:tcPr>
          <w:p w14:paraId="0A075524"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Net Cost</w:t>
            </w:r>
          </w:p>
        </w:tc>
        <w:tc>
          <w:tcPr>
            <w:tcW w:w="502" w:type="dxa"/>
            <w:tcBorders>
              <w:top w:val="nil"/>
            </w:tcBorders>
            <w:shd w:val="clear" w:color="auto" w:fill="auto"/>
            <w:noWrap/>
            <w:hideMark/>
          </w:tcPr>
          <w:p w14:paraId="565A0BAF" w14:textId="4941336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.679</w:t>
            </w:r>
          </w:p>
        </w:tc>
        <w:tc>
          <w:tcPr>
            <w:tcW w:w="905" w:type="dxa"/>
            <w:tcBorders>
              <w:top w:val="nil"/>
            </w:tcBorders>
            <w:shd w:val="clear" w:color="auto" w:fill="auto"/>
            <w:noWrap/>
            <w:hideMark/>
          </w:tcPr>
          <w:p w14:paraId="577F2EF6" w14:textId="31A1413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.054</w:t>
            </w:r>
          </w:p>
        </w:tc>
        <w:tc>
          <w:tcPr>
            <w:tcW w:w="779" w:type="dxa"/>
            <w:tcBorders>
              <w:top w:val="nil"/>
            </w:tcBorders>
            <w:shd w:val="clear" w:color="auto" w:fill="auto"/>
            <w:noWrap/>
            <w:hideMark/>
          </w:tcPr>
          <w:p w14:paraId="45396CE8" w14:textId="2BD3D14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.647</w:t>
            </w:r>
          </w:p>
        </w:tc>
        <w:tc>
          <w:tcPr>
            <w:tcW w:w="905" w:type="dxa"/>
            <w:tcBorders>
              <w:top w:val="nil"/>
            </w:tcBorders>
            <w:shd w:val="clear" w:color="auto" w:fill="auto"/>
            <w:noWrap/>
          </w:tcPr>
          <w:p w14:paraId="4713DC71" w14:textId="3E4E16C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.049</w:t>
            </w:r>
          </w:p>
        </w:tc>
        <w:tc>
          <w:tcPr>
            <w:tcW w:w="772" w:type="dxa"/>
            <w:tcBorders>
              <w:top w:val="nil"/>
            </w:tcBorders>
            <w:shd w:val="clear" w:color="auto" w:fill="auto"/>
            <w:noWrap/>
            <w:hideMark/>
          </w:tcPr>
          <w:p w14:paraId="5FFCC4EC" w14:textId="70D6CDB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.938</w:t>
            </w:r>
          </w:p>
        </w:tc>
        <w:tc>
          <w:tcPr>
            <w:tcW w:w="905" w:type="dxa"/>
            <w:tcBorders>
              <w:top w:val="nil"/>
            </w:tcBorders>
            <w:shd w:val="clear" w:color="auto" w:fill="auto"/>
            <w:noWrap/>
            <w:hideMark/>
          </w:tcPr>
          <w:p w14:paraId="7F1B84D2" w14:textId="68CBA02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.812</w:t>
            </w:r>
          </w:p>
        </w:tc>
        <w:tc>
          <w:tcPr>
            <w:tcW w:w="779" w:type="dxa"/>
            <w:tcBorders>
              <w:top w:val="nil"/>
            </w:tcBorders>
            <w:shd w:val="clear" w:color="auto" w:fill="auto"/>
            <w:noWrap/>
            <w:hideMark/>
          </w:tcPr>
          <w:p w14:paraId="5DC36C7D" w14:textId="3592B5A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.673</w:t>
            </w:r>
          </w:p>
        </w:tc>
        <w:tc>
          <w:tcPr>
            <w:tcW w:w="910" w:type="dxa"/>
            <w:tcBorders>
              <w:top w:val="nil"/>
            </w:tcBorders>
            <w:shd w:val="clear" w:color="auto" w:fill="auto"/>
            <w:noWrap/>
            <w:hideMark/>
          </w:tcPr>
          <w:p w14:paraId="2D25EF86" w14:textId="1F60597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.002</w:t>
            </w:r>
          </w:p>
        </w:tc>
        <w:tc>
          <w:tcPr>
            <w:tcW w:w="779" w:type="dxa"/>
            <w:tcBorders>
              <w:top w:val="nil"/>
            </w:tcBorders>
            <w:shd w:val="clear" w:color="auto" w:fill="auto"/>
            <w:noWrap/>
            <w:hideMark/>
          </w:tcPr>
          <w:p w14:paraId="2362A1AD" w14:textId="4B2AE8A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.712</w:t>
            </w:r>
          </w:p>
        </w:tc>
        <w:tc>
          <w:tcPr>
            <w:tcW w:w="913" w:type="dxa"/>
            <w:tcBorders>
              <w:top w:val="nil"/>
            </w:tcBorders>
            <w:shd w:val="clear" w:color="auto" w:fill="auto"/>
            <w:noWrap/>
            <w:hideMark/>
          </w:tcPr>
          <w:p w14:paraId="19E133F4" w14:textId="4B33486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.008</w:t>
            </w:r>
          </w:p>
        </w:tc>
      </w:tr>
      <w:tr w:rsidR="00846E57" w:rsidRPr="002B692B" w14:paraId="2C2F4C5B" w14:textId="77777777" w:rsidTr="002F5D43">
        <w:trPr>
          <w:trHeight w:val="300"/>
        </w:trPr>
        <w:tc>
          <w:tcPr>
            <w:tcW w:w="2970" w:type="dxa"/>
            <w:tcBorders>
              <w:top w:val="nil"/>
              <w:left w:val="nil"/>
            </w:tcBorders>
            <w:shd w:val="clear" w:color="auto" w:fill="auto"/>
            <w:hideMark/>
          </w:tcPr>
          <w:p w14:paraId="7138C505"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Practical Experience</w:t>
            </w:r>
          </w:p>
        </w:tc>
        <w:tc>
          <w:tcPr>
            <w:tcW w:w="502" w:type="dxa"/>
            <w:tcBorders>
              <w:top w:val="nil"/>
            </w:tcBorders>
            <w:shd w:val="clear" w:color="auto" w:fill="auto"/>
            <w:noWrap/>
            <w:hideMark/>
          </w:tcPr>
          <w:p w14:paraId="29EB4389" w14:textId="00B1740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1.142</w:t>
            </w:r>
          </w:p>
        </w:tc>
        <w:tc>
          <w:tcPr>
            <w:tcW w:w="905" w:type="dxa"/>
            <w:tcBorders>
              <w:top w:val="nil"/>
            </w:tcBorders>
            <w:shd w:val="clear" w:color="auto" w:fill="auto"/>
            <w:noWrap/>
            <w:hideMark/>
          </w:tcPr>
          <w:p w14:paraId="418A95D8" w14:textId="0EBD56D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.602</w:t>
            </w:r>
          </w:p>
        </w:tc>
        <w:tc>
          <w:tcPr>
            <w:tcW w:w="779" w:type="dxa"/>
            <w:tcBorders>
              <w:top w:val="nil"/>
            </w:tcBorders>
            <w:shd w:val="clear" w:color="auto" w:fill="auto"/>
            <w:noWrap/>
            <w:hideMark/>
          </w:tcPr>
          <w:p w14:paraId="7CA34659" w14:textId="022BD7E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.764</w:t>
            </w:r>
          </w:p>
        </w:tc>
        <w:tc>
          <w:tcPr>
            <w:tcW w:w="905" w:type="dxa"/>
            <w:tcBorders>
              <w:top w:val="nil"/>
            </w:tcBorders>
            <w:shd w:val="clear" w:color="auto" w:fill="auto"/>
            <w:noWrap/>
          </w:tcPr>
          <w:p w14:paraId="1ECEBE18" w14:textId="54CC5DB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275</w:t>
            </w:r>
          </w:p>
        </w:tc>
        <w:tc>
          <w:tcPr>
            <w:tcW w:w="772" w:type="dxa"/>
            <w:tcBorders>
              <w:top w:val="nil"/>
            </w:tcBorders>
            <w:shd w:val="clear" w:color="auto" w:fill="auto"/>
            <w:noWrap/>
            <w:hideMark/>
          </w:tcPr>
          <w:p w14:paraId="7C5F58A3" w14:textId="17EFD29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.817</w:t>
            </w:r>
          </w:p>
        </w:tc>
        <w:tc>
          <w:tcPr>
            <w:tcW w:w="905" w:type="dxa"/>
            <w:tcBorders>
              <w:top w:val="nil"/>
            </w:tcBorders>
            <w:shd w:val="clear" w:color="auto" w:fill="auto"/>
            <w:noWrap/>
            <w:hideMark/>
          </w:tcPr>
          <w:p w14:paraId="70D84EB6" w14:textId="326FDD7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.522</w:t>
            </w:r>
          </w:p>
        </w:tc>
        <w:tc>
          <w:tcPr>
            <w:tcW w:w="779" w:type="dxa"/>
            <w:tcBorders>
              <w:top w:val="nil"/>
            </w:tcBorders>
            <w:shd w:val="clear" w:color="auto" w:fill="auto"/>
            <w:noWrap/>
            <w:hideMark/>
          </w:tcPr>
          <w:p w14:paraId="355092BB" w14:textId="0F4AB04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1.154</w:t>
            </w:r>
          </w:p>
        </w:tc>
        <w:tc>
          <w:tcPr>
            <w:tcW w:w="910" w:type="dxa"/>
            <w:tcBorders>
              <w:top w:val="nil"/>
            </w:tcBorders>
            <w:shd w:val="clear" w:color="auto" w:fill="auto"/>
            <w:noWrap/>
            <w:hideMark/>
          </w:tcPr>
          <w:p w14:paraId="6F19D816" w14:textId="2B25DF4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.299</w:t>
            </w:r>
          </w:p>
        </w:tc>
        <w:tc>
          <w:tcPr>
            <w:tcW w:w="779" w:type="dxa"/>
            <w:tcBorders>
              <w:top w:val="nil"/>
            </w:tcBorders>
            <w:shd w:val="clear" w:color="auto" w:fill="auto"/>
            <w:noWrap/>
            <w:hideMark/>
          </w:tcPr>
          <w:p w14:paraId="4D83C11F" w14:textId="098FA2F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.926</w:t>
            </w:r>
          </w:p>
        </w:tc>
        <w:tc>
          <w:tcPr>
            <w:tcW w:w="913" w:type="dxa"/>
            <w:tcBorders>
              <w:top w:val="nil"/>
            </w:tcBorders>
            <w:shd w:val="clear" w:color="auto" w:fill="auto"/>
            <w:noWrap/>
            <w:hideMark/>
          </w:tcPr>
          <w:p w14:paraId="5294A94A" w14:textId="6394151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.611</w:t>
            </w:r>
          </w:p>
        </w:tc>
      </w:tr>
      <w:tr w:rsidR="00846E57" w:rsidRPr="002B692B" w14:paraId="3C84B8CC" w14:textId="77777777" w:rsidTr="002F5D43">
        <w:trPr>
          <w:trHeight w:val="300"/>
        </w:trPr>
        <w:tc>
          <w:tcPr>
            <w:tcW w:w="2970" w:type="dxa"/>
            <w:tcBorders>
              <w:top w:val="nil"/>
              <w:left w:val="nil"/>
            </w:tcBorders>
            <w:shd w:val="clear" w:color="auto" w:fill="auto"/>
            <w:hideMark/>
          </w:tcPr>
          <w:p w14:paraId="2D911C0C"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Program Facilities</w:t>
            </w:r>
          </w:p>
        </w:tc>
        <w:tc>
          <w:tcPr>
            <w:tcW w:w="502" w:type="dxa"/>
            <w:tcBorders>
              <w:top w:val="nil"/>
            </w:tcBorders>
            <w:shd w:val="clear" w:color="auto" w:fill="auto"/>
            <w:noWrap/>
            <w:hideMark/>
          </w:tcPr>
          <w:p w14:paraId="32EDBBCC" w14:textId="0CA254C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1.412</w:t>
            </w:r>
          </w:p>
        </w:tc>
        <w:tc>
          <w:tcPr>
            <w:tcW w:w="905" w:type="dxa"/>
            <w:tcBorders>
              <w:top w:val="nil"/>
            </w:tcBorders>
            <w:shd w:val="clear" w:color="auto" w:fill="auto"/>
            <w:noWrap/>
            <w:hideMark/>
          </w:tcPr>
          <w:p w14:paraId="654A46DE" w14:textId="2A141F8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.155</w:t>
            </w:r>
          </w:p>
        </w:tc>
        <w:tc>
          <w:tcPr>
            <w:tcW w:w="779" w:type="dxa"/>
            <w:tcBorders>
              <w:top w:val="nil"/>
            </w:tcBorders>
            <w:shd w:val="clear" w:color="auto" w:fill="auto"/>
            <w:noWrap/>
            <w:hideMark/>
          </w:tcPr>
          <w:p w14:paraId="6D8D909B" w14:textId="1EB2A62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.983</w:t>
            </w:r>
          </w:p>
        </w:tc>
        <w:tc>
          <w:tcPr>
            <w:tcW w:w="905" w:type="dxa"/>
            <w:tcBorders>
              <w:top w:val="nil"/>
            </w:tcBorders>
            <w:shd w:val="clear" w:color="auto" w:fill="auto"/>
            <w:noWrap/>
          </w:tcPr>
          <w:p w14:paraId="6AF181F7" w14:textId="3F33AFF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.956</w:t>
            </w:r>
          </w:p>
        </w:tc>
        <w:tc>
          <w:tcPr>
            <w:tcW w:w="772" w:type="dxa"/>
            <w:tcBorders>
              <w:top w:val="nil"/>
            </w:tcBorders>
            <w:shd w:val="clear" w:color="auto" w:fill="auto"/>
            <w:noWrap/>
            <w:hideMark/>
          </w:tcPr>
          <w:p w14:paraId="4E13E414" w14:textId="1DF8D6E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2.862</w:t>
            </w:r>
          </w:p>
        </w:tc>
        <w:tc>
          <w:tcPr>
            <w:tcW w:w="905" w:type="dxa"/>
            <w:tcBorders>
              <w:top w:val="nil"/>
            </w:tcBorders>
            <w:shd w:val="clear" w:color="auto" w:fill="auto"/>
            <w:noWrap/>
            <w:hideMark/>
          </w:tcPr>
          <w:p w14:paraId="6C21BD23" w14:textId="2A48D49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.015</w:t>
            </w:r>
          </w:p>
        </w:tc>
        <w:tc>
          <w:tcPr>
            <w:tcW w:w="779" w:type="dxa"/>
            <w:tcBorders>
              <w:top w:val="nil"/>
            </w:tcBorders>
            <w:shd w:val="clear" w:color="auto" w:fill="auto"/>
            <w:noWrap/>
            <w:hideMark/>
          </w:tcPr>
          <w:p w14:paraId="6561DACE" w14:textId="4A33240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1.264</w:t>
            </w:r>
          </w:p>
        </w:tc>
        <w:tc>
          <w:tcPr>
            <w:tcW w:w="910" w:type="dxa"/>
            <w:tcBorders>
              <w:top w:val="nil"/>
            </w:tcBorders>
            <w:shd w:val="clear" w:color="auto" w:fill="auto"/>
            <w:noWrap/>
            <w:hideMark/>
          </w:tcPr>
          <w:p w14:paraId="7613EAAC" w14:textId="17D3C2B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.125</w:t>
            </w:r>
          </w:p>
        </w:tc>
        <w:tc>
          <w:tcPr>
            <w:tcW w:w="779" w:type="dxa"/>
            <w:tcBorders>
              <w:top w:val="nil"/>
            </w:tcBorders>
            <w:shd w:val="clear" w:color="auto" w:fill="auto"/>
            <w:noWrap/>
            <w:hideMark/>
          </w:tcPr>
          <w:p w14:paraId="751EC084" w14:textId="24E260B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1.399</w:t>
            </w:r>
          </w:p>
        </w:tc>
        <w:tc>
          <w:tcPr>
            <w:tcW w:w="913" w:type="dxa"/>
            <w:tcBorders>
              <w:top w:val="nil"/>
            </w:tcBorders>
            <w:shd w:val="clear" w:color="auto" w:fill="auto"/>
            <w:noWrap/>
            <w:hideMark/>
          </w:tcPr>
          <w:p w14:paraId="37CC87DB" w14:textId="30FDFCD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.050</w:t>
            </w:r>
          </w:p>
        </w:tc>
      </w:tr>
      <w:tr w:rsidR="00846E57" w:rsidRPr="002B692B" w14:paraId="1593206F" w14:textId="77777777" w:rsidTr="002F5D43">
        <w:trPr>
          <w:trHeight w:val="300"/>
        </w:trPr>
        <w:tc>
          <w:tcPr>
            <w:tcW w:w="2970" w:type="dxa"/>
            <w:tcBorders>
              <w:top w:val="nil"/>
              <w:left w:val="nil"/>
            </w:tcBorders>
            <w:shd w:val="clear" w:color="auto" w:fill="auto"/>
            <w:hideMark/>
          </w:tcPr>
          <w:p w14:paraId="4AB23496"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Program Grad Success</w:t>
            </w:r>
          </w:p>
        </w:tc>
        <w:tc>
          <w:tcPr>
            <w:tcW w:w="502" w:type="dxa"/>
            <w:tcBorders>
              <w:top w:val="nil"/>
            </w:tcBorders>
            <w:shd w:val="clear" w:color="auto" w:fill="auto"/>
            <w:noWrap/>
            <w:hideMark/>
          </w:tcPr>
          <w:p w14:paraId="31984D76" w14:textId="2E1DC78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.809</w:t>
            </w:r>
          </w:p>
        </w:tc>
        <w:tc>
          <w:tcPr>
            <w:tcW w:w="905" w:type="dxa"/>
            <w:tcBorders>
              <w:top w:val="nil"/>
            </w:tcBorders>
            <w:shd w:val="clear" w:color="auto" w:fill="auto"/>
            <w:noWrap/>
            <w:hideMark/>
          </w:tcPr>
          <w:p w14:paraId="3AE08215" w14:textId="5BB5041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.303</w:t>
            </w:r>
          </w:p>
        </w:tc>
        <w:tc>
          <w:tcPr>
            <w:tcW w:w="779" w:type="dxa"/>
            <w:tcBorders>
              <w:top w:val="nil"/>
            </w:tcBorders>
            <w:shd w:val="clear" w:color="auto" w:fill="auto"/>
            <w:noWrap/>
            <w:hideMark/>
          </w:tcPr>
          <w:p w14:paraId="51EB2DC7" w14:textId="3948A3E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1.080</w:t>
            </w:r>
          </w:p>
        </w:tc>
        <w:tc>
          <w:tcPr>
            <w:tcW w:w="905" w:type="dxa"/>
            <w:tcBorders>
              <w:top w:val="nil"/>
            </w:tcBorders>
            <w:shd w:val="clear" w:color="auto" w:fill="auto"/>
            <w:noWrap/>
          </w:tcPr>
          <w:p w14:paraId="46481671" w14:textId="3CF1531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.772</w:t>
            </w:r>
          </w:p>
        </w:tc>
        <w:tc>
          <w:tcPr>
            <w:tcW w:w="772" w:type="dxa"/>
            <w:tcBorders>
              <w:top w:val="nil"/>
            </w:tcBorders>
            <w:shd w:val="clear" w:color="auto" w:fill="auto"/>
            <w:noWrap/>
            <w:hideMark/>
          </w:tcPr>
          <w:p w14:paraId="5691BD26" w14:textId="714D4FA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1.072</w:t>
            </w:r>
          </w:p>
        </w:tc>
        <w:tc>
          <w:tcPr>
            <w:tcW w:w="905" w:type="dxa"/>
            <w:tcBorders>
              <w:top w:val="nil"/>
            </w:tcBorders>
            <w:shd w:val="clear" w:color="auto" w:fill="auto"/>
            <w:noWrap/>
            <w:hideMark/>
          </w:tcPr>
          <w:p w14:paraId="30123B50" w14:textId="5C863F1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.799</w:t>
            </w:r>
          </w:p>
        </w:tc>
        <w:tc>
          <w:tcPr>
            <w:tcW w:w="779" w:type="dxa"/>
            <w:tcBorders>
              <w:top w:val="nil"/>
            </w:tcBorders>
            <w:shd w:val="clear" w:color="auto" w:fill="auto"/>
            <w:noWrap/>
            <w:hideMark/>
          </w:tcPr>
          <w:p w14:paraId="467A441A" w14:textId="5C9A6F3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.972</w:t>
            </w:r>
          </w:p>
        </w:tc>
        <w:tc>
          <w:tcPr>
            <w:tcW w:w="910" w:type="dxa"/>
            <w:tcBorders>
              <w:top w:val="nil"/>
            </w:tcBorders>
            <w:shd w:val="clear" w:color="auto" w:fill="auto"/>
            <w:noWrap/>
            <w:hideMark/>
          </w:tcPr>
          <w:p w14:paraId="5B9383B1" w14:textId="3EA703E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.884</w:t>
            </w:r>
          </w:p>
        </w:tc>
        <w:tc>
          <w:tcPr>
            <w:tcW w:w="779" w:type="dxa"/>
            <w:tcBorders>
              <w:top w:val="nil"/>
            </w:tcBorders>
            <w:shd w:val="clear" w:color="auto" w:fill="auto"/>
            <w:noWrap/>
            <w:hideMark/>
          </w:tcPr>
          <w:p w14:paraId="45300CDE" w14:textId="1D98954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.935</w:t>
            </w:r>
          </w:p>
        </w:tc>
        <w:tc>
          <w:tcPr>
            <w:tcW w:w="913" w:type="dxa"/>
            <w:tcBorders>
              <w:top w:val="nil"/>
            </w:tcBorders>
            <w:shd w:val="clear" w:color="auto" w:fill="auto"/>
            <w:noWrap/>
            <w:hideMark/>
          </w:tcPr>
          <w:p w14:paraId="5F6A8C3E" w14:textId="11EA4ED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.623</w:t>
            </w:r>
          </w:p>
        </w:tc>
      </w:tr>
      <w:tr w:rsidR="00846E57" w:rsidRPr="002B692B" w14:paraId="480475E8" w14:textId="77777777" w:rsidTr="002F5D43">
        <w:trPr>
          <w:trHeight w:val="300"/>
        </w:trPr>
        <w:tc>
          <w:tcPr>
            <w:tcW w:w="2970" w:type="dxa"/>
            <w:tcBorders>
              <w:top w:val="nil"/>
              <w:left w:val="nil"/>
            </w:tcBorders>
            <w:shd w:val="clear" w:color="auto" w:fill="auto"/>
            <w:hideMark/>
          </w:tcPr>
          <w:p w14:paraId="48500A1B"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Program Strength</w:t>
            </w:r>
          </w:p>
        </w:tc>
        <w:tc>
          <w:tcPr>
            <w:tcW w:w="502" w:type="dxa"/>
            <w:tcBorders>
              <w:top w:val="nil"/>
            </w:tcBorders>
            <w:shd w:val="clear" w:color="auto" w:fill="auto"/>
            <w:noWrap/>
            <w:hideMark/>
          </w:tcPr>
          <w:p w14:paraId="41A08819" w14:textId="2B7A0B0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.891</w:t>
            </w:r>
          </w:p>
        </w:tc>
        <w:tc>
          <w:tcPr>
            <w:tcW w:w="905" w:type="dxa"/>
            <w:tcBorders>
              <w:top w:val="nil"/>
            </w:tcBorders>
            <w:shd w:val="clear" w:color="auto" w:fill="auto"/>
            <w:noWrap/>
            <w:hideMark/>
          </w:tcPr>
          <w:p w14:paraId="4691FC33" w14:textId="1900E5E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.719</w:t>
            </w:r>
          </w:p>
        </w:tc>
        <w:tc>
          <w:tcPr>
            <w:tcW w:w="779" w:type="dxa"/>
            <w:tcBorders>
              <w:top w:val="nil"/>
            </w:tcBorders>
            <w:shd w:val="clear" w:color="auto" w:fill="auto"/>
            <w:noWrap/>
            <w:hideMark/>
          </w:tcPr>
          <w:p w14:paraId="6985178D" w14:textId="3D9F439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1.285</w:t>
            </w:r>
          </w:p>
        </w:tc>
        <w:tc>
          <w:tcPr>
            <w:tcW w:w="905" w:type="dxa"/>
            <w:tcBorders>
              <w:top w:val="nil"/>
            </w:tcBorders>
            <w:shd w:val="clear" w:color="auto" w:fill="auto"/>
            <w:noWrap/>
          </w:tcPr>
          <w:p w14:paraId="31E5730F" w14:textId="110D8F7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.572</w:t>
            </w:r>
          </w:p>
        </w:tc>
        <w:tc>
          <w:tcPr>
            <w:tcW w:w="772" w:type="dxa"/>
            <w:tcBorders>
              <w:top w:val="nil"/>
            </w:tcBorders>
            <w:shd w:val="clear" w:color="auto" w:fill="auto"/>
            <w:noWrap/>
            <w:hideMark/>
          </w:tcPr>
          <w:p w14:paraId="4A7BE36F" w14:textId="3A4CDA2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.362</w:t>
            </w:r>
          </w:p>
        </w:tc>
        <w:tc>
          <w:tcPr>
            <w:tcW w:w="905" w:type="dxa"/>
            <w:tcBorders>
              <w:top w:val="nil"/>
            </w:tcBorders>
            <w:shd w:val="clear" w:color="auto" w:fill="auto"/>
            <w:noWrap/>
            <w:hideMark/>
          </w:tcPr>
          <w:p w14:paraId="0DD10320" w14:textId="367BEB1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.015</w:t>
            </w:r>
          </w:p>
        </w:tc>
        <w:tc>
          <w:tcPr>
            <w:tcW w:w="779" w:type="dxa"/>
            <w:tcBorders>
              <w:top w:val="nil"/>
            </w:tcBorders>
            <w:shd w:val="clear" w:color="auto" w:fill="auto"/>
            <w:noWrap/>
            <w:hideMark/>
          </w:tcPr>
          <w:p w14:paraId="2671A863" w14:textId="130E03B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.923</w:t>
            </w:r>
          </w:p>
        </w:tc>
        <w:tc>
          <w:tcPr>
            <w:tcW w:w="910" w:type="dxa"/>
            <w:tcBorders>
              <w:top w:val="nil"/>
            </w:tcBorders>
            <w:shd w:val="clear" w:color="auto" w:fill="auto"/>
            <w:noWrap/>
            <w:hideMark/>
          </w:tcPr>
          <w:p w14:paraId="7155958F" w14:textId="61AD121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.553</w:t>
            </w:r>
          </w:p>
        </w:tc>
        <w:tc>
          <w:tcPr>
            <w:tcW w:w="779" w:type="dxa"/>
            <w:tcBorders>
              <w:top w:val="nil"/>
            </w:tcBorders>
            <w:shd w:val="clear" w:color="auto" w:fill="auto"/>
            <w:noWrap/>
            <w:hideMark/>
          </w:tcPr>
          <w:p w14:paraId="7B57869B" w14:textId="66AE600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.741</w:t>
            </w:r>
          </w:p>
        </w:tc>
        <w:tc>
          <w:tcPr>
            <w:tcW w:w="913" w:type="dxa"/>
            <w:tcBorders>
              <w:top w:val="nil"/>
            </w:tcBorders>
            <w:shd w:val="clear" w:color="auto" w:fill="auto"/>
            <w:noWrap/>
            <w:hideMark/>
          </w:tcPr>
          <w:p w14:paraId="67D3EBA8" w14:textId="47C8E68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.157</w:t>
            </w:r>
          </w:p>
        </w:tc>
      </w:tr>
      <w:tr w:rsidR="00846E57" w:rsidRPr="002B692B" w14:paraId="18540CF5" w14:textId="77777777" w:rsidTr="002F5D43">
        <w:trPr>
          <w:trHeight w:val="300"/>
        </w:trPr>
        <w:tc>
          <w:tcPr>
            <w:tcW w:w="2970" w:type="dxa"/>
            <w:tcBorders>
              <w:top w:val="nil"/>
              <w:left w:val="nil"/>
            </w:tcBorders>
            <w:shd w:val="clear" w:color="auto" w:fill="auto"/>
            <w:hideMark/>
          </w:tcPr>
          <w:p w14:paraId="6E2C1201"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Res Halls</w:t>
            </w:r>
          </w:p>
        </w:tc>
        <w:tc>
          <w:tcPr>
            <w:tcW w:w="502" w:type="dxa"/>
            <w:tcBorders>
              <w:top w:val="nil"/>
            </w:tcBorders>
            <w:shd w:val="clear" w:color="auto" w:fill="auto"/>
            <w:noWrap/>
            <w:hideMark/>
          </w:tcPr>
          <w:p w14:paraId="2BBBB091" w14:textId="0BBAA13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1.407</w:t>
            </w:r>
          </w:p>
        </w:tc>
        <w:tc>
          <w:tcPr>
            <w:tcW w:w="905" w:type="dxa"/>
            <w:tcBorders>
              <w:top w:val="nil"/>
            </w:tcBorders>
            <w:shd w:val="clear" w:color="auto" w:fill="auto"/>
            <w:noWrap/>
            <w:hideMark/>
          </w:tcPr>
          <w:p w14:paraId="5A717C6C" w14:textId="4F1341D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.042</w:t>
            </w:r>
          </w:p>
        </w:tc>
        <w:tc>
          <w:tcPr>
            <w:tcW w:w="779" w:type="dxa"/>
            <w:tcBorders>
              <w:top w:val="nil"/>
            </w:tcBorders>
            <w:shd w:val="clear" w:color="auto" w:fill="auto"/>
            <w:noWrap/>
            <w:hideMark/>
          </w:tcPr>
          <w:p w14:paraId="4EBF1B97" w14:textId="2DAF569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2.504</w:t>
            </w:r>
          </w:p>
        </w:tc>
        <w:tc>
          <w:tcPr>
            <w:tcW w:w="905" w:type="dxa"/>
            <w:tcBorders>
              <w:top w:val="nil"/>
            </w:tcBorders>
            <w:shd w:val="clear" w:color="auto" w:fill="auto"/>
            <w:noWrap/>
          </w:tcPr>
          <w:p w14:paraId="14926053" w14:textId="5044C61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2" w:type="dxa"/>
            <w:tcBorders>
              <w:top w:val="nil"/>
            </w:tcBorders>
            <w:shd w:val="clear" w:color="auto" w:fill="auto"/>
            <w:noWrap/>
            <w:hideMark/>
          </w:tcPr>
          <w:p w14:paraId="4E861C47" w14:textId="35DEFDF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1.039</w:t>
            </w:r>
          </w:p>
        </w:tc>
        <w:tc>
          <w:tcPr>
            <w:tcW w:w="905" w:type="dxa"/>
            <w:tcBorders>
              <w:top w:val="nil"/>
            </w:tcBorders>
            <w:shd w:val="clear" w:color="auto" w:fill="auto"/>
            <w:noWrap/>
            <w:hideMark/>
          </w:tcPr>
          <w:p w14:paraId="09F7BE9E" w14:textId="08F7DE2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.867</w:t>
            </w:r>
          </w:p>
        </w:tc>
        <w:tc>
          <w:tcPr>
            <w:tcW w:w="779" w:type="dxa"/>
            <w:tcBorders>
              <w:top w:val="nil"/>
            </w:tcBorders>
            <w:shd w:val="clear" w:color="auto" w:fill="auto"/>
            <w:noWrap/>
            <w:hideMark/>
          </w:tcPr>
          <w:p w14:paraId="00585951" w14:textId="00FC45F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1.734</w:t>
            </w:r>
          </w:p>
        </w:tc>
        <w:tc>
          <w:tcPr>
            <w:tcW w:w="910" w:type="dxa"/>
            <w:tcBorders>
              <w:top w:val="nil"/>
            </w:tcBorders>
            <w:shd w:val="clear" w:color="auto" w:fill="auto"/>
            <w:noWrap/>
            <w:hideMark/>
          </w:tcPr>
          <w:p w14:paraId="58672874" w14:textId="5706C9E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9" w:type="dxa"/>
            <w:tcBorders>
              <w:top w:val="nil"/>
            </w:tcBorders>
            <w:shd w:val="clear" w:color="auto" w:fill="auto"/>
            <w:noWrap/>
            <w:hideMark/>
          </w:tcPr>
          <w:p w14:paraId="0887D48B" w14:textId="63502C8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1.598</w:t>
            </w:r>
          </w:p>
        </w:tc>
        <w:tc>
          <w:tcPr>
            <w:tcW w:w="913" w:type="dxa"/>
            <w:tcBorders>
              <w:top w:val="nil"/>
            </w:tcBorders>
            <w:shd w:val="clear" w:color="auto" w:fill="auto"/>
            <w:noWrap/>
            <w:hideMark/>
          </w:tcPr>
          <w:p w14:paraId="5DF197A9" w14:textId="0470BFF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r>
      <w:tr w:rsidR="00846E57" w:rsidRPr="002B692B" w14:paraId="7BE5E54F" w14:textId="77777777" w:rsidTr="002F5D43">
        <w:trPr>
          <w:trHeight w:val="300"/>
        </w:trPr>
        <w:tc>
          <w:tcPr>
            <w:tcW w:w="2970" w:type="dxa"/>
            <w:tcBorders>
              <w:top w:val="nil"/>
              <w:left w:val="nil"/>
            </w:tcBorders>
            <w:shd w:val="clear" w:color="auto" w:fill="auto"/>
            <w:hideMark/>
          </w:tcPr>
          <w:p w14:paraId="6B81CF52"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Social Reputation</w:t>
            </w:r>
          </w:p>
        </w:tc>
        <w:tc>
          <w:tcPr>
            <w:tcW w:w="502" w:type="dxa"/>
            <w:tcBorders>
              <w:top w:val="nil"/>
            </w:tcBorders>
            <w:shd w:val="clear" w:color="auto" w:fill="auto"/>
            <w:noWrap/>
            <w:hideMark/>
          </w:tcPr>
          <w:p w14:paraId="6DFB5F18" w14:textId="117C54D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.954</w:t>
            </w:r>
          </w:p>
        </w:tc>
        <w:tc>
          <w:tcPr>
            <w:tcW w:w="905" w:type="dxa"/>
            <w:tcBorders>
              <w:top w:val="nil"/>
            </w:tcBorders>
            <w:shd w:val="clear" w:color="auto" w:fill="auto"/>
            <w:noWrap/>
            <w:hideMark/>
          </w:tcPr>
          <w:p w14:paraId="5F7C018B" w14:textId="6E55519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.775</w:t>
            </w:r>
          </w:p>
        </w:tc>
        <w:tc>
          <w:tcPr>
            <w:tcW w:w="779" w:type="dxa"/>
            <w:tcBorders>
              <w:top w:val="nil"/>
            </w:tcBorders>
            <w:shd w:val="clear" w:color="auto" w:fill="auto"/>
            <w:noWrap/>
            <w:hideMark/>
          </w:tcPr>
          <w:p w14:paraId="33542C01" w14:textId="327B227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1.123</w:t>
            </w:r>
          </w:p>
        </w:tc>
        <w:tc>
          <w:tcPr>
            <w:tcW w:w="905" w:type="dxa"/>
            <w:tcBorders>
              <w:top w:val="nil"/>
            </w:tcBorders>
            <w:shd w:val="clear" w:color="auto" w:fill="auto"/>
            <w:noWrap/>
          </w:tcPr>
          <w:p w14:paraId="3F28FB87" w14:textId="796FD9E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.558</w:t>
            </w:r>
          </w:p>
        </w:tc>
        <w:tc>
          <w:tcPr>
            <w:tcW w:w="772" w:type="dxa"/>
            <w:tcBorders>
              <w:top w:val="nil"/>
            </w:tcBorders>
            <w:shd w:val="clear" w:color="auto" w:fill="auto"/>
            <w:noWrap/>
            <w:hideMark/>
          </w:tcPr>
          <w:p w14:paraId="224649BB" w14:textId="14A36CE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.941</w:t>
            </w:r>
          </w:p>
        </w:tc>
        <w:tc>
          <w:tcPr>
            <w:tcW w:w="905" w:type="dxa"/>
            <w:tcBorders>
              <w:top w:val="nil"/>
            </w:tcBorders>
            <w:shd w:val="clear" w:color="auto" w:fill="auto"/>
            <w:noWrap/>
            <w:hideMark/>
          </w:tcPr>
          <w:p w14:paraId="7D873CAF" w14:textId="6EB6ACE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.759</w:t>
            </w:r>
          </w:p>
        </w:tc>
        <w:tc>
          <w:tcPr>
            <w:tcW w:w="779" w:type="dxa"/>
            <w:tcBorders>
              <w:top w:val="nil"/>
            </w:tcBorders>
            <w:shd w:val="clear" w:color="auto" w:fill="auto"/>
            <w:noWrap/>
            <w:hideMark/>
          </w:tcPr>
          <w:p w14:paraId="482FF6CA" w14:textId="3E7C0E0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1.374</w:t>
            </w:r>
          </w:p>
        </w:tc>
        <w:tc>
          <w:tcPr>
            <w:tcW w:w="910" w:type="dxa"/>
            <w:tcBorders>
              <w:top w:val="nil"/>
            </w:tcBorders>
            <w:shd w:val="clear" w:color="auto" w:fill="auto"/>
            <w:noWrap/>
            <w:hideMark/>
          </w:tcPr>
          <w:p w14:paraId="731B8EE7" w14:textId="43F3322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.018</w:t>
            </w:r>
          </w:p>
        </w:tc>
        <w:tc>
          <w:tcPr>
            <w:tcW w:w="779" w:type="dxa"/>
            <w:tcBorders>
              <w:top w:val="nil"/>
            </w:tcBorders>
            <w:shd w:val="clear" w:color="auto" w:fill="auto"/>
            <w:noWrap/>
            <w:hideMark/>
          </w:tcPr>
          <w:p w14:paraId="034626DD" w14:textId="5333B78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.930</w:t>
            </w:r>
          </w:p>
        </w:tc>
        <w:tc>
          <w:tcPr>
            <w:tcW w:w="913" w:type="dxa"/>
            <w:tcBorders>
              <w:top w:val="nil"/>
            </w:tcBorders>
            <w:shd w:val="clear" w:color="auto" w:fill="auto"/>
            <w:noWrap/>
            <w:hideMark/>
          </w:tcPr>
          <w:p w14:paraId="354D91FA" w14:textId="3CA2F89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.489</w:t>
            </w:r>
          </w:p>
        </w:tc>
      </w:tr>
      <w:tr w:rsidR="00846E57" w:rsidRPr="002B692B" w14:paraId="29E7413E" w14:textId="77777777" w:rsidTr="002F5D43">
        <w:trPr>
          <w:trHeight w:val="300"/>
        </w:trPr>
        <w:tc>
          <w:tcPr>
            <w:tcW w:w="2970" w:type="dxa"/>
            <w:tcBorders>
              <w:top w:val="nil"/>
              <w:left w:val="nil"/>
            </w:tcBorders>
            <w:shd w:val="clear" w:color="auto" w:fill="auto"/>
            <w:hideMark/>
          </w:tcPr>
          <w:p w14:paraId="3D9AEF1A"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Student Research Opps</w:t>
            </w:r>
          </w:p>
        </w:tc>
        <w:tc>
          <w:tcPr>
            <w:tcW w:w="502" w:type="dxa"/>
            <w:tcBorders>
              <w:top w:val="nil"/>
            </w:tcBorders>
            <w:shd w:val="clear" w:color="auto" w:fill="auto"/>
            <w:noWrap/>
            <w:hideMark/>
          </w:tcPr>
          <w:p w14:paraId="7BD38565" w14:textId="5C33D10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1.022</w:t>
            </w:r>
          </w:p>
        </w:tc>
        <w:tc>
          <w:tcPr>
            <w:tcW w:w="905" w:type="dxa"/>
            <w:tcBorders>
              <w:top w:val="nil"/>
            </w:tcBorders>
            <w:shd w:val="clear" w:color="auto" w:fill="auto"/>
            <w:noWrap/>
            <w:hideMark/>
          </w:tcPr>
          <w:p w14:paraId="7CB1626F" w14:textId="7A35865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.883</w:t>
            </w:r>
          </w:p>
        </w:tc>
        <w:tc>
          <w:tcPr>
            <w:tcW w:w="779" w:type="dxa"/>
            <w:tcBorders>
              <w:top w:val="nil"/>
            </w:tcBorders>
            <w:shd w:val="clear" w:color="auto" w:fill="auto"/>
            <w:noWrap/>
            <w:hideMark/>
          </w:tcPr>
          <w:p w14:paraId="3C1A2826" w14:textId="418811E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1.056</w:t>
            </w:r>
          </w:p>
        </w:tc>
        <w:tc>
          <w:tcPr>
            <w:tcW w:w="905" w:type="dxa"/>
            <w:tcBorders>
              <w:top w:val="nil"/>
            </w:tcBorders>
            <w:shd w:val="clear" w:color="auto" w:fill="auto"/>
            <w:noWrap/>
          </w:tcPr>
          <w:p w14:paraId="5282FBF7" w14:textId="5307A80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.739</w:t>
            </w:r>
          </w:p>
        </w:tc>
        <w:tc>
          <w:tcPr>
            <w:tcW w:w="772" w:type="dxa"/>
            <w:tcBorders>
              <w:top w:val="nil"/>
            </w:tcBorders>
            <w:shd w:val="clear" w:color="auto" w:fill="auto"/>
            <w:noWrap/>
            <w:hideMark/>
          </w:tcPr>
          <w:p w14:paraId="06091B7C" w14:textId="160A1B7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1.226</w:t>
            </w:r>
          </w:p>
        </w:tc>
        <w:tc>
          <w:tcPr>
            <w:tcW w:w="905" w:type="dxa"/>
            <w:tcBorders>
              <w:top w:val="nil"/>
            </w:tcBorders>
            <w:shd w:val="clear" w:color="auto" w:fill="auto"/>
            <w:noWrap/>
            <w:hideMark/>
          </w:tcPr>
          <w:p w14:paraId="267014FA" w14:textId="46D18B2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.259</w:t>
            </w:r>
          </w:p>
        </w:tc>
        <w:tc>
          <w:tcPr>
            <w:tcW w:w="779" w:type="dxa"/>
            <w:tcBorders>
              <w:top w:val="nil"/>
            </w:tcBorders>
            <w:shd w:val="clear" w:color="auto" w:fill="auto"/>
            <w:noWrap/>
            <w:hideMark/>
          </w:tcPr>
          <w:p w14:paraId="34E185C0" w14:textId="40D10C0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1.552</w:t>
            </w:r>
          </w:p>
        </w:tc>
        <w:tc>
          <w:tcPr>
            <w:tcW w:w="910" w:type="dxa"/>
            <w:tcBorders>
              <w:top w:val="nil"/>
            </w:tcBorders>
            <w:shd w:val="clear" w:color="auto" w:fill="auto"/>
            <w:noWrap/>
            <w:hideMark/>
          </w:tcPr>
          <w:p w14:paraId="4AD4E2CD" w14:textId="54D34B3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.006</w:t>
            </w:r>
          </w:p>
        </w:tc>
        <w:tc>
          <w:tcPr>
            <w:tcW w:w="779" w:type="dxa"/>
            <w:tcBorders>
              <w:top w:val="nil"/>
            </w:tcBorders>
            <w:shd w:val="clear" w:color="auto" w:fill="auto"/>
            <w:noWrap/>
            <w:hideMark/>
          </w:tcPr>
          <w:p w14:paraId="640DBA52" w14:textId="6C87044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1.048</w:t>
            </w:r>
          </w:p>
        </w:tc>
        <w:tc>
          <w:tcPr>
            <w:tcW w:w="913" w:type="dxa"/>
            <w:tcBorders>
              <w:top w:val="nil"/>
            </w:tcBorders>
            <w:shd w:val="clear" w:color="auto" w:fill="auto"/>
            <w:noWrap/>
            <w:hideMark/>
          </w:tcPr>
          <w:p w14:paraId="7DB1D28C" w14:textId="5F11AC8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.606</w:t>
            </w:r>
          </w:p>
        </w:tc>
      </w:tr>
      <w:tr w:rsidR="00846E57" w:rsidRPr="002B692B" w14:paraId="7B3ED3AC" w14:textId="77777777" w:rsidTr="002F5D43">
        <w:trPr>
          <w:trHeight w:val="300"/>
        </w:trPr>
        <w:tc>
          <w:tcPr>
            <w:tcW w:w="2970" w:type="dxa"/>
            <w:tcBorders>
              <w:top w:val="nil"/>
              <w:left w:val="nil"/>
            </w:tcBorders>
            <w:shd w:val="clear" w:color="auto" w:fill="auto"/>
            <w:hideMark/>
          </w:tcPr>
          <w:p w14:paraId="27BEAF15"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Study Abroad</w:t>
            </w:r>
          </w:p>
        </w:tc>
        <w:tc>
          <w:tcPr>
            <w:tcW w:w="502" w:type="dxa"/>
            <w:tcBorders>
              <w:top w:val="nil"/>
            </w:tcBorders>
            <w:shd w:val="clear" w:color="auto" w:fill="auto"/>
            <w:noWrap/>
            <w:hideMark/>
          </w:tcPr>
          <w:p w14:paraId="594F7E03" w14:textId="10A7B20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.938</w:t>
            </w:r>
          </w:p>
        </w:tc>
        <w:tc>
          <w:tcPr>
            <w:tcW w:w="905" w:type="dxa"/>
            <w:tcBorders>
              <w:top w:val="nil"/>
            </w:tcBorders>
            <w:shd w:val="clear" w:color="auto" w:fill="auto"/>
            <w:noWrap/>
            <w:hideMark/>
          </w:tcPr>
          <w:p w14:paraId="59A21A92" w14:textId="43446E0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.616</w:t>
            </w:r>
          </w:p>
        </w:tc>
        <w:tc>
          <w:tcPr>
            <w:tcW w:w="779" w:type="dxa"/>
            <w:tcBorders>
              <w:top w:val="nil"/>
            </w:tcBorders>
            <w:shd w:val="clear" w:color="auto" w:fill="auto"/>
            <w:noWrap/>
            <w:hideMark/>
          </w:tcPr>
          <w:p w14:paraId="3AE238F1" w14:textId="4C138AB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.964</w:t>
            </w:r>
          </w:p>
        </w:tc>
        <w:tc>
          <w:tcPr>
            <w:tcW w:w="905" w:type="dxa"/>
            <w:tcBorders>
              <w:top w:val="nil"/>
            </w:tcBorders>
            <w:shd w:val="clear" w:color="auto" w:fill="auto"/>
            <w:noWrap/>
          </w:tcPr>
          <w:p w14:paraId="13AF5097" w14:textId="67C5A2B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.768</w:t>
            </w:r>
          </w:p>
        </w:tc>
        <w:tc>
          <w:tcPr>
            <w:tcW w:w="772" w:type="dxa"/>
            <w:tcBorders>
              <w:top w:val="nil"/>
            </w:tcBorders>
            <w:shd w:val="clear" w:color="auto" w:fill="auto"/>
            <w:noWrap/>
            <w:hideMark/>
          </w:tcPr>
          <w:p w14:paraId="47B37EEE" w14:textId="7AEDFED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1.033</w:t>
            </w:r>
          </w:p>
        </w:tc>
        <w:tc>
          <w:tcPr>
            <w:tcW w:w="905" w:type="dxa"/>
            <w:tcBorders>
              <w:top w:val="nil"/>
            </w:tcBorders>
            <w:shd w:val="clear" w:color="auto" w:fill="auto"/>
            <w:noWrap/>
            <w:hideMark/>
          </w:tcPr>
          <w:p w14:paraId="4C1954A4" w14:textId="62F7984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.820</w:t>
            </w:r>
          </w:p>
        </w:tc>
        <w:tc>
          <w:tcPr>
            <w:tcW w:w="779" w:type="dxa"/>
            <w:tcBorders>
              <w:top w:val="nil"/>
            </w:tcBorders>
            <w:shd w:val="clear" w:color="auto" w:fill="auto"/>
            <w:noWrap/>
            <w:hideMark/>
          </w:tcPr>
          <w:p w14:paraId="02D0EBCD" w14:textId="51587C0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.943</w:t>
            </w:r>
          </w:p>
        </w:tc>
        <w:tc>
          <w:tcPr>
            <w:tcW w:w="910" w:type="dxa"/>
            <w:tcBorders>
              <w:top w:val="nil"/>
            </w:tcBorders>
            <w:shd w:val="clear" w:color="auto" w:fill="auto"/>
            <w:noWrap/>
            <w:hideMark/>
          </w:tcPr>
          <w:p w14:paraId="23F2D13F" w14:textId="44E5E4F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.665</w:t>
            </w:r>
          </w:p>
        </w:tc>
        <w:tc>
          <w:tcPr>
            <w:tcW w:w="779" w:type="dxa"/>
            <w:tcBorders>
              <w:top w:val="nil"/>
            </w:tcBorders>
            <w:shd w:val="clear" w:color="auto" w:fill="auto"/>
            <w:noWrap/>
            <w:hideMark/>
          </w:tcPr>
          <w:p w14:paraId="35521317" w14:textId="2A9CA1D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.987</w:t>
            </w:r>
          </w:p>
        </w:tc>
        <w:tc>
          <w:tcPr>
            <w:tcW w:w="913" w:type="dxa"/>
            <w:tcBorders>
              <w:top w:val="nil"/>
            </w:tcBorders>
            <w:shd w:val="clear" w:color="auto" w:fill="auto"/>
            <w:noWrap/>
            <w:hideMark/>
          </w:tcPr>
          <w:p w14:paraId="28B3227D" w14:textId="6787D76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.864</w:t>
            </w:r>
          </w:p>
        </w:tc>
      </w:tr>
      <w:tr w:rsidR="00846E57" w:rsidRPr="002B692B" w14:paraId="6D56DCE9" w14:textId="77777777" w:rsidTr="002F5D43">
        <w:trPr>
          <w:trHeight w:val="300"/>
        </w:trPr>
        <w:tc>
          <w:tcPr>
            <w:tcW w:w="2970" w:type="dxa"/>
            <w:tcBorders>
              <w:left w:val="nil"/>
              <w:bottom w:val="single" w:sz="4" w:space="0" w:color="auto"/>
            </w:tcBorders>
            <w:shd w:val="clear" w:color="auto" w:fill="auto"/>
            <w:hideMark/>
          </w:tcPr>
          <w:p w14:paraId="344B6B84"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Constant</w:t>
            </w:r>
          </w:p>
        </w:tc>
        <w:tc>
          <w:tcPr>
            <w:tcW w:w="502" w:type="dxa"/>
            <w:tcBorders>
              <w:bottom w:val="single" w:sz="4" w:space="0" w:color="auto"/>
            </w:tcBorders>
            <w:shd w:val="clear" w:color="auto" w:fill="auto"/>
            <w:noWrap/>
            <w:hideMark/>
          </w:tcPr>
          <w:p w14:paraId="4C686E82" w14:textId="4A50BB0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.177</w:t>
            </w:r>
          </w:p>
        </w:tc>
        <w:tc>
          <w:tcPr>
            <w:tcW w:w="905" w:type="dxa"/>
            <w:tcBorders>
              <w:bottom w:val="single" w:sz="4" w:space="0" w:color="auto"/>
            </w:tcBorders>
            <w:shd w:val="clear" w:color="auto" w:fill="auto"/>
            <w:noWrap/>
            <w:hideMark/>
          </w:tcPr>
          <w:p w14:paraId="5D645CF9" w14:textId="505FF49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9" w:type="dxa"/>
            <w:tcBorders>
              <w:bottom w:val="single" w:sz="4" w:space="0" w:color="auto"/>
            </w:tcBorders>
            <w:shd w:val="clear" w:color="auto" w:fill="auto"/>
            <w:noWrap/>
            <w:hideMark/>
          </w:tcPr>
          <w:p w14:paraId="6E4F9DF0" w14:textId="77A9EB3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.126</w:t>
            </w:r>
          </w:p>
        </w:tc>
        <w:tc>
          <w:tcPr>
            <w:tcW w:w="905" w:type="dxa"/>
            <w:tcBorders>
              <w:bottom w:val="single" w:sz="4" w:space="0" w:color="auto"/>
            </w:tcBorders>
            <w:shd w:val="clear" w:color="auto" w:fill="auto"/>
            <w:noWrap/>
          </w:tcPr>
          <w:p w14:paraId="7F6AE616" w14:textId="23FFB9E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2" w:type="dxa"/>
            <w:tcBorders>
              <w:bottom w:val="single" w:sz="4" w:space="0" w:color="auto"/>
            </w:tcBorders>
            <w:shd w:val="clear" w:color="auto" w:fill="auto"/>
            <w:noWrap/>
            <w:hideMark/>
          </w:tcPr>
          <w:p w14:paraId="4309DB65" w14:textId="7B7ADEC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.123</w:t>
            </w:r>
          </w:p>
        </w:tc>
        <w:tc>
          <w:tcPr>
            <w:tcW w:w="905" w:type="dxa"/>
            <w:tcBorders>
              <w:bottom w:val="single" w:sz="4" w:space="0" w:color="auto"/>
            </w:tcBorders>
            <w:shd w:val="clear" w:color="auto" w:fill="auto"/>
            <w:noWrap/>
            <w:hideMark/>
          </w:tcPr>
          <w:p w14:paraId="6C327FD7" w14:textId="51031CC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9" w:type="dxa"/>
            <w:tcBorders>
              <w:bottom w:val="single" w:sz="4" w:space="0" w:color="auto"/>
            </w:tcBorders>
            <w:shd w:val="clear" w:color="auto" w:fill="auto"/>
            <w:noWrap/>
            <w:hideMark/>
          </w:tcPr>
          <w:p w14:paraId="685F4640" w14:textId="18E6129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.206</w:t>
            </w:r>
          </w:p>
        </w:tc>
        <w:tc>
          <w:tcPr>
            <w:tcW w:w="910" w:type="dxa"/>
            <w:tcBorders>
              <w:bottom w:val="single" w:sz="4" w:space="0" w:color="auto"/>
            </w:tcBorders>
            <w:shd w:val="clear" w:color="auto" w:fill="auto"/>
            <w:noWrap/>
            <w:hideMark/>
          </w:tcPr>
          <w:p w14:paraId="2A16FBDD" w14:textId="33CD0EA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9" w:type="dxa"/>
            <w:tcBorders>
              <w:bottom w:val="single" w:sz="4" w:space="0" w:color="auto"/>
            </w:tcBorders>
            <w:shd w:val="clear" w:color="auto" w:fill="auto"/>
            <w:noWrap/>
            <w:hideMark/>
          </w:tcPr>
          <w:p w14:paraId="4EC9155E" w14:textId="0E61CB9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.182</w:t>
            </w:r>
          </w:p>
        </w:tc>
        <w:tc>
          <w:tcPr>
            <w:tcW w:w="913" w:type="dxa"/>
            <w:tcBorders>
              <w:bottom w:val="single" w:sz="4" w:space="0" w:color="auto"/>
            </w:tcBorders>
            <w:shd w:val="clear" w:color="auto" w:fill="auto"/>
            <w:noWrap/>
            <w:hideMark/>
          </w:tcPr>
          <w:p w14:paraId="134586F3" w14:textId="430C5F4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r>
    </w:tbl>
    <w:p w14:paraId="3865BF2C" w14:textId="77777777" w:rsidR="003B0CBB" w:rsidRPr="00FC720F" w:rsidRDefault="003B0CBB" w:rsidP="003B0CBB">
      <w:pPr>
        <w:spacing w:line="480" w:lineRule="auto"/>
        <w:rPr>
          <w:rFonts w:ascii="Times New Roman" w:hAnsi="Times New Roman" w:cs="Times New Roman"/>
          <w:sz w:val="24"/>
          <w:szCs w:val="24"/>
          <w:highlight w:val="yellow"/>
        </w:rPr>
      </w:pPr>
    </w:p>
    <w:p w14:paraId="13FEBA22" w14:textId="77777777" w:rsidR="00CC464E" w:rsidRDefault="00CC464E">
      <w:r>
        <w:br w:type="page"/>
      </w:r>
    </w:p>
    <w:tbl>
      <w:tblPr>
        <w:tblW w:w="11512" w:type="dxa"/>
        <w:tblLook w:val="04A0" w:firstRow="1" w:lastRow="0" w:firstColumn="1" w:lastColumn="0" w:noHBand="0" w:noVBand="1"/>
      </w:tblPr>
      <w:tblGrid>
        <w:gridCol w:w="2880"/>
        <w:gridCol w:w="900"/>
        <w:gridCol w:w="892"/>
        <w:gridCol w:w="772"/>
        <w:gridCol w:w="923"/>
        <w:gridCol w:w="772"/>
        <w:gridCol w:w="941"/>
        <w:gridCol w:w="772"/>
        <w:gridCol w:w="923"/>
        <w:gridCol w:w="810"/>
        <w:gridCol w:w="927"/>
      </w:tblGrid>
      <w:tr w:rsidR="003B0CBB" w:rsidRPr="002B692B" w14:paraId="194C7C76" w14:textId="77777777" w:rsidTr="002F5D43">
        <w:trPr>
          <w:trHeight w:val="300"/>
        </w:trPr>
        <w:tc>
          <w:tcPr>
            <w:tcW w:w="11512" w:type="dxa"/>
            <w:gridSpan w:val="11"/>
            <w:tcBorders>
              <w:top w:val="nil"/>
              <w:left w:val="nil"/>
              <w:bottom w:val="single" w:sz="4" w:space="0" w:color="auto"/>
              <w:right w:val="nil"/>
            </w:tcBorders>
            <w:shd w:val="clear" w:color="auto" w:fill="auto"/>
            <w:noWrap/>
            <w:vAlign w:val="bottom"/>
          </w:tcPr>
          <w:p w14:paraId="1CF25FA8" w14:textId="5E3AE20B" w:rsidR="003B0CBB" w:rsidRPr="002B692B" w:rsidRDefault="003B0CBB" w:rsidP="00B522DD">
            <w:pPr>
              <w:spacing w:line="240" w:lineRule="auto"/>
              <w:contextualSpacing/>
              <w:rPr>
                <w:rFonts w:ascii="Times New Roman" w:hAnsi="Times New Roman" w:cs="Times New Roman"/>
                <w:color w:val="000000"/>
                <w:sz w:val="24"/>
                <w:szCs w:val="24"/>
              </w:rPr>
            </w:pPr>
            <w:r w:rsidRPr="002B692B">
              <w:rPr>
                <w:rFonts w:ascii="Times New Roman" w:hAnsi="Times New Roman" w:cs="Times New Roman"/>
                <w:color w:val="000000"/>
                <w:sz w:val="24"/>
                <w:szCs w:val="24"/>
              </w:rPr>
              <w:lastRenderedPageBreak/>
              <w:t>Table 4.</w:t>
            </w:r>
            <w:r w:rsidR="00901FF8">
              <w:rPr>
                <w:rFonts w:ascii="Times New Roman" w:hAnsi="Times New Roman" w:cs="Times New Roman"/>
                <w:color w:val="000000"/>
                <w:sz w:val="24"/>
                <w:szCs w:val="24"/>
              </w:rPr>
              <w:t>4</w:t>
            </w:r>
            <w:r w:rsidRPr="002B692B">
              <w:rPr>
                <w:rFonts w:ascii="Times New Roman" w:hAnsi="Times New Roman" w:cs="Times New Roman"/>
                <w:color w:val="000000"/>
                <w:sz w:val="24"/>
                <w:szCs w:val="24"/>
              </w:rPr>
              <w:t xml:space="preserve"> Out-of-State Final Reduced Regression Analysis</w:t>
            </w:r>
          </w:p>
        </w:tc>
      </w:tr>
      <w:tr w:rsidR="003B0CBB" w:rsidRPr="002B692B" w14:paraId="5213F3DC" w14:textId="77777777" w:rsidTr="00CC464E">
        <w:trPr>
          <w:trHeight w:val="300"/>
        </w:trPr>
        <w:tc>
          <w:tcPr>
            <w:tcW w:w="2880" w:type="dxa"/>
            <w:tcBorders>
              <w:top w:val="single" w:sz="4" w:space="0" w:color="auto"/>
              <w:left w:val="nil"/>
              <w:bottom w:val="nil"/>
              <w:right w:val="nil"/>
            </w:tcBorders>
            <w:shd w:val="clear" w:color="auto" w:fill="auto"/>
            <w:noWrap/>
            <w:vAlign w:val="bottom"/>
            <w:hideMark/>
          </w:tcPr>
          <w:p w14:paraId="264F78D6" w14:textId="77777777" w:rsidR="003B0CBB" w:rsidRPr="002B692B" w:rsidRDefault="003B0CBB" w:rsidP="00B522DD">
            <w:pPr>
              <w:spacing w:line="240" w:lineRule="auto"/>
              <w:contextualSpacing/>
              <w:rPr>
                <w:rFonts w:ascii="Times New Roman" w:hAnsi="Times New Roman" w:cs="Times New Roman"/>
                <w:sz w:val="24"/>
                <w:szCs w:val="24"/>
              </w:rPr>
            </w:pPr>
          </w:p>
        </w:tc>
        <w:tc>
          <w:tcPr>
            <w:tcW w:w="1792" w:type="dxa"/>
            <w:gridSpan w:val="2"/>
            <w:tcBorders>
              <w:top w:val="single" w:sz="4" w:space="0" w:color="auto"/>
              <w:left w:val="nil"/>
              <w:bottom w:val="nil"/>
              <w:right w:val="nil"/>
            </w:tcBorders>
            <w:shd w:val="clear" w:color="auto" w:fill="auto"/>
            <w:noWrap/>
            <w:vAlign w:val="bottom"/>
            <w:hideMark/>
          </w:tcPr>
          <w:p w14:paraId="51DB6589" w14:textId="77777777" w:rsidR="003B0CBB" w:rsidRPr="002B692B" w:rsidRDefault="003B0CBB" w:rsidP="00B522DD">
            <w:pPr>
              <w:spacing w:line="240" w:lineRule="auto"/>
              <w:contextualSpacing/>
              <w:jc w:val="center"/>
              <w:rPr>
                <w:rFonts w:ascii="Times New Roman" w:hAnsi="Times New Roman" w:cs="Times New Roman"/>
                <w:sz w:val="24"/>
                <w:szCs w:val="24"/>
              </w:rPr>
            </w:pPr>
            <w:r w:rsidRPr="002B692B">
              <w:rPr>
                <w:rFonts w:ascii="Times New Roman" w:hAnsi="Times New Roman" w:cs="Times New Roman"/>
                <w:sz w:val="24"/>
                <w:szCs w:val="24"/>
              </w:rPr>
              <w:t>2020</w:t>
            </w:r>
          </w:p>
        </w:tc>
        <w:tc>
          <w:tcPr>
            <w:tcW w:w="1695" w:type="dxa"/>
            <w:gridSpan w:val="2"/>
            <w:tcBorders>
              <w:top w:val="single" w:sz="4" w:space="0" w:color="auto"/>
              <w:left w:val="nil"/>
              <w:bottom w:val="nil"/>
              <w:right w:val="nil"/>
            </w:tcBorders>
            <w:shd w:val="clear" w:color="auto" w:fill="auto"/>
            <w:noWrap/>
            <w:vAlign w:val="bottom"/>
            <w:hideMark/>
          </w:tcPr>
          <w:p w14:paraId="68D310A9" w14:textId="77777777" w:rsidR="003B0CBB" w:rsidRPr="002B692B" w:rsidRDefault="003B0CBB" w:rsidP="00B522DD">
            <w:pPr>
              <w:spacing w:line="240" w:lineRule="auto"/>
              <w:contextualSpacing/>
              <w:jc w:val="center"/>
              <w:rPr>
                <w:rFonts w:ascii="Times New Roman" w:hAnsi="Times New Roman" w:cs="Times New Roman"/>
                <w:sz w:val="24"/>
                <w:szCs w:val="24"/>
              </w:rPr>
            </w:pPr>
            <w:r w:rsidRPr="002B692B">
              <w:rPr>
                <w:rFonts w:ascii="Times New Roman" w:hAnsi="Times New Roman" w:cs="Times New Roman"/>
                <w:sz w:val="24"/>
                <w:szCs w:val="24"/>
              </w:rPr>
              <w:t>2021</w:t>
            </w:r>
          </w:p>
        </w:tc>
        <w:tc>
          <w:tcPr>
            <w:tcW w:w="1713" w:type="dxa"/>
            <w:gridSpan w:val="2"/>
            <w:tcBorders>
              <w:top w:val="single" w:sz="4" w:space="0" w:color="auto"/>
              <w:left w:val="nil"/>
              <w:bottom w:val="nil"/>
              <w:right w:val="nil"/>
            </w:tcBorders>
            <w:shd w:val="clear" w:color="auto" w:fill="auto"/>
            <w:noWrap/>
            <w:vAlign w:val="bottom"/>
            <w:hideMark/>
          </w:tcPr>
          <w:p w14:paraId="0432FFB6" w14:textId="77777777" w:rsidR="003B0CBB" w:rsidRPr="002B692B" w:rsidRDefault="003B0CBB" w:rsidP="00B522DD">
            <w:pPr>
              <w:spacing w:line="240" w:lineRule="auto"/>
              <w:contextualSpacing/>
              <w:jc w:val="center"/>
              <w:rPr>
                <w:rFonts w:ascii="Times New Roman" w:hAnsi="Times New Roman" w:cs="Times New Roman"/>
                <w:sz w:val="24"/>
                <w:szCs w:val="24"/>
              </w:rPr>
            </w:pPr>
            <w:r w:rsidRPr="002B692B">
              <w:rPr>
                <w:rFonts w:ascii="Times New Roman" w:hAnsi="Times New Roman" w:cs="Times New Roman"/>
                <w:sz w:val="24"/>
                <w:szCs w:val="24"/>
              </w:rPr>
              <w:t>2022</w:t>
            </w:r>
          </w:p>
        </w:tc>
        <w:tc>
          <w:tcPr>
            <w:tcW w:w="1695" w:type="dxa"/>
            <w:gridSpan w:val="2"/>
            <w:tcBorders>
              <w:top w:val="single" w:sz="4" w:space="0" w:color="auto"/>
              <w:left w:val="nil"/>
              <w:bottom w:val="nil"/>
              <w:right w:val="nil"/>
            </w:tcBorders>
            <w:shd w:val="clear" w:color="auto" w:fill="auto"/>
            <w:noWrap/>
            <w:vAlign w:val="bottom"/>
            <w:hideMark/>
          </w:tcPr>
          <w:p w14:paraId="33889434" w14:textId="77777777" w:rsidR="003B0CBB" w:rsidRPr="002B692B" w:rsidRDefault="003B0CBB" w:rsidP="00B522DD">
            <w:pPr>
              <w:spacing w:line="240" w:lineRule="auto"/>
              <w:contextualSpacing/>
              <w:jc w:val="center"/>
              <w:rPr>
                <w:rFonts w:ascii="Times New Roman" w:hAnsi="Times New Roman" w:cs="Times New Roman"/>
                <w:sz w:val="24"/>
                <w:szCs w:val="24"/>
              </w:rPr>
            </w:pPr>
            <w:r w:rsidRPr="002B692B">
              <w:rPr>
                <w:rFonts w:ascii="Times New Roman" w:hAnsi="Times New Roman" w:cs="Times New Roman"/>
                <w:sz w:val="24"/>
                <w:szCs w:val="24"/>
              </w:rPr>
              <w:t>2023</w:t>
            </w:r>
          </w:p>
        </w:tc>
        <w:tc>
          <w:tcPr>
            <w:tcW w:w="1737" w:type="dxa"/>
            <w:gridSpan w:val="2"/>
            <w:tcBorders>
              <w:top w:val="single" w:sz="4" w:space="0" w:color="auto"/>
              <w:left w:val="nil"/>
              <w:bottom w:val="nil"/>
              <w:right w:val="nil"/>
            </w:tcBorders>
            <w:shd w:val="clear" w:color="auto" w:fill="auto"/>
            <w:noWrap/>
            <w:vAlign w:val="bottom"/>
            <w:hideMark/>
          </w:tcPr>
          <w:p w14:paraId="19AA5361" w14:textId="77777777" w:rsidR="003B0CBB" w:rsidRPr="002B692B" w:rsidRDefault="003B0CBB" w:rsidP="00B522DD">
            <w:pPr>
              <w:spacing w:line="240" w:lineRule="auto"/>
              <w:contextualSpacing/>
              <w:jc w:val="center"/>
              <w:rPr>
                <w:rFonts w:ascii="Times New Roman" w:hAnsi="Times New Roman" w:cs="Times New Roman"/>
                <w:sz w:val="24"/>
                <w:szCs w:val="24"/>
              </w:rPr>
            </w:pPr>
            <w:r w:rsidRPr="002B692B">
              <w:rPr>
                <w:rFonts w:ascii="Times New Roman" w:hAnsi="Times New Roman" w:cs="Times New Roman"/>
                <w:sz w:val="24"/>
                <w:szCs w:val="24"/>
              </w:rPr>
              <w:t xml:space="preserve">Combined, </w:t>
            </w:r>
          </w:p>
          <w:p w14:paraId="364D6477" w14:textId="77777777" w:rsidR="003B0CBB" w:rsidRPr="002B692B" w:rsidRDefault="003B0CBB" w:rsidP="00B522DD">
            <w:pPr>
              <w:spacing w:line="240" w:lineRule="auto"/>
              <w:contextualSpacing/>
              <w:jc w:val="center"/>
              <w:rPr>
                <w:rFonts w:ascii="Times New Roman" w:hAnsi="Times New Roman" w:cs="Times New Roman"/>
                <w:sz w:val="24"/>
                <w:szCs w:val="24"/>
              </w:rPr>
            </w:pPr>
            <w:r w:rsidRPr="002B692B">
              <w:rPr>
                <w:rFonts w:ascii="Times New Roman" w:hAnsi="Times New Roman" w:cs="Times New Roman"/>
                <w:sz w:val="24"/>
                <w:szCs w:val="24"/>
              </w:rPr>
              <w:t>2020-2023</w:t>
            </w:r>
          </w:p>
        </w:tc>
      </w:tr>
      <w:tr w:rsidR="00846E57" w:rsidRPr="002B692B" w14:paraId="2CA4B693" w14:textId="77777777" w:rsidTr="00CC464E">
        <w:trPr>
          <w:trHeight w:val="300"/>
        </w:trPr>
        <w:tc>
          <w:tcPr>
            <w:tcW w:w="2880" w:type="dxa"/>
            <w:tcBorders>
              <w:top w:val="nil"/>
              <w:left w:val="nil"/>
              <w:bottom w:val="nil"/>
              <w:right w:val="nil"/>
            </w:tcBorders>
            <w:shd w:val="clear" w:color="auto" w:fill="auto"/>
            <w:noWrap/>
            <w:vAlign w:val="bottom"/>
            <w:hideMark/>
          </w:tcPr>
          <w:p w14:paraId="627F1576" w14:textId="77777777" w:rsidR="00846E57" w:rsidRPr="002B692B" w:rsidRDefault="00846E57" w:rsidP="002F5D43">
            <w:pPr>
              <w:spacing w:line="240" w:lineRule="auto"/>
              <w:contextualSpacing/>
              <w:jc w:val="center"/>
              <w:rPr>
                <w:rFonts w:ascii="Times New Roman" w:hAnsi="Times New Roman" w:cs="Times New Roman"/>
                <w:sz w:val="24"/>
                <w:szCs w:val="24"/>
              </w:rPr>
            </w:pPr>
          </w:p>
        </w:tc>
        <w:tc>
          <w:tcPr>
            <w:tcW w:w="900" w:type="dxa"/>
            <w:tcBorders>
              <w:top w:val="nil"/>
              <w:left w:val="nil"/>
              <w:bottom w:val="nil"/>
              <w:right w:val="nil"/>
            </w:tcBorders>
            <w:shd w:val="clear" w:color="auto" w:fill="auto"/>
            <w:noWrap/>
            <w:vAlign w:val="bottom"/>
            <w:hideMark/>
          </w:tcPr>
          <w:p w14:paraId="40674834" w14:textId="7D4BF452" w:rsidR="00846E57" w:rsidRPr="002B692B" w:rsidRDefault="00846E57"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Odds Ratio</w:t>
            </w:r>
          </w:p>
        </w:tc>
        <w:tc>
          <w:tcPr>
            <w:tcW w:w="892" w:type="dxa"/>
            <w:tcBorders>
              <w:top w:val="nil"/>
              <w:left w:val="nil"/>
              <w:bottom w:val="nil"/>
              <w:right w:val="nil"/>
            </w:tcBorders>
            <w:shd w:val="clear" w:color="auto" w:fill="auto"/>
            <w:noWrap/>
            <w:vAlign w:val="bottom"/>
            <w:hideMark/>
          </w:tcPr>
          <w:p w14:paraId="5549C1CA" w14:textId="105C98D4" w:rsidR="00846E57" w:rsidRPr="002B692B"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p value</w:t>
            </w:r>
          </w:p>
        </w:tc>
        <w:tc>
          <w:tcPr>
            <w:tcW w:w="772" w:type="dxa"/>
            <w:tcBorders>
              <w:top w:val="nil"/>
              <w:left w:val="nil"/>
              <w:bottom w:val="nil"/>
              <w:right w:val="nil"/>
            </w:tcBorders>
            <w:shd w:val="clear" w:color="auto" w:fill="auto"/>
            <w:noWrap/>
            <w:vAlign w:val="bottom"/>
            <w:hideMark/>
          </w:tcPr>
          <w:p w14:paraId="099C467E" w14:textId="5F2BE3C9" w:rsidR="00846E57" w:rsidRPr="002B692B" w:rsidRDefault="00846E57"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Odds Ratio</w:t>
            </w:r>
          </w:p>
        </w:tc>
        <w:tc>
          <w:tcPr>
            <w:tcW w:w="923" w:type="dxa"/>
            <w:tcBorders>
              <w:top w:val="nil"/>
              <w:left w:val="nil"/>
              <w:bottom w:val="nil"/>
              <w:right w:val="nil"/>
            </w:tcBorders>
            <w:shd w:val="clear" w:color="auto" w:fill="auto"/>
            <w:noWrap/>
            <w:vAlign w:val="bottom"/>
            <w:hideMark/>
          </w:tcPr>
          <w:p w14:paraId="69AC2C6A" w14:textId="77777777" w:rsidR="00EA3832" w:rsidRDefault="00EA3832"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 </w:t>
            </w:r>
          </w:p>
          <w:p w14:paraId="4B48F6A9" w14:textId="0E5B8FE6" w:rsidR="00846E57" w:rsidRPr="002B692B"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value</w:t>
            </w:r>
          </w:p>
        </w:tc>
        <w:tc>
          <w:tcPr>
            <w:tcW w:w="772" w:type="dxa"/>
            <w:tcBorders>
              <w:top w:val="nil"/>
              <w:left w:val="nil"/>
              <w:bottom w:val="nil"/>
              <w:right w:val="nil"/>
            </w:tcBorders>
            <w:shd w:val="clear" w:color="auto" w:fill="auto"/>
            <w:noWrap/>
            <w:vAlign w:val="bottom"/>
            <w:hideMark/>
          </w:tcPr>
          <w:p w14:paraId="492B95A6" w14:textId="29A215AC" w:rsidR="00846E57" w:rsidRPr="002B692B" w:rsidRDefault="00846E57"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Odds Ratio</w:t>
            </w:r>
          </w:p>
        </w:tc>
        <w:tc>
          <w:tcPr>
            <w:tcW w:w="941" w:type="dxa"/>
            <w:tcBorders>
              <w:top w:val="nil"/>
              <w:left w:val="nil"/>
              <w:bottom w:val="nil"/>
              <w:right w:val="nil"/>
            </w:tcBorders>
            <w:shd w:val="clear" w:color="auto" w:fill="auto"/>
            <w:noWrap/>
            <w:vAlign w:val="bottom"/>
            <w:hideMark/>
          </w:tcPr>
          <w:p w14:paraId="24EB742A" w14:textId="77777777" w:rsidR="00EA3832" w:rsidRDefault="00EA3832"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 </w:t>
            </w:r>
          </w:p>
          <w:p w14:paraId="2818DC7F" w14:textId="0D30D1C0" w:rsidR="00846E57" w:rsidRPr="002B692B"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value</w:t>
            </w:r>
          </w:p>
        </w:tc>
        <w:tc>
          <w:tcPr>
            <w:tcW w:w="772" w:type="dxa"/>
            <w:tcBorders>
              <w:top w:val="nil"/>
              <w:left w:val="nil"/>
              <w:bottom w:val="nil"/>
              <w:right w:val="nil"/>
            </w:tcBorders>
            <w:shd w:val="clear" w:color="auto" w:fill="auto"/>
            <w:noWrap/>
            <w:vAlign w:val="bottom"/>
            <w:hideMark/>
          </w:tcPr>
          <w:p w14:paraId="5CCFA9C9" w14:textId="62D4B5D2" w:rsidR="00846E57" w:rsidRPr="002B692B" w:rsidRDefault="00846E57"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Odds Ratio</w:t>
            </w:r>
          </w:p>
        </w:tc>
        <w:tc>
          <w:tcPr>
            <w:tcW w:w="923" w:type="dxa"/>
            <w:tcBorders>
              <w:top w:val="nil"/>
              <w:left w:val="nil"/>
              <w:bottom w:val="nil"/>
              <w:right w:val="nil"/>
            </w:tcBorders>
            <w:shd w:val="clear" w:color="auto" w:fill="auto"/>
            <w:noWrap/>
            <w:vAlign w:val="bottom"/>
            <w:hideMark/>
          </w:tcPr>
          <w:p w14:paraId="238F9214" w14:textId="77777777" w:rsidR="00EA3832" w:rsidRDefault="00EA3832"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 </w:t>
            </w:r>
          </w:p>
          <w:p w14:paraId="25B15FF5" w14:textId="77D438AF" w:rsidR="00846E57" w:rsidRPr="002B692B"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value</w:t>
            </w:r>
          </w:p>
        </w:tc>
        <w:tc>
          <w:tcPr>
            <w:tcW w:w="810" w:type="dxa"/>
            <w:tcBorders>
              <w:top w:val="nil"/>
              <w:left w:val="nil"/>
              <w:bottom w:val="nil"/>
              <w:right w:val="nil"/>
            </w:tcBorders>
            <w:shd w:val="clear" w:color="auto" w:fill="auto"/>
            <w:noWrap/>
            <w:vAlign w:val="bottom"/>
            <w:hideMark/>
          </w:tcPr>
          <w:p w14:paraId="20BB0EFA" w14:textId="3318A77E" w:rsidR="00846E57" w:rsidRPr="002B692B" w:rsidRDefault="00846E57"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Odds Ratio</w:t>
            </w:r>
          </w:p>
        </w:tc>
        <w:tc>
          <w:tcPr>
            <w:tcW w:w="927" w:type="dxa"/>
            <w:tcBorders>
              <w:top w:val="nil"/>
              <w:left w:val="nil"/>
              <w:bottom w:val="nil"/>
              <w:right w:val="nil"/>
            </w:tcBorders>
            <w:shd w:val="clear" w:color="auto" w:fill="auto"/>
            <w:noWrap/>
            <w:vAlign w:val="bottom"/>
            <w:hideMark/>
          </w:tcPr>
          <w:p w14:paraId="1FC3748E" w14:textId="77777777" w:rsidR="00EA3832" w:rsidRDefault="00EA3832" w:rsidP="002F5D4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 </w:t>
            </w:r>
          </w:p>
          <w:p w14:paraId="433A3F8C" w14:textId="55E3D085" w:rsidR="00846E57" w:rsidRPr="002B692B"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value</w:t>
            </w:r>
          </w:p>
        </w:tc>
      </w:tr>
      <w:tr w:rsidR="00846E57" w:rsidRPr="002B692B" w14:paraId="5CD79B76" w14:textId="77777777" w:rsidTr="00CC464E">
        <w:trPr>
          <w:trHeight w:val="300"/>
        </w:trPr>
        <w:tc>
          <w:tcPr>
            <w:tcW w:w="2880" w:type="dxa"/>
            <w:tcBorders>
              <w:left w:val="nil"/>
            </w:tcBorders>
            <w:shd w:val="clear" w:color="auto" w:fill="auto"/>
            <w:hideMark/>
          </w:tcPr>
          <w:p w14:paraId="45FD01A4"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Academically gifted</w:t>
            </w:r>
          </w:p>
        </w:tc>
        <w:tc>
          <w:tcPr>
            <w:tcW w:w="900" w:type="dxa"/>
            <w:shd w:val="clear" w:color="auto" w:fill="auto"/>
            <w:noWrap/>
            <w:vAlign w:val="bottom"/>
            <w:hideMark/>
          </w:tcPr>
          <w:p w14:paraId="1634BB0F" w14:textId="77777777" w:rsidR="00846E57" w:rsidRPr="002B692B" w:rsidRDefault="00846E57" w:rsidP="00846E57">
            <w:pPr>
              <w:spacing w:line="240" w:lineRule="auto"/>
              <w:contextualSpacing/>
              <w:rPr>
                <w:rFonts w:ascii="Times New Roman" w:hAnsi="Times New Roman" w:cs="Times New Roman"/>
                <w:sz w:val="24"/>
                <w:szCs w:val="24"/>
              </w:rPr>
            </w:pPr>
          </w:p>
        </w:tc>
        <w:tc>
          <w:tcPr>
            <w:tcW w:w="892" w:type="dxa"/>
            <w:shd w:val="clear" w:color="auto" w:fill="auto"/>
            <w:noWrap/>
            <w:vAlign w:val="bottom"/>
            <w:hideMark/>
          </w:tcPr>
          <w:p w14:paraId="7FF8F70D"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hideMark/>
          </w:tcPr>
          <w:p w14:paraId="0D2AAE4E" w14:textId="5A8BBB3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.811</w:t>
            </w:r>
          </w:p>
        </w:tc>
        <w:tc>
          <w:tcPr>
            <w:tcW w:w="923" w:type="dxa"/>
            <w:shd w:val="clear" w:color="auto" w:fill="auto"/>
            <w:noWrap/>
            <w:hideMark/>
          </w:tcPr>
          <w:p w14:paraId="396D8E20" w14:textId="56EE9C5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.097</w:t>
            </w:r>
          </w:p>
        </w:tc>
        <w:tc>
          <w:tcPr>
            <w:tcW w:w="772" w:type="dxa"/>
            <w:shd w:val="clear" w:color="auto" w:fill="auto"/>
            <w:noWrap/>
            <w:vAlign w:val="bottom"/>
            <w:hideMark/>
          </w:tcPr>
          <w:p w14:paraId="3AF22669"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41" w:type="dxa"/>
            <w:shd w:val="clear" w:color="auto" w:fill="auto"/>
            <w:noWrap/>
            <w:vAlign w:val="bottom"/>
            <w:hideMark/>
          </w:tcPr>
          <w:p w14:paraId="76B85A3D"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hideMark/>
          </w:tcPr>
          <w:p w14:paraId="196ADD09" w14:textId="3CF4BF6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1.429</w:t>
            </w:r>
          </w:p>
        </w:tc>
        <w:tc>
          <w:tcPr>
            <w:tcW w:w="923" w:type="dxa"/>
            <w:shd w:val="clear" w:color="auto" w:fill="auto"/>
            <w:noWrap/>
            <w:hideMark/>
          </w:tcPr>
          <w:p w14:paraId="33AE53F3" w14:textId="1AE3CC0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.006</w:t>
            </w:r>
          </w:p>
        </w:tc>
        <w:tc>
          <w:tcPr>
            <w:tcW w:w="810" w:type="dxa"/>
            <w:shd w:val="clear" w:color="auto" w:fill="auto"/>
            <w:noWrap/>
            <w:vAlign w:val="bottom"/>
            <w:hideMark/>
          </w:tcPr>
          <w:p w14:paraId="41D7552A"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7" w:type="dxa"/>
            <w:tcBorders>
              <w:right w:val="nil"/>
            </w:tcBorders>
            <w:shd w:val="clear" w:color="auto" w:fill="auto"/>
            <w:noWrap/>
            <w:vAlign w:val="bottom"/>
            <w:hideMark/>
          </w:tcPr>
          <w:p w14:paraId="7CEAF576" w14:textId="77777777" w:rsidR="00846E57" w:rsidRPr="002B692B" w:rsidRDefault="00846E57" w:rsidP="00846E57">
            <w:pPr>
              <w:spacing w:line="240" w:lineRule="auto"/>
              <w:contextualSpacing/>
              <w:rPr>
                <w:rFonts w:ascii="Times New Roman" w:hAnsi="Times New Roman" w:cs="Times New Roman"/>
                <w:sz w:val="24"/>
                <w:szCs w:val="24"/>
              </w:rPr>
            </w:pPr>
          </w:p>
        </w:tc>
      </w:tr>
      <w:tr w:rsidR="00846E57" w:rsidRPr="002B692B" w14:paraId="36091361" w14:textId="77777777" w:rsidTr="00CC464E">
        <w:trPr>
          <w:trHeight w:val="300"/>
        </w:trPr>
        <w:tc>
          <w:tcPr>
            <w:tcW w:w="2880" w:type="dxa"/>
            <w:tcBorders>
              <w:left w:val="nil"/>
            </w:tcBorders>
            <w:shd w:val="clear" w:color="auto" w:fill="auto"/>
            <w:hideMark/>
          </w:tcPr>
          <w:p w14:paraId="5673F7C6"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Underrepresented Minority</w:t>
            </w:r>
          </w:p>
        </w:tc>
        <w:tc>
          <w:tcPr>
            <w:tcW w:w="900" w:type="dxa"/>
            <w:shd w:val="clear" w:color="auto" w:fill="auto"/>
            <w:noWrap/>
            <w:hideMark/>
          </w:tcPr>
          <w:p w14:paraId="39F55513" w14:textId="3571CA4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.537</w:t>
            </w:r>
          </w:p>
        </w:tc>
        <w:tc>
          <w:tcPr>
            <w:tcW w:w="892" w:type="dxa"/>
            <w:shd w:val="clear" w:color="auto" w:fill="auto"/>
            <w:noWrap/>
            <w:hideMark/>
          </w:tcPr>
          <w:p w14:paraId="13CD9432" w14:textId="256CFB9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2" w:type="dxa"/>
            <w:shd w:val="clear" w:color="auto" w:fill="auto"/>
            <w:noWrap/>
            <w:hideMark/>
          </w:tcPr>
          <w:p w14:paraId="50BAF0EB" w14:textId="6BD61F3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.682</w:t>
            </w:r>
          </w:p>
        </w:tc>
        <w:tc>
          <w:tcPr>
            <w:tcW w:w="923" w:type="dxa"/>
            <w:shd w:val="clear" w:color="auto" w:fill="auto"/>
            <w:noWrap/>
            <w:hideMark/>
          </w:tcPr>
          <w:p w14:paraId="2EB94E66" w14:textId="259471A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.012</w:t>
            </w:r>
          </w:p>
        </w:tc>
        <w:tc>
          <w:tcPr>
            <w:tcW w:w="772" w:type="dxa"/>
            <w:shd w:val="clear" w:color="auto" w:fill="auto"/>
            <w:noWrap/>
            <w:hideMark/>
          </w:tcPr>
          <w:p w14:paraId="16016F88" w14:textId="35E1BEA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.564</w:t>
            </w:r>
          </w:p>
        </w:tc>
        <w:tc>
          <w:tcPr>
            <w:tcW w:w="941" w:type="dxa"/>
            <w:shd w:val="clear" w:color="auto" w:fill="auto"/>
            <w:noWrap/>
            <w:hideMark/>
          </w:tcPr>
          <w:p w14:paraId="50206B07" w14:textId="0DB2EF6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.019</w:t>
            </w:r>
          </w:p>
        </w:tc>
        <w:tc>
          <w:tcPr>
            <w:tcW w:w="772" w:type="dxa"/>
            <w:shd w:val="clear" w:color="auto" w:fill="auto"/>
            <w:noWrap/>
            <w:vAlign w:val="bottom"/>
            <w:hideMark/>
          </w:tcPr>
          <w:p w14:paraId="06B6D558"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2F2356BA" w14:textId="77777777" w:rsidR="00846E57" w:rsidRPr="002B692B" w:rsidRDefault="00846E57" w:rsidP="00846E57">
            <w:pPr>
              <w:spacing w:line="240" w:lineRule="auto"/>
              <w:contextualSpacing/>
              <w:rPr>
                <w:rFonts w:ascii="Times New Roman" w:hAnsi="Times New Roman" w:cs="Times New Roman"/>
                <w:sz w:val="24"/>
                <w:szCs w:val="24"/>
              </w:rPr>
            </w:pPr>
          </w:p>
        </w:tc>
        <w:tc>
          <w:tcPr>
            <w:tcW w:w="810" w:type="dxa"/>
            <w:shd w:val="clear" w:color="auto" w:fill="auto"/>
            <w:noWrap/>
            <w:hideMark/>
          </w:tcPr>
          <w:p w14:paraId="79C2FB87" w14:textId="14C8D59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.603</w:t>
            </w:r>
          </w:p>
        </w:tc>
        <w:tc>
          <w:tcPr>
            <w:tcW w:w="927" w:type="dxa"/>
            <w:shd w:val="clear" w:color="auto" w:fill="auto"/>
            <w:noWrap/>
            <w:hideMark/>
          </w:tcPr>
          <w:p w14:paraId="483861B4" w14:textId="2BBF3A75"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r>
      <w:tr w:rsidR="00846E57" w:rsidRPr="002B692B" w14:paraId="121374DC" w14:textId="77777777" w:rsidTr="00CC464E">
        <w:trPr>
          <w:trHeight w:val="300"/>
        </w:trPr>
        <w:tc>
          <w:tcPr>
            <w:tcW w:w="2880" w:type="dxa"/>
            <w:tcBorders>
              <w:left w:val="nil"/>
            </w:tcBorders>
            <w:shd w:val="clear" w:color="auto" w:fill="auto"/>
            <w:hideMark/>
          </w:tcPr>
          <w:p w14:paraId="153933AD"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Athletic Reputation</w:t>
            </w:r>
          </w:p>
        </w:tc>
        <w:tc>
          <w:tcPr>
            <w:tcW w:w="900" w:type="dxa"/>
            <w:shd w:val="clear" w:color="auto" w:fill="auto"/>
            <w:noWrap/>
            <w:hideMark/>
          </w:tcPr>
          <w:p w14:paraId="4E80399B" w14:textId="0776BBB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1.483</w:t>
            </w:r>
          </w:p>
        </w:tc>
        <w:tc>
          <w:tcPr>
            <w:tcW w:w="892" w:type="dxa"/>
            <w:shd w:val="clear" w:color="auto" w:fill="auto"/>
            <w:noWrap/>
            <w:hideMark/>
          </w:tcPr>
          <w:p w14:paraId="282ECD45" w14:textId="4DFFF6D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2" w:type="dxa"/>
            <w:shd w:val="clear" w:color="auto" w:fill="auto"/>
            <w:noWrap/>
            <w:vAlign w:val="bottom"/>
            <w:hideMark/>
          </w:tcPr>
          <w:p w14:paraId="2685A15E"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6F8C49B2"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hideMark/>
          </w:tcPr>
          <w:p w14:paraId="73F4147E" w14:textId="3C09485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1.375</w:t>
            </w:r>
          </w:p>
        </w:tc>
        <w:tc>
          <w:tcPr>
            <w:tcW w:w="941" w:type="dxa"/>
            <w:shd w:val="clear" w:color="auto" w:fill="auto"/>
            <w:noWrap/>
            <w:hideMark/>
          </w:tcPr>
          <w:p w14:paraId="75C31617" w14:textId="3D9DA51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.028</w:t>
            </w:r>
          </w:p>
        </w:tc>
        <w:tc>
          <w:tcPr>
            <w:tcW w:w="772" w:type="dxa"/>
            <w:shd w:val="clear" w:color="auto" w:fill="auto"/>
            <w:noWrap/>
            <w:hideMark/>
          </w:tcPr>
          <w:p w14:paraId="583354FC" w14:textId="3ED1A4E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1.749</w:t>
            </w:r>
          </w:p>
        </w:tc>
        <w:tc>
          <w:tcPr>
            <w:tcW w:w="923" w:type="dxa"/>
            <w:shd w:val="clear" w:color="auto" w:fill="auto"/>
            <w:noWrap/>
            <w:hideMark/>
          </w:tcPr>
          <w:p w14:paraId="44501F4A" w14:textId="6DE701F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810" w:type="dxa"/>
            <w:shd w:val="clear" w:color="auto" w:fill="auto"/>
            <w:noWrap/>
            <w:hideMark/>
          </w:tcPr>
          <w:p w14:paraId="50CD2842" w14:textId="2DCEDD5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1.290</w:t>
            </w:r>
          </w:p>
        </w:tc>
        <w:tc>
          <w:tcPr>
            <w:tcW w:w="927" w:type="dxa"/>
            <w:shd w:val="clear" w:color="auto" w:fill="auto"/>
            <w:noWrap/>
            <w:hideMark/>
          </w:tcPr>
          <w:p w14:paraId="698E45AA" w14:textId="4102CF8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r>
      <w:tr w:rsidR="00846E57" w:rsidRPr="002B692B" w14:paraId="43D08DE7" w14:textId="77777777" w:rsidTr="00CC464E">
        <w:trPr>
          <w:trHeight w:val="300"/>
        </w:trPr>
        <w:tc>
          <w:tcPr>
            <w:tcW w:w="2880" w:type="dxa"/>
            <w:tcBorders>
              <w:top w:val="nil"/>
              <w:left w:val="nil"/>
            </w:tcBorders>
            <w:shd w:val="clear" w:color="auto" w:fill="auto"/>
            <w:hideMark/>
          </w:tcPr>
          <w:p w14:paraId="0F76D732"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Campus Surroundings</w:t>
            </w:r>
          </w:p>
        </w:tc>
        <w:tc>
          <w:tcPr>
            <w:tcW w:w="900" w:type="dxa"/>
            <w:tcBorders>
              <w:top w:val="nil"/>
            </w:tcBorders>
            <w:shd w:val="clear" w:color="auto" w:fill="auto"/>
            <w:noWrap/>
            <w:hideMark/>
          </w:tcPr>
          <w:p w14:paraId="5D2A4046" w14:textId="00F2881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2.498</w:t>
            </w:r>
          </w:p>
        </w:tc>
        <w:tc>
          <w:tcPr>
            <w:tcW w:w="892" w:type="dxa"/>
            <w:tcBorders>
              <w:top w:val="nil"/>
            </w:tcBorders>
            <w:shd w:val="clear" w:color="auto" w:fill="auto"/>
            <w:noWrap/>
            <w:hideMark/>
          </w:tcPr>
          <w:p w14:paraId="38F0B697" w14:textId="5431D70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.003</w:t>
            </w:r>
          </w:p>
        </w:tc>
        <w:tc>
          <w:tcPr>
            <w:tcW w:w="772" w:type="dxa"/>
            <w:tcBorders>
              <w:top w:val="nil"/>
            </w:tcBorders>
            <w:shd w:val="clear" w:color="auto" w:fill="auto"/>
            <w:noWrap/>
            <w:vAlign w:val="bottom"/>
            <w:hideMark/>
          </w:tcPr>
          <w:p w14:paraId="05998DAF"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3" w:type="dxa"/>
            <w:tcBorders>
              <w:top w:val="nil"/>
            </w:tcBorders>
            <w:shd w:val="clear" w:color="auto" w:fill="auto"/>
            <w:noWrap/>
            <w:vAlign w:val="bottom"/>
            <w:hideMark/>
          </w:tcPr>
          <w:p w14:paraId="6EDD2958"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hideMark/>
          </w:tcPr>
          <w:p w14:paraId="35880CB5" w14:textId="01E517D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2.244</w:t>
            </w:r>
          </w:p>
        </w:tc>
        <w:tc>
          <w:tcPr>
            <w:tcW w:w="941" w:type="dxa"/>
            <w:tcBorders>
              <w:top w:val="nil"/>
            </w:tcBorders>
            <w:shd w:val="clear" w:color="auto" w:fill="auto"/>
            <w:noWrap/>
            <w:hideMark/>
          </w:tcPr>
          <w:p w14:paraId="3F5C396C" w14:textId="259DE22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.016</w:t>
            </w:r>
          </w:p>
        </w:tc>
        <w:tc>
          <w:tcPr>
            <w:tcW w:w="772" w:type="dxa"/>
            <w:tcBorders>
              <w:top w:val="nil"/>
            </w:tcBorders>
            <w:shd w:val="clear" w:color="auto" w:fill="auto"/>
            <w:noWrap/>
            <w:hideMark/>
          </w:tcPr>
          <w:p w14:paraId="5013AA84" w14:textId="62B8A36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1.811</w:t>
            </w:r>
          </w:p>
        </w:tc>
        <w:tc>
          <w:tcPr>
            <w:tcW w:w="923" w:type="dxa"/>
            <w:tcBorders>
              <w:top w:val="nil"/>
            </w:tcBorders>
            <w:shd w:val="clear" w:color="auto" w:fill="auto"/>
            <w:noWrap/>
            <w:hideMark/>
          </w:tcPr>
          <w:p w14:paraId="1D817255" w14:textId="5CB2513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810" w:type="dxa"/>
            <w:tcBorders>
              <w:top w:val="nil"/>
            </w:tcBorders>
            <w:shd w:val="clear" w:color="auto" w:fill="auto"/>
            <w:noWrap/>
            <w:hideMark/>
          </w:tcPr>
          <w:p w14:paraId="0A0BDB55" w14:textId="6B6511F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1.879</w:t>
            </w:r>
          </w:p>
        </w:tc>
        <w:tc>
          <w:tcPr>
            <w:tcW w:w="927" w:type="dxa"/>
            <w:tcBorders>
              <w:top w:val="nil"/>
            </w:tcBorders>
            <w:shd w:val="clear" w:color="auto" w:fill="auto"/>
            <w:noWrap/>
            <w:hideMark/>
          </w:tcPr>
          <w:p w14:paraId="03EA050E" w14:textId="0400BFA0"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r>
      <w:tr w:rsidR="00846E57" w:rsidRPr="002B692B" w14:paraId="178BF4F2" w14:textId="77777777" w:rsidTr="00CC464E">
        <w:trPr>
          <w:trHeight w:val="300"/>
        </w:trPr>
        <w:tc>
          <w:tcPr>
            <w:tcW w:w="2880" w:type="dxa"/>
            <w:tcBorders>
              <w:top w:val="nil"/>
              <w:left w:val="nil"/>
            </w:tcBorders>
            <w:shd w:val="clear" w:color="auto" w:fill="auto"/>
            <w:hideMark/>
          </w:tcPr>
          <w:p w14:paraId="32E0AA04"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Diversity on Campus</w:t>
            </w:r>
          </w:p>
        </w:tc>
        <w:tc>
          <w:tcPr>
            <w:tcW w:w="900" w:type="dxa"/>
            <w:tcBorders>
              <w:top w:val="nil"/>
            </w:tcBorders>
            <w:shd w:val="clear" w:color="auto" w:fill="auto"/>
            <w:noWrap/>
            <w:hideMark/>
          </w:tcPr>
          <w:p w14:paraId="6FE71FC9" w14:textId="1766183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1.470</w:t>
            </w:r>
          </w:p>
        </w:tc>
        <w:tc>
          <w:tcPr>
            <w:tcW w:w="892" w:type="dxa"/>
            <w:tcBorders>
              <w:top w:val="nil"/>
            </w:tcBorders>
            <w:shd w:val="clear" w:color="auto" w:fill="auto"/>
            <w:noWrap/>
            <w:hideMark/>
          </w:tcPr>
          <w:p w14:paraId="10BB550A" w14:textId="302B433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.002</w:t>
            </w:r>
          </w:p>
        </w:tc>
        <w:tc>
          <w:tcPr>
            <w:tcW w:w="772" w:type="dxa"/>
            <w:tcBorders>
              <w:top w:val="nil"/>
            </w:tcBorders>
            <w:shd w:val="clear" w:color="auto" w:fill="auto"/>
            <w:noWrap/>
            <w:vAlign w:val="bottom"/>
            <w:hideMark/>
          </w:tcPr>
          <w:p w14:paraId="7DBA0D36"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3" w:type="dxa"/>
            <w:tcBorders>
              <w:top w:val="nil"/>
            </w:tcBorders>
            <w:shd w:val="clear" w:color="auto" w:fill="auto"/>
            <w:noWrap/>
            <w:vAlign w:val="bottom"/>
            <w:hideMark/>
          </w:tcPr>
          <w:p w14:paraId="6599D3BD"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vAlign w:val="bottom"/>
            <w:hideMark/>
          </w:tcPr>
          <w:p w14:paraId="595CF511" w14:textId="77777777" w:rsidR="00846E57" w:rsidRPr="002B692B" w:rsidRDefault="00846E57" w:rsidP="00846E57">
            <w:pPr>
              <w:spacing w:line="240" w:lineRule="auto"/>
              <w:contextualSpacing/>
              <w:rPr>
                <w:rFonts w:ascii="Times New Roman" w:hAnsi="Times New Roman" w:cs="Times New Roman"/>
                <w:sz w:val="24"/>
                <w:szCs w:val="24"/>
              </w:rPr>
            </w:pPr>
          </w:p>
        </w:tc>
        <w:tc>
          <w:tcPr>
            <w:tcW w:w="941" w:type="dxa"/>
            <w:tcBorders>
              <w:top w:val="nil"/>
            </w:tcBorders>
            <w:shd w:val="clear" w:color="auto" w:fill="auto"/>
            <w:noWrap/>
            <w:vAlign w:val="bottom"/>
            <w:hideMark/>
          </w:tcPr>
          <w:p w14:paraId="5E326D3B"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vAlign w:val="bottom"/>
            <w:hideMark/>
          </w:tcPr>
          <w:p w14:paraId="4F956B64"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3" w:type="dxa"/>
            <w:tcBorders>
              <w:top w:val="nil"/>
            </w:tcBorders>
            <w:shd w:val="clear" w:color="auto" w:fill="auto"/>
            <w:noWrap/>
            <w:vAlign w:val="bottom"/>
            <w:hideMark/>
          </w:tcPr>
          <w:p w14:paraId="3245B7F1" w14:textId="77777777" w:rsidR="00846E57" w:rsidRPr="002B692B" w:rsidRDefault="00846E57" w:rsidP="00846E57">
            <w:pPr>
              <w:spacing w:line="240" w:lineRule="auto"/>
              <w:contextualSpacing/>
              <w:rPr>
                <w:rFonts w:ascii="Times New Roman" w:hAnsi="Times New Roman" w:cs="Times New Roman"/>
                <w:sz w:val="24"/>
                <w:szCs w:val="24"/>
              </w:rPr>
            </w:pPr>
          </w:p>
        </w:tc>
        <w:tc>
          <w:tcPr>
            <w:tcW w:w="810" w:type="dxa"/>
            <w:tcBorders>
              <w:top w:val="nil"/>
            </w:tcBorders>
            <w:shd w:val="clear" w:color="auto" w:fill="auto"/>
            <w:noWrap/>
            <w:vAlign w:val="bottom"/>
            <w:hideMark/>
          </w:tcPr>
          <w:p w14:paraId="37AE5F82"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7" w:type="dxa"/>
            <w:tcBorders>
              <w:top w:val="nil"/>
              <w:right w:val="nil"/>
            </w:tcBorders>
            <w:shd w:val="clear" w:color="auto" w:fill="auto"/>
            <w:noWrap/>
            <w:vAlign w:val="bottom"/>
            <w:hideMark/>
          </w:tcPr>
          <w:p w14:paraId="3792D897" w14:textId="77777777" w:rsidR="00846E57" w:rsidRPr="002B692B" w:rsidRDefault="00846E57" w:rsidP="00846E57">
            <w:pPr>
              <w:spacing w:line="240" w:lineRule="auto"/>
              <w:contextualSpacing/>
              <w:rPr>
                <w:rFonts w:ascii="Times New Roman" w:hAnsi="Times New Roman" w:cs="Times New Roman"/>
                <w:sz w:val="24"/>
                <w:szCs w:val="24"/>
              </w:rPr>
            </w:pPr>
          </w:p>
        </w:tc>
      </w:tr>
      <w:tr w:rsidR="00846E57" w:rsidRPr="002B692B" w14:paraId="725548C1" w14:textId="77777777" w:rsidTr="00CC464E">
        <w:trPr>
          <w:trHeight w:val="300"/>
        </w:trPr>
        <w:tc>
          <w:tcPr>
            <w:tcW w:w="2880" w:type="dxa"/>
            <w:tcBorders>
              <w:left w:val="nil"/>
            </w:tcBorders>
            <w:shd w:val="clear" w:color="auto" w:fill="auto"/>
            <w:hideMark/>
          </w:tcPr>
          <w:p w14:paraId="6F40A474"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Fitness Facilities</w:t>
            </w:r>
          </w:p>
        </w:tc>
        <w:tc>
          <w:tcPr>
            <w:tcW w:w="900" w:type="dxa"/>
            <w:shd w:val="clear" w:color="auto" w:fill="auto"/>
            <w:noWrap/>
            <w:hideMark/>
          </w:tcPr>
          <w:p w14:paraId="1DF1ED5B" w14:textId="1B5C5F5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1.353</w:t>
            </w:r>
          </w:p>
        </w:tc>
        <w:tc>
          <w:tcPr>
            <w:tcW w:w="892" w:type="dxa"/>
            <w:shd w:val="clear" w:color="auto" w:fill="auto"/>
            <w:noWrap/>
            <w:hideMark/>
          </w:tcPr>
          <w:p w14:paraId="652B6F3C" w14:textId="4FA622E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.033</w:t>
            </w:r>
          </w:p>
        </w:tc>
        <w:tc>
          <w:tcPr>
            <w:tcW w:w="772" w:type="dxa"/>
            <w:shd w:val="clear" w:color="auto" w:fill="auto"/>
            <w:noWrap/>
            <w:hideMark/>
          </w:tcPr>
          <w:p w14:paraId="4E572CF5" w14:textId="6E36819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1.312</w:t>
            </w:r>
          </w:p>
        </w:tc>
        <w:tc>
          <w:tcPr>
            <w:tcW w:w="923" w:type="dxa"/>
            <w:shd w:val="clear" w:color="auto" w:fill="auto"/>
            <w:noWrap/>
            <w:hideMark/>
          </w:tcPr>
          <w:p w14:paraId="01649CE2" w14:textId="77659EB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.056</w:t>
            </w:r>
          </w:p>
        </w:tc>
        <w:tc>
          <w:tcPr>
            <w:tcW w:w="772" w:type="dxa"/>
            <w:shd w:val="clear" w:color="auto" w:fill="auto"/>
            <w:noWrap/>
            <w:vAlign w:val="bottom"/>
            <w:hideMark/>
          </w:tcPr>
          <w:p w14:paraId="0BE33078"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41" w:type="dxa"/>
            <w:shd w:val="clear" w:color="auto" w:fill="auto"/>
            <w:noWrap/>
            <w:vAlign w:val="bottom"/>
            <w:hideMark/>
          </w:tcPr>
          <w:p w14:paraId="25C71F13"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vAlign w:val="bottom"/>
            <w:hideMark/>
          </w:tcPr>
          <w:p w14:paraId="62FFD2B6"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0B437829" w14:textId="77777777" w:rsidR="00846E57" w:rsidRPr="002B692B" w:rsidRDefault="00846E57" w:rsidP="00846E57">
            <w:pPr>
              <w:spacing w:line="240" w:lineRule="auto"/>
              <w:contextualSpacing/>
              <w:rPr>
                <w:rFonts w:ascii="Times New Roman" w:hAnsi="Times New Roman" w:cs="Times New Roman"/>
                <w:sz w:val="24"/>
                <w:szCs w:val="24"/>
              </w:rPr>
            </w:pPr>
          </w:p>
        </w:tc>
        <w:tc>
          <w:tcPr>
            <w:tcW w:w="810" w:type="dxa"/>
            <w:shd w:val="clear" w:color="auto" w:fill="auto"/>
            <w:noWrap/>
            <w:hideMark/>
          </w:tcPr>
          <w:p w14:paraId="36656535" w14:textId="1B9AAD6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1.216</w:t>
            </w:r>
          </w:p>
        </w:tc>
        <w:tc>
          <w:tcPr>
            <w:tcW w:w="927" w:type="dxa"/>
            <w:shd w:val="clear" w:color="auto" w:fill="auto"/>
            <w:noWrap/>
            <w:hideMark/>
          </w:tcPr>
          <w:p w14:paraId="6AE87173" w14:textId="1DE59CC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.029</w:t>
            </w:r>
          </w:p>
        </w:tc>
      </w:tr>
      <w:tr w:rsidR="00846E57" w:rsidRPr="002B692B" w14:paraId="6738CFF6" w14:textId="77777777" w:rsidTr="00CC464E">
        <w:trPr>
          <w:trHeight w:val="300"/>
        </w:trPr>
        <w:tc>
          <w:tcPr>
            <w:tcW w:w="2880" w:type="dxa"/>
            <w:tcBorders>
              <w:left w:val="nil"/>
            </w:tcBorders>
            <w:shd w:val="clear" w:color="auto" w:fill="auto"/>
            <w:hideMark/>
          </w:tcPr>
          <w:p w14:paraId="4CD4F73E"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Food On Campus</w:t>
            </w:r>
          </w:p>
        </w:tc>
        <w:tc>
          <w:tcPr>
            <w:tcW w:w="900" w:type="dxa"/>
            <w:shd w:val="clear" w:color="auto" w:fill="auto"/>
            <w:noWrap/>
            <w:vAlign w:val="bottom"/>
            <w:hideMark/>
          </w:tcPr>
          <w:p w14:paraId="211DEB5A" w14:textId="77777777" w:rsidR="00846E57" w:rsidRPr="002B692B" w:rsidRDefault="00846E57" w:rsidP="00846E57">
            <w:pPr>
              <w:spacing w:line="240" w:lineRule="auto"/>
              <w:contextualSpacing/>
              <w:rPr>
                <w:rFonts w:ascii="Times New Roman" w:hAnsi="Times New Roman" w:cs="Times New Roman"/>
                <w:sz w:val="24"/>
                <w:szCs w:val="24"/>
              </w:rPr>
            </w:pPr>
          </w:p>
        </w:tc>
        <w:tc>
          <w:tcPr>
            <w:tcW w:w="892" w:type="dxa"/>
            <w:shd w:val="clear" w:color="auto" w:fill="auto"/>
            <w:noWrap/>
            <w:vAlign w:val="bottom"/>
            <w:hideMark/>
          </w:tcPr>
          <w:p w14:paraId="13DAAFC5"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vAlign w:val="bottom"/>
            <w:hideMark/>
          </w:tcPr>
          <w:p w14:paraId="4795C466"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579C60DC"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hideMark/>
          </w:tcPr>
          <w:p w14:paraId="253CAFAA" w14:textId="10ABFB2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1.604</w:t>
            </w:r>
          </w:p>
        </w:tc>
        <w:tc>
          <w:tcPr>
            <w:tcW w:w="941" w:type="dxa"/>
            <w:shd w:val="clear" w:color="auto" w:fill="auto"/>
            <w:noWrap/>
            <w:hideMark/>
          </w:tcPr>
          <w:p w14:paraId="242BDB23" w14:textId="5B8D4FC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.002</w:t>
            </w:r>
          </w:p>
        </w:tc>
        <w:tc>
          <w:tcPr>
            <w:tcW w:w="772" w:type="dxa"/>
            <w:shd w:val="clear" w:color="auto" w:fill="auto"/>
            <w:noWrap/>
            <w:vAlign w:val="bottom"/>
            <w:hideMark/>
          </w:tcPr>
          <w:p w14:paraId="4182810A"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469D46BB" w14:textId="77777777" w:rsidR="00846E57" w:rsidRPr="002B692B" w:rsidRDefault="00846E57" w:rsidP="00846E57">
            <w:pPr>
              <w:spacing w:line="240" w:lineRule="auto"/>
              <w:contextualSpacing/>
              <w:rPr>
                <w:rFonts w:ascii="Times New Roman" w:hAnsi="Times New Roman" w:cs="Times New Roman"/>
                <w:sz w:val="24"/>
                <w:szCs w:val="24"/>
              </w:rPr>
            </w:pPr>
          </w:p>
        </w:tc>
        <w:tc>
          <w:tcPr>
            <w:tcW w:w="810" w:type="dxa"/>
            <w:shd w:val="clear" w:color="auto" w:fill="auto"/>
            <w:noWrap/>
            <w:vAlign w:val="bottom"/>
            <w:hideMark/>
          </w:tcPr>
          <w:p w14:paraId="1AAF5591"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7" w:type="dxa"/>
            <w:tcBorders>
              <w:right w:val="nil"/>
            </w:tcBorders>
            <w:shd w:val="clear" w:color="auto" w:fill="auto"/>
            <w:noWrap/>
            <w:vAlign w:val="bottom"/>
            <w:hideMark/>
          </w:tcPr>
          <w:p w14:paraId="53726927" w14:textId="77777777" w:rsidR="00846E57" w:rsidRPr="002B692B" w:rsidRDefault="00846E57" w:rsidP="00846E57">
            <w:pPr>
              <w:spacing w:line="240" w:lineRule="auto"/>
              <w:contextualSpacing/>
              <w:rPr>
                <w:rFonts w:ascii="Times New Roman" w:hAnsi="Times New Roman" w:cs="Times New Roman"/>
                <w:sz w:val="24"/>
                <w:szCs w:val="24"/>
              </w:rPr>
            </w:pPr>
          </w:p>
        </w:tc>
      </w:tr>
      <w:tr w:rsidR="00846E57" w:rsidRPr="002B692B" w14:paraId="6CA37CD0" w14:textId="77777777" w:rsidTr="00CC464E">
        <w:trPr>
          <w:trHeight w:val="300"/>
        </w:trPr>
        <w:tc>
          <w:tcPr>
            <w:tcW w:w="2880" w:type="dxa"/>
            <w:tcBorders>
              <w:left w:val="nil"/>
            </w:tcBorders>
            <w:shd w:val="clear" w:color="auto" w:fill="auto"/>
            <w:hideMark/>
          </w:tcPr>
          <w:p w14:paraId="098F058F"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Lib Arts Foundation</w:t>
            </w:r>
          </w:p>
        </w:tc>
        <w:tc>
          <w:tcPr>
            <w:tcW w:w="900" w:type="dxa"/>
            <w:shd w:val="clear" w:color="auto" w:fill="auto"/>
            <w:noWrap/>
            <w:vAlign w:val="bottom"/>
            <w:hideMark/>
          </w:tcPr>
          <w:p w14:paraId="4ED4F5B9" w14:textId="77777777" w:rsidR="00846E57" w:rsidRPr="002B692B" w:rsidRDefault="00846E57" w:rsidP="00846E57">
            <w:pPr>
              <w:spacing w:line="240" w:lineRule="auto"/>
              <w:contextualSpacing/>
              <w:rPr>
                <w:rFonts w:ascii="Times New Roman" w:hAnsi="Times New Roman" w:cs="Times New Roman"/>
                <w:sz w:val="24"/>
                <w:szCs w:val="24"/>
              </w:rPr>
            </w:pPr>
          </w:p>
        </w:tc>
        <w:tc>
          <w:tcPr>
            <w:tcW w:w="892" w:type="dxa"/>
            <w:shd w:val="clear" w:color="auto" w:fill="auto"/>
            <w:noWrap/>
            <w:vAlign w:val="bottom"/>
            <w:hideMark/>
          </w:tcPr>
          <w:p w14:paraId="5AE38B94"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vAlign w:val="bottom"/>
            <w:hideMark/>
          </w:tcPr>
          <w:p w14:paraId="666E90A5"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3AAFE8A7"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hideMark/>
          </w:tcPr>
          <w:p w14:paraId="097D18ED" w14:textId="6FA27D8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.755</w:t>
            </w:r>
          </w:p>
        </w:tc>
        <w:tc>
          <w:tcPr>
            <w:tcW w:w="941" w:type="dxa"/>
            <w:shd w:val="clear" w:color="auto" w:fill="auto"/>
            <w:noWrap/>
            <w:hideMark/>
          </w:tcPr>
          <w:p w14:paraId="1F31EFCD" w14:textId="0238D91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.016</w:t>
            </w:r>
          </w:p>
        </w:tc>
        <w:tc>
          <w:tcPr>
            <w:tcW w:w="772" w:type="dxa"/>
            <w:shd w:val="clear" w:color="auto" w:fill="auto"/>
            <w:noWrap/>
            <w:vAlign w:val="bottom"/>
            <w:hideMark/>
          </w:tcPr>
          <w:p w14:paraId="59C94BAF"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1A696BF7" w14:textId="77777777" w:rsidR="00846E57" w:rsidRPr="002B692B" w:rsidRDefault="00846E57" w:rsidP="00846E57">
            <w:pPr>
              <w:spacing w:line="240" w:lineRule="auto"/>
              <w:contextualSpacing/>
              <w:rPr>
                <w:rFonts w:ascii="Times New Roman" w:hAnsi="Times New Roman" w:cs="Times New Roman"/>
                <w:sz w:val="24"/>
                <w:szCs w:val="24"/>
              </w:rPr>
            </w:pPr>
          </w:p>
        </w:tc>
        <w:tc>
          <w:tcPr>
            <w:tcW w:w="810" w:type="dxa"/>
            <w:shd w:val="clear" w:color="auto" w:fill="auto"/>
            <w:noWrap/>
            <w:hideMark/>
          </w:tcPr>
          <w:p w14:paraId="595FB214" w14:textId="1D12797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.847</w:t>
            </w:r>
          </w:p>
        </w:tc>
        <w:tc>
          <w:tcPr>
            <w:tcW w:w="927" w:type="dxa"/>
            <w:shd w:val="clear" w:color="auto" w:fill="auto"/>
            <w:noWrap/>
            <w:hideMark/>
          </w:tcPr>
          <w:p w14:paraId="473F90D1" w14:textId="3E24058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.009</w:t>
            </w:r>
          </w:p>
        </w:tc>
      </w:tr>
      <w:tr w:rsidR="00846E57" w:rsidRPr="002B692B" w14:paraId="6B6C7ADA" w14:textId="77777777" w:rsidTr="00CC464E">
        <w:trPr>
          <w:trHeight w:val="300"/>
        </w:trPr>
        <w:tc>
          <w:tcPr>
            <w:tcW w:w="2880" w:type="dxa"/>
            <w:tcBorders>
              <w:left w:val="nil"/>
            </w:tcBorders>
            <w:shd w:val="clear" w:color="auto" w:fill="auto"/>
            <w:hideMark/>
          </w:tcPr>
          <w:p w14:paraId="56F81E10"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Net Cost</w:t>
            </w:r>
          </w:p>
        </w:tc>
        <w:tc>
          <w:tcPr>
            <w:tcW w:w="900" w:type="dxa"/>
            <w:shd w:val="clear" w:color="auto" w:fill="auto"/>
            <w:noWrap/>
            <w:hideMark/>
          </w:tcPr>
          <w:p w14:paraId="07A6383D" w14:textId="337FEF1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.674</w:t>
            </w:r>
          </w:p>
        </w:tc>
        <w:tc>
          <w:tcPr>
            <w:tcW w:w="892" w:type="dxa"/>
            <w:shd w:val="clear" w:color="auto" w:fill="auto"/>
            <w:noWrap/>
            <w:hideMark/>
          </w:tcPr>
          <w:p w14:paraId="0EC82945" w14:textId="7312DEF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.045</w:t>
            </w:r>
          </w:p>
        </w:tc>
        <w:tc>
          <w:tcPr>
            <w:tcW w:w="772" w:type="dxa"/>
            <w:shd w:val="clear" w:color="auto" w:fill="auto"/>
            <w:noWrap/>
            <w:hideMark/>
          </w:tcPr>
          <w:p w14:paraId="2FE3FCE1" w14:textId="6276EE8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.666</w:t>
            </w:r>
          </w:p>
        </w:tc>
        <w:tc>
          <w:tcPr>
            <w:tcW w:w="923" w:type="dxa"/>
            <w:shd w:val="clear" w:color="auto" w:fill="auto"/>
            <w:noWrap/>
            <w:hideMark/>
          </w:tcPr>
          <w:p w14:paraId="58692226" w14:textId="465233F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.058</w:t>
            </w:r>
          </w:p>
        </w:tc>
        <w:tc>
          <w:tcPr>
            <w:tcW w:w="772" w:type="dxa"/>
            <w:shd w:val="clear" w:color="auto" w:fill="auto"/>
            <w:noWrap/>
            <w:vAlign w:val="bottom"/>
            <w:hideMark/>
          </w:tcPr>
          <w:p w14:paraId="544FE08C" w14:textId="77777777" w:rsidR="00846E57" w:rsidRPr="002B692B" w:rsidRDefault="00846E57" w:rsidP="00846E57">
            <w:pPr>
              <w:spacing w:line="240" w:lineRule="auto"/>
              <w:contextualSpacing/>
              <w:jc w:val="center"/>
              <w:rPr>
                <w:rFonts w:ascii="Times New Roman" w:hAnsi="Times New Roman" w:cs="Times New Roman"/>
                <w:sz w:val="24"/>
                <w:szCs w:val="24"/>
              </w:rPr>
            </w:pPr>
          </w:p>
        </w:tc>
        <w:tc>
          <w:tcPr>
            <w:tcW w:w="941" w:type="dxa"/>
            <w:shd w:val="clear" w:color="auto" w:fill="auto"/>
            <w:noWrap/>
            <w:vAlign w:val="bottom"/>
            <w:hideMark/>
          </w:tcPr>
          <w:p w14:paraId="17664569"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hideMark/>
          </w:tcPr>
          <w:p w14:paraId="49818BDC" w14:textId="2B3CB26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.679</w:t>
            </w:r>
          </w:p>
        </w:tc>
        <w:tc>
          <w:tcPr>
            <w:tcW w:w="923" w:type="dxa"/>
            <w:shd w:val="clear" w:color="auto" w:fill="auto"/>
            <w:noWrap/>
            <w:hideMark/>
          </w:tcPr>
          <w:p w14:paraId="09DF520A" w14:textId="7632973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.002</w:t>
            </w:r>
          </w:p>
        </w:tc>
        <w:tc>
          <w:tcPr>
            <w:tcW w:w="810" w:type="dxa"/>
            <w:shd w:val="clear" w:color="auto" w:fill="auto"/>
            <w:noWrap/>
            <w:hideMark/>
          </w:tcPr>
          <w:p w14:paraId="575AF850" w14:textId="3B25BBD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.710</w:t>
            </w:r>
          </w:p>
        </w:tc>
        <w:tc>
          <w:tcPr>
            <w:tcW w:w="927" w:type="dxa"/>
            <w:shd w:val="clear" w:color="auto" w:fill="auto"/>
            <w:noWrap/>
            <w:hideMark/>
          </w:tcPr>
          <w:p w14:paraId="57F4F51F" w14:textId="0D6E999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.007</w:t>
            </w:r>
          </w:p>
        </w:tc>
      </w:tr>
      <w:tr w:rsidR="00846E57" w:rsidRPr="002B692B" w14:paraId="04605493" w14:textId="77777777" w:rsidTr="00CC464E">
        <w:trPr>
          <w:trHeight w:val="300"/>
        </w:trPr>
        <w:tc>
          <w:tcPr>
            <w:tcW w:w="2880" w:type="dxa"/>
            <w:tcBorders>
              <w:left w:val="nil"/>
            </w:tcBorders>
            <w:shd w:val="clear" w:color="auto" w:fill="auto"/>
            <w:hideMark/>
          </w:tcPr>
          <w:p w14:paraId="3BB2002C"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Program Facilities</w:t>
            </w:r>
          </w:p>
        </w:tc>
        <w:tc>
          <w:tcPr>
            <w:tcW w:w="900" w:type="dxa"/>
            <w:shd w:val="clear" w:color="auto" w:fill="auto"/>
            <w:noWrap/>
            <w:vAlign w:val="bottom"/>
            <w:hideMark/>
          </w:tcPr>
          <w:p w14:paraId="36BD5EF1" w14:textId="77777777" w:rsidR="00846E57" w:rsidRPr="002B692B" w:rsidRDefault="00846E57" w:rsidP="00846E57">
            <w:pPr>
              <w:spacing w:line="240" w:lineRule="auto"/>
              <w:contextualSpacing/>
              <w:rPr>
                <w:rFonts w:ascii="Times New Roman" w:hAnsi="Times New Roman" w:cs="Times New Roman"/>
                <w:sz w:val="24"/>
                <w:szCs w:val="24"/>
              </w:rPr>
            </w:pPr>
          </w:p>
        </w:tc>
        <w:tc>
          <w:tcPr>
            <w:tcW w:w="892" w:type="dxa"/>
            <w:shd w:val="clear" w:color="auto" w:fill="auto"/>
            <w:noWrap/>
            <w:vAlign w:val="bottom"/>
            <w:hideMark/>
          </w:tcPr>
          <w:p w14:paraId="19F01DEB"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vAlign w:val="bottom"/>
            <w:hideMark/>
          </w:tcPr>
          <w:p w14:paraId="2BB87619"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5E97599F"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hideMark/>
          </w:tcPr>
          <w:p w14:paraId="6F561FF8" w14:textId="5F16C7B2"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2.941</w:t>
            </w:r>
          </w:p>
        </w:tc>
        <w:tc>
          <w:tcPr>
            <w:tcW w:w="941" w:type="dxa"/>
            <w:shd w:val="clear" w:color="auto" w:fill="auto"/>
            <w:noWrap/>
            <w:hideMark/>
          </w:tcPr>
          <w:p w14:paraId="56156CEC" w14:textId="62B00F3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.007</w:t>
            </w:r>
          </w:p>
        </w:tc>
        <w:tc>
          <w:tcPr>
            <w:tcW w:w="772" w:type="dxa"/>
            <w:shd w:val="clear" w:color="auto" w:fill="auto"/>
            <w:noWrap/>
            <w:hideMark/>
          </w:tcPr>
          <w:p w14:paraId="0F006F15" w14:textId="5570C12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1.287</w:t>
            </w:r>
          </w:p>
        </w:tc>
        <w:tc>
          <w:tcPr>
            <w:tcW w:w="923" w:type="dxa"/>
            <w:shd w:val="clear" w:color="auto" w:fill="auto"/>
            <w:noWrap/>
            <w:hideMark/>
          </w:tcPr>
          <w:p w14:paraId="1EB227D6" w14:textId="6A83429D"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.088</w:t>
            </w:r>
          </w:p>
        </w:tc>
        <w:tc>
          <w:tcPr>
            <w:tcW w:w="810" w:type="dxa"/>
            <w:shd w:val="clear" w:color="auto" w:fill="auto"/>
            <w:noWrap/>
            <w:hideMark/>
          </w:tcPr>
          <w:p w14:paraId="33AF00DA" w14:textId="083EA5E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1.283</w:t>
            </w:r>
          </w:p>
        </w:tc>
        <w:tc>
          <w:tcPr>
            <w:tcW w:w="927" w:type="dxa"/>
            <w:shd w:val="clear" w:color="auto" w:fill="auto"/>
            <w:noWrap/>
            <w:hideMark/>
          </w:tcPr>
          <w:p w14:paraId="5BC0894E" w14:textId="34E6C14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.103</w:t>
            </w:r>
          </w:p>
        </w:tc>
      </w:tr>
      <w:tr w:rsidR="00846E57" w:rsidRPr="002B692B" w14:paraId="189405D4" w14:textId="77777777" w:rsidTr="00CC464E">
        <w:trPr>
          <w:trHeight w:val="300"/>
        </w:trPr>
        <w:tc>
          <w:tcPr>
            <w:tcW w:w="2880" w:type="dxa"/>
            <w:tcBorders>
              <w:top w:val="nil"/>
              <w:left w:val="nil"/>
            </w:tcBorders>
            <w:shd w:val="clear" w:color="auto" w:fill="auto"/>
            <w:hideMark/>
          </w:tcPr>
          <w:p w14:paraId="7E9939B4"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Program Strength</w:t>
            </w:r>
          </w:p>
        </w:tc>
        <w:tc>
          <w:tcPr>
            <w:tcW w:w="900" w:type="dxa"/>
            <w:tcBorders>
              <w:top w:val="nil"/>
            </w:tcBorders>
            <w:shd w:val="clear" w:color="auto" w:fill="auto"/>
            <w:noWrap/>
            <w:vAlign w:val="bottom"/>
            <w:hideMark/>
          </w:tcPr>
          <w:p w14:paraId="5747B855" w14:textId="77777777" w:rsidR="00846E57" w:rsidRPr="002B692B" w:rsidRDefault="00846E57" w:rsidP="00846E57">
            <w:pPr>
              <w:spacing w:line="240" w:lineRule="auto"/>
              <w:contextualSpacing/>
              <w:rPr>
                <w:rFonts w:ascii="Times New Roman" w:hAnsi="Times New Roman" w:cs="Times New Roman"/>
                <w:sz w:val="24"/>
                <w:szCs w:val="24"/>
              </w:rPr>
            </w:pPr>
          </w:p>
        </w:tc>
        <w:tc>
          <w:tcPr>
            <w:tcW w:w="892" w:type="dxa"/>
            <w:tcBorders>
              <w:top w:val="nil"/>
            </w:tcBorders>
            <w:shd w:val="clear" w:color="auto" w:fill="auto"/>
            <w:noWrap/>
            <w:vAlign w:val="bottom"/>
            <w:hideMark/>
          </w:tcPr>
          <w:p w14:paraId="75777E26"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vAlign w:val="bottom"/>
            <w:hideMark/>
          </w:tcPr>
          <w:p w14:paraId="042F7FE1"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3" w:type="dxa"/>
            <w:tcBorders>
              <w:top w:val="nil"/>
            </w:tcBorders>
            <w:shd w:val="clear" w:color="auto" w:fill="auto"/>
            <w:noWrap/>
            <w:vAlign w:val="bottom"/>
            <w:hideMark/>
          </w:tcPr>
          <w:p w14:paraId="2D4988D2"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hideMark/>
          </w:tcPr>
          <w:p w14:paraId="7912AEF6" w14:textId="4CFB87B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.389</w:t>
            </w:r>
          </w:p>
        </w:tc>
        <w:tc>
          <w:tcPr>
            <w:tcW w:w="941" w:type="dxa"/>
            <w:tcBorders>
              <w:top w:val="nil"/>
            </w:tcBorders>
            <w:shd w:val="clear" w:color="auto" w:fill="auto"/>
            <w:noWrap/>
            <w:hideMark/>
          </w:tcPr>
          <w:p w14:paraId="5CCF08EE" w14:textId="53CC74B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.016</w:t>
            </w:r>
          </w:p>
        </w:tc>
        <w:tc>
          <w:tcPr>
            <w:tcW w:w="772" w:type="dxa"/>
            <w:tcBorders>
              <w:top w:val="nil"/>
            </w:tcBorders>
            <w:shd w:val="clear" w:color="auto" w:fill="auto"/>
            <w:noWrap/>
            <w:vAlign w:val="bottom"/>
            <w:hideMark/>
          </w:tcPr>
          <w:p w14:paraId="0D966C27"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3" w:type="dxa"/>
            <w:tcBorders>
              <w:top w:val="nil"/>
            </w:tcBorders>
            <w:shd w:val="clear" w:color="auto" w:fill="auto"/>
            <w:noWrap/>
            <w:vAlign w:val="bottom"/>
            <w:hideMark/>
          </w:tcPr>
          <w:p w14:paraId="5EBFD7E7" w14:textId="77777777" w:rsidR="00846E57" w:rsidRPr="002B692B" w:rsidRDefault="00846E57" w:rsidP="00846E57">
            <w:pPr>
              <w:spacing w:line="240" w:lineRule="auto"/>
              <w:contextualSpacing/>
              <w:rPr>
                <w:rFonts w:ascii="Times New Roman" w:hAnsi="Times New Roman" w:cs="Times New Roman"/>
                <w:sz w:val="24"/>
                <w:szCs w:val="24"/>
              </w:rPr>
            </w:pPr>
          </w:p>
        </w:tc>
        <w:tc>
          <w:tcPr>
            <w:tcW w:w="810" w:type="dxa"/>
            <w:tcBorders>
              <w:top w:val="nil"/>
            </w:tcBorders>
            <w:shd w:val="clear" w:color="auto" w:fill="auto"/>
            <w:noWrap/>
            <w:vAlign w:val="bottom"/>
            <w:hideMark/>
          </w:tcPr>
          <w:p w14:paraId="00CA9A8E"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7" w:type="dxa"/>
            <w:tcBorders>
              <w:top w:val="nil"/>
              <w:right w:val="nil"/>
            </w:tcBorders>
            <w:shd w:val="clear" w:color="auto" w:fill="auto"/>
            <w:noWrap/>
            <w:vAlign w:val="bottom"/>
            <w:hideMark/>
          </w:tcPr>
          <w:p w14:paraId="7797E0B2" w14:textId="77777777" w:rsidR="00846E57" w:rsidRPr="002B692B" w:rsidRDefault="00846E57" w:rsidP="00846E57">
            <w:pPr>
              <w:spacing w:line="240" w:lineRule="auto"/>
              <w:contextualSpacing/>
              <w:rPr>
                <w:rFonts w:ascii="Times New Roman" w:hAnsi="Times New Roman" w:cs="Times New Roman"/>
                <w:sz w:val="24"/>
                <w:szCs w:val="24"/>
              </w:rPr>
            </w:pPr>
          </w:p>
        </w:tc>
      </w:tr>
      <w:tr w:rsidR="00846E57" w:rsidRPr="002B692B" w14:paraId="3E0E5B3D" w14:textId="77777777" w:rsidTr="00CC464E">
        <w:trPr>
          <w:trHeight w:val="300"/>
        </w:trPr>
        <w:tc>
          <w:tcPr>
            <w:tcW w:w="2880" w:type="dxa"/>
            <w:tcBorders>
              <w:left w:val="nil"/>
            </w:tcBorders>
            <w:shd w:val="clear" w:color="auto" w:fill="auto"/>
            <w:hideMark/>
          </w:tcPr>
          <w:p w14:paraId="01B04A18"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Res Halls</w:t>
            </w:r>
          </w:p>
        </w:tc>
        <w:tc>
          <w:tcPr>
            <w:tcW w:w="900" w:type="dxa"/>
            <w:shd w:val="clear" w:color="auto" w:fill="auto"/>
            <w:noWrap/>
            <w:hideMark/>
          </w:tcPr>
          <w:p w14:paraId="63173769" w14:textId="3E1176C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1.352</w:t>
            </w:r>
          </w:p>
        </w:tc>
        <w:tc>
          <w:tcPr>
            <w:tcW w:w="892" w:type="dxa"/>
            <w:shd w:val="clear" w:color="auto" w:fill="auto"/>
            <w:noWrap/>
            <w:hideMark/>
          </w:tcPr>
          <w:p w14:paraId="0CB595EF" w14:textId="3DEC34C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.055</w:t>
            </w:r>
          </w:p>
        </w:tc>
        <w:tc>
          <w:tcPr>
            <w:tcW w:w="772" w:type="dxa"/>
            <w:shd w:val="clear" w:color="auto" w:fill="auto"/>
            <w:noWrap/>
            <w:hideMark/>
          </w:tcPr>
          <w:p w14:paraId="2D45B3B0" w14:textId="6BEE7D1F"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2.758</w:t>
            </w:r>
          </w:p>
        </w:tc>
        <w:tc>
          <w:tcPr>
            <w:tcW w:w="923" w:type="dxa"/>
            <w:shd w:val="clear" w:color="auto" w:fill="auto"/>
            <w:noWrap/>
            <w:hideMark/>
          </w:tcPr>
          <w:p w14:paraId="660B33D0" w14:textId="7916956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2" w:type="dxa"/>
            <w:shd w:val="clear" w:color="auto" w:fill="auto"/>
            <w:noWrap/>
            <w:vAlign w:val="bottom"/>
            <w:hideMark/>
          </w:tcPr>
          <w:p w14:paraId="56CF9A56"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41" w:type="dxa"/>
            <w:shd w:val="clear" w:color="auto" w:fill="auto"/>
            <w:noWrap/>
            <w:vAlign w:val="bottom"/>
            <w:hideMark/>
          </w:tcPr>
          <w:p w14:paraId="7560C508"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shd w:val="clear" w:color="auto" w:fill="auto"/>
            <w:noWrap/>
            <w:hideMark/>
          </w:tcPr>
          <w:p w14:paraId="1C73C469" w14:textId="06855CB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1.690</w:t>
            </w:r>
          </w:p>
        </w:tc>
        <w:tc>
          <w:tcPr>
            <w:tcW w:w="923" w:type="dxa"/>
            <w:shd w:val="clear" w:color="auto" w:fill="auto"/>
            <w:noWrap/>
            <w:hideMark/>
          </w:tcPr>
          <w:p w14:paraId="2042B767" w14:textId="26D8193E"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810" w:type="dxa"/>
            <w:shd w:val="clear" w:color="auto" w:fill="auto"/>
            <w:noWrap/>
            <w:hideMark/>
          </w:tcPr>
          <w:p w14:paraId="3A82BA4B" w14:textId="5EC4619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1.653</w:t>
            </w:r>
          </w:p>
        </w:tc>
        <w:tc>
          <w:tcPr>
            <w:tcW w:w="927" w:type="dxa"/>
            <w:shd w:val="clear" w:color="auto" w:fill="auto"/>
            <w:noWrap/>
            <w:hideMark/>
          </w:tcPr>
          <w:p w14:paraId="44319AD9" w14:textId="4FAD3B26"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r>
      <w:tr w:rsidR="00846E57" w:rsidRPr="002B692B" w14:paraId="1D019E60" w14:textId="77777777" w:rsidTr="00CC464E">
        <w:trPr>
          <w:trHeight w:val="300"/>
        </w:trPr>
        <w:tc>
          <w:tcPr>
            <w:tcW w:w="2880" w:type="dxa"/>
            <w:tcBorders>
              <w:top w:val="nil"/>
              <w:left w:val="nil"/>
            </w:tcBorders>
            <w:shd w:val="clear" w:color="auto" w:fill="auto"/>
            <w:hideMark/>
          </w:tcPr>
          <w:p w14:paraId="47CEF5EC"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Social Reputation</w:t>
            </w:r>
          </w:p>
        </w:tc>
        <w:tc>
          <w:tcPr>
            <w:tcW w:w="900" w:type="dxa"/>
            <w:tcBorders>
              <w:top w:val="nil"/>
            </w:tcBorders>
            <w:shd w:val="clear" w:color="auto" w:fill="auto"/>
            <w:noWrap/>
            <w:vAlign w:val="bottom"/>
            <w:hideMark/>
          </w:tcPr>
          <w:p w14:paraId="69BD3281" w14:textId="77777777" w:rsidR="00846E57" w:rsidRPr="002B692B" w:rsidRDefault="00846E57" w:rsidP="00846E57">
            <w:pPr>
              <w:spacing w:line="240" w:lineRule="auto"/>
              <w:contextualSpacing/>
              <w:rPr>
                <w:rFonts w:ascii="Times New Roman" w:hAnsi="Times New Roman" w:cs="Times New Roman"/>
                <w:sz w:val="24"/>
                <w:szCs w:val="24"/>
              </w:rPr>
            </w:pPr>
          </w:p>
        </w:tc>
        <w:tc>
          <w:tcPr>
            <w:tcW w:w="892" w:type="dxa"/>
            <w:tcBorders>
              <w:top w:val="nil"/>
            </w:tcBorders>
            <w:shd w:val="clear" w:color="auto" w:fill="auto"/>
            <w:noWrap/>
            <w:vAlign w:val="bottom"/>
            <w:hideMark/>
          </w:tcPr>
          <w:p w14:paraId="1A475B8D"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vAlign w:val="bottom"/>
            <w:hideMark/>
          </w:tcPr>
          <w:p w14:paraId="3E8FFE26"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3" w:type="dxa"/>
            <w:tcBorders>
              <w:top w:val="nil"/>
            </w:tcBorders>
            <w:shd w:val="clear" w:color="auto" w:fill="auto"/>
            <w:noWrap/>
            <w:vAlign w:val="bottom"/>
            <w:hideMark/>
          </w:tcPr>
          <w:p w14:paraId="3515CE0C"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vAlign w:val="bottom"/>
            <w:hideMark/>
          </w:tcPr>
          <w:p w14:paraId="208E7ED3" w14:textId="77777777" w:rsidR="00846E57" w:rsidRPr="002B692B" w:rsidRDefault="00846E57" w:rsidP="00846E57">
            <w:pPr>
              <w:spacing w:line="240" w:lineRule="auto"/>
              <w:contextualSpacing/>
              <w:rPr>
                <w:rFonts w:ascii="Times New Roman" w:hAnsi="Times New Roman" w:cs="Times New Roman"/>
                <w:sz w:val="24"/>
                <w:szCs w:val="24"/>
              </w:rPr>
            </w:pPr>
          </w:p>
        </w:tc>
        <w:tc>
          <w:tcPr>
            <w:tcW w:w="941" w:type="dxa"/>
            <w:tcBorders>
              <w:top w:val="nil"/>
            </w:tcBorders>
            <w:shd w:val="clear" w:color="auto" w:fill="auto"/>
            <w:noWrap/>
            <w:vAlign w:val="bottom"/>
            <w:hideMark/>
          </w:tcPr>
          <w:p w14:paraId="15A41DAD"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hideMark/>
          </w:tcPr>
          <w:p w14:paraId="54133217" w14:textId="3619E2B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1.332</w:t>
            </w:r>
          </w:p>
        </w:tc>
        <w:tc>
          <w:tcPr>
            <w:tcW w:w="923" w:type="dxa"/>
            <w:tcBorders>
              <w:top w:val="nil"/>
            </w:tcBorders>
            <w:shd w:val="clear" w:color="auto" w:fill="auto"/>
            <w:noWrap/>
            <w:hideMark/>
          </w:tcPr>
          <w:p w14:paraId="7F7577B1" w14:textId="6C005D91"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.027</w:t>
            </w:r>
          </w:p>
        </w:tc>
        <w:tc>
          <w:tcPr>
            <w:tcW w:w="810" w:type="dxa"/>
            <w:tcBorders>
              <w:top w:val="nil"/>
            </w:tcBorders>
            <w:shd w:val="clear" w:color="auto" w:fill="auto"/>
            <w:noWrap/>
            <w:vAlign w:val="bottom"/>
            <w:hideMark/>
          </w:tcPr>
          <w:p w14:paraId="587DAB40"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7" w:type="dxa"/>
            <w:tcBorders>
              <w:top w:val="nil"/>
              <w:right w:val="nil"/>
            </w:tcBorders>
            <w:shd w:val="clear" w:color="auto" w:fill="auto"/>
            <w:noWrap/>
            <w:vAlign w:val="bottom"/>
            <w:hideMark/>
          </w:tcPr>
          <w:p w14:paraId="681F8A18" w14:textId="77777777" w:rsidR="00846E57" w:rsidRPr="002B692B" w:rsidRDefault="00846E57" w:rsidP="00846E57">
            <w:pPr>
              <w:spacing w:line="240" w:lineRule="auto"/>
              <w:contextualSpacing/>
              <w:rPr>
                <w:rFonts w:ascii="Times New Roman" w:hAnsi="Times New Roman" w:cs="Times New Roman"/>
                <w:sz w:val="24"/>
                <w:szCs w:val="24"/>
              </w:rPr>
            </w:pPr>
          </w:p>
        </w:tc>
      </w:tr>
      <w:tr w:rsidR="00846E57" w:rsidRPr="002B692B" w14:paraId="103FC6A5" w14:textId="77777777" w:rsidTr="00CC464E">
        <w:trPr>
          <w:trHeight w:val="300"/>
        </w:trPr>
        <w:tc>
          <w:tcPr>
            <w:tcW w:w="2880" w:type="dxa"/>
            <w:tcBorders>
              <w:top w:val="nil"/>
              <w:left w:val="nil"/>
            </w:tcBorders>
            <w:shd w:val="clear" w:color="auto" w:fill="auto"/>
            <w:hideMark/>
          </w:tcPr>
          <w:p w14:paraId="622592AD"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Student Research Opps</w:t>
            </w:r>
          </w:p>
        </w:tc>
        <w:tc>
          <w:tcPr>
            <w:tcW w:w="900" w:type="dxa"/>
            <w:tcBorders>
              <w:top w:val="nil"/>
            </w:tcBorders>
            <w:shd w:val="clear" w:color="auto" w:fill="auto"/>
            <w:noWrap/>
            <w:vAlign w:val="bottom"/>
            <w:hideMark/>
          </w:tcPr>
          <w:p w14:paraId="5678F3D4" w14:textId="77777777" w:rsidR="00846E57" w:rsidRPr="002B692B" w:rsidRDefault="00846E57" w:rsidP="00846E57">
            <w:pPr>
              <w:spacing w:line="240" w:lineRule="auto"/>
              <w:contextualSpacing/>
              <w:rPr>
                <w:rFonts w:ascii="Times New Roman" w:hAnsi="Times New Roman" w:cs="Times New Roman"/>
                <w:sz w:val="24"/>
                <w:szCs w:val="24"/>
              </w:rPr>
            </w:pPr>
          </w:p>
        </w:tc>
        <w:tc>
          <w:tcPr>
            <w:tcW w:w="892" w:type="dxa"/>
            <w:tcBorders>
              <w:top w:val="nil"/>
            </w:tcBorders>
            <w:shd w:val="clear" w:color="auto" w:fill="auto"/>
            <w:noWrap/>
            <w:vAlign w:val="bottom"/>
            <w:hideMark/>
          </w:tcPr>
          <w:p w14:paraId="792EE4F4"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vAlign w:val="bottom"/>
            <w:hideMark/>
          </w:tcPr>
          <w:p w14:paraId="171255C9" w14:textId="77777777" w:rsidR="00846E57" w:rsidRPr="002B692B" w:rsidRDefault="00846E57" w:rsidP="00846E57">
            <w:pPr>
              <w:spacing w:line="240" w:lineRule="auto"/>
              <w:contextualSpacing/>
              <w:rPr>
                <w:rFonts w:ascii="Times New Roman" w:hAnsi="Times New Roman" w:cs="Times New Roman"/>
                <w:sz w:val="24"/>
                <w:szCs w:val="24"/>
              </w:rPr>
            </w:pPr>
          </w:p>
        </w:tc>
        <w:tc>
          <w:tcPr>
            <w:tcW w:w="923" w:type="dxa"/>
            <w:tcBorders>
              <w:top w:val="nil"/>
            </w:tcBorders>
            <w:shd w:val="clear" w:color="auto" w:fill="auto"/>
            <w:noWrap/>
            <w:vAlign w:val="bottom"/>
            <w:hideMark/>
          </w:tcPr>
          <w:p w14:paraId="3571BE49"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vAlign w:val="bottom"/>
            <w:hideMark/>
          </w:tcPr>
          <w:p w14:paraId="679DCE2F" w14:textId="77777777" w:rsidR="00846E57" w:rsidRPr="002B692B" w:rsidRDefault="00846E57" w:rsidP="00846E57">
            <w:pPr>
              <w:spacing w:line="240" w:lineRule="auto"/>
              <w:contextualSpacing/>
              <w:rPr>
                <w:rFonts w:ascii="Times New Roman" w:hAnsi="Times New Roman" w:cs="Times New Roman"/>
                <w:sz w:val="24"/>
                <w:szCs w:val="24"/>
              </w:rPr>
            </w:pPr>
          </w:p>
        </w:tc>
        <w:tc>
          <w:tcPr>
            <w:tcW w:w="941" w:type="dxa"/>
            <w:tcBorders>
              <w:top w:val="nil"/>
            </w:tcBorders>
            <w:shd w:val="clear" w:color="auto" w:fill="auto"/>
            <w:noWrap/>
            <w:vAlign w:val="bottom"/>
            <w:hideMark/>
          </w:tcPr>
          <w:p w14:paraId="2BFBCED9" w14:textId="77777777" w:rsidR="00846E57" w:rsidRPr="002B692B" w:rsidRDefault="00846E57" w:rsidP="00846E57">
            <w:pPr>
              <w:spacing w:line="240" w:lineRule="auto"/>
              <w:contextualSpacing/>
              <w:rPr>
                <w:rFonts w:ascii="Times New Roman" w:hAnsi="Times New Roman" w:cs="Times New Roman"/>
                <w:sz w:val="24"/>
                <w:szCs w:val="24"/>
              </w:rPr>
            </w:pPr>
          </w:p>
        </w:tc>
        <w:tc>
          <w:tcPr>
            <w:tcW w:w="772" w:type="dxa"/>
            <w:tcBorders>
              <w:top w:val="nil"/>
            </w:tcBorders>
            <w:shd w:val="clear" w:color="auto" w:fill="auto"/>
            <w:noWrap/>
            <w:hideMark/>
          </w:tcPr>
          <w:p w14:paraId="763B1247" w14:textId="23C1843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1.541</w:t>
            </w:r>
          </w:p>
        </w:tc>
        <w:tc>
          <w:tcPr>
            <w:tcW w:w="923" w:type="dxa"/>
            <w:tcBorders>
              <w:top w:val="nil"/>
            </w:tcBorders>
            <w:shd w:val="clear" w:color="auto" w:fill="auto"/>
            <w:noWrap/>
            <w:hideMark/>
          </w:tcPr>
          <w:p w14:paraId="53391784" w14:textId="11C1C76B"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.004</w:t>
            </w:r>
          </w:p>
        </w:tc>
        <w:tc>
          <w:tcPr>
            <w:tcW w:w="810" w:type="dxa"/>
            <w:tcBorders>
              <w:top w:val="nil"/>
            </w:tcBorders>
            <w:shd w:val="clear" w:color="auto" w:fill="auto"/>
            <w:noWrap/>
            <w:vAlign w:val="bottom"/>
            <w:hideMark/>
          </w:tcPr>
          <w:p w14:paraId="5048082E" w14:textId="77777777" w:rsidR="00846E57" w:rsidRPr="002B692B" w:rsidRDefault="00846E57" w:rsidP="00846E57">
            <w:pPr>
              <w:spacing w:line="240" w:lineRule="auto"/>
              <w:contextualSpacing/>
              <w:jc w:val="right"/>
              <w:rPr>
                <w:rFonts w:ascii="Times New Roman" w:hAnsi="Times New Roman" w:cs="Times New Roman"/>
                <w:sz w:val="24"/>
                <w:szCs w:val="24"/>
              </w:rPr>
            </w:pPr>
          </w:p>
        </w:tc>
        <w:tc>
          <w:tcPr>
            <w:tcW w:w="927" w:type="dxa"/>
            <w:tcBorders>
              <w:top w:val="nil"/>
              <w:right w:val="nil"/>
            </w:tcBorders>
            <w:shd w:val="clear" w:color="auto" w:fill="auto"/>
            <w:noWrap/>
            <w:vAlign w:val="bottom"/>
            <w:hideMark/>
          </w:tcPr>
          <w:p w14:paraId="766EB5C2" w14:textId="77777777" w:rsidR="00846E57" w:rsidRPr="002B692B" w:rsidRDefault="00846E57" w:rsidP="00846E57">
            <w:pPr>
              <w:spacing w:line="240" w:lineRule="auto"/>
              <w:contextualSpacing/>
              <w:rPr>
                <w:rFonts w:ascii="Times New Roman" w:hAnsi="Times New Roman" w:cs="Times New Roman"/>
                <w:sz w:val="24"/>
                <w:szCs w:val="24"/>
              </w:rPr>
            </w:pPr>
          </w:p>
        </w:tc>
      </w:tr>
      <w:tr w:rsidR="00846E57" w:rsidRPr="002B692B" w14:paraId="7F5FA6A3" w14:textId="77777777" w:rsidTr="00CC464E">
        <w:trPr>
          <w:trHeight w:val="300"/>
        </w:trPr>
        <w:tc>
          <w:tcPr>
            <w:tcW w:w="2880" w:type="dxa"/>
            <w:tcBorders>
              <w:left w:val="nil"/>
              <w:bottom w:val="single" w:sz="4" w:space="0" w:color="auto"/>
            </w:tcBorders>
            <w:shd w:val="clear" w:color="auto" w:fill="auto"/>
            <w:hideMark/>
          </w:tcPr>
          <w:p w14:paraId="79B46275" w14:textId="77777777" w:rsidR="00846E57" w:rsidRPr="002B692B" w:rsidRDefault="00846E57" w:rsidP="00846E57">
            <w:pPr>
              <w:spacing w:line="240" w:lineRule="auto"/>
              <w:contextualSpacing/>
              <w:rPr>
                <w:rFonts w:ascii="Times New Roman" w:hAnsi="Times New Roman" w:cs="Times New Roman"/>
                <w:sz w:val="24"/>
                <w:szCs w:val="24"/>
              </w:rPr>
            </w:pPr>
            <w:r w:rsidRPr="002B692B">
              <w:rPr>
                <w:rFonts w:ascii="Times New Roman" w:hAnsi="Times New Roman" w:cs="Times New Roman"/>
                <w:sz w:val="24"/>
                <w:szCs w:val="24"/>
              </w:rPr>
              <w:t>Constant</w:t>
            </w:r>
          </w:p>
        </w:tc>
        <w:tc>
          <w:tcPr>
            <w:tcW w:w="900" w:type="dxa"/>
            <w:tcBorders>
              <w:bottom w:val="single" w:sz="4" w:space="0" w:color="auto"/>
            </w:tcBorders>
            <w:shd w:val="clear" w:color="auto" w:fill="auto"/>
            <w:noWrap/>
            <w:hideMark/>
          </w:tcPr>
          <w:p w14:paraId="18321D64" w14:textId="6FB3365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.163</w:t>
            </w:r>
          </w:p>
        </w:tc>
        <w:tc>
          <w:tcPr>
            <w:tcW w:w="892" w:type="dxa"/>
            <w:tcBorders>
              <w:bottom w:val="single" w:sz="4" w:space="0" w:color="auto"/>
            </w:tcBorders>
            <w:shd w:val="clear" w:color="auto" w:fill="auto"/>
            <w:noWrap/>
            <w:hideMark/>
          </w:tcPr>
          <w:p w14:paraId="559E349B" w14:textId="7A801B4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2" w:type="dxa"/>
            <w:tcBorders>
              <w:bottom w:val="single" w:sz="4" w:space="0" w:color="auto"/>
            </w:tcBorders>
            <w:shd w:val="clear" w:color="auto" w:fill="auto"/>
            <w:noWrap/>
            <w:hideMark/>
          </w:tcPr>
          <w:p w14:paraId="31550FC0" w14:textId="1EF9C62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.213</w:t>
            </w:r>
          </w:p>
        </w:tc>
        <w:tc>
          <w:tcPr>
            <w:tcW w:w="923" w:type="dxa"/>
            <w:tcBorders>
              <w:bottom w:val="single" w:sz="4" w:space="0" w:color="auto"/>
            </w:tcBorders>
            <w:shd w:val="clear" w:color="auto" w:fill="auto"/>
            <w:noWrap/>
            <w:hideMark/>
          </w:tcPr>
          <w:p w14:paraId="274A12BE" w14:textId="203767A3"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2" w:type="dxa"/>
            <w:tcBorders>
              <w:bottom w:val="single" w:sz="4" w:space="0" w:color="auto"/>
            </w:tcBorders>
            <w:shd w:val="clear" w:color="auto" w:fill="auto"/>
            <w:noWrap/>
            <w:hideMark/>
          </w:tcPr>
          <w:p w14:paraId="5FBDBC44" w14:textId="31124FDC"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.143</w:t>
            </w:r>
          </w:p>
        </w:tc>
        <w:tc>
          <w:tcPr>
            <w:tcW w:w="941" w:type="dxa"/>
            <w:tcBorders>
              <w:bottom w:val="single" w:sz="4" w:space="0" w:color="auto"/>
            </w:tcBorders>
            <w:shd w:val="clear" w:color="auto" w:fill="auto"/>
            <w:noWrap/>
            <w:hideMark/>
          </w:tcPr>
          <w:p w14:paraId="0CEC7438" w14:textId="6AA66779"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772" w:type="dxa"/>
            <w:tcBorders>
              <w:bottom w:val="single" w:sz="4" w:space="0" w:color="auto"/>
            </w:tcBorders>
            <w:shd w:val="clear" w:color="auto" w:fill="auto"/>
            <w:noWrap/>
            <w:hideMark/>
          </w:tcPr>
          <w:p w14:paraId="663330F4" w14:textId="68A57D54"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.190</w:t>
            </w:r>
          </w:p>
        </w:tc>
        <w:tc>
          <w:tcPr>
            <w:tcW w:w="923" w:type="dxa"/>
            <w:tcBorders>
              <w:bottom w:val="single" w:sz="4" w:space="0" w:color="auto"/>
            </w:tcBorders>
            <w:shd w:val="clear" w:color="auto" w:fill="auto"/>
            <w:noWrap/>
            <w:hideMark/>
          </w:tcPr>
          <w:p w14:paraId="54E9EBB6" w14:textId="32C4D008"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c>
          <w:tcPr>
            <w:tcW w:w="810" w:type="dxa"/>
            <w:tcBorders>
              <w:bottom w:val="single" w:sz="4" w:space="0" w:color="auto"/>
            </w:tcBorders>
            <w:shd w:val="clear" w:color="auto" w:fill="auto"/>
            <w:noWrap/>
            <w:hideMark/>
          </w:tcPr>
          <w:p w14:paraId="2D04949D" w14:textId="0D2AEA1A"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.155</w:t>
            </w:r>
          </w:p>
        </w:tc>
        <w:tc>
          <w:tcPr>
            <w:tcW w:w="927" w:type="dxa"/>
            <w:tcBorders>
              <w:bottom w:val="single" w:sz="4" w:space="0" w:color="auto"/>
            </w:tcBorders>
            <w:shd w:val="clear" w:color="auto" w:fill="auto"/>
            <w:noWrap/>
            <w:hideMark/>
          </w:tcPr>
          <w:p w14:paraId="23C6094D" w14:textId="2C440487" w:rsidR="00846E57" w:rsidRPr="002B692B" w:rsidRDefault="00846E57" w:rsidP="00846E57">
            <w:pPr>
              <w:spacing w:line="240" w:lineRule="auto"/>
              <w:contextualSpacing/>
              <w:jc w:val="right"/>
              <w:rPr>
                <w:rFonts w:ascii="Times New Roman" w:hAnsi="Times New Roman" w:cs="Times New Roman"/>
                <w:sz w:val="24"/>
                <w:szCs w:val="24"/>
              </w:rPr>
            </w:pPr>
            <w:r w:rsidRPr="002B692B">
              <w:rPr>
                <w:rFonts w:ascii="Times New Roman" w:hAnsi="Times New Roman" w:cs="Times New Roman"/>
                <w:sz w:val="24"/>
                <w:szCs w:val="24"/>
              </w:rPr>
              <w:t>&lt;.001</w:t>
            </w:r>
          </w:p>
        </w:tc>
      </w:tr>
    </w:tbl>
    <w:p w14:paraId="1388A8FD" w14:textId="77777777" w:rsidR="003B0CBB" w:rsidRPr="00FC720F" w:rsidRDefault="003B0CBB" w:rsidP="003B0CBB">
      <w:pPr>
        <w:spacing w:line="480" w:lineRule="auto"/>
        <w:ind w:firstLine="720"/>
        <w:rPr>
          <w:rFonts w:ascii="Times New Roman" w:hAnsi="Times New Roman" w:cs="Times New Roman"/>
          <w:sz w:val="24"/>
          <w:szCs w:val="24"/>
          <w:highlight w:val="yellow"/>
        </w:rPr>
        <w:sectPr w:rsidR="003B0CBB" w:rsidRPr="00FC720F" w:rsidSect="003B0CBB">
          <w:pgSz w:w="15840" w:h="12240" w:orient="landscape"/>
          <w:pgMar w:top="1440" w:right="1440" w:bottom="1440" w:left="1440" w:header="720" w:footer="720" w:gutter="0"/>
          <w:cols w:space="720"/>
          <w:docGrid w:linePitch="360"/>
        </w:sectPr>
      </w:pPr>
    </w:p>
    <w:p w14:paraId="39A7D31D" w14:textId="77777777" w:rsidR="00B61877" w:rsidRPr="00DE23CF" w:rsidRDefault="003B0CBB" w:rsidP="003C605D">
      <w:pPr>
        <w:pStyle w:val="Heading3"/>
        <w:spacing w:after="0"/>
        <w:rPr>
          <w:i/>
          <w:iCs/>
        </w:rPr>
      </w:pPr>
      <w:bookmarkStart w:id="52" w:name="_Toc196067427"/>
      <w:r w:rsidRPr="00DE23CF">
        <w:rPr>
          <w:i/>
          <w:iCs/>
        </w:rPr>
        <w:lastRenderedPageBreak/>
        <w:t>2020 Analysis</w:t>
      </w:r>
      <w:bookmarkEnd w:id="52"/>
      <w:r w:rsidRPr="00DE23CF">
        <w:rPr>
          <w:i/>
          <w:iCs/>
        </w:rPr>
        <w:t xml:space="preserve"> </w:t>
      </w:r>
    </w:p>
    <w:p w14:paraId="7070902A" w14:textId="5671C2FC" w:rsidR="009C394E" w:rsidRPr="00DE23CF" w:rsidRDefault="009C394E" w:rsidP="003B0CBB">
      <w:pPr>
        <w:spacing w:line="480" w:lineRule="auto"/>
        <w:ind w:firstLine="720"/>
        <w:contextualSpacing/>
        <w:rPr>
          <w:rFonts w:ascii="Times New Roman" w:hAnsi="Times New Roman" w:cs="Times New Roman"/>
          <w:sz w:val="24"/>
          <w:szCs w:val="24"/>
        </w:rPr>
      </w:pPr>
      <w:r w:rsidRPr="00DE23CF">
        <w:rPr>
          <w:rFonts w:ascii="Times New Roman" w:hAnsi="Times New Roman" w:cs="Times New Roman"/>
          <w:sz w:val="24"/>
          <w:szCs w:val="24"/>
        </w:rPr>
        <w:t xml:space="preserve">In 2020, the Omnibus Test of Model Coefficients indicated statistical significance for both the initial and final regression models, with χ²(22) = 90.118, </w:t>
      </w:r>
      <w:r w:rsidRPr="00B65354">
        <w:rPr>
          <w:rFonts w:ascii="Times New Roman" w:hAnsi="Times New Roman" w:cs="Times New Roman"/>
          <w:i/>
          <w:iCs/>
          <w:sz w:val="24"/>
          <w:szCs w:val="24"/>
        </w:rPr>
        <w:t>p</w:t>
      </w:r>
      <w:r w:rsidRPr="00DE23CF">
        <w:rPr>
          <w:rFonts w:ascii="Times New Roman" w:hAnsi="Times New Roman" w:cs="Times New Roman"/>
          <w:sz w:val="24"/>
          <w:szCs w:val="24"/>
        </w:rPr>
        <w:t xml:space="preserve"> &lt; .001 in the initial model and χ²(5) = </w:t>
      </w:r>
      <w:r w:rsidR="007769AD" w:rsidRPr="00DE23CF">
        <w:rPr>
          <w:rFonts w:ascii="Times New Roman" w:hAnsi="Times New Roman" w:cs="Times New Roman"/>
          <w:sz w:val="24"/>
          <w:szCs w:val="24"/>
        </w:rPr>
        <w:t>80.115</w:t>
      </w:r>
      <w:r w:rsidRPr="00DE23CF">
        <w:rPr>
          <w:rFonts w:ascii="Times New Roman" w:hAnsi="Times New Roman" w:cs="Times New Roman"/>
          <w:sz w:val="24"/>
          <w:szCs w:val="24"/>
        </w:rPr>
        <w:t xml:space="preserve">, </w:t>
      </w:r>
      <w:r w:rsidRPr="00B65354">
        <w:rPr>
          <w:rFonts w:ascii="Times New Roman" w:hAnsi="Times New Roman" w:cs="Times New Roman"/>
          <w:i/>
          <w:iCs/>
          <w:sz w:val="24"/>
          <w:szCs w:val="24"/>
        </w:rPr>
        <w:t>p</w:t>
      </w:r>
      <w:r w:rsidRPr="00DE23CF">
        <w:rPr>
          <w:rFonts w:ascii="Times New Roman" w:hAnsi="Times New Roman" w:cs="Times New Roman"/>
          <w:sz w:val="24"/>
          <w:szCs w:val="24"/>
        </w:rPr>
        <w:t xml:space="preserve"> &lt; .001 in the final model. This demonstrates that the predictors collectively contributed to both models. The Hosmer–Lemeshow test yielded χ²(8) = 7.989, </w:t>
      </w:r>
      <w:r w:rsidRPr="00B65354">
        <w:rPr>
          <w:rFonts w:ascii="Times New Roman" w:hAnsi="Times New Roman" w:cs="Times New Roman"/>
          <w:i/>
          <w:iCs/>
          <w:sz w:val="24"/>
          <w:szCs w:val="24"/>
        </w:rPr>
        <w:t>p</w:t>
      </w:r>
      <w:r w:rsidRPr="00DE23CF">
        <w:rPr>
          <w:rFonts w:ascii="Times New Roman" w:hAnsi="Times New Roman" w:cs="Times New Roman"/>
          <w:sz w:val="24"/>
          <w:szCs w:val="24"/>
        </w:rPr>
        <w:t xml:space="preserve"> = .435 for the initial model and χ²(6) = 2.854, </w:t>
      </w:r>
      <w:r w:rsidRPr="00B65354">
        <w:rPr>
          <w:rFonts w:ascii="Times New Roman" w:hAnsi="Times New Roman" w:cs="Times New Roman"/>
          <w:i/>
          <w:iCs/>
          <w:sz w:val="24"/>
          <w:szCs w:val="24"/>
        </w:rPr>
        <w:t>p</w:t>
      </w:r>
      <w:r w:rsidRPr="00DE23CF">
        <w:rPr>
          <w:rFonts w:ascii="Times New Roman" w:hAnsi="Times New Roman" w:cs="Times New Roman"/>
          <w:sz w:val="24"/>
          <w:szCs w:val="24"/>
        </w:rPr>
        <w:t xml:space="preserve"> = .827 for the final model, indicating a good fit in both cases, as the non-significant p-values suggest no substantial difference between observed and predicted enrollment probabilities.</w:t>
      </w:r>
    </w:p>
    <w:p w14:paraId="2A81DBC0" w14:textId="18CB248E" w:rsidR="001E177C" w:rsidRPr="001E177C" w:rsidRDefault="001E177C" w:rsidP="001E177C">
      <w:pPr>
        <w:spacing w:after="0" w:line="480" w:lineRule="auto"/>
        <w:ind w:firstLine="720"/>
        <w:contextualSpacing/>
        <w:rPr>
          <w:rFonts w:ascii="Times New Roman" w:hAnsi="Times New Roman" w:cs="Times New Roman"/>
          <w:sz w:val="24"/>
          <w:szCs w:val="24"/>
        </w:rPr>
      </w:pPr>
      <w:r w:rsidRPr="001E177C">
        <w:rPr>
          <w:rFonts w:ascii="Times New Roman" w:hAnsi="Times New Roman" w:cs="Times New Roman"/>
          <w:sz w:val="24"/>
          <w:szCs w:val="24"/>
        </w:rPr>
        <w:t xml:space="preserve">The initial regression model for 2020 identified several significant predictors of out-of-state student enrollment. If students identified athletic reputation as important, they were 51% more likely to enroll (odds ratio = 1.511). Those who prioritized campus surroundings were </w:t>
      </w:r>
      <w:r w:rsidR="000A196C">
        <w:rPr>
          <w:rFonts w:ascii="Times New Roman" w:hAnsi="Times New Roman" w:cs="Times New Roman"/>
          <w:sz w:val="24"/>
          <w:szCs w:val="24"/>
        </w:rPr>
        <w:t>almost 2.5</w:t>
      </w:r>
      <w:r w:rsidRPr="001E177C">
        <w:rPr>
          <w:rFonts w:ascii="Times New Roman" w:hAnsi="Times New Roman" w:cs="Times New Roman"/>
          <w:sz w:val="24"/>
          <w:szCs w:val="24"/>
        </w:rPr>
        <w:t xml:space="preserve"> times more likely to enroll (odds ratio = 2.44). Similarly, students who placed importance on fitness facilities (odds ratio</w:t>
      </w:r>
      <w:r w:rsidR="00AD596C">
        <w:rPr>
          <w:rFonts w:ascii="Times New Roman" w:hAnsi="Times New Roman" w:cs="Times New Roman"/>
          <w:sz w:val="24"/>
          <w:szCs w:val="24"/>
        </w:rPr>
        <w:t xml:space="preserve"> </w:t>
      </w:r>
      <w:r w:rsidRPr="001E177C">
        <w:rPr>
          <w:rFonts w:ascii="Times New Roman" w:hAnsi="Times New Roman" w:cs="Times New Roman"/>
          <w:sz w:val="24"/>
          <w:szCs w:val="24"/>
        </w:rPr>
        <w:t xml:space="preserve">= 1.399) or residence halls (odds ratio = 1.407) were about </w:t>
      </w:r>
      <w:r>
        <w:rPr>
          <w:rFonts w:ascii="Times New Roman" w:hAnsi="Times New Roman" w:cs="Times New Roman"/>
          <w:sz w:val="24"/>
          <w:szCs w:val="24"/>
        </w:rPr>
        <w:t>40%</w:t>
      </w:r>
      <w:r w:rsidRPr="001E177C">
        <w:rPr>
          <w:rFonts w:ascii="Times New Roman" w:hAnsi="Times New Roman" w:cs="Times New Roman"/>
          <w:sz w:val="24"/>
          <w:szCs w:val="24"/>
        </w:rPr>
        <w:t xml:space="preserve"> more likely to enroll. In contrast, out-of-state students who identified as underrepresented minorities </w:t>
      </w:r>
      <w:r w:rsidR="00C62AC4">
        <w:rPr>
          <w:rFonts w:ascii="Times New Roman" w:hAnsi="Times New Roman" w:cs="Times New Roman"/>
          <w:sz w:val="24"/>
          <w:szCs w:val="24"/>
        </w:rPr>
        <w:t xml:space="preserve">were </w:t>
      </w:r>
      <w:r w:rsidRPr="001E177C">
        <w:rPr>
          <w:rFonts w:ascii="Times New Roman" w:hAnsi="Times New Roman" w:cs="Times New Roman"/>
          <w:sz w:val="24"/>
          <w:szCs w:val="24"/>
        </w:rPr>
        <w:t xml:space="preserve">44.6% </w:t>
      </w:r>
      <w:r w:rsidR="00C62AC4">
        <w:rPr>
          <w:rFonts w:ascii="Times New Roman" w:hAnsi="Times New Roman" w:cs="Times New Roman"/>
          <w:sz w:val="24"/>
          <w:szCs w:val="24"/>
        </w:rPr>
        <w:t>less likely to enroll compared</w:t>
      </w:r>
      <w:r w:rsidRPr="001E177C">
        <w:rPr>
          <w:rFonts w:ascii="Times New Roman" w:hAnsi="Times New Roman" w:cs="Times New Roman"/>
          <w:sz w:val="24"/>
          <w:szCs w:val="24"/>
        </w:rPr>
        <w:t xml:space="preserve"> to their non-URM counterparts (odds ratio</w:t>
      </w:r>
      <w:r w:rsidR="00AD596C">
        <w:rPr>
          <w:rFonts w:ascii="Times New Roman" w:hAnsi="Times New Roman" w:cs="Times New Roman"/>
          <w:sz w:val="24"/>
          <w:szCs w:val="24"/>
        </w:rPr>
        <w:t xml:space="preserve"> </w:t>
      </w:r>
      <w:r w:rsidRPr="001E177C">
        <w:rPr>
          <w:rFonts w:ascii="Times New Roman" w:hAnsi="Times New Roman" w:cs="Times New Roman"/>
          <w:sz w:val="24"/>
          <w:szCs w:val="24"/>
        </w:rPr>
        <w:t>= 0.554).</w:t>
      </w:r>
    </w:p>
    <w:p w14:paraId="0EA9211A" w14:textId="72CD3288" w:rsidR="00DE100E" w:rsidRDefault="00DE100E" w:rsidP="00E86E59">
      <w:pPr>
        <w:spacing w:after="0" w:line="480" w:lineRule="auto"/>
        <w:ind w:firstLine="720"/>
        <w:contextualSpacing/>
        <w:rPr>
          <w:rFonts w:ascii="Times New Roman" w:hAnsi="Times New Roman" w:cs="Times New Roman"/>
          <w:sz w:val="24"/>
          <w:szCs w:val="24"/>
        </w:rPr>
      </w:pPr>
      <w:r w:rsidRPr="00DE100E">
        <w:rPr>
          <w:rFonts w:ascii="Times New Roman" w:hAnsi="Times New Roman" w:cs="Times New Roman"/>
          <w:sz w:val="24"/>
          <w:szCs w:val="24"/>
        </w:rPr>
        <w:t xml:space="preserve">The final regression model retained only the strongest predictors following the backward elimination process. While nothing was removed during the final regression model for 2020, net cost did emerge and show significance. The likelihood of student enrollment remained steady at </w:t>
      </w:r>
      <w:r w:rsidR="00AD596C">
        <w:rPr>
          <w:rFonts w:ascii="Times New Roman" w:hAnsi="Times New Roman" w:cs="Times New Roman"/>
          <w:sz w:val="24"/>
          <w:szCs w:val="24"/>
        </w:rPr>
        <w:t>48% more likely to enroll</w:t>
      </w:r>
      <w:r w:rsidRPr="00DE100E">
        <w:rPr>
          <w:rFonts w:ascii="Times New Roman" w:hAnsi="Times New Roman" w:cs="Times New Roman"/>
          <w:sz w:val="24"/>
          <w:szCs w:val="24"/>
        </w:rPr>
        <w:t xml:space="preserve"> for those who valued athletic reputation</w:t>
      </w:r>
      <w:r w:rsidR="00AD596C">
        <w:rPr>
          <w:rFonts w:ascii="Times New Roman" w:hAnsi="Times New Roman" w:cs="Times New Roman"/>
          <w:sz w:val="24"/>
          <w:szCs w:val="24"/>
        </w:rPr>
        <w:t xml:space="preserve"> (odds ratio = 1.483)</w:t>
      </w:r>
      <w:r w:rsidRPr="00DE100E">
        <w:rPr>
          <w:rFonts w:ascii="Times New Roman" w:hAnsi="Times New Roman" w:cs="Times New Roman"/>
          <w:sz w:val="24"/>
          <w:szCs w:val="24"/>
        </w:rPr>
        <w:t>. It increased slightly to 2.5 times for students who prioritized campus surroundings</w:t>
      </w:r>
      <w:r w:rsidR="0091736B">
        <w:rPr>
          <w:rFonts w:ascii="Times New Roman" w:hAnsi="Times New Roman" w:cs="Times New Roman"/>
          <w:sz w:val="24"/>
          <w:szCs w:val="24"/>
        </w:rPr>
        <w:t xml:space="preserve"> (odds ratio = 2.498)</w:t>
      </w:r>
      <w:r w:rsidRPr="00DE100E">
        <w:rPr>
          <w:rFonts w:ascii="Times New Roman" w:hAnsi="Times New Roman" w:cs="Times New Roman"/>
          <w:sz w:val="24"/>
          <w:szCs w:val="24"/>
        </w:rPr>
        <w:t xml:space="preserve">. The importance students place on campus diversity emerged as a strong enrollment predictor as they were </w:t>
      </w:r>
      <w:r w:rsidR="0091736B">
        <w:rPr>
          <w:rFonts w:ascii="Times New Roman" w:hAnsi="Times New Roman" w:cs="Times New Roman"/>
          <w:sz w:val="24"/>
          <w:szCs w:val="24"/>
        </w:rPr>
        <w:t>47%</w:t>
      </w:r>
      <w:r w:rsidRPr="00DE100E">
        <w:rPr>
          <w:rFonts w:ascii="Times New Roman" w:hAnsi="Times New Roman" w:cs="Times New Roman"/>
          <w:sz w:val="24"/>
          <w:szCs w:val="24"/>
        </w:rPr>
        <w:t xml:space="preserve"> more likely to enroll</w:t>
      </w:r>
      <w:r w:rsidR="0091736B">
        <w:rPr>
          <w:rFonts w:ascii="Times New Roman" w:hAnsi="Times New Roman" w:cs="Times New Roman"/>
          <w:sz w:val="24"/>
          <w:szCs w:val="24"/>
        </w:rPr>
        <w:t xml:space="preserve"> (odds ratio = 1.47)</w:t>
      </w:r>
      <w:r w:rsidRPr="00DE100E">
        <w:rPr>
          <w:rFonts w:ascii="Times New Roman" w:hAnsi="Times New Roman" w:cs="Times New Roman"/>
          <w:sz w:val="24"/>
          <w:szCs w:val="24"/>
        </w:rPr>
        <w:t xml:space="preserve">. Students who gave </w:t>
      </w:r>
      <w:r w:rsidRPr="00DE100E">
        <w:rPr>
          <w:rFonts w:ascii="Times New Roman" w:hAnsi="Times New Roman" w:cs="Times New Roman"/>
          <w:sz w:val="24"/>
          <w:szCs w:val="24"/>
        </w:rPr>
        <w:lastRenderedPageBreak/>
        <w:t xml:space="preserve">importance to fitness facilities or residence halls showed a </w:t>
      </w:r>
      <w:r w:rsidR="0091736B">
        <w:rPr>
          <w:rFonts w:ascii="Times New Roman" w:hAnsi="Times New Roman" w:cs="Times New Roman"/>
          <w:sz w:val="24"/>
          <w:szCs w:val="24"/>
        </w:rPr>
        <w:t>35% greater likelihood of enrollment (odds ratio = 1.353)</w:t>
      </w:r>
      <w:r w:rsidRPr="00DE100E">
        <w:rPr>
          <w:rFonts w:ascii="Times New Roman" w:hAnsi="Times New Roman" w:cs="Times New Roman"/>
          <w:sz w:val="24"/>
          <w:szCs w:val="24"/>
        </w:rPr>
        <w:t>. Net cost emerged as a barrier, as students worried about expenses demonstrated a 32.6% lower enrollment likelihood</w:t>
      </w:r>
      <w:r w:rsidR="0091736B">
        <w:rPr>
          <w:rFonts w:ascii="Times New Roman" w:hAnsi="Times New Roman" w:cs="Times New Roman"/>
          <w:sz w:val="24"/>
          <w:szCs w:val="24"/>
        </w:rPr>
        <w:t xml:space="preserve"> (odds ratio = 0.674)</w:t>
      </w:r>
      <w:r w:rsidRPr="00DE100E">
        <w:rPr>
          <w:rFonts w:ascii="Times New Roman" w:hAnsi="Times New Roman" w:cs="Times New Roman"/>
          <w:sz w:val="24"/>
          <w:szCs w:val="24"/>
        </w:rPr>
        <w:t>. Enrollment rates for out-of-state students from underrepresented minorities fell short by 46.3% compared to their non-URM counterparts</w:t>
      </w:r>
      <w:r w:rsidR="0091736B">
        <w:rPr>
          <w:rFonts w:ascii="Times New Roman" w:hAnsi="Times New Roman" w:cs="Times New Roman"/>
          <w:sz w:val="24"/>
          <w:szCs w:val="24"/>
        </w:rPr>
        <w:t xml:space="preserve"> (odds ratio = 0.537).</w:t>
      </w:r>
    </w:p>
    <w:p w14:paraId="5EAA9772" w14:textId="77777777" w:rsidR="003B0CBB" w:rsidRPr="00FC5818" w:rsidRDefault="003B0CBB" w:rsidP="00FC5818">
      <w:pPr>
        <w:pStyle w:val="Heading3"/>
        <w:spacing w:after="0"/>
        <w:rPr>
          <w:i/>
          <w:iCs/>
        </w:rPr>
      </w:pPr>
      <w:bookmarkStart w:id="53" w:name="_Toc196067428"/>
      <w:r w:rsidRPr="00C64DAD">
        <w:rPr>
          <w:i/>
          <w:iCs/>
        </w:rPr>
        <w:t>2021 Analysis</w:t>
      </w:r>
      <w:bookmarkEnd w:id="53"/>
      <w:r w:rsidRPr="00C64DAD">
        <w:rPr>
          <w:i/>
          <w:iCs/>
        </w:rPr>
        <w:t xml:space="preserve"> </w:t>
      </w:r>
    </w:p>
    <w:p w14:paraId="5761F139" w14:textId="38CC1DA7" w:rsidR="007505BA" w:rsidRDefault="007505BA" w:rsidP="003B0CBB">
      <w:pPr>
        <w:spacing w:line="480" w:lineRule="auto"/>
        <w:ind w:firstLine="720"/>
        <w:contextualSpacing/>
        <w:rPr>
          <w:rFonts w:ascii="Times New Roman" w:hAnsi="Times New Roman" w:cs="Times New Roman"/>
          <w:sz w:val="24"/>
          <w:szCs w:val="24"/>
        </w:rPr>
      </w:pPr>
      <w:r w:rsidRPr="005E07A0">
        <w:rPr>
          <w:rFonts w:ascii="Times New Roman" w:hAnsi="Times New Roman" w:cs="Times New Roman"/>
          <w:sz w:val="24"/>
          <w:szCs w:val="24"/>
        </w:rPr>
        <w:t xml:space="preserve">In 2021, the Omnibus Test of Model Coefficients indicated statistical significance for both the initial and final regression models, with χ²(22) = </w:t>
      </w:r>
      <w:r w:rsidR="0083306F" w:rsidRPr="005E07A0">
        <w:rPr>
          <w:rFonts w:ascii="Times New Roman" w:hAnsi="Times New Roman" w:cs="Times New Roman"/>
          <w:sz w:val="24"/>
          <w:szCs w:val="24"/>
        </w:rPr>
        <w:t>63.149</w:t>
      </w:r>
      <w:r w:rsidRPr="005E07A0">
        <w:rPr>
          <w:rFonts w:ascii="Times New Roman" w:hAnsi="Times New Roman" w:cs="Times New Roman"/>
          <w:sz w:val="24"/>
          <w:szCs w:val="24"/>
        </w:rPr>
        <w:t>,</w:t>
      </w:r>
      <w:r w:rsidRPr="00A47470">
        <w:rPr>
          <w:rFonts w:ascii="Times New Roman" w:hAnsi="Times New Roman" w:cs="Times New Roman"/>
          <w:i/>
          <w:iCs/>
          <w:sz w:val="24"/>
          <w:szCs w:val="24"/>
        </w:rPr>
        <w:t xml:space="preserve"> p</w:t>
      </w:r>
      <w:r w:rsidRPr="005E07A0">
        <w:rPr>
          <w:rFonts w:ascii="Times New Roman" w:hAnsi="Times New Roman" w:cs="Times New Roman"/>
          <w:sz w:val="24"/>
          <w:szCs w:val="24"/>
        </w:rPr>
        <w:t xml:space="preserve"> &lt; .001 in the initial model and χ²(5) = 55.52, </w:t>
      </w:r>
      <w:r w:rsidRPr="00A47470">
        <w:rPr>
          <w:rFonts w:ascii="Times New Roman" w:hAnsi="Times New Roman" w:cs="Times New Roman"/>
          <w:i/>
          <w:iCs/>
          <w:sz w:val="24"/>
          <w:szCs w:val="24"/>
        </w:rPr>
        <w:t>p</w:t>
      </w:r>
      <w:r w:rsidRPr="005E07A0">
        <w:rPr>
          <w:rFonts w:ascii="Times New Roman" w:hAnsi="Times New Roman" w:cs="Times New Roman"/>
          <w:sz w:val="24"/>
          <w:szCs w:val="24"/>
        </w:rPr>
        <w:t xml:space="preserve"> &lt; .001 in the final model. This demonstrate</w:t>
      </w:r>
      <w:r w:rsidR="0079561F">
        <w:rPr>
          <w:rFonts w:ascii="Times New Roman" w:hAnsi="Times New Roman" w:cs="Times New Roman"/>
          <w:sz w:val="24"/>
          <w:szCs w:val="24"/>
        </w:rPr>
        <w:t>d</w:t>
      </w:r>
      <w:r w:rsidRPr="005E07A0">
        <w:rPr>
          <w:rFonts w:ascii="Times New Roman" w:hAnsi="Times New Roman" w:cs="Times New Roman"/>
          <w:sz w:val="24"/>
          <w:szCs w:val="24"/>
        </w:rPr>
        <w:t xml:space="preserve"> that the predictors collectively contributed to both models. The Hosmer–Lemeshow test yielded χ²(8) = </w:t>
      </w:r>
      <w:r w:rsidR="0083306F" w:rsidRPr="005E07A0">
        <w:rPr>
          <w:rFonts w:ascii="Times New Roman" w:hAnsi="Times New Roman" w:cs="Times New Roman"/>
          <w:sz w:val="24"/>
          <w:szCs w:val="24"/>
        </w:rPr>
        <w:t>3.853</w:t>
      </w:r>
      <w:r w:rsidRPr="005E07A0">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5E07A0">
        <w:rPr>
          <w:rFonts w:ascii="Times New Roman" w:hAnsi="Times New Roman" w:cs="Times New Roman"/>
          <w:sz w:val="24"/>
          <w:szCs w:val="24"/>
        </w:rPr>
        <w:t xml:space="preserve"> = .</w:t>
      </w:r>
      <w:r w:rsidR="0083306F" w:rsidRPr="005E07A0">
        <w:rPr>
          <w:rFonts w:ascii="Times New Roman" w:hAnsi="Times New Roman" w:cs="Times New Roman"/>
          <w:sz w:val="24"/>
          <w:szCs w:val="24"/>
        </w:rPr>
        <w:t>870</w:t>
      </w:r>
      <w:r w:rsidRPr="005E07A0">
        <w:rPr>
          <w:rFonts w:ascii="Times New Roman" w:hAnsi="Times New Roman" w:cs="Times New Roman"/>
          <w:sz w:val="24"/>
          <w:szCs w:val="24"/>
        </w:rPr>
        <w:t xml:space="preserve"> for the initial model and χ²(</w:t>
      </w:r>
      <w:r w:rsidR="0083306F" w:rsidRPr="005E07A0">
        <w:rPr>
          <w:rFonts w:ascii="Times New Roman" w:hAnsi="Times New Roman" w:cs="Times New Roman"/>
          <w:sz w:val="24"/>
          <w:szCs w:val="24"/>
        </w:rPr>
        <w:t>4</w:t>
      </w:r>
      <w:r w:rsidRPr="005E07A0">
        <w:rPr>
          <w:rFonts w:ascii="Times New Roman" w:hAnsi="Times New Roman" w:cs="Times New Roman"/>
          <w:sz w:val="24"/>
          <w:szCs w:val="24"/>
        </w:rPr>
        <w:t xml:space="preserve">) = </w:t>
      </w:r>
      <w:r w:rsidR="00935B44" w:rsidRPr="005E07A0">
        <w:rPr>
          <w:rFonts w:ascii="Times New Roman" w:hAnsi="Times New Roman" w:cs="Times New Roman"/>
          <w:sz w:val="24"/>
          <w:szCs w:val="24"/>
        </w:rPr>
        <w:t>.994</w:t>
      </w:r>
      <w:r w:rsidRPr="005E07A0">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5E07A0">
        <w:rPr>
          <w:rFonts w:ascii="Times New Roman" w:hAnsi="Times New Roman" w:cs="Times New Roman"/>
          <w:sz w:val="24"/>
          <w:szCs w:val="24"/>
        </w:rPr>
        <w:t xml:space="preserve"> = .</w:t>
      </w:r>
      <w:r w:rsidR="00935B44" w:rsidRPr="005E07A0">
        <w:rPr>
          <w:rFonts w:ascii="Times New Roman" w:hAnsi="Times New Roman" w:cs="Times New Roman"/>
          <w:sz w:val="24"/>
          <w:szCs w:val="24"/>
        </w:rPr>
        <w:t>911</w:t>
      </w:r>
      <w:r w:rsidRPr="005E07A0">
        <w:rPr>
          <w:rFonts w:ascii="Times New Roman" w:hAnsi="Times New Roman" w:cs="Times New Roman"/>
          <w:sz w:val="24"/>
          <w:szCs w:val="24"/>
        </w:rPr>
        <w:t xml:space="preserve"> for the final model, indicating a good fit in both cases, as the non-significant p-values suggest</w:t>
      </w:r>
      <w:r w:rsidR="0079561F">
        <w:rPr>
          <w:rFonts w:ascii="Times New Roman" w:hAnsi="Times New Roman" w:cs="Times New Roman"/>
          <w:sz w:val="24"/>
          <w:szCs w:val="24"/>
        </w:rPr>
        <w:t>ed</w:t>
      </w:r>
      <w:r w:rsidRPr="005E07A0">
        <w:rPr>
          <w:rFonts w:ascii="Times New Roman" w:hAnsi="Times New Roman" w:cs="Times New Roman"/>
          <w:sz w:val="24"/>
          <w:szCs w:val="24"/>
        </w:rPr>
        <w:t xml:space="preserve"> no substantial difference between observed and predicted enrollment probabilities.</w:t>
      </w:r>
    </w:p>
    <w:p w14:paraId="2096A733" w14:textId="56CAF400" w:rsidR="00176F10" w:rsidRPr="00176F10" w:rsidRDefault="00176F10" w:rsidP="00176F10">
      <w:pPr>
        <w:spacing w:line="480" w:lineRule="auto"/>
        <w:ind w:firstLine="720"/>
        <w:contextualSpacing/>
        <w:rPr>
          <w:rFonts w:ascii="Times New Roman" w:hAnsi="Times New Roman" w:cs="Times New Roman"/>
          <w:sz w:val="24"/>
          <w:szCs w:val="24"/>
        </w:rPr>
      </w:pPr>
      <w:r w:rsidRPr="00176F10">
        <w:rPr>
          <w:rFonts w:ascii="Times New Roman" w:hAnsi="Times New Roman" w:cs="Times New Roman"/>
          <w:sz w:val="24"/>
          <w:szCs w:val="24"/>
        </w:rPr>
        <w:t>The initial model of out-of-state student enrollment for 2021 identified residence halls as a notably stronger factor this year. If students prioritized residence halls, they were 2.5 times more likely to enroll</w:t>
      </w:r>
      <w:r w:rsidR="00DB7339">
        <w:rPr>
          <w:rFonts w:ascii="Times New Roman" w:hAnsi="Times New Roman" w:cs="Times New Roman"/>
          <w:sz w:val="24"/>
          <w:szCs w:val="24"/>
        </w:rPr>
        <w:t xml:space="preserve"> (odds ratio = 2.504)</w:t>
      </w:r>
      <w:r w:rsidRPr="00176F10">
        <w:rPr>
          <w:rFonts w:ascii="Times New Roman" w:hAnsi="Times New Roman" w:cs="Times New Roman"/>
          <w:sz w:val="24"/>
          <w:szCs w:val="24"/>
        </w:rPr>
        <w:t>. Net cost remained a substantial deterrent, as students concerned about cost were 35.3% less likely to enroll</w:t>
      </w:r>
      <w:r w:rsidR="00DB7339">
        <w:rPr>
          <w:rFonts w:ascii="Times New Roman" w:hAnsi="Times New Roman" w:cs="Times New Roman"/>
          <w:sz w:val="24"/>
          <w:szCs w:val="24"/>
        </w:rPr>
        <w:t xml:space="preserve"> (odds ratio = 0.647)</w:t>
      </w:r>
      <w:r w:rsidRPr="00176F10">
        <w:rPr>
          <w:rFonts w:ascii="Times New Roman" w:hAnsi="Times New Roman" w:cs="Times New Roman"/>
          <w:sz w:val="24"/>
          <w:szCs w:val="24"/>
        </w:rPr>
        <w:t>. Students who were both out-of-state and underrepresented minorities had a 30.4% lower chance of enrolling than their non-URM peers</w:t>
      </w:r>
      <w:r w:rsidR="0025723B">
        <w:rPr>
          <w:rFonts w:ascii="Times New Roman" w:hAnsi="Times New Roman" w:cs="Times New Roman"/>
          <w:sz w:val="24"/>
          <w:szCs w:val="24"/>
        </w:rPr>
        <w:t xml:space="preserve"> (odds ratio = 0.696)</w:t>
      </w:r>
      <w:r w:rsidRPr="00176F10">
        <w:rPr>
          <w:rFonts w:ascii="Times New Roman" w:hAnsi="Times New Roman" w:cs="Times New Roman"/>
          <w:sz w:val="24"/>
          <w:szCs w:val="24"/>
        </w:rPr>
        <w:t>.</w:t>
      </w:r>
    </w:p>
    <w:p w14:paraId="6B60A080" w14:textId="77777777" w:rsidR="003072B6" w:rsidRDefault="00176F10" w:rsidP="003072B6">
      <w:pPr>
        <w:spacing w:line="480" w:lineRule="auto"/>
        <w:ind w:firstLine="720"/>
        <w:contextualSpacing/>
        <w:rPr>
          <w:rFonts w:ascii="Times New Roman" w:hAnsi="Times New Roman" w:cs="Times New Roman"/>
          <w:sz w:val="24"/>
          <w:szCs w:val="24"/>
        </w:rPr>
      </w:pPr>
      <w:r w:rsidRPr="00176F10">
        <w:rPr>
          <w:rFonts w:ascii="Times New Roman" w:hAnsi="Times New Roman" w:cs="Times New Roman"/>
          <w:sz w:val="24"/>
          <w:szCs w:val="24"/>
        </w:rPr>
        <w:t xml:space="preserve">Following the backwards conditional method revealed residence halls as the strongest determinant in 2021, showing students who valued these facilities </w:t>
      </w:r>
      <w:r w:rsidR="0025723B">
        <w:rPr>
          <w:rFonts w:ascii="Times New Roman" w:hAnsi="Times New Roman" w:cs="Times New Roman"/>
          <w:sz w:val="24"/>
          <w:szCs w:val="24"/>
        </w:rPr>
        <w:t>were more than 2.5 times more likely to enroll (odds ratio = 2.758)</w:t>
      </w:r>
      <w:r w:rsidRPr="00176F10">
        <w:rPr>
          <w:rFonts w:ascii="Times New Roman" w:hAnsi="Times New Roman" w:cs="Times New Roman"/>
          <w:sz w:val="24"/>
          <w:szCs w:val="24"/>
        </w:rPr>
        <w:t xml:space="preserve">. The importance of fitness facilities increased and showed a </w:t>
      </w:r>
      <w:r w:rsidR="0025723B">
        <w:rPr>
          <w:rFonts w:ascii="Times New Roman" w:hAnsi="Times New Roman" w:cs="Times New Roman"/>
          <w:sz w:val="24"/>
          <w:szCs w:val="24"/>
        </w:rPr>
        <w:t>31% increase in enrollment likelihood (odds ratio = 1.312)</w:t>
      </w:r>
      <w:r w:rsidRPr="00176F10">
        <w:rPr>
          <w:rFonts w:ascii="Times New Roman" w:hAnsi="Times New Roman" w:cs="Times New Roman"/>
          <w:sz w:val="24"/>
          <w:szCs w:val="24"/>
        </w:rPr>
        <w:t xml:space="preserve">. Net cost proved to be the </w:t>
      </w:r>
      <w:r w:rsidRPr="00176F10">
        <w:rPr>
          <w:rFonts w:ascii="Times New Roman" w:hAnsi="Times New Roman" w:cs="Times New Roman"/>
          <w:sz w:val="24"/>
          <w:szCs w:val="24"/>
        </w:rPr>
        <w:lastRenderedPageBreak/>
        <w:t>largest obstacle, as students who were concerned about costs demonstrated a 33.4% lower likelihood of enrollment</w:t>
      </w:r>
      <w:r w:rsidR="0025723B">
        <w:rPr>
          <w:rFonts w:ascii="Times New Roman" w:hAnsi="Times New Roman" w:cs="Times New Roman"/>
          <w:sz w:val="24"/>
          <w:szCs w:val="24"/>
        </w:rPr>
        <w:t xml:space="preserve"> (odds ratio = 0.666)</w:t>
      </w:r>
      <w:r w:rsidRPr="00176F10">
        <w:rPr>
          <w:rFonts w:ascii="Times New Roman" w:hAnsi="Times New Roman" w:cs="Times New Roman"/>
          <w:sz w:val="24"/>
          <w:szCs w:val="24"/>
        </w:rPr>
        <w:t>. The enrollment rates for out-of-state underrepresented minority students were significantly lower than those for non-URM students, with a 31.8% reduced likelihood of enrollment</w:t>
      </w:r>
      <w:r w:rsidR="0025723B">
        <w:rPr>
          <w:rFonts w:ascii="Times New Roman" w:hAnsi="Times New Roman" w:cs="Times New Roman"/>
          <w:sz w:val="24"/>
          <w:szCs w:val="24"/>
        </w:rPr>
        <w:t xml:space="preserve"> (odds ratio = 0.682)</w:t>
      </w:r>
      <w:r w:rsidRPr="00176F10">
        <w:rPr>
          <w:rFonts w:ascii="Times New Roman" w:hAnsi="Times New Roman" w:cs="Times New Roman"/>
          <w:sz w:val="24"/>
          <w:szCs w:val="24"/>
        </w:rPr>
        <w:t>.</w:t>
      </w:r>
      <w:bookmarkStart w:id="54" w:name="_Toc196067429"/>
    </w:p>
    <w:p w14:paraId="7C9A4CAE" w14:textId="0DE6D406" w:rsidR="007C1E44" w:rsidRPr="003072B6" w:rsidRDefault="007C1E44" w:rsidP="003072B6">
      <w:pPr>
        <w:pStyle w:val="Heading3"/>
        <w:spacing w:after="0"/>
        <w:rPr>
          <w:i/>
          <w:iCs/>
        </w:rPr>
      </w:pPr>
      <w:r w:rsidRPr="007C1E44">
        <w:rPr>
          <w:i/>
          <w:iCs/>
        </w:rPr>
        <w:t>2022 Analysis</w:t>
      </w:r>
      <w:bookmarkEnd w:id="54"/>
    </w:p>
    <w:p w14:paraId="517BAE74" w14:textId="3C329C13" w:rsidR="0040234F" w:rsidRDefault="0040234F" w:rsidP="0040234F">
      <w:pPr>
        <w:spacing w:line="480" w:lineRule="auto"/>
        <w:ind w:firstLine="720"/>
        <w:contextualSpacing/>
        <w:rPr>
          <w:rFonts w:ascii="Times New Roman" w:hAnsi="Times New Roman" w:cs="Times New Roman"/>
          <w:sz w:val="24"/>
          <w:szCs w:val="24"/>
        </w:rPr>
      </w:pPr>
      <w:r w:rsidRPr="00EF3B45">
        <w:rPr>
          <w:rFonts w:ascii="Times New Roman" w:hAnsi="Times New Roman" w:cs="Times New Roman"/>
          <w:sz w:val="24"/>
          <w:szCs w:val="24"/>
        </w:rPr>
        <w:t>In 202</w:t>
      </w:r>
      <w:r w:rsidR="00170323" w:rsidRPr="00EF3B45">
        <w:rPr>
          <w:rFonts w:ascii="Times New Roman" w:hAnsi="Times New Roman" w:cs="Times New Roman"/>
          <w:sz w:val="24"/>
          <w:szCs w:val="24"/>
        </w:rPr>
        <w:t>2</w:t>
      </w:r>
      <w:r w:rsidRPr="00EF3B45">
        <w:rPr>
          <w:rFonts w:ascii="Times New Roman" w:hAnsi="Times New Roman" w:cs="Times New Roman"/>
          <w:sz w:val="24"/>
          <w:szCs w:val="24"/>
        </w:rPr>
        <w:t xml:space="preserve">, the Omnibus Test of Model Coefficients indicated statistical significance for both the initial and final regression models, with χ²(22) = 60.462, </w:t>
      </w:r>
      <w:r w:rsidRPr="00A47470">
        <w:rPr>
          <w:rFonts w:ascii="Times New Roman" w:hAnsi="Times New Roman" w:cs="Times New Roman"/>
          <w:i/>
          <w:iCs/>
          <w:sz w:val="24"/>
          <w:szCs w:val="24"/>
        </w:rPr>
        <w:t>p</w:t>
      </w:r>
      <w:r w:rsidRPr="00EF3B45">
        <w:rPr>
          <w:rFonts w:ascii="Times New Roman" w:hAnsi="Times New Roman" w:cs="Times New Roman"/>
          <w:sz w:val="24"/>
          <w:szCs w:val="24"/>
        </w:rPr>
        <w:t xml:space="preserve"> &lt; .001 in the initial model and χ²(7) = 53.464, </w:t>
      </w:r>
      <w:r w:rsidRPr="00A47470">
        <w:rPr>
          <w:rFonts w:ascii="Times New Roman" w:hAnsi="Times New Roman" w:cs="Times New Roman"/>
          <w:i/>
          <w:iCs/>
          <w:sz w:val="24"/>
          <w:szCs w:val="24"/>
        </w:rPr>
        <w:t>p</w:t>
      </w:r>
      <w:r w:rsidRPr="00EF3B45">
        <w:rPr>
          <w:rFonts w:ascii="Times New Roman" w:hAnsi="Times New Roman" w:cs="Times New Roman"/>
          <w:sz w:val="24"/>
          <w:szCs w:val="24"/>
        </w:rPr>
        <w:t xml:space="preserve"> &lt; .001 in the final model. This demonstrate</w:t>
      </w:r>
      <w:r w:rsidR="0052421A">
        <w:rPr>
          <w:rFonts w:ascii="Times New Roman" w:hAnsi="Times New Roman" w:cs="Times New Roman"/>
          <w:sz w:val="24"/>
          <w:szCs w:val="24"/>
        </w:rPr>
        <w:t>d</w:t>
      </w:r>
      <w:r w:rsidRPr="00EF3B45">
        <w:rPr>
          <w:rFonts w:ascii="Times New Roman" w:hAnsi="Times New Roman" w:cs="Times New Roman"/>
          <w:sz w:val="24"/>
          <w:szCs w:val="24"/>
        </w:rPr>
        <w:t xml:space="preserve"> that the predictors collectively contributed to both models. The Hosmer–Lemeshow test yielded χ²(8) = </w:t>
      </w:r>
      <w:r w:rsidR="00170323" w:rsidRPr="00EF3B45">
        <w:rPr>
          <w:rFonts w:ascii="Times New Roman" w:hAnsi="Times New Roman" w:cs="Times New Roman"/>
          <w:sz w:val="24"/>
          <w:szCs w:val="24"/>
        </w:rPr>
        <w:t>8.634</w:t>
      </w:r>
      <w:r w:rsidRPr="00EF3B45">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EF3B45">
        <w:rPr>
          <w:rFonts w:ascii="Times New Roman" w:hAnsi="Times New Roman" w:cs="Times New Roman"/>
          <w:sz w:val="24"/>
          <w:szCs w:val="24"/>
        </w:rPr>
        <w:t xml:space="preserve"> = .</w:t>
      </w:r>
      <w:r w:rsidR="00170323" w:rsidRPr="00EF3B45">
        <w:rPr>
          <w:rFonts w:ascii="Times New Roman" w:hAnsi="Times New Roman" w:cs="Times New Roman"/>
          <w:sz w:val="24"/>
          <w:szCs w:val="24"/>
        </w:rPr>
        <w:t>374</w:t>
      </w:r>
      <w:r w:rsidRPr="00EF3B45">
        <w:rPr>
          <w:rFonts w:ascii="Times New Roman" w:hAnsi="Times New Roman" w:cs="Times New Roman"/>
          <w:sz w:val="24"/>
          <w:szCs w:val="24"/>
        </w:rPr>
        <w:t xml:space="preserve"> for the initial model and χ²(4) = </w:t>
      </w:r>
      <w:r w:rsidR="00170323" w:rsidRPr="00EF3B45">
        <w:rPr>
          <w:rFonts w:ascii="Times New Roman" w:hAnsi="Times New Roman" w:cs="Times New Roman"/>
          <w:sz w:val="24"/>
          <w:szCs w:val="24"/>
        </w:rPr>
        <w:t>2.813</w:t>
      </w:r>
      <w:r w:rsidRPr="00EF3B45">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EF3B45">
        <w:rPr>
          <w:rFonts w:ascii="Times New Roman" w:hAnsi="Times New Roman" w:cs="Times New Roman"/>
          <w:sz w:val="24"/>
          <w:szCs w:val="24"/>
        </w:rPr>
        <w:t xml:space="preserve"> = .</w:t>
      </w:r>
      <w:r w:rsidR="00170323" w:rsidRPr="00EF3B45">
        <w:rPr>
          <w:rFonts w:ascii="Times New Roman" w:hAnsi="Times New Roman" w:cs="Times New Roman"/>
          <w:sz w:val="24"/>
          <w:szCs w:val="24"/>
        </w:rPr>
        <w:t>590</w:t>
      </w:r>
      <w:r w:rsidRPr="00EF3B45">
        <w:rPr>
          <w:rFonts w:ascii="Times New Roman" w:hAnsi="Times New Roman" w:cs="Times New Roman"/>
          <w:sz w:val="24"/>
          <w:szCs w:val="24"/>
        </w:rPr>
        <w:t xml:space="preserve"> for the final model, indicating a good fit in both cases, as the non-significant p-values suggest</w:t>
      </w:r>
      <w:r w:rsidR="0052421A">
        <w:rPr>
          <w:rFonts w:ascii="Times New Roman" w:hAnsi="Times New Roman" w:cs="Times New Roman"/>
          <w:sz w:val="24"/>
          <w:szCs w:val="24"/>
        </w:rPr>
        <w:t>ed</w:t>
      </w:r>
      <w:r w:rsidRPr="00EF3B45">
        <w:rPr>
          <w:rFonts w:ascii="Times New Roman" w:hAnsi="Times New Roman" w:cs="Times New Roman"/>
          <w:sz w:val="24"/>
          <w:szCs w:val="24"/>
        </w:rPr>
        <w:t xml:space="preserve"> no substantial difference between observed and predicted enrollment probabilities.</w:t>
      </w:r>
    </w:p>
    <w:p w14:paraId="070246BB" w14:textId="318FD3AE" w:rsidR="001A44F2" w:rsidRPr="001A44F2" w:rsidRDefault="001A44F2" w:rsidP="001A44F2">
      <w:pPr>
        <w:spacing w:line="480" w:lineRule="auto"/>
        <w:ind w:firstLine="720"/>
        <w:contextualSpacing/>
        <w:rPr>
          <w:rFonts w:ascii="Times New Roman" w:hAnsi="Times New Roman" w:cs="Times New Roman"/>
          <w:sz w:val="24"/>
          <w:szCs w:val="24"/>
        </w:rPr>
      </w:pPr>
      <w:r w:rsidRPr="001A44F2">
        <w:rPr>
          <w:rFonts w:ascii="Times New Roman" w:hAnsi="Times New Roman" w:cs="Times New Roman"/>
          <w:sz w:val="24"/>
          <w:szCs w:val="24"/>
        </w:rPr>
        <w:t xml:space="preserve">The initial regression model for 2022 for out-of-state student enrollment highlighted several significant factors. If students valued athletic reputation, they were </w:t>
      </w:r>
      <w:r w:rsidR="00360337">
        <w:rPr>
          <w:rFonts w:ascii="Times New Roman" w:hAnsi="Times New Roman" w:cs="Times New Roman"/>
          <w:sz w:val="24"/>
          <w:szCs w:val="24"/>
        </w:rPr>
        <w:t>43%</w:t>
      </w:r>
      <w:r w:rsidRPr="001A44F2">
        <w:rPr>
          <w:rFonts w:ascii="Times New Roman" w:hAnsi="Times New Roman" w:cs="Times New Roman"/>
          <w:sz w:val="24"/>
          <w:szCs w:val="24"/>
        </w:rPr>
        <w:t xml:space="preserve"> more likely to enroll</w:t>
      </w:r>
      <w:r w:rsidR="00360337">
        <w:rPr>
          <w:rFonts w:ascii="Times New Roman" w:hAnsi="Times New Roman" w:cs="Times New Roman"/>
          <w:sz w:val="24"/>
          <w:szCs w:val="24"/>
        </w:rPr>
        <w:t xml:space="preserve"> (odds ratio = 1.43)</w:t>
      </w:r>
      <w:r w:rsidRPr="001A44F2">
        <w:rPr>
          <w:rFonts w:ascii="Times New Roman" w:hAnsi="Times New Roman" w:cs="Times New Roman"/>
          <w:sz w:val="24"/>
          <w:szCs w:val="24"/>
        </w:rPr>
        <w:t xml:space="preserve">. Those who prioritized campus surroundings were </w:t>
      </w:r>
      <w:r w:rsidR="00C9316B">
        <w:rPr>
          <w:rFonts w:ascii="Times New Roman" w:hAnsi="Times New Roman" w:cs="Times New Roman"/>
          <w:sz w:val="24"/>
          <w:szCs w:val="24"/>
        </w:rPr>
        <w:t xml:space="preserve">more than twice as </w:t>
      </w:r>
      <w:r w:rsidRPr="001A44F2">
        <w:rPr>
          <w:rFonts w:ascii="Times New Roman" w:hAnsi="Times New Roman" w:cs="Times New Roman"/>
          <w:sz w:val="24"/>
          <w:szCs w:val="24"/>
        </w:rPr>
        <w:t>likely to enroll</w:t>
      </w:r>
      <w:r w:rsidR="00360337">
        <w:rPr>
          <w:rFonts w:ascii="Times New Roman" w:hAnsi="Times New Roman" w:cs="Times New Roman"/>
          <w:sz w:val="24"/>
          <w:szCs w:val="24"/>
        </w:rPr>
        <w:t xml:space="preserve"> (odds ratio = 2.273)</w:t>
      </w:r>
      <w:r w:rsidRPr="001A44F2">
        <w:rPr>
          <w:rFonts w:ascii="Times New Roman" w:hAnsi="Times New Roman" w:cs="Times New Roman"/>
          <w:sz w:val="24"/>
          <w:szCs w:val="24"/>
        </w:rPr>
        <w:t xml:space="preserve">. Food on campus emerged as a significant positive predictor for the first time, with students who considered it important to be </w:t>
      </w:r>
      <w:r w:rsidR="003F0E54">
        <w:rPr>
          <w:rFonts w:ascii="Times New Roman" w:hAnsi="Times New Roman" w:cs="Times New Roman"/>
          <w:sz w:val="24"/>
          <w:szCs w:val="24"/>
        </w:rPr>
        <w:t>55%</w:t>
      </w:r>
      <w:r w:rsidRPr="001A44F2">
        <w:rPr>
          <w:rFonts w:ascii="Times New Roman" w:hAnsi="Times New Roman" w:cs="Times New Roman"/>
          <w:sz w:val="24"/>
          <w:szCs w:val="24"/>
        </w:rPr>
        <w:t xml:space="preserve"> more likely to enroll</w:t>
      </w:r>
      <w:r w:rsidR="00360337">
        <w:rPr>
          <w:rFonts w:ascii="Times New Roman" w:hAnsi="Times New Roman" w:cs="Times New Roman"/>
          <w:sz w:val="24"/>
          <w:szCs w:val="24"/>
        </w:rPr>
        <w:t xml:space="preserve"> (</w:t>
      </w:r>
      <w:r w:rsidR="003F0E54">
        <w:rPr>
          <w:rFonts w:ascii="Times New Roman" w:hAnsi="Times New Roman" w:cs="Times New Roman"/>
          <w:sz w:val="24"/>
          <w:szCs w:val="24"/>
        </w:rPr>
        <w:t>odds ratio = 1.555)</w:t>
      </w:r>
      <w:r w:rsidRPr="001A44F2">
        <w:rPr>
          <w:rFonts w:ascii="Times New Roman" w:hAnsi="Times New Roman" w:cs="Times New Roman"/>
          <w:sz w:val="24"/>
          <w:szCs w:val="24"/>
        </w:rPr>
        <w:t xml:space="preserve">. Meanwhile, data showed students who valued program facilities </w:t>
      </w:r>
      <w:r w:rsidR="003F0E54">
        <w:rPr>
          <w:rFonts w:ascii="Times New Roman" w:hAnsi="Times New Roman" w:cs="Times New Roman"/>
          <w:sz w:val="24"/>
          <w:szCs w:val="24"/>
        </w:rPr>
        <w:t>were more than 2.5 more likely to enroll (odds ratio = 2.862)</w:t>
      </w:r>
      <w:r w:rsidRPr="001A44F2">
        <w:rPr>
          <w:rFonts w:ascii="Times New Roman" w:hAnsi="Times New Roman" w:cs="Times New Roman"/>
          <w:sz w:val="24"/>
          <w:szCs w:val="24"/>
        </w:rPr>
        <w:t>. Conversely, students who prioritized a liberal arts foundation were 28% less likely to enroll</w:t>
      </w:r>
      <w:r w:rsidR="00BC636B">
        <w:rPr>
          <w:rFonts w:ascii="Times New Roman" w:hAnsi="Times New Roman" w:cs="Times New Roman"/>
          <w:sz w:val="24"/>
          <w:szCs w:val="24"/>
        </w:rPr>
        <w:t xml:space="preserve"> (odds ratio = 0.72)</w:t>
      </w:r>
      <w:r w:rsidRPr="001A44F2">
        <w:rPr>
          <w:rFonts w:ascii="Times New Roman" w:hAnsi="Times New Roman" w:cs="Times New Roman"/>
          <w:sz w:val="24"/>
          <w:szCs w:val="24"/>
        </w:rPr>
        <w:t>. Net cost remained a barrier to enrollment, with students who were highly concerned about cost being 35.3% less likely to enroll</w:t>
      </w:r>
      <w:r w:rsidR="00BC636B">
        <w:rPr>
          <w:rFonts w:ascii="Times New Roman" w:hAnsi="Times New Roman" w:cs="Times New Roman"/>
          <w:sz w:val="24"/>
          <w:szCs w:val="24"/>
        </w:rPr>
        <w:t xml:space="preserve"> (odds ratio = 0.647)</w:t>
      </w:r>
      <w:r w:rsidRPr="001A44F2">
        <w:rPr>
          <w:rFonts w:ascii="Times New Roman" w:hAnsi="Times New Roman" w:cs="Times New Roman"/>
          <w:sz w:val="24"/>
          <w:szCs w:val="24"/>
        </w:rPr>
        <w:t xml:space="preserve">. Underrepresented minority (URM) students from out of state showed lower </w:t>
      </w:r>
      <w:r w:rsidRPr="001A44F2">
        <w:rPr>
          <w:rFonts w:ascii="Times New Roman" w:hAnsi="Times New Roman" w:cs="Times New Roman"/>
          <w:sz w:val="24"/>
          <w:szCs w:val="24"/>
        </w:rPr>
        <w:lastRenderedPageBreak/>
        <w:t>enrollment rates, with URM students being 44.7% less likely to enroll compared to their non-URM peers</w:t>
      </w:r>
      <w:r w:rsidR="00BC636B">
        <w:rPr>
          <w:rFonts w:ascii="Times New Roman" w:hAnsi="Times New Roman" w:cs="Times New Roman"/>
          <w:sz w:val="24"/>
          <w:szCs w:val="24"/>
        </w:rPr>
        <w:t xml:space="preserve"> (</w:t>
      </w:r>
      <w:r w:rsidR="006A3D04">
        <w:rPr>
          <w:rFonts w:ascii="Times New Roman" w:hAnsi="Times New Roman" w:cs="Times New Roman"/>
          <w:sz w:val="24"/>
          <w:szCs w:val="24"/>
        </w:rPr>
        <w:t>odds ratio = 0.553)</w:t>
      </w:r>
      <w:r w:rsidRPr="001A44F2">
        <w:rPr>
          <w:rFonts w:ascii="Times New Roman" w:hAnsi="Times New Roman" w:cs="Times New Roman"/>
          <w:sz w:val="24"/>
          <w:szCs w:val="24"/>
        </w:rPr>
        <w:t>.</w:t>
      </w:r>
    </w:p>
    <w:p w14:paraId="0C18CE31" w14:textId="77777777" w:rsidR="003072B6" w:rsidRDefault="001A44F2" w:rsidP="003072B6">
      <w:pPr>
        <w:spacing w:line="480" w:lineRule="auto"/>
        <w:ind w:firstLine="720"/>
        <w:contextualSpacing/>
        <w:rPr>
          <w:rFonts w:ascii="Times New Roman" w:hAnsi="Times New Roman" w:cs="Times New Roman"/>
          <w:sz w:val="24"/>
          <w:szCs w:val="24"/>
        </w:rPr>
      </w:pPr>
      <w:r w:rsidRPr="001A44F2">
        <w:rPr>
          <w:rFonts w:ascii="Times New Roman" w:hAnsi="Times New Roman" w:cs="Times New Roman"/>
          <w:sz w:val="24"/>
          <w:szCs w:val="24"/>
        </w:rPr>
        <w:t xml:space="preserve">The backwards conditional final model retained all of these key factors but refined their value. The likelihood of students enrolling increased by </w:t>
      </w:r>
      <w:r w:rsidR="006A3D04">
        <w:rPr>
          <w:rFonts w:ascii="Times New Roman" w:hAnsi="Times New Roman" w:cs="Times New Roman"/>
          <w:sz w:val="24"/>
          <w:szCs w:val="24"/>
        </w:rPr>
        <w:t>38%</w:t>
      </w:r>
      <w:r w:rsidRPr="001A44F2">
        <w:rPr>
          <w:rFonts w:ascii="Times New Roman" w:hAnsi="Times New Roman" w:cs="Times New Roman"/>
          <w:sz w:val="24"/>
          <w:szCs w:val="24"/>
        </w:rPr>
        <w:t xml:space="preserve"> if they placed importance on the athletic reputation of a program</w:t>
      </w:r>
      <w:r w:rsidR="006A3D04">
        <w:rPr>
          <w:rFonts w:ascii="Times New Roman" w:hAnsi="Times New Roman" w:cs="Times New Roman"/>
          <w:sz w:val="24"/>
          <w:szCs w:val="24"/>
        </w:rPr>
        <w:t xml:space="preserve"> (odds ratio = 1.375)</w:t>
      </w:r>
      <w:r w:rsidRPr="001A44F2">
        <w:rPr>
          <w:rFonts w:ascii="Times New Roman" w:hAnsi="Times New Roman" w:cs="Times New Roman"/>
          <w:sz w:val="24"/>
          <w:szCs w:val="24"/>
        </w:rPr>
        <w:t xml:space="preserve">. Students who found campus surroundings important increased their enrollment likelihood by </w:t>
      </w:r>
      <w:r w:rsidR="00302D56">
        <w:rPr>
          <w:rFonts w:ascii="Times New Roman" w:hAnsi="Times New Roman" w:cs="Times New Roman"/>
          <w:sz w:val="24"/>
          <w:szCs w:val="24"/>
        </w:rPr>
        <w:t xml:space="preserve">more than </w:t>
      </w:r>
      <w:r w:rsidR="000A196C">
        <w:rPr>
          <w:rFonts w:ascii="Times New Roman" w:hAnsi="Times New Roman" w:cs="Times New Roman"/>
          <w:sz w:val="24"/>
          <w:szCs w:val="24"/>
        </w:rPr>
        <w:t>two times</w:t>
      </w:r>
      <w:r w:rsidR="00302D56">
        <w:rPr>
          <w:rFonts w:ascii="Times New Roman" w:hAnsi="Times New Roman" w:cs="Times New Roman"/>
          <w:sz w:val="24"/>
          <w:szCs w:val="24"/>
        </w:rPr>
        <w:t xml:space="preserve"> (odds ratio = 2.244)</w:t>
      </w:r>
      <w:r w:rsidRPr="001A44F2">
        <w:rPr>
          <w:rFonts w:ascii="Times New Roman" w:hAnsi="Times New Roman" w:cs="Times New Roman"/>
          <w:sz w:val="24"/>
          <w:szCs w:val="24"/>
        </w:rPr>
        <w:t xml:space="preserve">. Students who valued food quality had a </w:t>
      </w:r>
      <w:r w:rsidR="00302D56">
        <w:rPr>
          <w:rFonts w:ascii="Times New Roman" w:hAnsi="Times New Roman" w:cs="Times New Roman"/>
          <w:sz w:val="24"/>
          <w:szCs w:val="24"/>
        </w:rPr>
        <w:t>60% higher likelihood of enrollment (odds ratio = 1.604)</w:t>
      </w:r>
      <w:r w:rsidRPr="001A44F2">
        <w:rPr>
          <w:rFonts w:ascii="Times New Roman" w:hAnsi="Times New Roman" w:cs="Times New Roman"/>
          <w:sz w:val="24"/>
          <w:szCs w:val="24"/>
        </w:rPr>
        <w:t xml:space="preserve">. Students who prioritized program facilities were </w:t>
      </w:r>
      <w:r w:rsidR="001C6515">
        <w:rPr>
          <w:rFonts w:ascii="Times New Roman" w:hAnsi="Times New Roman" w:cs="Times New Roman"/>
          <w:sz w:val="24"/>
          <w:szCs w:val="24"/>
        </w:rPr>
        <w:t xml:space="preserve">almost three times </w:t>
      </w:r>
      <w:r w:rsidRPr="001A44F2">
        <w:rPr>
          <w:rFonts w:ascii="Times New Roman" w:hAnsi="Times New Roman" w:cs="Times New Roman"/>
          <w:sz w:val="24"/>
          <w:szCs w:val="24"/>
        </w:rPr>
        <w:t>more likely to enroll</w:t>
      </w:r>
      <w:r w:rsidR="00302D56">
        <w:rPr>
          <w:rFonts w:ascii="Times New Roman" w:hAnsi="Times New Roman" w:cs="Times New Roman"/>
          <w:sz w:val="24"/>
          <w:szCs w:val="24"/>
        </w:rPr>
        <w:t xml:space="preserve"> </w:t>
      </w:r>
      <w:r w:rsidR="001C6515">
        <w:rPr>
          <w:rFonts w:ascii="Times New Roman" w:hAnsi="Times New Roman" w:cs="Times New Roman"/>
          <w:sz w:val="24"/>
          <w:szCs w:val="24"/>
        </w:rPr>
        <w:t>odds ratio = 2.941)</w:t>
      </w:r>
      <w:r w:rsidRPr="001A44F2">
        <w:rPr>
          <w:rFonts w:ascii="Times New Roman" w:hAnsi="Times New Roman" w:cs="Times New Roman"/>
          <w:sz w:val="24"/>
          <w:szCs w:val="24"/>
        </w:rPr>
        <w:t xml:space="preserve">. Conversely, students who valued a liberal arts foundation showed </w:t>
      </w:r>
      <w:r w:rsidR="009D27E1">
        <w:rPr>
          <w:rFonts w:ascii="Times New Roman" w:hAnsi="Times New Roman" w:cs="Times New Roman"/>
          <w:sz w:val="24"/>
          <w:szCs w:val="24"/>
        </w:rPr>
        <w:t xml:space="preserve">a </w:t>
      </w:r>
      <w:r w:rsidRPr="001A44F2">
        <w:rPr>
          <w:rFonts w:ascii="Times New Roman" w:hAnsi="Times New Roman" w:cs="Times New Roman"/>
          <w:sz w:val="24"/>
          <w:szCs w:val="24"/>
        </w:rPr>
        <w:t xml:space="preserve">25% lower </w:t>
      </w:r>
      <w:r w:rsidR="001C6515">
        <w:rPr>
          <w:rFonts w:ascii="Times New Roman" w:hAnsi="Times New Roman" w:cs="Times New Roman"/>
          <w:sz w:val="24"/>
          <w:szCs w:val="24"/>
        </w:rPr>
        <w:t xml:space="preserve">likelihood of enrollment (odds ratio = </w:t>
      </w:r>
      <w:r w:rsidR="009D27E1">
        <w:rPr>
          <w:rFonts w:ascii="Times New Roman" w:hAnsi="Times New Roman" w:cs="Times New Roman"/>
          <w:sz w:val="24"/>
          <w:szCs w:val="24"/>
        </w:rPr>
        <w:t>0.755)</w:t>
      </w:r>
      <w:r w:rsidRPr="001A44F2">
        <w:rPr>
          <w:rFonts w:ascii="Times New Roman" w:hAnsi="Times New Roman" w:cs="Times New Roman"/>
          <w:sz w:val="24"/>
          <w:szCs w:val="24"/>
        </w:rPr>
        <w:t>. URM student status continued to influence enrollment trends since URM students experienced a 43.6% lower enrollment probability compared to non-URM students</w:t>
      </w:r>
      <w:r w:rsidR="009D27E1">
        <w:rPr>
          <w:rFonts w:ascii="Times New Roman" w:hAnsi="Times New Roman" w:cs="Times New Roman"/>
          <w:sz w:val="24"/>
          <w:szCs w:val="24"/>
        </w:rPr>
        <w:t xml:space="preserve"> (odds ratio = 0.564)</w:t>
      </w:r>
      <w:r w:rsidRPr="001A44F2">
        <w:rPr>
          <w:rFonts w:ascii="Times New Roman" w:hAnsi="Times New Roman" w:cs="Times New Roman"/>
          <w:sz w:val="24"/>
          <w:szCs w:val="24"/>
        </w:rPr>
        <w:t>.</w:t>
      </w:r>
      <w:bookmarkStart w:id="55" w:name="_Toc196067430"/>
    </w:p>
    <w:p w14:paraId="491FDFC6" w14:textId="35EE2546" w:rsidR="003B0CBB" w:rsidRPr="003072B6" w:rsidRDefault="003B0CBB" w:rsidP="003072B6">
      <w:pPr>
        <w:pStyle w:val="Heading3"/>
        <w:spacing w:after="0"/>
        <w:rPr>
          <w:i/>
          <w:iCs/>
        </w:rPr>
      </w:pPr>
      <w:r w:rsidRPr="009F004A">
        <w:rPr>
          <w:i/>
          <w:iCs/>
        </w:rPr>
        <w:t>2023 Analysis</w:t>
      </w:r>
      <w:bookmarkEnd w:id="55"/>
      <w:r w:rsidRPr="009F004A">
        <w:rPr>
          <w:i/>
          <w:iCs/>
        </w:rPr>
        <w:t xml:space="preserve"> </w:t>
      </w:r>
    </w:p>
    <w:p w14:paraId="2EAB982D" w14:textId="77777777" w:rsidR="0090521A" w:rsidRPr="009F004A" w:rsidRDefault="0090521A" w:rsidP="003B0CBB">
      <w:pPr>
        <w:spacing w:line="480" w:lineRule="auto"/>
        <w:ind w:firstLine="720"/>
        <w:contextualSpacing/>
        <w:rPr>
          <w:rFonts w:ascii="Times New Roman" w:hAnsi="Times New Roman" w:cs="Times New Roman"/>
          <w:sz w:val="24"/>
          <w:szCs w:val="24"/>
        </w:rPr>
      </w:pPr>
      <w:r w:rsidRPr="009F004A">
        <w:rPr>
          <w:rFonts w:ascii="Times New Roman" w:hAnsi="Times New Roman" w:cs="Times New Roman"/>
          <w:sz w:val="24"/>
          <w:szCs w:val="24"/>
        </w:rPr>
        <w:t xml:space="preserve">The 2023 Omnibus Test of Model Coefficients demonstrated statistical significance in both the initial and final regression models showing values of χ²(21) = 120.190 with </w:t>
      </w:r>
      <w:r w:rsidRPr="00A47470">
        <w:rPr>
          <w:rFonts w:ascii="Times New Roman" w:hAnsi="Times New Roman" w:cs="Times New Roman"/>
          <w:i/>
          <w:iCs/>
          <w:sz w:val="24"/>
          <w:szCs w:val="24"/>
        </w:rPr>
        <w:t>p</w:t>
      </w:r>
      <w:r w:rsidRPr="009F004A">
        <w:rPr>
          <w:rFonts w:ascii="Times New Roman" w:hAnsi="Times New Roman" w:cs="Times New Roman"/>
          <w:sz w:val="24"/>
          <w:szCs w:val="24"/>
        </w:rPr>
        <w:t xml:space="preserve"> &lt; .001 and χ²(8) = 113.319 with </w:t>
      </w:r>
      <w:r w:rsidRPr="00A47470">
        <w:rPr>
          <w:rFonts w:ascii="Times New Roman" w:hAnsi="Times New Roman" w:cs="Times New Roman"/>
          <w:i/>
          <w:iCs/>
          <w:sz w:val="24"/>
          <w:szCs w:val="24"/>
        </w:rPr>
        <w:t xml:space="preserve">p </w:t>
      </w:r>
      <w:r w:rsidRPr="009F004A">
        <w:rPr>
          <w:rFonts w:ascii="Times New Roman" w:hAnsi="Times New Roman" w:cs="Times New Roman"/>
          <w:sz w:val="24"/>
          <w:szCs w:val="24"/>
        </w:rPr>
        <w:t xml:space="preserve">&lt; .001 respectively. The collected predictors demonstrated their contribution through both regression models. The Hosmer–Lemeshow test returned χ²(8) = 12.635 with </w:t>
      </w:r>
      <w:r w:rsidRPr="00A47470">
        <w:rPr>
          <w:rFonts w:ascii="Times New Roman" w:hAnsi="Times New Roman" w:cs="Times New Roman"/>
          <w:i/>
          <w:iCs/>
          <w:sz w:val="24"/>
          <w:szCs w:val="24"/>
        </w:rPr>
        <w:t>p</w:t>
      </w:r>
      <w:r w:rsidRPr="009F004A">
        <w:rPr>
          <w:rFonts w:ascii="Times New Roman" w:hAnsi="Times New Roman" w:cs="Times New Roman"/>
          <w:sz w:val="24"/>
          <w:szCs w:val="24"/>
        </w:rPr>
        <w:t xml:space="preserve"> = .125 for the initial regression model and χ²(8) = 11.625 with </w:t>
      </w:r>
      <w:r w:rsidRPr="00A47470">
        <w:rPr>
          <w:rFonts w:ascii="Times New Roman" w:hAnsi="Times New Roman" w:cs="Times New Roman"/>
          <w:i/>
          <w:iCs/>
          <w:sz w:val="24"/>
          <w:szCs w:val="24"/>
        </w:rPr>
        <w:t>p</w:t>
      </w:r>
      <w:r w:rsidRPr="009F004A">
        <w:rPr>
          <w:rFonts w:ascii="Times New Roman" w:hAnsi="Times New Roman" w:cs="Times New Roman"/>
          <w:sz w:val="24"/>
          <w:szCs w:val="24"/>
        </w:rPr>
        <w:t xml:space="preserve"> = .169 for the final model demonstrating good fit since the non-significant p-values show no major discrepancy between predicted and observed enrollment probabilities. </w:t>
      </w:r>
    </w:p>
    <w:p w14:paraId="266B8F77" w14:textId="4422FFC4" w:rsidR="005802CD" w:rsidRPr="005802CD" w:rsidRDefault="005802CD" w:rsidP="005802CD">
      <w:pPr>
        <w:spacing w:line="480" w:lineRule="auto"/>
        <w:ind w:firstLine="720"/>
        <w:contextualSpacing/>
        <w:rPr>
          <w:rFonts w:ascii="Times New Roman" w:hAnsi="Times New Roman" w:cs="Times New Roman"/>
          <w:sz w:val="24"/>
          <w:szCs w:val="24"/>
        </w:rPr>
      </w:pPr>
      <w:r w:rsidRPr="005802CD">
        <w:rPr>
          <w:rFonts w:ascii="Times New Roman" w:hAnsi="Times New Roman" w:cs="Times New Roman"/>
          <w:sz w:val="24"/>
          <w:szCs w:val="24"/>
        </w:rPr>
        <w:t xml:space="preserve">The 2023 initial regression analysis for out-of-state student enrollment showed a change in predictive factors. Students who saw athletic reputation as important </w:t>
      </w:r>
      <w:r w:rsidR="00224BA6">
        <w:rPr>
          <w:rFonts w:ascii="Times New Roman" w:hAnsi="Times New Roman" w:cs="Times New Roman"/>
          <w:sz w:val="24"/>
          <w:szCs w:val="24"/>
        </w:rPr>
        <w:t>were 78% more likely to enroll (odds ratio = 1.776)</w:t>
      </w:r>
      <w:r w:rsidRPr="005802CD">
        <w:rPr>
          <w:rFonts w:ascii="Times New Roman" w:hAnsi="Times New Roman" w:cs="Times New Roman"/>
          <w:sz w:val="24"/>
          <w:szCs w:val="24"/>
        </w:rPr>
        <w:t xml:space="preserve">. Students who valued campus surroundings demonstrated a significant </w:t>
      </w:r>
      <w:r w:rsidRPr="005802CD">
        <w:rPr>
          <w:rFonts w:ascii="Times New Roman" w:hAnsi="Times New Roman" w:cs="Times New Roman"/>
          <w:sz w:val="24"/>
          <w:szCs w:val="24"/>
        </w:rPr>
        <w:lastRenderedPageBreak/>
        <w:t xml:space="preserve">influence on enrollment rates because they </w:t>
      </w:r>
      <w:r w:rsidR="005252CA">
        <w:rPr>
          <w:rFonts w:ascii="Times New Roman" w:hAnsi="Times New Roman" w:cs="Times New Roman"/>
          <w:sz w:val="24"/>
          <w:szCs w:val="24"/>
        </w:rPr>
        <w:t>were 81% more likely to enroll (</w:t>
      </w:r>
      <w:r w:rsidR="005B430C">
        <w:rPr>
          <w:rFonts w:ascii="Times New Roman" w:hAnsi="Times New Roman" w:cs="Times New Roman"/>
          <w:sz w:val="24"/>
          <w:szCs w:val="24"/>
        </w:rPr>
        <w:t>odds ratio = 1.812)</w:t>
      </w:r>
      <w:r w:rsidRPr="005802CD">
        <w:rPr>
          <w:rFonts w:ascii="Times New Roman" w:hAnsi="Times New Roman" w:cs="Times New Roman"/>
          <w:sz w:val="24"/>
          <w:szCs w:val="24"/>
        </w:rPr>
        <w:t xml:space="preserve">. Students who rated residence halls as essential during the college selection process were </w:t>
      </w:r>
      <w:r w:rsidR="005B430C">
        <w:rPr>
          <w:rFonts w:ascii="Times New Roman" w:hAnsi="Times New Roman" w:cs="Times New Roman"/>
          <w:sz w:val="24"/>
          <w:szCs w:val="24"/>
        </w:rPr>
        <w:t>73% more likely to</w:t>
      </w:r>
      <w:r w:rsidRPr="005802CD">
        <w:rPr>
          <w:rFonts w:ascii="Times New Roman" w:hAnsi="Times New Roman" w:cs="Times New Roman"/>
          <w:sz w:val="24"/>
          <w:szCs w:val="24"/>
        </w:rPr>
        <w:t xml:space="preserve"> choose to enroll</w:t>
      </w:r>
      <w:r w:rsidR="005B430C">
        <w:rPr>
          <w:rFonts w:ascii="Times New Roman" w:hAnsi="Times New Roman" w:cs="Times New Roman"/>
          <w:sz w:val="24"/>
          <w:szCs w:val="24"/>
        </w:rPr>
        <w:t xml:space="preserve"> (odds ratio = 1.734)</w:t>
      </w:r>
      <w:r w:rsidRPr="005802CD">
        <w:rPr>
          <w:rFonts w:ascii="Times New Roman" w:hAnsi="Times New Roman" w:cs="Times New Roman"/>
          <w:sz w:val="24"/>
          <w:szCs w:val="24"/>
        </w:rPr>
        <w:t xml:space="preserve">. Students who valued social reputation had </w:t>
      </w:r>
      <w:r w:rsidR="00507004">
        <w:rPr>
          <w:rFonts w:ascii="Times New Roman" w:hAnsi="Times New Roman" w:cs="Times New Roman"/>
          <w:sz w:val="24"/>
          <w:szCs w:val="24"/>
        </w:rPr>
        <w:t xml:space="preserve">37% </w:t>
      </w:r>
      <w:r w:rsidRPr="005802CD">
        <w:rPr>
          <w:rFonts w:ascii="Times New Roman" w:hAnsi="Times New Roman" w:cs="Times New Roman"/>
          <w:sz w:val="24"/>
          <w:szCs w:val="24"/>
        </w:rPr>
        <w:t xml:space="preserve">higher enrollment </w:t>
      </w:r>
      <w:r w:rsidR="00507004">
        <w:rPr>
          <w:rFonts w:ascii="Times New Roman" w:hAnsi="Times New Roman" w:cs="Times New Roman"/>
          <w:sz w:val="24"/>
          <w:szCs w:val="24"/>
        </w:rPr>
        <w:t>odds (odds ratio = 1.374)</w:t>
      </w:r>
      <w:r w:rsidRPr="005802CD">
        <w:rPr>
          <w:rFonts w:ascii="Times New Roman" w:hAnsi="Times New Roman" w:cs="Times New Roman"/>
          <w:sz w:val="24"/>
          <w:szCs w:val="24"/>
        </w:rPr>
        <w:t xml:space="preserve">, and those who prioritized student research opportunities </w:t>
      </w:r>
      <w:r w:rsidR="00507004">
        <w:rPr>
          <w:rFonts w:ascii="Times New Roman" w:hAnsi="Times New Roman" w:cs="Times New Roman"/>
          <w:sz w:val="24"/>
          <w:szCs w:val="24"/>
        </w:rPr>
        <w:t>had 55% higher enrollment odds (odds ratio = 1.552)</w:t>
      </w:r>
      <w:r w:rsidRPr="005802CD">
        <w:rPr>
          <w:rFonts w:ascii="Times New Roman" w:hAnsi="Times New Roman" w:cs="Times New Roman"/>
          <w:sz w:val="24"/>
          <w:szCs w:val="24"/>
        </w:rPr>
        <w:t xml:space="preserve">. For the first time, the status of being academically gifted served as a predictor since out-of-state students recognized </w:t>
      </w:r>
      <w:r w:rsidR="006E58D3">
        <w:rPr>
          <w:rFonts w:ascii="Times New Roman" w:hAnsi="Times New Roman" w:cs="Times New Roman"/>
          <w:sz w:val="24"/>
          <w:szCs w:val="24"/>
        </w:rPr>
        <w:t xml:space="preserve">as </w:t>
      </w:r>
      <w:r w:rsidRPr="005802CD">
        <w:rPr>
          <w:rFonts w:ascii="Times New Roman" w:hAnsi="Times New Roman" w:cs="Times New Roman"/>
          <w:sz w:val="24"/>
          <w:szCs w:val="24"/>
        </w:rPr>
        <w:t>academic</w:t>
      </w:r>
      <w:r w:rsidR="006E58D3">
        <w:rPr>
          <w:rFonts w:ascii="Times New Roman" w:hAnsi="Times New Roman" w:cs="Times New Roman"/>
          <w:sz w:val="24"/>
          <w:szCs w:val="24"/>
        </w:rPr>
        <w:t>ally gifted were 43% more likely to enroll than those who were academically strong (odds ratio = 1.429)</w:t>
      </w:r>
      <w:r w:rsidRPr="005802CD">
        <w:rPr>
          <w:rFonts w:ascii="Times New Roman" w:hAnsi="Times New Roman" w:cs="Times New Roman"/>
          <w:sz w:val="24"/>
          <w:szCs w:val="24"/>
        </w:rPr>
        <w:t xml:space="preserve">. Net cost continued to be a deterrent of enrollment, with students indicating this as </w:t>
      </w:r>
      <w:r w:rsidR="00200C47" w:rsidRPr="005802CD">
        <w:rPr>
          <w:rFonts w:ascii="Times New Roman" w:hAnsi="Times New Roman" w:cs="Times New Roman"/>
          <w:sz w:val="24"/>
          <w:szCs w:val="24"/>
        </w:rPr>
        <w:t>important,</w:t>
      </w:r>
      <w:r w:rsidRPr="005802CD">
        <w:rPr>
          <w:rFonts w:ascii="Times New Roman" w:hAnsi="Times New Roman" w:cs="Times New Roman"/>
          <w:sz w:val="24"/>
          <w:szCs w:val="24"/>
        </w:rPr>
        <w:t xml:space="preserve"> being 32.7% less likely to enroll</w:t>
      </w:r>
      <w:r w:rsidR="00200C47">
        <w:rPr>
          <w:rFonts w:ascii="Times New Roman" w:hAnsi="Times New Roman" w:cs="Times New Roman"/>
          <w:sz w:val="24"/>
          <w:szCs w:val="24"/>
        </w:rPr>
        <w:t xml:space="preserve"> (odds ratio = 0.673)</w:t>
      </w:r>
      <w:r w:rsidRPr="005802CD">
        <w:rPr>
          <w:rFonts w:ascii="Times New Roman" w:hAnsi="Times New Roman" w:cs="Times New Roman"/>
          <w:sz w:val="24"/>
          <w:szCs w:val="24"/>
        </w:rPr>
        <w:t>.</w:t>
      </w:r>
    </w:p>
    <w:p w14:paraId="458A9001" w14:textId="77777777" w:rsidR="003072B6" w:rsidRDefault="005802CD" w:rsidP="003072B6">
      <w:pPr>
        <w:spacing w:line="480" w:lineRule="auto"/>
        <w:ind w:firstLine="720"/>
        <w:contextualSpacing/>
        <w:rPr>
          <w:rFonts w:ascii="Times New Roman" w:hAnsi="Times New Roman" w:cs="Times New Roman"/>
          <w:sz w:val="24"/>
          <w:szCs w:val="24"/>
        </w:rPr>
      </w:pPr>
      <w:r w:rsidRPr="005802CD">
        <w:rPr>
          <w:rFonts w:ascii="Times New Roman" w:hAnsi="Times New Roman" w:cs="Times New Roman"/>
          <w:sz w:val="24"/>
          <w:szCs w:val="24"/>
        </w:rPr>
        <w:t xml:space="preserve">The backwards conditional final model showed similar patterns. Students who indicated that athletic reputation was important had a </w:t>
      </w:r>
      <w:r w:rsidR="00200C47">
        <w:rPr>
          <w:rFonts w:ascii="Times New Roman" w:hAnsi="Times New Roman" w:cs="Times New Roman"/>
          <w:sz w:val="24"/>
          <w:szCs w:val="24"/>
        </w:rPr>
        <w:t>75% increase in enrollment likelihood (</w:t>
      </w:r>
      <w:r w:rsidR="005F4F06">
        <w:rPr>
          <w:rFonts w:ascii="Times New Roman" w:hAnsi="Times New Roman" w:cs="Times New Roman"/>
          <w:sz w:val="24"/>
          <w:szCs w:val="24"/>
        </w:rPr>
        <w:t>odds ratio = 1.749)</w:t>
      </w:r>
      <w:r w:rsidRPr="005802CD">
        <w:rPr>
          <w:rFonts w:ascii="Times New Roman" w:hAnsi="Times New Roman" w:cs="Times New Roman"/>
          <w:sz w:val="24"/>
          <w:szCs w:val="24"/>
        </w:rPr>
        <w:t xml:space="preserve">. Students who found campus surroundings important had an increased enrollment </w:t>
      </w:r>
      <w:r w:rsidR="005F4F06">
        <w:rPr>
          <w:rFonts w:ascii="Times New Roman" w:hAnsi="Times New Roman" w:cs="Times New Roman"/>
          <w:sz w:val="24"/>
          <w:szCs w:val="24"/>
        </w:rPr>
        <w:t>likelihood of 81% (odds ratio = 1.811)</w:t>
      </w:r>
      <w:r w:rsidRPr="005802CD">
        <w:rPr>
          <w:rFonts w:ascii="Times New Roman" w:hAnsi="Times New Roman" w:cs="Times New Roman"/>
          <w:sz w:val="24"/>
          <w:szCs w:val="24"/>
        </w:rPr>
        <w:t xml:space="preserve">. Students who considered residence halls important showed a </w:t>
      </w:r>
      <w:r w:rsidR="005F4F06">
        <w:rPr>
          <w:rFonts w:ascii="Times New Roman" w:hAnsi="Times New Roman" w:cs="Times New Roman"/>
          <w:sz w:val="24"/>
          <w:szCs w:val="24"/>
        </w:rPr>
        <w:t>69% increase in</w:t>
      </w:r>
      <w:r w:rsidRPr="005802CD">
        <w:rPr>
          <w:rFonts w:ascii="Times New Roman" w:hAnsi="Times New Roman" w:cs="Times New Roman"/>
          <w:sz w:val="24"/>
          <w:szCs w:val="24"/>
        </w:rPr>
        <w:t xml:space="preserve"> enrollment likelihood</w:t>
      </w:r>
      <w:r w:rsidR="005F4F06">
        <w:rPr>
          <w:rFonts w:ascii="Times New Roman" w:hAnsi="Times New Roman" w:cs="Times New Roman"/>
          <w:sz w:val="24"/>
          <w:szCs w:val="24"/>
        </w:rPr>
        <w:t xml:space="preserve"> (</w:t>
      </w:r>
      <w:r w:rsidR="007A5ABD">
        <w:rPr>
          <w:rFonts w:ascii="Times New Roman" w:hAnsi="Times New Roman" w:cs="Times New Roman"/>
          <w:sz w:val="24"/>
          <w:szCs w:val="24"/>
        </w:rPr>
        <w:t>odds ratio = 1.69)</w:t>
      </w:r>
      <w:r w:rsidRPr="005802CD">
        <w:rPr>
          <w:rFonts w:ascii="Times New Roman" w:hAnsi="Times New Roman" w:cs="Times New Roman"/>
          <w:sz w:val="24"/>
          <w:szCs w:val="24"/>
        </w:rPr>
        <w:t xml:space="preserve">, while students who focused on research opportunities demonstrated a </w:t>
      </w:r>
      <w:r w:rsidR="007A5ABD">
        <w:rPr>
          <w:rFonts w:ascii="Times New Roman" w:hAnsi="Times New Roman" w:cs="Times New Roman"/>
          <w:sz w:val="24"/>
          <w:szCs w:val="24"/>
        </w:rPr>
        <w:t xml:space="preserve">54% increase in enrollment likelihood (odds ratio = </w:t>
      </w:r>
      <w:r w:rsidR="00D55A3F">
        <w:rPr>
          <w:rFonts w:ascii="Times New Roman" w:hAnsi="Times New Roman" w:cs="Times New Roman"/>
          <w:sz w:val="24"/>
          <w:szCs w:val="24"/>
        </w:rPr>
        <w:t>1.541)</w:t>
      </w:r>
      <w:r w:rsidRPr="005802CD">
        <w:rPr>
          <w:rFonts w:ascii="Times New Roman" w:hAnsi="Times New Roman" w:cs="Times New Roman"/>
          <w:sz w:val="24"/>
          <w:szCs w:val="24"/>
        </w:rPr>
        <w:t xml:space="preserve">. The influence of social reputation was also significant, increasing enrollment likelihood by </w:t>
      </w:r>
      <w:r w:rsidR="00E03211">
        <w:rPr>
          <w:rFonts w:ascii="Times New Roman" w:hAnsi="Times New Roman" w:cs="Times New Roman"/>
          <w:sz w:val="24"/>
          <w:szCs w:val="24"/>
        </w:rPr>
        <w:t>33% (odds ratio = 1.332)</w:t>
      </w:r>
      <w:r w:rsidRPr="005802CD">
        <w:rPr>
          <w:rFonts w:ascii="Times New Roman" w:hAnsi="Times New Roman" w:cs="Times New Roman"/>
          <w:sz w:val="24"/>
          <w:szCs w:val="24"/>
        </w:rPr>
        <w:t>. As with previous years, students who indicated that net cost was important showed a 32.1% decrease in their enrollment likelihood</w:t>
      </w:r>
      <w:r w:rsidR="00E03211">
        <w:rPr>
          <w:rFonts w:ascii="Times New Roman" w:hAnsi="Times New Roman" w:cs="Times New Roman"/>
          <w:sz w:val="24"/>
          <w:szCs w:val="24"/>
        </w:rPr>
        <w:t xml:space="preserve"> (odds ratio = 0.679)</w:t>
      </w:r>
      <w:r w:rsidRPr="005802CD">
        <w:rPr>
          <w:rFonts w:ascii="Times New Roman" w:hAnsi="Times New Roman" w:cs="Times New Roman"/>
          <w:sz w:val="24"/>
          <w:szCs w:val="24"/>
        </w:rPr>
        <w:t>.</w:t>
      </w:r>
      <w:bookmarkStart w:id="56" w:name="_Toc196067431"/>
    </w:p>
    <w:p w14:paraId="78398B98" w14:textId="62572DF2" w:rsidR="003B0CBB" w:rsidRPr="003072B6" w:rsidRDefault="003B0CBB" w:rsidP="003072B6">
      <w:pPr>
        <w:pStyle w:val="Heading3"/>
        <w:spacing w:after="0"/>
        <w:rPr>
          <w:i/>
          <w:iCs/>
        </w:rPr>
      </w:pPr>
      <w:r w:rsidRPr="00FE6441">
        <w:rPr>
          <w:i/>
          <w:iCs/>
        </w:rPr>
        <w:t>Combined Analysis, 2020-2023</w:t>
      </w:r>
      <w:bookmarkEnd w:id="56"/>
    </w:p>
    <w:p w14:paraId="35EDAFC4" w14:textId="596B20D9" w:rsidR="00786E0D" w:rsidRDefault="00327E57" w:rsidP="00786E0D">
      <w:pPr>
        <w:spacing w:line="480" w:lineRule="auto"/>
        <w:ind w:firstLine="720"/>
        <w:contextualSpacing/>
        <w:rPr>
          <w:rFonts w:ascii="Times New Roman" w:hAnsi="Times New Roman" w:cs="Times New Roman"/>
          <w:sz w:val="24"/>
          <w:szCs w:val="24"/>
        </w:rPr>
      </w:pPr>
      <w:r w:rsidRPr="004D1A8E">
        <w:rPr>
          <w:rFonts w:ascii="Times New Roman" w:hAnsi="Times New Roman" w:cs="Times New Roman"/>
          <w:sz w:val="24"/>
          <w:szCs w:val="24"/>
        </w:rPr>
        <w:t xml:space="preserve">Across the combined years of 2020 to 2023, </w:t>
      </w:r>
      <w:r w:rsidR="00786E0D" w:rsidRPr="004D1A8E">
        <w:rPr>
          <w:rFonts w:ascii="Times New Roman" w:hAnsi="Times New Roman" w:cs="Times New Roman"/>
          <w:sz w:val="24"/>
          <w:szCs w:val="24"/>
        </w:rPr>
        <w:t>the Omnibus Test of Model Coefficients indicated statistical significance for both the initial and final regression models, with χ²(2</w:t>
      </w:r>
      <w:r w:rsidR="00140BEA" w:rsidRPr="004D1A8E">
        <w:rPr>
          <w:rFonts w:ascii="Times New Roman" w:hAnsi="Times New Roman" w:cs="Times New Roman"/>
          <w:sz w:val="24"/>
          <w:szCs w:val="24"/>
        </w:rPr>
        <w:t>2</w:t>
      </w:r>
      <w:r w:rsidR="00786E0D" w:rsidRPr="004D1A8E">
        <w:rPr>
          <w:rFonts w:ascii="Times New Roman" w:hAnsi="Times New Roman" w:cs="Times New Roman"/>
          <w:sz w:val="24"/>
          <w:szCs w:val="24"/>
        </w:rPr>
        <w:t xml:space="preserve">) = </w:t>
      </w:r>
      <w:r w:rsidR="00140BEA" w:rsidRPr="004D1A8E">
        <w:rPr>
          <w:rFonts w:ascii="Times New Roman" w:hAnsi="Times New Roman" w:cs="Times New Roman"/>
          <w:sz w:val="24"/>
          <w:szCs w:val="24"/>
        </w:rPr>
        <w:t>151.968</w:t>
      </w:r>
      <w:r w:rsidR="00786E0D" w:rsidRPr="004D1A8E">
        <w:rPr>
          <w:rFonts w:ascii="Times New Roman" w:hAnsi="Times New Roman" w:cs="Times New Roman"/>
          <w:sz w:val="24"/>
          <w:szCs w:val="24"/>
        </w:rPr>
        <w:t xml:space="preserve">, </w:t>
      </w:r>
      <w:r w:rsidR="00786E0D" w:rsidRPr="00A47470">
        <w:rPr>
          <w:rFonts w:ascii="Times New Roman" w:hAnsi="Times New Roman" w:cs="Times New Roman"/>
          <w:i/>
          <w:iCs/>
          <w:sz w:val="24"/>
          <w:szCs w:val="24"/>
        </w:rPr>
        <w:t>p</w:t>
      </w:r>
      <w:r w:rsidR="00786E0D" w:rsidRPr="004D1A8E">
        <w:rPr>
          <w:rFonts w:ascii="Times New Roman" w:hAnsi="Times New Roman" w:cs="Times New Roman"/>
          <w:sz w:val="24"/>
          <w:szCs w:val="24"/>
        </w:rPr>
        <w:t xml:space="preserve"> &lt; .001 in the initial model and χ²(8) = </w:t>
      </w:r>
      <w:r w:rsidR="00140BEA" w:rsidRPr="004D1A8E">
        <w:rPr>
          <w:rFonts w:ascii="Times New Roman" w:hAnsi="Times New Roman" w:cs="Times New Roman"/>
          <w:sz w:val="24"/>
          <w:szCs w:val="24"/>
        </w:rPr>
        <w:t>142.688</w:t>
      </w:r>
      <w:r w:rsidR="00786E0D" w:rsidRPr="004D1A8E">
        <w:rPr>
          <w:rFonts w:ascii="Times New Roman" w:hAnsi="Times New Roman" w:cs="Times New Roman"/>
          <w:sz w:val="24"/>
          <w:szCs w:val="24"/>
        </w:rPr>
        <w:t xml:space="preserve">, </w:t>
      </w:r>
      <w:r w:rsidR="00786E0D" w:rsidRPr="00A47470">
        <w:rPr>
          <w:rFonts w:ascii="Times New Roman" w:hAnsi="Times New Roman" w:cs="Times New Roman"/>
          <w:i/>
          <w:iCs/>
          <w:sz w:val="24"/>
          <w:szCs w:val="24"/>
        </w:rPr>
        <w:t>p</w:t>
      </w:r>
      <w:r w:rsidR="00786E0D" w:rsidRPr="004D1A8E">
        <w:rPr>
          <w:rFonts w:ascii="Times New Roman" w:hAnsi="Times New Roman" w:cs="Times New Roman"/>
          <w:sz w:val="24"/>
          <w:szCs w:val="24"/>
        </w:rPr>
        <w:t xml:space="preserve"> &lt; .001 in the final model. This demonstrate</w:t>
      </w:r>
      <w:r w:rsidR="005C0883">
        <w:rPr>
          <w:rFonts w:ascii="Times New Roman" w:hAnsi="Times New Roman" w:cs="Times New Roman"/>
          <w:sz w:val="24"/>
          <w:szCs w:val="24"/>
        </w:rPr>
        <w:t>d</w:t>
      </w:r>
      <w:r w:rsidR="00786E0D" w:rsidRPr="004D1A8E">
        <w:rPr>
          <w:rFonts w:ascii="Times New Roman" w:hAnsi="Times New Roman" w:cs="Times New Roman"/>
          <w:sz w:val="24"/>
          <w:szCs w:val="24"/>
        </w:rPr>
        <w:t xml:space="preserve"> that the predictors collectively contributed to both models. The Hosmer–</w:t>
      </w:r>
      <w:r w:rsidR="00786E0D" w:rsidRPr="004D1A8E">
        <w:rPr>
          <w:rFonts w:ascii="Times New Roman" w:hAnsi="Times New Roman" w:cs="Times New Roman"/>
          <w:sz w:val="24"/>
          <w:szCs w:val="24"/>
        </w:rPr>
        <w:lastRenderedPageBreak/>
        <w:t xml:space="preserve">Lemeshow test yielded χ²(8) = </w:t>
      </w:r>
      <w:r w:rsidR="00140BEA" w:rsidRPr="004D1A8E">
        <w:rPr>
          <w:rFonts w:ascii="Times New Roman" w:hAnsi="Times New Roman" w:cs="Times New Roman"/>
          <w:sz w:val="24"/>
          <w:szCs w:val="24"/>
        </w:rPr>
        <w:t>3.7002</w:t>
      </w:r>
      <w:r w:rsidR="00786E0D" w:rsidRPr="004D1A8E">
        <w:rPr>
          <w:rFonts w:ascii="Times New Roman" w:hAnsi="Times New Roman" w:cs="Times New Roman"/>
          <w:sz w:val="24"/>
          <w:szCs w:val="24"/>
        </w:rPr>
        <w:t xml:space="preserve">, </w:t>
      </w:r>
      <w:r w:rsidR="00786E0D" w:rsidRPr="00A47470">
        <w:rPr>
          <w:rFonts w:ascii="Times New Roman" w:hAnsi="Times New Roman" w:cs="Times New Roman"/>
          <w:i/>
          <w:iCs/>
          <w:sz w:val="24"/>
          <w:szCs w:val="24"/>
        </w:rPr>
        <w:t>p</w:t>
      </w:r>
      <w:r w:rsidR="00786E0D" w:rsidRPr="004D1A8E">
        <w:rPr>
          <w:rFonts w:ascii="Times New Roman" w:hAnsi="Times New Roman" w:cs="Times New Roman"/>
          <w:sz w:val="24"/>
          <w:szCs w:val="24"/>
        </w:rPr>
        <w:t xml:space="preserve"> = .</w:t>
      </w:r>
      <w:r w:rsidR="00140BEA" w:rsidRPr="004D1A8E">
        <w:rPr>
          <w:rFonts w:ascii="Times New Roman" w:hAnsi="Times New Roman" w:cs="Times New Roman"/>
          <w:sz w:val="24"/>
          <w:szCs w:val="24"/>
        </w:rPr>
        <w:t>883</w:t>
      </w:r>
      <w:r w:rsidR="00786E0D" w:rsidRPr="004D1A8E">
        <w:rPr>
          <w:rFonts w:ascii="Times New Roman" w:hAnsi="Times New Roman" w:cs="Times New Roman"/>
          <w:sz w:val="24"/>
          <w:szCs w:val="24"/>
        </w:rPr>
        <w:t xml:space="preserve"> for the initial model and χ²(8) = </w:t>
      </w:r>
      <w:r w:rsidR="000B4775" w:rsidRPr="004D1A8E">
        <w:rPr>
          <w:rFonts w:ascii="Times New Roman" w:hAnsi="Times New Roman" w:cs="Times New Roman"/>
          <w:sz w:val="24"/>
          <w:szCs w:val="24"/>
        </w:rPr>
        <w:t>4.751</w:t>
      </w:r>
      <w:r w:rsidR="00786E0D" w:rsidRPr="004D1A8E">
        <w:rPr>
          <w:rFonts w:ascii="Times New Roman" w:hAnsi="Times New Roman" w:cs="Times New Roman"/>
          <w:sz w:val="24"/>
          <w:szCs w:val="24"/>
        </w:rPr>
        <w:t xml:space="preserve">, </w:t>
      </w:r>
      <w:r w:rsidR="00786E0D" w:rsidRPr="00A47470">
        <w:rPr>
          <w:rFonts w:ascii="Times New Roman" w:hAnsi="Times New Roman" w:cs="Times New Roman"/>
          <w:i/>
          <w:iCs/>
          <w:sz w:val="24"/>
          <w:szCs w:val="24"/>
        </w:rPr>
        <w:t>p</w:t>
      </w:r>
      <w:r w:rsidR="00786E0D" w:rsidRPr="004D1A8E">
        <w:rPr>
          <w:rFonts w:ascii="Times New Roman" w:hAnsi="Times New Roman" w:cs="Times New Roman"/>
          <w:sz w:val="24"/>
          <w:szCs w:val="24"/>
        </w:rPr>
        <w:t xml:space="preserve"> = .</w:t>
      </w:r>
      <w:r w:rsidR="000B4775" w:rsidRPr="004D1A8E">
        <w:rPr>
          <w:rFonts w:ascii="Times New Roman" w:hAnsi="Times New Roman" w:cs="Times New Roman"/>
          <w:sz w:val="24"/>
          <w:szCs w:val="24"/>
        </w:rPr>
        <w:t>576</w:t>
      </w:r>
      <w:r w:rsidR="00786E0D" w:rsidRPr="004D1A8E">
        <w:rPr>
          <w:rFonts w:ascii="Times New Roman" w:hAnsi="Times New Roman" w:cs="Times New Roman"/>
          <w:sz w:val="24"/>
          <w:szCs w:val="24"/>
        </w:rPr>
        <w:t xml:space="preserve"> for the final model, indicating a good fit in both cases, as the non-significant p-values suggest</w:t>
      </w:r>
      <w:r w:rsidR="007607DE">
        <w:rPr>
          <w:rFonts w:ascii="Times New Roman" w:hAnsi="Times New Roman" w:cs="Times New Roman"/>
          <w:sz w:val="24"/>
          <w:szCs w:val="24"/>
        </w:rPr>
        <w:t>ed</w:t>
      </w:r>
      <w:r w:rsidR="00786E0D" w:rsidRPr="004D1A8E">
        <w:rPr>
          <w:rFonts w:ascii="Times New Roman" w:hAnsi="Times New Roman" w:cs="Times New Roman"/>
          <w:sz w:val="24"/>
          <w:szCs w:val="24"/>
        </w:rPr>
        <w:t xml:space="preserve"> no substantial difference between observed and predicted enrollment probabilities.</w:t>
      </w:r>
    </w:p>
    <w:p w14:paraId="613E104C" w14:textId="77777777" w:rsidR="003072B6" w:rsidRDefault="008F4BA6" w:rsidP="003072B6">
      <w:pPr>
        <w:spacing w:line="480" w:lineRule="auto"/>
        <w:ind w:firstLine="720"/>
        <w:contextualSpacing/>
        <w:rPr>
          <w:rFonts w:ascii="Times New Roman" w:hAnsi="Times New Roman" w:cs="Times New Roman"/>
          <w:sz w:val="24"/>
          <w:szCs w:val="24"/>
        </w:rPr>
      </w:pPr>
      <w:r w:rsidRPr="008F4BA6">
        <w:rPr>
          <w:rFonts w:ascii="Times New Roman" w:hAnsi="Times New Roman" w:cs="Times New Roman"/>
          <w:sz w:val="24"/>
          <w:szCs w:val="24"/>
        </w:rPr>
        <w:t xml:space="preserve">The final combined model from 2020 to 2023 confirmed these results. Students who placed a high value on athletic reputation demonstrated a </w:t>
      </w:r>
      <w:r w:rsidR="00E03211">
        <w:rPr>
          <w:rFonts w:ascii="Times New Roman" w:hAnsi="Times New Roman" w:cs="Times New Roman"/>
          <w:sz w:val="24"/>
          <w:szCs w:val="24"/>
        </w:rPr>
        <w:t>29%</w:t>
      </w:r>
      <w:r w:rsidRPr="008F4BA6">
        <w:rPr>
          <w:rFonts w:ascii="Times New Roman" w:hAnsi="Times New Roman" w:cs="Times New Roman"/>
          <w:sz w:val="24"/>
          <w:szCs w:val="24"/>
        </w:rPr>
        <w:t xml:space="preserve"> increased likelihood of enrollment</w:t>
      </w:r>
      <w:r w:rsidR="0034296A">
        <w:rPr>
          <w:rFonts w:ascii="Times New Roman" w:hAnsi="Times New Roman" w:cs="Times New Roman"/>
          <w:sz w:val="24"/>
          <w:szCs w:val="24"/>
        </w:rPr>
        <w:t xml:space="preserve"> (odds ratio = 1.297)</w:t>
      </w:r>
      <w:r w:rsidRPr="008F4BA6">
        <w:rPr>
          <w:rFonts w:ascii="Times New Roman" w:hAnsi="Times New Roman" w:cs="Times New Roman"/>
          <w:sz w:val="24"/>
          <w:szCs w:val="24"/>
        </w:rPr>
        <w:t xml:space="preserve">. Students who valued campus surroundings as an important factor showed a </w:t>
      </w:r>
      <w:r w:rsidR="0034296A">
        <w:rPr>
          <w:rFonts w:ascii="Times New Roman" w:hAnsi="Times New Roman" w:cs="Times New Roman"/>
          <w:sz w:val="24"/>
          <w:szCs w:val="24"/>
        </w:rPr>
        <w:t>88% increase in</w:t>
      </w:r>
      <w:r w:rsidRPr="008F4BA6">
        <w:rPr>
          <w:rFonts w:ascii="Times New Roman" w:hAnsi="Times New Roman" w:cs="Times New Roman"/>
          <w:sz w:val="24"/>
          <w:szCs w:val="24"/>
        </w:rPr>
        <w:t xml:space="preserve"> enrollment likelihood</w:t>
      </w:r>
      <w:r w:rsidR="0034296A">
        <w:rPr>
          <w:rFonts w:ascii="Times New Roman" w:hAnsi="Times New Roman" w:cs="Times New Roman"/>
          <w:sz w:val="24"/>
          <w:szCs w:val="24"/>
        </w:rPr>
        <w:t xml:space="preserve"> (odds ratio = 1.879)</w:t>
      </w:r>
      <w:r w:rsidRPr="008F4BA6">
        <w:rPr>
          <w:rFonts w:ascii="Times New Roman" w:hAnsi="Times New Roman" w:cs="Times New Roman"/>
          <w:sz w:val="24"/>
          <w:szCs w:val="24"/>
        </w:rPr>
        <w:t>, making it one of the top predictors</w:t>
      </w:r>
      <w:r w:rsidR="00CE5A42">
        <w:rPr>
          <w:rFonts w:ascii="Times New Roman" w:hAnsi="Times New Roman" w:cs="Times New Roman"/>
          <w:sz w:val="24"/>
          <w:szCs w:val="24"/>
        </w:rPr>
        <w:t xml:space="preserve"> of enrollment</w:t>
      </w:r>
      <w:r w:rsidRPr="008F4BA6">
        <w:rPr>
          <w:rFonts w:ascii="Times New Roman" w:hAnsi="Times New Roman" w:cs="Times New Roman"/>
          <w:sz w:val="24"/>
          <w:szCs w:val="24"/>
        </w:rPr>
        <w:t xml:space="preserve">. Students who </w:t>
      </w:r>
      <w:r w:rsidR="00CE5A42">
        <w:rPr>
          <w:rFonts w:ascii="Times New Roman" w:hAnsi="Times New Roman" w:cs="Times New Roman"/>
          <w:sz w:val="24"/>
          <w:szCs w:val="24"/>
        </w:rPr>
        <w:t xml:space="preserve">saw </w:t>
      </w:r>
      <w:r w:rsidRPr="008F4BA6">
        <w:rPr>
          <w:rFonts w:ascii="Times New Roman" w:hAnsi="Times New Roman" w:cs="Times New Roman"/>
          <w:sz w:val="24"/>
          <w:szCs w:val="24"/>
        </w:rPr>
        <w:t xml:space="preserve">residence halls important had a </w:t>
      </w:r>
      <w:r w:rsidR="00CE5A42">
        <w:rPr>
          <w:rFonts w:ascii="Times New Roman" w:hAnsi="Times New Roman" w:cs="Times New Roman"/>
          <w:sz w:val="24"/>
          <w:szCs w:val="24"/>
        </w:rPr>
        <w:t>65% increase in enrollment likelihood (odds ratio = 1.653)</w:t>
      </w:r>
      <w:r w:rsidRPr="008F4BA6">
        <w:rPr>
          <w:rFonts w:ascii="Times New Roman" w:hAnsi="Times New Roman" w:cs="Times New Roman"/>
          <w:sz w:val="24"/>
          <w:szCs w:val="24"/>
        </w:rPr>
        <w:t xml:space="preserve">. Students who worried about the net cost experienced a 29% decrease in their likelihood </w:t>
      </w:r>
      <w:r w:rsidR="006247E6">
        <w:rPr>
          <w:rFonts w:ascii="Times New Roman" w:hAnsi="Times New Roman" w:cs="Times New Roman"/>
          <w:sz w:val="24"/>
          <w:szCs w:val="24"/>
        </w:rPr>
        <w:t>of enrollment (odds ratio = 0.71</w:t>
      </w:r>
      <w:r w:rsidR="00B50DA6">
        <w:rPr>
          <w:rFonts w:ascii="Times New Roman" w:hAnsi="Times New Roman" w:cs="Times New Roman"/>
          <w:sz w:val="24"/>
          <w:szCs w:val="24"/>
        </w:rPr>
        <w:t>0</w:t>
      </w:r>
      <w:r w:rsidR="006247E6">
        <w:rPr>
          <w:rFonts w:ascii="Times New Roman" w:hAnsi="Times New Roman" w:cs="Times New Roman"/>
          <w:sz w:val="24"/>
          <w:szCs w:val="24"/>
        </w:rPr>
        <w:t>)</w:t>
      </w:r>
      <w:r w:rsidRPr="008F4BA6">
        <w:rPr>
          <w:rFonts w:ascii="Times New Roman" w:hAnsi="Times New Roman" w:cs="Times New Roman"/>
          <w:sz w:val="24"/>
          <w:szCs w:val="24"/>
        </w:rPr>
        <w:t>. Students who were URM members demonstrated lower enrollment rates compared to their non-URM counterparts</w:t>
      </w:r>
      <w:r w:rsidR="006247E6">
        <w:rPr>
          <w:rFonts w:ascii="Times New Roman" w:hAnsi="Times New Roman" w:cs="Times New Roman"/>
          <w:sz w:val="24"/>
          <w:szCs w:val="24"/>
        </w:rPr>
        <w:t xml:space="preserve"> </w:t>
      </w:r>
      <w:r w:rsidR="00B50DA6">
        <w:rPr>
          <w:rFonts w:ascii="Times New Roman" w:hAnsi="Times New Roman" w:cs="Times New Roman"/>
          <w:sz w:val="24"/>
          <w:szCs w:val="24"/>
        </w:rPr>
        <w:t>as indicated by an odds ratio of 0.603</w:t>
      </w:r>
      <w:r w:rsidRPr="008F4BA6">
        <w:rPr>
          <w:rFonts w:ascii="Times New Roman" w:hAnsi="Times New Roman" w:cs="Times New Roman"/>
          <w:sz w:val="24"/>
          <w:szCs w:val="24"/>
        </w:rPr>
        <w:t>. Notably absent is program facilities, which was significant in the initial model, but through backwards modeling, its significance was reduced.</w:t>
      </w:r>
      <w:bookmarkStart w:id="57" w:name="_Toc196067432"/>
    </w:p>
    <w:p w14:paraId="35F52DBB" w14:textId="21AF6839" w:rsidR="003B0CBB" w:rsidRPr="003072B6" w:rsidRDefault="003B0CBB" w:rsidP="003072B6">
      <w:pPr>
        <w:pStyle w:val="Heading3"/>
        <w:spacing w:after="0"/>
      </w:pPr>
      <w:r w:rsidRPr="004D1A8E">
        <w:t>In-State Students</w:t>
      </w:r>
      <w:bookmarkEnd w:id="57"/>
    </w:p>
    <w:p w14:paraId="19E8218C" w14:textId="77777777" w:rsidR="003B0CBB" w:rsidRPr="004D1A8E" w:rsidRDefault="003B0CBB" w:rsidP="003B0CBB">
      <w:pPr>
        <w:spacing w:line="480" w:lineRule="auto"/>
        <w:ind w:firstLine="720"/>
        <w:contextualSpacing/>
        <w:rPr>
          <w:rFonts w:ascii="Times New Roman" w:hAnsi="Times New Roman" w:cs="Times New Roman"/>
          <w:sz w:val="24"/>
          <w:szCs w:val="24"/>
        </w:rPr>
      </w:pPr>
      <w:r w:rsidRPr="004D1A8E">
        <w:rPr>
          <w:rFonts w:ascii="Times New Roman" w:hAnsi="Times New Roman" w:cs="Times New Roman"/>
          <w:sz w:val="24"/>
          <w:szCs w:val="24"/>
        </w:rPr>
        <w:t>This section explored the regression analysis results for in-state students, identifying the key factors that influenced their enrollment decisions. The initial full models incorporated a comprehensive set of predictors, including demographic characteristics and college choice factors, to establish a broad analytical framework. Through backward conditional regression, the models were refined to retain only statistically significant predictors, allowing for a clearer focus on the most influential variables.</w:t>
      </w:r>
    </w:p>
    <w:p w14:paraId="795BBDB0" w14:textId="24D9A8C7" w:rsidR="003B0CBB" w:rsidRPr="004D1A8E" w:rsidRDefault="003B0CBB" w:rsidP="003B0CBB">
      <w:pPr>
        <w:spacing w:line="480" w:lineRule="auto"/>
        <w:ind w:firstLine="720"/>
        <w:contextualSpacing/>
        <w:rPr>
          <w:rFonts w:ascii="Times New Roman" w:hAnsi="Times New Roman" w:cs="Times New Roman"/>
          <w:sz w:val="24"/>
          <w:szCs w:val="24"/>
        </w:rPr>
      </w:pPr>
      <w:r w:rsidRPr="004D1A8E">
        <w:rPr>
          <w:rFonts w:ascii="Times New Roman" w:hAnsi="Times New Roman" w:cs="Times New Roman"/>
          <w:sz w:val="24"/>
          <w:szCs w:val="24"/>
        </w:rPr>
        <w:t>The analysis was structured to first examine each year (2020–2023) independently, providing insight into how enrollment predictors varied over time. The final section presents a combined analysis, combining data from all four years to capture overarching trends and long-</w:t>
      </w:r>
      <w:r w:rsidRPr="004D1A8E">
        <w:rPr>
          <w:rFonts w:ascii="Times New Roman" w:hAnsi="Times New Roman" w:cs="Times New Roman"/>
          <w:sz w:val="24"/>
          <w:szCs w:val="24"/>
        </w:rPr>
        <w:lastRenderedPageBreak/>
        <w:t xml:space="preserve">term enrollment patterns among in-state students. Only predictors that reached statistical significance (p &lt; 0.05) were discussed to ensure that the findings reflect meaningful and reliable influences on in-state student enrollment. The initial models for each year and for all combined years are summarized in </w:t>
      </w:r>
      <w:r w:rsidRPr="007E6634">
        <w:rPr>
          <w:rFonts w:ascii="Times New Roman" w:hAnsi="Times New Roman" w:cs="Times New Roman"/>
          <w:b/>
          <w:bCs/>
          <w:sz w:val="24"/>
          <w:szCs w:val="24"/>
        </w:rPr>
        <w:t>Table 4.</w:t>
      </w:r>
      <w:r w:rsidR="00260502">
        <w:rPr>
          <w:rFonts w:ascii="Times New Roman" w:hAnsi="Times New Roman" w:cs="Times New Roman"/>
          <w:b/>
          <w:bCs/>
          <w:sz w:val="24"/>
          <w:szCs w:val="24"/>
        </w:rPr>
        <w:t>5</w:t>
      </w:r>
      <w:r w:rsidRPr="004D1A8E">
        <w:rPr>
          <w:rFonts w:ascii="Times New Roman" w:hAnsi="Times New Roman" w:cs="Times New Roman"/>
          <w:sz w:val="24"/>
          <w:szCs w:val="24"/>
        </w:rPr>
        <w:t xml:space="preserve">, while the final model results are presented in </w:t>
      </w:r>
      <w:r w:rsidRPr="007E6634">
        <w:rPr>
          <w:rFonts w:ascii="Times New Roman" w:hAnsi="Times New Roman" w:cs="Times New Roman"/>
          <w:b/>
          <w:bCs/>
          <w:sz w:val="24"/>
          <w:szCs w:val="24"/>
        </w:rPr>
        <w:t>Table 4.</w:t>
      </w:r>
      <w:r w:rsidR="00260502">
        <w:rPr>
          <w:rFonts w:ascii="Times New Roman" w:hAnsi="Times New Roman" w:cs="Times New Roman"/>
          <w:b/>
          <w:bCs/>
          <w:sz w:val="24"/>
          <w:szCs w:val="24"/>
        </w:rPr>
        <w:t>6</w:t>
      </w:r>
      <w:r w:rsidRPr="004D1A8E">
        <w:rPr>
          <w:rFonts w:ascii="Times New Roman" w:hAnsi="Times New Roman" w:cs="Times New Roman"/>
          <w:sz w:val="24"/>
          <w:szCs w:val="24"/>
        </w:rPr>
        <w:t xml:space="preserve">. Narrative descriptions of the findings for each year follow. </w:t>
      </w:r>
    </w:p>
    <w:p w14:paraId="4F89143B" w14:textId="77777777" w:rsidR="003B0CBB" w:rsidRPr="00FC720F" w:rsidRDefault="003B0CBB" w:rsidP="003B0CBB">
      <w:pPr>
        <w:rPr>
          <w:rFonts w:ascii="Times New Roman" w:hAnsi="Times New Roman" w:cs="Times New Roman"/>
          <w:color w:val="000000"/>
          <w:sz w:val="24"/>
          <w:szCs w:val="24"/>
          <w:highlight w:val="yellow"/>
        </w:rPr>
        <w:sectPr w:rsidR="003B0CBB" w:rsidRPr="00FC720F" w:rsidSect="003B0CBB">
          <w:pgSz w:w="12240" w:h="15840"/>
          <w:pgMar w:top="1440" w:right="1440" w:bottom="1440" w:left="1440" w:header="720" w:footer="720" w:gutter="0"/>
          <w:cols w:space="720"/>
          <w:docGrid w:linePitch="360"/>
        </w:sectPr>
      </w:pPr>
    </w:p>
    <w:tbl>
      <w:tblPr>
        <w:tblW w:w="11986" w:type="dxa"/>
        <w:tblLook w:val="04A0" w:firstRow="1" w:lastRow="0" w:firstColumn="1" w:lastColumn="0" w:noHBand="0" w:noVBand="1"/>
      </w:tblPr>
      <w:tblGrid>
        <w:gridCol w:w="2880"/>
        <w:gridCol w:w="923"/>
        <w:gridCol w:w="892"/>
        <w:gridCol w:w="923"/>
        <w:gridCol w:w="892"/>
        <w:gridCol w:w="923"/>
        <w:gridCol w:w="923"/>
        <w:gridCol w:w="923"/>
        <w:gridCol w:w="892"/>
        <w:gridCol w:w="923"/>
        <w:gridCol w:w="886"/>
        <w:gridCol w:w="6"/>
      </w:tblGrid>
      <w:tr w:rsidR="003B0CBB" w:rsidRPr="001B12A9" w14:paraId="3AC065D4" w14:textId="77777777" w:rsidTr="00CD0139">
        <w:trPr>
          <w:gridAfter w:val="1"/>
          <w:wAfter w:w="6" w:type="dxa"/>
          <w:trHeight w:val="300"/>
        </w:trPr>
        <w:tc>
          <w:tcPr>
            <w:tcW w:w="11980" w:type="dxa"/>
            <w:gridSpan w:val="11"/>
            <w:tcBorders>
              <w:top w:val="nil"/>
              <w:left w:val="nil"/>
              <w:bottom w:val="single" w:sz="4" w:space="0" w:color="auto"/>
              <w:right w:val="nil"/>
            </w:tcBorders>
            <w:shd w:val="clear" w:color="auto" w:fill="auto"/>
            <w:noWrap/>
            <w:vAlign w:val="bottom"/>
          </w:tcPr>
          <w:p w14:paraId="58D9E8AF" w14:textId="46609586" w:rsidR="003B0CBB" w:rsidRPr="001B12A9" w:rsidRDefault="003B0CBB" w:rsidP="00B522DD">
            <w:pPr>
              <w:spacing w:line="240" w:lineRule="auto"/>
              <w:contextualSpacing/>
              <w:rPr>
                <w:rFonts w:ascii="Times New Roman" w:hAnsi="Times New Roman" w:cs="Times New Roman"/>
                <w:color w:val="000000"/>
                <w:sz w:val="24"/>
                <w:szCs w:val="24"/>
              </w:rPr>
            </w:pPr>
            <w:r w:rsidRPr="001B12A9">
              <w:rPr>
                <w:rFonts w:ascii="Times New Roman" w:hAnsi="Times New Roman" w:cs="Times New Roman"/>
                <w:color w:val="000000"/>
                <w:sz w:val="24"/>
                <w:szCs w:val="24"/>
              </w:rPr>
              <w:lastRenderedPageBreak/>
              <w:t>Table 4.</w:t>
            </w:r>
            <w:r w:rsidR="00260502">
              <w:rPr>
                <w:rFonts w:ascii="Times New Roman" w:hAnsi="Times New Roman" w:cs="Times New Roman"/>
                <w:color w:val="000000"/>
                <w:sz w:val="24"/>
                <w:szCs w:val="24"/>
              </w:rPr>
              <w:t>5</w:t>
            </w:r>
            <w:r w:rsidRPr="001B12A9">
              <w:rPr>
                <w:rFonts w:ascii="Times New Roman" w:hAnsi="Times New Roman" w:cs="Times New Roman"/>
                <w:color w:val="000000"/>
                <w:sz w:val="24"/>
                <w:szCs w:val="24"/>
              </w:rPr>
              <w:t xml:space="preserve"> In-State Initial Regression Analysis</w:t>
            </w:r>
          </w:p>
        </w:tc>
      </w:tr>
      <w:tr w:rsidR="003B0CBB" w:rsidRPr="001B12A9" w14:paraId="7952BE44" w14:textId="77777777" w:rsidTr="00CD0139">
        <w:trPr>
          <w:trHeight w:val="300"/>
        </w:trPr>
        <w:tc>
          <w:tcPr>
            <w:tcW w:w="2880" w:type="dxa"/>
            <w:tcBorders>
              <w:top w:val="single" w:sz="4" w:space="0" w:color="auto"/>
              <w:left w:val="nil"/>
              <w:bottom w:val="nil"/>
              <w:right w:val="nil"/>
            </w:tcBorders>
            <w:shd w:val="clear" w:color="auto" w:fill="auto"/>
            <w:noWrap/>
            <w:vAlign w:val="bottom"/>
            <w:hideMark/>
          </w:tcPr>
          <w:p w14:paraId="020F5135" w14:textId="77777777" w:rsidR="003B0CBB" w:rsidRPr="001B12A9" w:rsidRDefault="003B0CBB" w:rsidP="00B522DD">
            <w:pPr>
              <w:spacing w:line="240" w:lineRule="auto"/>
              <w:contextualSpacing/>
              <w:rPr>
                <w:rFonts w:ascii="Times New Roman" w:hAnsi="Times New Roman" w:cs="Times New Roman"/>
                <w:sz w:val="24"/>
                <w:szCs w:val="24"/>
              </w:rPr>
            </w:pPr>
          </w:p>
        </w:tc>
        <w:tc>
          <w:tcPr>
            <w:tcW w:w="1815" w:type="dxa"/>
            <w:gridSpan w:val="2"/>
            <w:tcBorders>
              <w:top w:val="single" w:sz="4" w:space="0" w:color="auto"/>
              <w:left w:val="nil"/>
              <w:bottom w:val="nil"/>
              <w:right w:val="nil"/>
            </w:tcBorders>
            <w:shd w:val="clear" w:color="auto" w:fill="auto"/>
            <w:noWrap/>
            <w:vAlign w:val="bottom"/>
            <w:hideMark/>
          </w:tcPr>
          <w:p w14:paraId="20AB13E8"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2020</w:t>
            </w:r>
          </w:p>
        </w:tc>
        <w:tc>
          <w:tcPr>
            <w:tcW w:w="1815" w:type="dxa"/>
            <w:gridSpan w:val="2"/>
            <w:tcBorders>
              <w:top w:val="single" w:sz="4" w:space="0" w:color="auto"/>
              <w:left w:val="nil"/>
              <w:bottom w:val="nil"/>
              <w:right w:val="nil"/>
            </w:tcBorders>
            <w:shd w:val="clear" w:color="auto" w:fill="auto"/>
            <w:noWrap/>
            <w:vAlign w:val="bottom"/>
            <w:hideMark/>
          </w:tcPr>
          <w:p w14:paraId="5E2760DB"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2021</w:t>
            </w:r>
          </w:p>
        </w:tc>
        <w:tc>
          <w:tcPr>
            <w:tcW w:w="1846" w:type="dxa"/>
            <w:gridSpan w:val="2"/>
            <w:tcBorders>
              <w:top w:val="single" w:sz="4" w:space="0" w:color="auto"/>
              <w:left w:val="nil"/>
              <w:bottom w:val="nil"/>
              <w:right w:val="nil"/>
            </w:tcBorders>
            <w:shd w:val="clear" w:color="auto" w:fill="auto"/>
            <w:noWrap/>
            <w:vAlign w:val="bottom"/>
            <w:hideMark/>
          </w:tcPr>
          <w:p w14:paraId="27BB9D88"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2022</w:t>
            </w:r>
          </w:p>
        </w:tc>
        <w:tc>
          <w:tcPr>
            <w:tcW w:w="1815" w:type="dxa"/>
            <w:gridSpan w:val="2"/>
            <w:tcBorders>
              <w:top w:val="single" w:sz="4" w:space="0" w:color="auto"/>
              <w:left w:val="nil"/>
              <w:bottom w:val="nil"/>
              <w:right w:val="nil"/>
            </w:tcBorders>
            <w:shd w:val="clear" w:color="auto" w:fill="auto"/>
            <w:noWrap/>
            <w:vAlign w:val="bottom"/>
            <w:hideMark/>
          </w:tcPr>
          <w:p w14:paraId="63973A6E"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2023</w:t>
            </w:r>
          </w:p>
        </w:tc>
        <w:tc>
          <w:tcPr>
            <w:tcW w:w="1815" w:type="dxa"/>
            <w:gridSpan w:val="3"/>
            <w:tcBorders>
              <w:top w:val="single" w:sz="4" w:space="0" w:color="auto"/>
              <w:left w:val="nil"/>
              <w:bottom w:val="nil"/>
              <w:right w:val="nil"/>
            </w:tcBorders>
            <w:shd w:val="clear" w:color="auto" w:fill="auto"/>
            <w:noWrap/>
            <w:vAlign w:val="bottom"/>
            <w:hideMark/>
          </w:tcPr>
          <w:p w14:paraId="3BA96780"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 xml:space="preserve">Combined, </w:t>
            </w:r>
          </w:p>
          <w:p w14:paraId="6CF475A9"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2020-2023</w:t>
            </w:r>
          </w:p>
        </w:tc>
      </w:tr>
      <w:tr w:rsidR="001A146F" w:rsidRPr="001B12A9" w14:paraId="0B4CC0F6" w14:textId="77777777" w:rsidTr="00CD0139">
        <w:trPr>
          <w:trHeight w:val="300"/>
        </w:trPr>
        <w:tc>
          <w:tcPr>
            <w:tcW w:w="2880" w:type="dxa"/>
            <w:tcBorders>
              <w:top w:val="nil"/>
              <w:left w:val="nil"/>
              <w:bottom w:val="nil"/>
              <w:right w:val="nil"/>
            </w:tcBorders>
            <w:shd w:val="clear" w:color="auto" w:fill="auto"/>
            <w:noWrap/>
            <w:vAlign w:val="bottom"/>
            <w:hideMark/>
          </w:tcPr>
          <w:p w14:paraId="765A29DD" w14:textId="77777777" w:rsidR="001A146F" w:rsidRPr="001B12A9" w:rsidRDefault="001A146F" w:rsidP="00C900DD">
            <w:pPr>
              <w:spacing w:line="240" w:lineRule="auto"/>
              <w:contextualSpacing/>
              <w:jc w:val="center"/>
              <w:rPr>
                <w:rFonts w:ascii="Times New Roman" w:hAnsi="Times New Roman" w:cs="Times New Roman"/>
                <w:sz w:val="24"/>
                <w:szCs w:val="24"/>
              </w:rPr>
            </w:pPr>
          </w:p>
        </w:tc>
        <w:tc>
          <w:tcPr>
            <w:tcW w:w="923" w:type="dxa"/>
            <w:tcBorders>
              <w:top w:val="nil"/>
              <w:left w:val="nil"/>
              <w:bottom w:val="nil"/>
              <w:right w:val="nil"/>
            </w:tcBorders>
            <w:shd w:val="clear" w:color="auto" w:fill="auto"/>
            <w:noWrap/>
            <w:vAlign w:val="bottom"/>
            <w:hideMark/>
          </w:tcPr>
          <w:p w14:paraId="7C050A87" w14:textId="2D639B20" w:rsidR="001A146F" w:rsidRPr="001B12A9" w:rsidRDefault="00C900DD"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892" w:type="dxa"/>
            <w:tcBorders>
              <w:top w:val="nil"/>
              <w:left w:val="nil"/>
              <w:bottom w:val="nil"/>
              <w:right w:val="nil"/>
            </w:tcBorders>
            <w:shd w:val="clear" w:color="auto" w:fill="auto"/>
            <w:noWrap/>
            <w:vAlign w:val="bottom"/>
            <w:hideMark/>
          </w:tcPr>
          <w:p w14:paraId="6871D800" w14:textId="2297BF4A" w:rsidR="001A146F" w:rsidRPr="001B12A9" w:rsidRDefault="00FF4EDB"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r w:rsidR="007B1FE4">
              <w:rPr>
                <w:rFonts w:ascii="Times New Roman" w:hAnsi="Times New Roman" w:cs="Times New Roman"/>
                <w:sz w:val="24"/>
                <w:szCs w:val="24"/>
              </w:rPr>
              <w:t>v</w:t>
            </w:r>
            <w:r>
              <w:rPr>
                <w:rFonts w:ascii="Times New Roman" w:hAnsi="Times New Roman" w:cs="Times New Roman"/>
                <w:sz w:val="24"/>
                <w:szCs w:val="24"/>
              </w:rPr>
              <w:t>alue</w:t>
            </w:r>
          </w:p>
        </w:tc>
        <w:tc>
          <w:tcPr>
            <w:tcW w:w="923" w:type="dxa"/>
            <w:tcBorders>
              <w:top w:val="nil"/>
              <w:left w:val="nil"/>
              <w:bottom w:val="nil"/>
              <w:right w:val="nil"/>
            </w:tcBorders>
            <w:shd w:val="clear" w:color="auto" w:fill="auto"/>
            <w:noWrap/>
            <w:vAlign w:val="bottom"/>
            <w:hideMark/>
          </w:tcPr>
          <w:p w14:paraId="727854AF" w14:textId="460ADF22" w:rsidR="001A146F" w:rsidRPr="001B12A9" w:rsidRDefault="00C900DD"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892" w:type="dxa"/>
            <w:tcBorders>
              <w:top w:val="nil"/>
              <w:left w:val="nil"/>
              <w:bottom w:val="nil"/>
              <w:right w:val="nil"/>
            </w:tcBorders>
            <w:shd w:val="clear" w:color="auto" w:fill="auto"/>
            <w:noWrap/>
            <w:vAlign w:val="bottom"/>
            <w:hideMark/>
          </w:tcPr>
          <w:p w14:paraId="0D55B1DE" w14:textId="3C6973CD" w:rsidR="001A146F" w:rsidRPr="001B12A9" w:rsidRDefault="00EA3832"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p value</w:t>
            </w:r>
          </w:p>
        </w:tc>
        <w:tc>
          <w:tcPr>
            <w:tcW w:w="923" w:type="dxa"/>
            <w:tcBorders>
              <w:top w:val="nil"/>
              <w:left w:val="nil"/>
              <w:bottom w:val="nil"/>
              <w:right w:val="nil"/>
            </w:tcBorders>
            <w:shd w:val="clear" w:color="auto" w:fill="auto"/>
            <w:noWrap/>
            <w:vAlign w:val="bottom"/>
            <w:hideMark/>
          </w:tcPr>
          <w:p w14:paraId="2B954187" w14:textId="02BC52F0" w:rsidR="001A146F" w:rsidRPr="001B12A9" w:rsidRDefault="00C900DD"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tcBorders>
              <w:top w:val="nil"/>
              <w:left w:val="nil"/>
              <w:bottom w:val="nil"/>
              <w:right w:val="nil"/>
            </w:tcBorders>
            <w:shd w:val="clear" w:color="auto" w:fill="auto"/>
            <w:noWrap/>
            <w:vAlign w:val="bottom"/>
            <w:hideMark/>
          </w:tcPr>
          <w:p w14:paraId="17FFB482" w14:textId="08A9D3F6" w:rsidR="001A146F" w:rsidRPr="001B12A9" w:rsidRDefault="00EA3832"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p value</w:t>
            </w:r>
          </w:p>
        </w:tc>
        <w:tc>
          <w:tcPr>
            <w:tcW w:w="923" w:type="dxa"/>
            <w:tcBorders>
              <w:top w:val="nil"/>
              <w:left w:val="nil"/>
              <w:bottom w:val="nil"/>
              <w:right w:val="nil"/>
            </w:tcBorders>
            <w:shd w:val="clear" w:color="auto" w:fill="auto"/>
            <w:noWrap/>
            <w:vAlign w:val="bottom"/>
            <w:hideMark/>
          </w:tcPr>
          <w:p w14:paraId="47BC983F" w14:textId="26DB7499" w:rsidR="001A146F" w:rsidRPr="001B12A9" w:rsidRDefault="00C900DD"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892" w:type="dxa"/>
            <w:tcBorders>
              <w:top w:val="nil"/>
              <w:left w:val="nil"/>
              <w:bottom w:val="nil"/>
              <w:right w:val="nil"/>
            </w:tcBorders>
            <w:shd w:val="clear" w:color="auto" w:fill="auto"/>
            <w:noWrap/>
            <w:vAlign w:val="bottom"/>
            <w:hideMark/>
          </w:tcPr>
          <w:p w14:paraId="29298B7E" w14:textId="3D945BE8" w:rsidR="001A146F" w:rsidRPr="001B12A9" w:rsidRDefault="00EA3832"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p value</w:t>
            </w:r>
          </w:p>
        </w:tc>
        <w:tc>
          <w:tcPr>
            <w:tcW w:w="923" w:type="dxa"/>
            <w:tcBorders>
              <w:top w:val="nil"/>
              <w:left w:val="nil"/>
              <w:bottom w:val="nil"/>
              <w:right w:val="nil"/>
            </w:tcBorders>
            <w:shd w:val="clear" w:color="auto" w:fill="auto"/>
            <w:noWrap/>
            <w:vAlign w:val="bottom"/>
            <w:hideMark/>
          </w:tcPr>
          <w:p w14:paraId="39D93C1D" w14:textId="55D28B5C" w:rsidR="001A146F" w:rsidRPr="001B12A9" w:rsidRDefault="00C900DD"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892" w:type="dxa"/>
            <w:gridSpan w:val="2"/>
            <w:tcBorders>
              <w:top w:val="nil"/>
              <w:left w:val="nil"/>
              <w:bottom w:val="nil"/>
              <w:right w:val="nil"/>
            </w:tcBorders>
            <w:shd w:val="clear" w:color="auto" w:fill="auto"/>
            <w:noWrap/>
            <w:vAlign w:val="bottom"/>
            <w:hideMark/>
          </w:tcPr>
          <w:p w14:paraId="5DE3E81E" w14:textId="011C07A2" w:rsidR="001A146F" w:rsidRPr="001B12A9" w:rsidRDefault="00EA3832" w:rsidP="00C900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p value</w:t>
            </w:r>
          </w:p>
        </w:tc>
      </w:tr>
      <w:tr w:rsidR="001A146F" w:rsidRPr="001B12A9" w14:paraId="2BB41507" w14:textId="77777777" w:rsidTr="00CD0139">
        <w:trPr>
          <w:trHeight w:val="300"/>
        </w:trPr>
        <w:tc>
          <w:tcPr>
            <w:tcW w:w="2880" w:type="dxa"/>
            <w:tcBorders>
              <w:left w:val="nil"/>
            </w:tcBorders>
            <w:shd w:val="clear" w:color="auto" w:fill="auto"/>
            <w:hideMark/>
          </w:tcPr>
          <w:p w14:paraId="1A934CB9"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Academically gifted</w:t>
            </w:r>
          </w:p>
        </w:tc>
        <w:tc>
          <w:tcPr>
            <w:tcW w:w="923" w:type="dxa"/>
            <w:shd w:val="clear" w:color="auto" w:fill="auto"/>
            <w:noWrap/>
            <w:hideMark/>
          </w:tcPr>
          <w:p w14:paraId="1FF32741" w14:textId="0D6CAACF"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.605</w:t>
            </w:r>
          </w:p>
        </w:tc>
        <w:tc>
          <w:tcPr>
            <w:tcW w:w="892" w:type="dxa"/>
            <w:shd w:val="clear" w:color="auto" w:fill="auto"/>
            <w:noWrap/>
            <w:hideMark/>
          </w:tcPr>
          <w:p w14:paraId="4E35BE7B" w14:textId="0B15986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shd w:val="clear" w:color="auto" w:fill="auto"/>
            <w:noWrap/>
            <w:hideMark/>
          </w:tcPr>
          <w:p w14:paraId="7ED954AA" w14:textId="46A04BE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.627</w:t>
            </w:r>
          </w:p>
        </w:tc>
        <w:tc>
          <w:tcPr>
            <w:tcW w:w="892" w:type="dxa"/>
            <w:shd w:val="clear" w:color="auto" w:fill="auto"/>
            <w:noWrap/>
            <w:hideMark/>
          </w:tcPr>
          <w:p w14:paraId="7291F1BE" w14:textId="06F6AF5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shd w:val="clear" w:color="auto" w:fill="auto"/>
            <w:noWrap/>
            <w:hideMark/>
          </w:tcPr>
          <w:p w14:paraId="63F40D1E" w14:textId="700C060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.651</w:t>
            </w:r>
          </w:p>
        </w:tc>
        <w:tc>
          <w:tcPr>
            <w:tcW w:w="923" w:type="dxa"/>
            <w:shd w:val="clear" w:color="auto" w:fill="auto"/>
            <w:noWrap/>
            <w:hideMark/>
          </w:tcPr>
          <w:p w14:paraId="24A824EC" w14:textId="43C1F15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.009</w:t>
            </w:r>
          </w:p>
        </w:tc>
        <w:tc>
          <w:tcPr>
            <w:tcW w:w="923" w:type="dxa"/>
            <w:shd w:val="clear" w:color="auto" w:fill="auto"/>
            <w:noWrap/>
            <w:hideMark/>
          </w:tcPr>
          <w:p w14:paraId="619D3039" w14:textId="63107E1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1.393</w:t>
            </w:r>
          </w:p>
        </w:tc>
        <w:tc>
          <w:tcPr>
            <w:tcW w:w="892" w:type="dxa"/>
            <w:shd w:val="clear" w:color="auto" w:fill="auto"/>
            <w:noWrap/>
            <w:hideMark/>
          </w:tcPr>
          <w:p w14:paraId="664FE747" w14:textId="3F0B046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.017</w:t>
            </w:r>
          </w:p>
        </w:tc>
        <w:tc>
          <w:tcPr>
            <w:tcW w:w="923" w:type="dxa"/>
            <w:shd w:val="clear" w:color="auto" w:fill="auto"/>
            <w:noWrap/>
            <w:hideMark/>
          </w:tcPr>
          <w:p w14:paraId="22687034" w14:textId="7E407C9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.633</w:t>
            </w:r>
          </w:p>
        </w:tc>
        <w:tc>
          <w:tcPr>
            <w:tcW w:w="892" w:type="dxa"/>
            <w:gridSpan w:val="2"/>
            <w:shd w:val="clear" w:color="auto" w:fill="auto"/>
            <w:noWrap/>
            <w:hideMark/>
          </w:tcPr>
          <w:p w14:paraId="1BA53377" w14:textId="601AFDE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1A146F" w:rsidRPr="001B12A9" w14:paraId="2DFA4721" w14:textId="77777777" w:rsidTr="00CD0139">
        <w:trPr>
          <w:trHeight w:val="300"/>
        </w:trPr>
        <w:tc>
          <w:tcPr>
            <w:tcW w:w="2880" w:type="dxa"/>
            <w:tcBorders>
              <w:top w:val="nil"/>
              <w:left w:val="nil"/>
            </w:tcBorders>
            <w:shd w:val="clear" w:color="auto" w:fill="auto"/>
            <w:hideMark/>
          </w:tcPr>
          <w:p w14:paraId="36977B3F"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Gender</w:t>
            </w:r>
          </w:p>
        </w:tc>
        <w:tc>
          <w:tcPr>
            <w:tcW w:w="923" w:type="dxa"/>
            <w:tcBorders>
              <w:top w:val="nil"/>
            </w:tcBorders>
            <w:shd w:val="clear" w:color="auto" w:fill="auto"/>
            <w:noWrap/>
            <w:hideMark/>
          </w:tcPr>
          <w:p w14:paraId="6C5FE139" w14:textId="1115118F"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1.059</w:t>
            </w:r>
          </w:p>
        </w:tc>
        <w:tc>
          <w:tcPr>
            <w:tcW w:w="892" w:type="dxa"/>
            <w:tcBorders>
              <w:top w:val="nil"/>
            </w:tcBorders>
            <w:shd w:val="clear" w:color="auto" w:fill="auto"/>
            <w:noWrap/>
            <w:hideMark/>
          </w:tcPr>
          <w:p w14:paraId="35503088" w14:textId="1F77437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0.648</w:t>
            </w:r>
          </w:p>
        </w:tc>
        <w:tc>
          <w:tcPr>
            <w:tcW w:w="923" w:type="dxa"/>
            <w:tcBorders>
              <w:top w:val="nil"/>
            </w:tcBorders>
            <w:shd w:val="clear" w:color="auto" w:fill="auto"/>
            <w:noWrap/>
            <w:hideMark/>
          </w:tcPr>
          <w:p w14:paraId="6062AFBD" w14:textId="5C48707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.885</w:t>
            </w:r>
          </w:p>
        </w:tc>
        <w:tc>
          <w:tcPr>
            <w:tcW w:w="892" w:type="dxa"/>
            <w:tcBorders>
              <w:top w:val="nil"/>
            </w:tcBorders>
            <w:shd w:val="clear" w:color="auto" w:fill="auto"/>
            <w:noWrap/>
            <w:hideMark/>
          </w:tcPr>
          <w:p w14:paraId="44FCD9CD" w14:textId="569778F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.366</w:t>
            </w:r>
          </w:p>
        </w:tc>
        <w:tc>
          <w:tcPr>
            <w:tcW w:w="923" w:type="dxa"/>
            <w:tcBorders>
              <w:top w:val="nil"/>
            </w:tcBorders>
            <w:shd w:val="clear" w:color="auto" w:fill="auto"/>
            <w:noWrap/>
            <w:hideMark/>
          </w:tcPr>
          <w:p w14:paraId="333C55C8" w14:textId="4C90916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.743</w:t>
            </w:r>
          </w:p>
        </w:tc>
        <w:tc>
          <w:tcPr>
            <w:tcW w:w="923" w:type="dxa"/>
            <w:tcBorders>
              <w:top w:val="nil"/>
            </w:tcBorders>
            <w:shd w:val="clear" w:color="auto" w:fill="auto"/>
            <w:noWrap/>
            <w:hideMark/>
          </w:tcPr>
          <w:p w14:paraId="2CB39800" w14:textId="7602B0E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.078</w:t>
            </w:r>
          </w:p>
        </w:tc>
        <w:tc>
          <w:tcPr>
            <w:tcW w:w="923" w:type="dxa"/>
            <w:tcBorders>
              <w:top w:val="nil"/>
            </w:tcBorders>
            <w:shd w:val="clear" w:color="auto" w:fill="auto"/>
            <w:noWrap/>
            <w:hideMark/>
          </w:tcPr>
          <w:p w14:paraId="00DAF046" w14:textId="718EF14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1.327</w:t>
            </w:r>
          </w:p>
        </w:tc>
        <w:tc>
          <w:tcPr>
            <w:tcW w:w="892" w:type="dxa"/>
            <w:tcBorders>
              <w:top w:val="nil"/>
            </w:tcBorders>
            <w:shd w:val="clear" w:color="auto" w:fill="auto"/>
            <w:noWrap/>
            <w:hideMark/>
          </w:tcPr>
          <w:p w14:paraId="6A4070B7" w14:textId="1BF1154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.054</w:t>
            </w:r>
          </w:p>
        </w:tc>
        <w:tc>
          <w:tcPr>
            <w:tcW w:w="923" w:type="dxa"/>
            <w:tcBorders>
              <w:top w:val="nil"/>
            </w:tcBorders>
            <w:shd w:val="clear" w:color="auto" w:fill="auto"/>
            <w:noWrap/>
            <w:hideMark/>
          </w:tcPr>
          <w:p w14:paraId="4530FAAB" w14:textId="600C969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.895</w:t>
            </w:r>
          </w:p>
        </w:tc>
        <w:tc>
          <w:tcPr>
            <w:tcW w:w="892" w:type="dxa"/>
            <w:gridSpan w:val="2"/>
            <w:tcBorders>
              <w:top w:val="nil"/>
            </w:tcBorders>
            <w:shd w:val="clear" w:color="auto" w:fill="auto"/>
            <w:noWrap/>
            <w:hideMark/>
          </w:tcPr>
          <w:p w14:paraId="030D3D6E" w14:textId="31C5C23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.160</w:t>
            </w:r>
          </w:p>
        </w:tc>
      </w:tr>
      <w:tr w:rsidR="001A146F" w:rsidRPr="001B12A9" w14:paraId="03070450" w14:textId="77777777" w:rsidTr="00CD0139">
        <w:trPr>
          <w:trHeight w:val="300"/>
        </w:trPr>
        <w:tc>
          <w:tcPr>
            <w:tcW w:w="2880" w:type="dxa"/>
            <w:tcBorders>
              <w:top w:val="nil"/>
              <w:left w:val="nil"/>
            </w:tcBorders>
            <w:shd w:val="clear" w:color="auto" w:fill="auto"/>
            <w:hideMark/>
          </w:tcPr>
          <w:p w14:paraId="7587903C"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Pell Eligible</w:t>
            </w:r>
          </w:p>
        </w:tc>
        <w:tc>
          <w:tcPr>
            <w:tcW w:w="923" w:type="dxa"/>
            <w:tcBorders>
              <w:top w:val="nil"/>
            </w:tcBorders>
            <w:shd w:val="clear" w:color="auto" w:fill="auto"/>
            <w:noWrap/>
            <w:hideMark/>
          </w:tcPr>
          <w:p w14:paraId="6CB53712" w14:textId="2CA0475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1.828</w:t>
            </w:r>
          </w:p>
        </w:tc>
        <w:tc>
          <w:tcPr>
            <w:tcW w:w="892" w:type="dxa"/>
            <w:tcBorders>
              <w:top w:val="nil"/>
            </w:tcBorders>
            <w:shd w:val="clear" w:color="auto" w:fill="auto"/>
            <w:noWrap/>
            <w:hideMark/>
          </w:tcPr>
          <w:p w14:paraId="7F0E8F51" w14:textId="3015F85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tcBorders>
              <w:top w:val="nil"/>
            </w:tcBorders>
            <w:shd w:val="clear" w:color="auto" w:fill="auto"/>
            <w:noWrap/>
            <w:hideMark/>
          </w:tcPr>
          <w:p w14:paraId="6C9D1846" w14:textId="5BBFE85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1.816</w:t>
            </w:r>
          </w:p>
        </w:tc>
        <w:tc>
          <w:tcPr>
            <w:tcW w:w="892" w:type="dxa"/>
            <w:tcBorders>
              <w:top w:val="nil"/>
            </w:tcBorders>
            <w:shd w:val="clear" w:color="auto" w:fill="auto"/>
            <w:noWrap/>
            <w:hideMark/>
          </w:tcPr>
          <w:p w14:paraId="61B92D63" w14:textId="1F7E172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tcBorders>
              <w:top w:val="nil"/>
            </w:tcBorders>
            <w:shd w:val="clear" w:color="auto" w:fill="auto"/>
            <w:noWrap/>
            <w:hideMark/>
          </w:tcPr>
          <w:p w14:paraId="180F27D4" w14:textId="1F6E642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1.669</w:t>
            </w:r>
          </w:p>
        </w:tc>
        <w:tc>
          <w:tcPr>
            <w:tcW w:w="923" w:type="dxa"/>
            <w:tcBorders>
              <w:top w:val="nil"/>
            </w:tcBorders>
            <w:shd w:val="clear" w:color="auto" w:fill="auto"/>
            <w:noWrap/>
            <w:hideMark/>
          </w:tcPr>
          <w:p w14:paraId="1877A2F8" w14:textId="7D350E1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.006</w:t>
            </w:r>
          </w:p>
        </w:tc>
        <w:tc>
          <w:tcPr>
            <w:tcW w:w="923" w:type="dxa"/>
            <w:tcBorders>
              <w:top w:val="nil"/>
            </w:tcBorders>
            <w:shd w:val="clear" w:color="auto" w:fill="auto"/>
            <w:noWrap/>
            <w:hideMark/>
          </w:tcPr>
          <w:p w14:paraId="40B3CB5A" w14:textId="6C7E1BF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w:t>
            </w:r>
          </w:p>
        </w:tc>
        <w:tc>
          <w:tcPr>
            <w:tcW w:w="892" w:type="dxa"/>
            <w:tcBorders>
              <w:top w:val="nil"/>
            </w:tcBorders>
            <w:shd w:val="clear" w:color="auto" w:fill="auto"/>
            <w:noWrap/>
            <w:hideMark/>
          </w:tcPr>
          <w:p w14:paraId="4C8D0B92" w14:textId="752E6C0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w:t>
            </w:r>
          </w:p>
        </w:tc>
        <w:tc>
          <w:tcPr>
            <w:tcW w:w="923" w:type="dxa"/>
            <w:tcBorders>
              <w:top w:val="nil"/>
            </w:tcBorders>
            <w:shd w:val="clear" w:color="auto" w:fill="auto"/>
            <w:noWrap/>
            <w:hideMark/>
          </w:tcPr>
          <w:p w14:paraId="5A01ABA4" w14:textId="3D60FD6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1.820</w:t>
            </w:r>
          </w:p>
        </w:tc>
        <w:tc>
          <w:tcPr>
            <w:tcW w:w="892" w:type="dxa"/>
            <w:gridSpan w:val="2"/>
            <w:tcBorders>
              <w:top w:val="nil"/>
            </w:tcBorders>
            <w:shd w:val="clear" w:color="auto" w:fill="auto"/>
            <w:noWrap/>
            <w:hideMark/>
          </w:tcPr>
          <w:p w14:paraId="0D2296FC" w14:textId="446B76C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1A146F" w:rsidRPr="001B12A9" w14:paraId="63C694F4" w14:textId="77777777" w:rsidTr="00CD0139">
        <w:trPr>
          <w:trHeight w:val="300"/>
        </w:trPr>
        <w:tc>
          <w:tcPr>
            <w:tcW w:w="2880" w:type="dxa"/>
            <w:tcBorders>
              <w:top w:val="nil"/>
              <w:left w:val="nil"/>
            </w:tcBorders>
            <w:shd w:val="clear" w:color="auto" w:fill="auto"/>
            <w:hideMark/>
          </w:tcPr>
          <w:p w14:paraId="3F3D1E78"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Underrepresented Minority</w:t>
            </w:r>
          </w:p>
        </w:tc>
        <w:tc>
          <w:tcPr>
            <w:tcW w:w="923" w:type="dxa"/>
            <w:tcBorders>
              <w:top w:val="nil"/>
            </w:tcBorders>
            <w:shd w:val="clear" w:color="auto" w:fill="auto"/>
            <w:noWrap/>
            <w:hideMark/>
          </w:tcPr>
          <w:p w14:paraId="26C6BE49" w14:textId="3B957BE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.514</w:t>
            </w:r>
          </w:p>
        </w:tc>
        <w:tc>
          <w:tcPr>
            <w:tcW w:w="892" w:type="dxa"/>
            <w:tcBorders>
              <w:top w:val="nil"/>
            </w:tcBorders>
            <w:shd w:val="clear" w:color="auto" w:fill="auto"/>
            <w:noWrap/>
            <w:hideMark/>
          </w:tcPr>
          <w:p w14:paraId="317EB516" w14:textId="4A05735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tcBorders>
              <w:top w:val="nil"/>
            </w:tcBorders>
            <w:shd w:val="clear" w:color="auto" w:fill="auto"/>
            <w:noWrap/>
            <w:hideMark/>
          </w:tcPr>
          <w:p w14:paraId="64F5DA2B" w14:textId="384A16BF"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.905</w:t>
            </w:r>
          </w:p>
        </w:tc>
        <w:tc>
          <w:tcPr>
            <w:tcW w:w="892" w:type="dxa"/>
            <w:tcBorders>
              <w:top w:val="nil"/>
            </w:tcBorders>
            <w:shd w:val="clear" w:color="auto" w:fill="auto"/>
            <w:noWrap/>
            <w:hideMark/>
          </w:tcPr>
          <w:p w14:paraId="46BF80E8" w14:textId="34FC0C5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.544</w:t>
            </w:r>
          </w:p>
        </w:tc>
        <w:tc>
          <w:tcPr>
            <w:tcW w:w="923" w:type="dxa"/>
            <w:tcBorders>
              <w:top w:val="nil"/>
            </w:tcBorders>
            <w:shd w:val="clear" w:color="auto" w:fill="auto"/>
            <w:noWrap/>
            <w:hideMark/>
          </w:tcPr>
          <w:p w14:paraId="3BC12397" w14:textId="26D1F61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.477</w:t>
            </w:r>
          </w:p>
        </w:tc>
        <w:tc>
          <w:tcPr>
            <w:tcW w:w="923" w:type="dxa"/>
            <w:tcBorders>
              <w:top w:val="nil"/>
            </w:tcBorders>
            <w:shd w:val="clear" w:color="auto" w:fill="auto"/>
            <w:noWrap/>
            <w:hideMark/>
          </w:tcPr>
          <w:p w14:paraId="7B7F337D" w14:textId="517514B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tcBorders>
              <w:top w:val="nil"/>
            </w:tcBorders>
            <w:shd w:val="clear" w:color="auto" w:fill="auto"/>
            <w:noWrap/>
            <w:hideMark/>
          </w:tcPr>
          <w:p w14:paraId="59E7483B" w14:textId="5056965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1.265</w:t>
            </w:r>
          </w:p>
        </w:tc>
        <w:tc>
          <w:tcPr>
            <w:tcW w:w="892" w:type="dxa"/>
            <w:tcBorders>
              <w:top w:val="nil"/>
            </w:tcBorders>
            <w:shd w:val="clear" w:color="auto" w:fill="auto"/>
            <w:noWrap/>
            <w:hideMark/>
          </w:tcPr>
          <w:p w14:paraId="18CAE929" w14:textId="52E6929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.203</w:t>
            </w:r>
          </w:p>
        </w:tc>
        <w:tc>
          <w:tcPr>
            <w:tcW w:w="923" w:type="dxa"/>
            <w:tcBorders>
              <w:top w:val="nil"/>
            </w:tcBorders>
            <w:shd w:val="clear" w:color="auto" w:fill="auto"/>
            <w:noWrap/>
            <w:hideMark/>
          </w:tcPr>
          <w:p w14:paraId="3B5F88AF" w14:textId="342BD64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.608</w:t>
            </w:r>
          </w:p>
        </w:tc>
        <w:tc>
          <w:tcPr>
            <w:tcW w:w="892" w:type="dxa"/>
            <w:gridSpan w:val="2"/>
            <w:tcBorders>
              <w:top w:val="nil"/>
            </w:tcBorders>
            <w:shd w:val="clear" w:color="auto" w:fill="auto"/>
            <w:noWrap/>
            <w:hideMark/>
          </w:tcPr>
          <w:p w14:paraId="5B0B83A7" w14:textId="09084AE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1A146F" w:rsidRPr="001B12A9" w14:paraId="50F2C734" w14:textId="77777777" w:rsidTr="00CD0139">
        <w:trPr>
          <w:trHeight w:val="300"/>
        </w:trPr>
        <w:tc>
          <w:tcPr>
            <w:tcW w:w="2880" w:type="dxa"/>
            <w:tcBorders>
              <w:top w:val="nil"/>
              <w:left w:val="nil"/>
            </w:tcBorders>
            <w:shd w:val="clear" w:color="auto" w:fill="auto"/>
            <w:hideMark/>
          </w:tcPr>
          <w:p w14:paraId="544D3513"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Academic Reputation</w:t>
            </w:r>
          </w:p>
        </w:tc>
        <w:tc>
          <w:tcPr>
            <w:tcW w:w="923" w:type="dxa"/>
            <w:tcBorders>
              <w:top w:val="nil"/>
            </w:tcBorders>
            <w:shd w:val="clear" w:color="auto" w:fill="auto"/>
            <w:noWrap/>
            <w:hideMark/>
          </w:tcPr>
          <w:p w14:paraId="30F9EAFA" w14:textId="004D393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.973</w:t>
            </w:r>
          </w:p>
        </w:tc>
        <w:tc>
          <w:tcPr>
            <w:tcW w:w="892" w:type="dxa"/>
            <w:tcBorders>
              <w:top w:val="nil"/>
            </w:tcBorders>
            <w:shd w:val="clear" w:color="auto" w:fill="auto"/>
            <w:noWrap/>
            <w:hideMark/>
          </w:tcPr>
          <w:p w14:paraId="7EB840D3" w14:textId="15AE670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.931</w:t>
            </w:r>
          </w:p>
        </w:tc>
        <w:tc>
          <w:tcPr>
            <w:tcW w:w="923" w:type="dxa"/>
            <w:tcBorders>
              <w:top w:val="nil"/>
            </w:tcBorders>
            <w:shd w:val="clear" w:color="auto" w:fill="auto"/>
            <w:noWrap/>
            <w:hideMark/>
          </w:tcPr>
          <w:p w14:paraId="7D9BCDD8" w14:textId="6C55627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.918</w:t>
            </w:r>
          </w:p>
        </w:tc>
        <w:tc>
          <w:tcPr>
            <w:tcW w:w="892" w:type="dxa"/>
            <w:tcBorders>
              <w:top w:val="nil"/>
            </w:tcBorders>
            <w:shd w:val="clear" w:color="auto" w:fill="auto"/>
            <w:noWrap/>
            <w:hideMark/>
          </w:tcPr>
          <w:p w14:paraId="5D34C696" w14:textId="63B8602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.775</w:t>
            </w:r>
          </w:p>
        </w:tc>
        <w:tc>
          <w:tcPr>
            <w:tcW w:w="923" w:type="dxa"/>
            <w:tcBorders>
              <w:top w:val="nil"/>
            </w:tcBorders>
            <w:shd w:val="clear" w:color="auto" w:fill="auto"/>
            <w:noWrap/>
            <w:hideMark/>
          </w:tcPr>
          <w:p w14:paraId="4CB350B8" w14:textId="04DFA8D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1.610</w:t>
            </w:r>
          </w:p>
        </w:tc>
        <w:tc>
          <w:tcPr>
            <w:tcW w:w="923" w:type="dxa"/>
            <w:tcBorders>
              <w:top w:val="nil"/>
            </w:tcBorders>
            <w:shd w:val="clear" w:color="auto" w:fill="auto"/>
            <w:noWrap/>
            <w:hideMark/>
          </w:tcPr>
          <w:p w14:paraId="162C6FB9" w14:textId="1B1E122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.175</w:t>
            </w:r>
          </w:p>
        </w:tc>
        <w:tc>
          <w:tcPr>
            <w:tcW w:w="923" w:type="dxa"/>
            <w:tcBorders>
              <w:top w:val="nil"/>
            </w:tcBorders>
            <w:shd w:val="clear" w:color="auto" w:fill="auto"/>
            <w:noWrap/>
            <w:hideMark/>
          </w:tcPr>
          <w:p w14:paraId="41C6CD9F" w14:textId="37D12E7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1.618</w:t>
            </w:r>
          </w:p>
        </w:tc>
        <w:tc>
          <w:tcPr>
            <w:tcW w:w="892" w:type="dxa"/>
            <w:tcBorders>
              <w:top w:val="nil"/>
            </w:tcBorders>
            <w:shd w:val="clear" w:color="auto" w:fill="auto"/>
            <w:noWrap/>
            <w:hideMark/>
          </w:tcPr>
          <w:p w14:paraId="02CB1632" w14:textId="5A57FEA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.002</w:t>
            </w:r>
          </w:p>
        </w:tc>
        <w:tc>
          <w:tcPr>
            <w:tcW w:w="923" w:type="dxa"/>
            <w:tcBorders>
              <w:top w:val="nil"/>
            </w:tcBorders>
            <w:shd w:val="clear" w:color="auto" w:fill="auto"/>
            <w:noWrap/>
            <w:hideMark/>
          </w:tcPr>
          <w:p w14:paraId="441F2FF1" w14:textId="712AF36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1.133</w:t>
            </w:r>
          </w:p>
        </w:tc>
        <w:tc>
          <w:tcPr>
            <w:tcW w:w="892" w:type="dxa"/>
            <w:gridSpan w:val="2"/>
            <w:tcBorders>
              <w:top w:val="nil"/>
            </w:tcBorders>
            <w:shd w:val="clear" w:color="auto" w:fill="auto"/>
            <w:noWrap/>
            <w:hideMark/>
          </w:tcPr>
          <w:p w14:paraId="7B7EF7BB" w14:textId="62757A1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.481</w:t>
            </w:r>
          </w:p>
        </w:tc>
      </w:tr>
      <w:tr w:rsidR="001A146F" w:rsidRPr="001B12A9" w14:paraId="646A6A7D" w14:textId="77777777" w:rsidTr="00CD0139">
        <w:trPr>
          <w:trHeight w:val="300"/>
        </w:trPr>
        <w:tc>
          <w:tcPr>
            <w:tcW w:w="2880" w:type="dxa"/>
            <w:tcBorders>
              <w:top w:val="nil"/>
              <w:left w:val="nil"/>
            </w:tcBorders>
            <w:shd w:val="clear" w:color="auto" w:fill="auto"/>
            <w:hideMark/>
          </w:tcPr>
          <w:p w14:paraId="0CD102EA"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Alumni Success</w:t>
            </w:r>
          </w:p>
        </w:tc>
        <w:tc>
          <w:tcPr>
            <w:tcW w:w="923" w:type="dxa"/>
            <w:tcBorders>
              <w:top w:val="nil"/>
            </w:tcBorders>
            <w:shd w:val="clear" w:color="auto" w:fill="auto"/>
            <w:noWrap/>
            <w:hideMark/>
          </w:tcPr>
          <w:p w14:paraId="4969897F" w14:textId="565E8F5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1.198</w:t>
            </w:r>
          </w:p>
        </w:tc>
        <w:tc>
          <w:tcPr>
            <w:tcW w:w="892" w:type="dxa"/>
            <w:tcBorders>
              <w:top w:val="nil"/>
            </w:tcBorders>
            <w:shd w:val="clear" w:color="auto" w:fill="auto"/>
            <w:noWrap/>
            <w:hideMark/>
          </w:tcPr>
          <w:p w14:paraId="70CCB9B5" w14:textId="7A3564AF"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.230</w:t>
            </w:r>
          </w:p>
        </w:tc>
        <w:tc>
          <w:tcPr>
            <w:tcW w:w="923" w:type="dxa"/>
            <w:tcBorders>
              <w:top w:val="nil"/>
            </w:tcBorders>
            <w:shd w:val="clear" w:color="auto" w:fill="auto"/>
            <w:noWrap/>
            <w:hideMark/>
          </w:tcPr>
          <w:p w14:paraId="78FD3628" w14:textId="422CE63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.709</w:t>
            </w:r>
          </w:p>
        </w:tc>
        <w:tc>
          <w:tcPr>
            <w:tcW w:w="892" w:type="dxa"/>
            <w:tcBorders>
              <w:top w:val="nil"/>
            </w:tcBorders>
            <w:shd w:val="clear" w:color="auto" w:fill="auto"/>
            <w:noWrap/>
            <w:hideMark/>
          </w:tcPr>
          <w:p w14:paraId="2513A1D5" w14:textId="4DC57FB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.078</w:t>
            </w:r>
          </w:p>
        </w:tc>
        <w:tc>
          <w:tcPr>
            <w:tcW w:w="923" w:type="dxa"/>
            <w:tcBorders>
              <w:top w:val="nil"/>
            </w:tcBorders>
            <w:shd w:val="clear" w:color="auto" w:fill="auto"/>
            <w:noWrap/>
            <w:hideMark/>
          </w:tcPr>
          <w:p w14:paraId="7D34213F" w14:textId="508BB6C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1.167</w:t>
            </w:r>
          </w:p>
        </w:tc>
        <w:tc>
          <w:tcPr>
            <w:tcW w:w="923" w:type="dxa"/>
            <w:tcBorders>
              <w:top w:val="nil"/>
            </w:tcBorders>
            <w:shd w:val="clear" w:color="auto" w:fill="auto"/>
            <w:noWrap/>
            <w:hideMark/>
          </w:tcPr>
          <w:p w14:paraId="53EC68EB" w14:textId="0DCEA06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.528</w:t>
            </w:r>
          </w:p>
        </w:tc>
        <w:tc>
          <w:tcPr>
            <w:tcW w:w="923" w:type="dxa"/>
            <w:tcBorders>
              <w:top w:val="nil"/>
            </w:tcBorders>
            <w:shd w:val="clear" w:color="auto" w:fill="auto"/>
            <w:noWrap/>
            <w:hideMark/>
          </w:tcPr>
          <w:p w14:paraId="2F81E31A" w14:textId="3A2884B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1.035</w:t>
            </w:r>
          </w:p>
        </w:tc>
        <w:tc>
          <w:tcPr>
            <w:tcW w:w="892" w:type="dxa"/>
            <w:tcBorders>
              <w:top w:val="nil"/>
            </w:tcBorders>
            <w:shd w:val="clear" w:color="auto" w:fill="auto"/>
            <w:noWrap/>
            <w:hideMark/>
          </w:tcPr>
          <w:p w14:paraId="24F22D38" w14:textId="76AF37C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.830</w:t>
            </w:r>
          </w:p>
        </w:tc>
        <w:tc>
          <w:tcPr>
            <w:tcW w:w="923" w:type="dxa"/>
            <w:tcBorders>
              <w:top w:val="nil"/>
            </w:tcBorders>
            <w:shd w:val="clear" w:color="auto" w:fill="auto"/>
            <w:noWrap/>
            <w:hideMark/>
          </w:tcPr>
          <w:p w14:paraId="79BD8FD6" w14:textId="0855377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1.013</w:t>
            </w:r>
          </w:p>
        </w:tc>
        <w:tc>
          <w:tcPr>
            <w:tcW w:w="892" w:type="dxa"/>
            <w:gridSpan w:val="2"/>
            <w:tcBorders>
              <w:top w:val="nil"/>
            </w:tcBorders>
            <w:shd w:val="clear" w:color="auto" w:fill="auto"/>
            <w:noWrap/>
            <w:hideMark/>
          </w:tcPr>
          <w:p w14:paraId="7844046B" w14:textId="7D571DD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.899</w:t>
            </w:r>
          </w:p>
        </w:tc>
      </w:tr>
      <w:tr w:rsidR="001A146F" w:rsidRPr="001B12A9" w14:paraId="22506452" w14:textId="77777777" w:rsidTr="00CD0139">
        <w:trPr>
          <w:trHeight w:val="300"/>
        </w:trPr>
        <w:tc>
          <w:tcPr>
            <w:tcW w:w="2880" w:type="dxa"/>
            <w:tcBorders>
              <w:top w:val="nil"/>
              <w:left w:val="nil"/>
            </w:tcBorders>
            <w:shd w:val="clear" w:color="auto" w:fill="auto"/>
            <w:hideMark/>
          </w:tcPr>
          <w:p w14:paraId="618433B8"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Athletic Reputation</w:t>
            </w:r>
          </w:p>
        </w:tc>
        <w:tc>
          <w:tcPr>
            <w:tcW w:w="923" w:type="dxa"/>
            <w:tcBorders>
              <w:top w:val="nil"/>
            </w:tcBorders>
            <w:shd w:val="clear" w:color="auto" w:fill="auto"/>
            <w:noWrap/>
            <w:hideMark/>
          </w:tcPr>
          <w:p w14:paraId="27C112C8" w14:textId="2606F1F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2.095</w:t>
            </w:r>
          </w:p>
        </w:tc>
        <w:tc>
          <w:tcPr>
            <w:tcW w:w="892" w:type="dxa"/>
            <w:tcBorders>
              <w:top w:val="nil"/>
            </w:tcBorders>
            <w:shd w:val="clear" w:color="auto" w:fill="auto"/>
            <w:noWrap/>
            <w:hideMark/>
          </w:tcPr>
          <w:p w14:paraId="34FA3C94" w14:textId="467A533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tcBorders>
              <w:top w:val="nil"/>
            </w:tcBorders>
            <w:shd w:val="clear" w:color="auto" w:fill="auto"/>
            <w:noWrap/>
            <w:hideMark/>
          </w:tcPr>
          <w:p w14:paraId="7EF2BCE6" w14:textId="53241E2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1.352</w:t>
            </w:r>
          </w:p>
        </w:tc>
        <w:tc>
          <w:tcPr>
            <w:tcW w:w="892" w:type="dxa"/>
            <w:tcBorders>
              <w:top w:val="nil"/>
            </w:tcBorders>
            <w:shd w:val="clear" w:color="auto" w:fill="auto"/>
            <w:noWrap/>
            <w:hideMark/>
          </w:tcPr>
          <w:p w14:paraId="4145BA2B" w14:textId="7E7FCBF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.032</w:t>
            </w:r>
          </w:p>
        </w:tc>
        <w:tc>
          <w:tcPr>
            <w:tcW w:w="923" w:type="dxa"/>
            <w:tcBorders>
              <w:top w:val="nil"/>
            </w:tcBorders>
            <w:shd w:val="clear" w:color="auto" w:fill="auto"/>
            <w:noWrap/>
            <w:hideMark/>
          </w:tcPr>
          <w:p w14:paraId="2B03CBC7" w14:textId="05B87DF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1.452</w:t>
            </w:r>
          </w:p>
        </w:tc>
        <w:tc>
          <w:tcPr>
            <w:tcW w:w="923" w:type="dxa"/>
            <w:tcBorders>
              <w:top w:val="nil"/>
            </w:tcBorders>
            <w:shd w:val="clear" w:color="auto" w:fill="auto"/>
            <w:noWrap/>
            <w:hideMark/>
          </w:tcPr>
          <w:p w14:paraId="4BAD680F" w14:textId="441115F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.031</w:t>
            </w:r>
          </w:p>
        </w:tc>
        <w:tc>
          <w:tcPr>
            <w:tcW w:w="923" w:type="dxa"/>
            <w:tcBorders>
              <w:top w:val="nil"/>
            </w:tcBorders>
            <w:shd w:val="clear" w:color="auto" w:fill="auto"/>
            <w:noWrap/>
            <w:hideMark/>
          </w:tcPr>
          <w:p w14:paraId="567DEE53" w14:textId="5BE468C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1.971</w:t>
            </w:r>
          </w:p>
        </w:tc>
        <w:tc>
          <w:tcPr>
            <w:tcW w:w="892" w:type="dxa"/>
            <w:tcBorders>
              <w:top w:val="nil"/>
            </w:tcBorders>
            <w:shd w:val="clear" w:color="auto" w:fill="auto"/>
            <w:noWrap/>
            <w:hideMark/>
          </w:tcPr>
          <w:p w14:paraId="382CCF0E" w14:textId="41759AA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tcBorders>
              <w:top w:val="nil"/>
            </w:tcBorders>
            <w:shd w:val="clear" w:color="auto" w:fill="auto"/>
            <w:noWrap/>
            <w:hideMark/>
          </w:tcPr>
          <w:p w14:paraId="2A100AF4" w14:textId="159D754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1.580</w:t>
            </w:r>
          </w:p>
        </w:tc>
        <w:tc>
          <w:tcPr>
            <w:tcW w:w="892" w:type="dxa"/>
            <w:gridSpan w:val="2"/>
            <w:tcBorders>
              <w:top w:val="nil"/>
            </w:tcBorders>
            <w:shd w:val="clear" w:color="auto" w:fill="auto"/>
            <w:noWrap/>
            <w:hideMark/>
          </w:tcPr>
          <w:p w14:paraId="4480F554" w14:textId="280D954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1A146F" w:rsidRPr="001B12A9" w14:paraId="70D4C943" w14:textId="77777777" w:rsidTr="00CD0139">
        <w:trPr>
          <w:trHeight w:val="300"/>
        </w:trPr>
        <w:tc>
          <w:tcPr>
            <w:tcW w:w="2880" w:type="dxa"/>
            <w:tcBorders>
              <w:top w:val="nil"/>
              <w:left w:val="nil"/>
            </w:tcBorders>
            <w:shd w:val="clear" w:color="auto" w:fill="auto"/>
            <w:hideMark/>
          </w:tcPr>
          <w:p w14:paraId="0125583D"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Campus Surroundings</w:t>
            </w:r>
          </w:p>
        </w:tc>
        <w:tc>
          <w:tcPr>
            <w:tcW w:w="923" w:type="dxa"/>
            <w:tcBorders>
              <w:top w:val="nil"/>
            </w:tcBorders>
            <w:shd w:val="clear" w:color="auto" w:fill="auto"/>
            <w:noWrap/>
            <w:hideMark/>
          </w:tcPr>
          <w:p w14:paraId="10B6C35A" w14:textId="4C60504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.858</w:t>
            </w:r>
          </w:p>
        </w:tc>
        <w:tc>
          <w:tcPr>
            <w:tcW w:w="892" w:type="dxa"/>
            <w:tcBorders>
              <w:top w:val="nil"/>
            </w:tcBorders>
            <w:shd w:val="clear" w:color="auto" w:fill="auto"/>
            <w:noWrap/>
            <w:hideMark/>
          </w:tcPr>
          <w:p w14:paraId="4E710719" w14:textId="1FDD91A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.441</w:t>
            </w:r>
          </w:p>
        </w:tc>
        <w:tc>
          <w:tcPr>
            <w:tcW w:w="923" w:type="dxa"/>
            <w:tcBorders>
              <w:top w:val="nil"/>
            </w:tcBorders>
            <w:shd w:val="clear" w:color="auto" w:fill="auto"/>
            <w:noWrap/>
            <w:hideMark/>
          </w:tcPr>
          <w:p w14:paraId="612A2049" w14:textId="1824DC6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1.084</w:t>
            </w:r>
          </w:p>
        </w:tc>
        <w:tc>
          <w:tcPr>
            <w:tcW w:w="892" w:type="dxa"/>
            <w:tcBorders>
              <w:top w:val="nil"/>
            </w:tcBorders>
            <w:shd w:val="clear" w:color="auto" w:fill="auto"/>
            <w:noWrap/>
            <w:hideMark/>
          </w:tcPr>
          <w:p w14:paraId="28257CB8" w14:textId="00FBD8F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.734</w:t>
            </w:r>
          </w:p>
        </w:tc>
        <w:tc>
          <w:tcPr>
            <w:tcW w:w="923" w:type="dxa"/>
            <w:tcBorders>
              <w:top w:val="nil"/>
            </w:tcBorders>
            <w:shd w:val="clear" w:color="auto" w:fill="auto"/>
            <w:noWrap/>
            <w:hideMark/>
          </w:tcPr>
          <w:p w14:paraId="412E5D69" w14:textId="5B7B5AD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.945</w:t>
            </w:r>
          </w:p>
        </w:tc>
        <w:tc>
          <w:tcPr>
            <w:tcW w:w="923" w:type="dxa"/>
            <w:tcBorders>
              <w:top w:val="nil"/>
            </w:tcBorders>
            <w:shd w:val="clear" w:color="auto" w:fill="auto"/>
            <w:noWrap/>
            <w:hideMark/>
          </w:tcPr>
          <w:p w14:paraId="2AC25253" w14:textId="2E8AE2CF"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.845</w:t>
            </w:r>
          </w:p>
        </w:tc>
        <w:tc>
          <w:tcPr>
            <w:tcW w:w="923" w:type="dxa"/>
            <w:tcBorders>
              <w:top w:val="nil"/>
            </w:tcBorders>
            <w:shd w:val="clear" w:color="auto" w:fill="auto"/>
            <w:noWrap/>
            <w:hideMark/>
          </w:tcPr>
          <w:p w14:paraId="7BDCF112" w14:textId="40CA781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.966</w:t>
            </w:r>
          </w:p>
        </w:tc>
        <w:tc>
          <w:tcPr>
            <w:tcW w:w="892" w:type="dxa"/>
            <w:tcBorders>
              <w:top w:val="nil"/>
            </w:tcBorders>
            <w:shd w:val="clear" w:color="auto" w:fill="auto"/>
            <w:noWrap/>
            <w:hideMark/>
          </w:tcPr>
          <w:p w14:paraId="66194536" w14:textId="1116D66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.799</w:t>
            </w:r>
          </w:p>
        </w:tc>
        <w:tc>
          <w:tcPr>
            <w:tcW w:w="923" w:type="dxa"/>
            <w:tcBorders>
              <w:top w:val="nil"/>
            </w:tcBorders>
            <w:shd w:val="clear" w:color="auto" w:fill="auto"/>
            <w:noWrap/>
            <w:hideMark/>
          </w:tcPr>
          <w:p w14:paraId="72810440" w14:textId="717147B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.965</w:t>
            </w:r>
          </w:p>
        </w:tc>
        <w:tc>
          <w:tcPr>
            <w:tcW w:w="892" w:type="dxa"/>
            <w:gridSpan w:val="2"/>
            <w:tcBorders>
              <w:top w:val="nil"/>
            </w:tcBorders>
            <w:shd w:val="clear" w:color="auto" w:fill="auto"/>
            <w:noWrap/>
            <w:hideMark/>
          </w:tcPr>
          <w:p w14:paraId="5A8D1112" w14:textId="0B5B00F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.783</w:t>
            </w:r>
          </w:p>
        </w:tc>
      </w:tr>
      <w:tr w:rsidR="001A146F" w:rsidRPr="001B12A9" w14:paraId="326D0B1A" w14:textId="77777777" w:rsidTr="00CD0139">
        <w:trPr>
          <w:trHeight w:val="300"/>
        </w:trPr>
        <w:tc>
          <w:tcPr>
            <w:tcW w:w="2880" w:type="dxa"/>
            <w:tcBorders>
              <w:top w:val="nil"/>
              <w:left w:val="nil"/>
            </w:tcBorders>
            <w:shd w:val="clear" w:color="auto" w:fill="auto"/>
            <w:hideMark/>
          </w:tcPr>
          <w:p w14:paraId="2E39F47F"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Cocurricular Opps</w:t>
            </w:r>
          </w:p>
        </w:tc>
        <w:tc>
          <w:tcPr>
            <w:tcW w:w="923" w:type="dxa"/>
            <w:tcBorders>
              <w:top w:val="nil"/>
            </w:tcBorders>
            <w:shd w:val="clear" w:color="auto" w:fill="auto"/>
            <w:noWrap/>
            <w:hideMark/>
          </w:tcPr>
          <w:p w14:paraId="00656802" w14:textId="42CD8F0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1.173</w:t>
            </w:r>
          </w:p>
        </w:tc>
        <w:tc>
          <w:tcPr>
            <w:tcW w:w="892" w:type="dxa"/>
            <w:tcBorders>
              <w:top w:val="nil"/>
            </w:tcBorders>
            <w:shd w:val="clear" w:color="auto" w:fill="auto"/>
            <w:noWrap/>
            <w:hideMark/>
          </w:tcPr>
          <w:p w14:paraId="4D53CD39" w14:textId="681C5EB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.310</w:t>
            </w:r>
          </w:p>
        </w:tc>
        <w:tc>
          <w:tcPr>
            <w:tcW w:w="923" w:type="dxa"/>
            <w:tcBorders>
              <w:top w:val="nil"/>
            </w:tcBorders>
            <w:shd w:val="clear" w:color="auto" w:fill="auto"/>
            <w:noWrap/>
            <w:hideMark/>
          </w:tcPr>
          <w:p w14:paraId="22F4DBE7" w14:textId="48D9E52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.968</w:t>
            </w:r>
          </w:p>
        </w:tc>
        <w:tc>
          <w:tcPr>
            <w:tcW w:w="892" w:type="dxa"/>
            <w:tcBorders>
              <w:top w:val="nil"/>
            </w:tcBorders>
            <w:shd w:val="clear" w:color="auto" w:fill="auto"/>
            <w:noWrap/>
            <w:hideMark/>
          </w:tcPr>
          <w:p w14:paraId="26A4E6C4" w14:textId="3E14C14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.872</w:t>
            </w:r>
          </w:p>
        </w:tc>
        <w:tc>
          <w:tcPr>
            <w:tcW w:w="923" w:type="dxa"/>
            <w:tcBorders>
              <w:top w:val="nil"/>
            </w:tcBorders>
            <w:shd w:val="clear" w:color="auto" w:fill="auto"/>
            <w:noWrap/>
            <w:hideMark/>
          </w:tcPr>
          <w:p w14:paraId="1F35A95F" w14:textId="16D777D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.868</w:t>
            </w:r>
          </w:p>
        </w:tc>
        <w:tc>
          <w:tcPr>
            <w:tcW w:w="923" w:type="dxa"/>
            <w:tcBorders>
              <w:top w:val="nil"/>
            </w:tcBorders>
            <w:shd w:val="clear" w:color="auto" w:fill="auto"/>
            <w:noWrap/>
            <w:hideMark/>
          </w:tcPr>
          <w:p w14:paraId="68AF75E1" w14:textId="2B09F3D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.587</w:t>
            </w:r>
          </w:p>
        </w:tc>
        <w:tc>
          <w:tcPr>
            <w:tcW w:w="923" w:type="dxa"/>
            <w:tcBorders>
              <w:top w:val="nil"/>
            </w:tcBorders>
            <w:shd w:val="clear" w:color="auto" w:fill="auto"/>
            <w:noWrap/>
            <w:hideMark/>
          </w:tcPr>
          <w:p w14:paraId="2E4A26CF" w14:textId="66E23FA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.916</w:t>
            </w:r>
          </w:p>
        </w:tc>
        <w:tc>
          <w:tcPr>
            <w:tcW w:w="892" w:type="dxa"/>
            <w:tcBorders>
              <w:top w:val="nil"/>
            </w:tcBorders>
            <w:shd w:val="clear" w:color="auto" w:fill="auto"/>
            <w:noWrap/>
            <w:hideMark/>
          </w:tcPr>
          <w:p w14:paraId="6DBFA684" w14:textId="35A44CA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.729</w:t>
            </w:r>
          </w:p>
        </w:tc>
        <w:tc>
          <w:tcPr>
            <w:tcW w:w="923" w:type="dxa"/>
            <w:tcBorders>
              <w:top w:val="nil"/>
            </w:tcBorders>
            <w:shd w:val="clear" w:color="auto" w:fill="auto"/>
            <w:noWrap/>
            <w:hideMark/>
          </w:tcPr>
          <w:p w14:paraId="6C64158E" w14:textId="11C4868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1.064</w:t>
            </w:r>
          </w:p>
        </w:tc>
        <w:tc>
          <w:tcPr>
            <w:tcW w:w="892" w:type="dxa"/>
            <w:gridSpan w:val="2"/>
            <w:tcBorders>
              <w:top w:val="nil"/>
            </w:tcBorders>
            <w:shd w:val="clear" w:color="auto" w:fill="auto"/>
            <w:noWrap/>
            <w:hideMark/>
          </w:tcPr>
          <w:p w14:paraId="569BCF50" w14:textId="587E7A7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.569</w:t>
            </w:r>
          </w:p>
        </w:tc>
      </w:tr>
      <w:tr w:rsidR="001A146F" w:rsidRPr="001B12A9" w14:paraId="6D459066" w14:textId="77777777" w:rsidTr="00CD0139">
        <w:trPr>
          <w:trHeight w:val="300"/>
        </w:trPr>
        <w:tc>
          <w:tcPr>
            <w:tcW w:w="2880" w:type="dxa"/>
            <w:tcBorders>
              <w:top w:val="nil"/>
              <w:left w:val="nil"/>
            </w:tcBorders>
            <w:shd w:val="clear" w:color="auto" w:fill="auto"/>
            <w:hideMark/>
          </w:tcPr>
          <w:p w14:paraId="1C4FB286"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Diversity on Campus</w:t>
            </w:r>
          </w:p>
        </w:tc>
        <w:tc>
          <w:tcPr>
            <w:tcW w:w="923" w:type="dxa"/>
            <w:tcBorders>
              <w:top w:val="nil"/>
            </w:tcBorders>
            <w:shd w:val="clear" w:color="auto" w:fill="auto"/>
            <w:noWrap/>
            <w:hideMark/>
          </w:tcPr>
          <w:p w14:paraId="38807C7F" w14:textId="5777C0B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1.212</w:t>
            </w:r>
          </w:p>
        </w:tc>
        <w:tc>
          <w:tcPr>
            <w:tcW w:w="892" w:type="dxa"/>
            <w:tcBorders>
              <w:top w:val="nil"/>
            </w:tcBorders>
            <w:shd w:val="clear" w:color="auto" w:fill="auto"/>
            <w:noWrap/>
            <w:hideMark/>
          </w:tcPr>
          <w:p w14:paraId="3434E85B" w14:textId="299290F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.141</w:t>
            </w:r>
          </w:p>
        </w:tc>
        <w:tc>
          <w:tcPr>
            <w:tcW w:w="923" w:type="dxa"/>
            <w:tcBorders>
              <w:top w:val="nil"/>
            </w:tcBorders>
            <w:shd w:val="clear" w:color="auto" w:fill="auto"/>
            <w:noWrap/>
            <w:hideMark/>
          </w:tcPr>
          <w:p w14:paraId="6CC2CB30" w14:textId="08686C6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.888</w:t>
            </w:r>
          </w:p>
        </w:tc>
        <w:tc>
          <w:tcPr>
            <w:tcW w:w="892" w:type="dxa"/>
            <w:tcBorders>
              <w:top w:val="nil"/>
            </w:tcBorders>
            <w:shd w:val="clear" w:color="auto" w:fill="auto"/>
            <w:noWrap/>
            <w:hideMark/>
          </w:tcPr>
          <w:p w14:paraId="07F9F25E" w14:textId="1384DE6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.439</w:t>
            </w:r>
          </w:p>
        </w:tc>
        <w:tc>
          <w:tcPr>
            <w:tcW w:w="923" w:type="dxa"/>
            <w:tcBorders>
              <w:top w:val="nil"/>
            </w:tcBorders>
            <w:shd w:val="clear" w:color="auto" w:fill="auto"/>
            <w:noWrap/>
            <w:hideMark/>
          </w:tcPr>
          <w:p w14:paraId="1AD3B26E" w14:textId="171815C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.811</w:t>
            </w:r>
          </w:p>
        </w:tc>
        <w:tc>
          <w:tcPr>
            <w:tcW w:w="923" w:type="dxa"/>
            <w:tcBorders>
              <w:top w:val="nil"/>
            </w:tcBorders>
            <w:shd w:val="clear" w:color="auto" w:fill="auto"/>
            <w:noWrap/>
            <w:hideMark/>
          </w:tcPr>
          <w:p w14:paraId="4670D4DE" w14:textId="08E8A16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.249</w:t>
            </w:r>
          </w:p>
        </w:tc>
        <w:tc>
          <w:tcPr>
            <w:tcW w:w="923" w:type="dxa"/>
            <w:tcBorders>
              <w:top w:val="nil"/>
            </w:tcBorders>
            <w:shd w:val="clear" w:color="auto" w:fill="auto"/>
            <w:noWrap/>
            <w:hideMark/>
          </w:tcPr>
          <w:p w14:paraId="71A3173F" w14:textId="55E4B7B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1.009</w:t>
            </w:r>
          </w:p>
        </w:tc>
        <w:tc>
          <w:tcPr>
            <w:tcW w:w="892" w:type="dxa"/>
            <w:tcBorders>
              <w:top w:val="nil"/>
            </w:tcBorders>
            <w:shd w:val="clear" w:color="auto" w:fill="auto"/>
            <w:noWrap/>
            <w:hideMark/>
          </w:tcPr>
          <w:p w14:paraId="18BFBA7C" w14:textId="32CE94F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.960</w:t>
            </w:r>
          </w:p>
        </w:tc>
        <w:tc>
          <w:tcPr>
            <w:tcW w:w="923" w:type="dxa"/>
            <w:tcBorders>
              <w:top w:val="nil"/>
            </w:tcBorders>
            <w:shd w:val="clear" w:color="auto" w:fill="auto"/>
            <w:noWrap/>
            <w:hideMark/>
          </w:tcPr>
          <w:p w14:paraId="0E61DE6C" w14:textId="551AEE6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.870</w:t>
            </w:r>
          </w:p>
        </w:tc>
        <w:tc>
          <w:tcPr>
            <w:tcW w:w="892" w:type="dxa"/>
            <w:gridSpan w:val="2"/>
            <w:tcBorders>
              <w:top w:val="nil"/>
            </w:tcBorders>
            <w:shd w:val="clear" w:color="auto" w:fill="auto"/>
            <w:noWrap/>
            <w:hideMark/>
          </w:tcPr>
          <w:p w14:paraId="5B9E91A0" w14:textId="5BE0E52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.064</w:t>
            </w:r>
          </w:p>
        </w:tc>
      </w:tr>
      <w:tr w:rsidR="001A146F" w:rsidRPr="001B12A9" w14:paraId="37E697A2" w14:textId="77777777" w:rsidTr="00CD0139">
        <w:trPr>
          <w:trHeight w:val="300"/>
        </w:trPr>
        <w:tc>
          <w:tcPr>
            <w:tcW w:w="2880" w:type="dxa"/>
            <w:tcBorders>
              <w:top w:val="nil"/>
              <w:left w:val="nil"/>
            </w:tcBorders>
            <w:shd w:val="clear" w:color="auto" w:fill="auto"/>
            <w:hideMark/>
          </w:tcPr>
          <w:p w14:paraId="20C17AC3"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Fitness Facilities</w:t>
            </w:r>
          </w:p>
        </w:tc>
        <w:tc>
          <w:tcPr>
            <w:tcW w:w="923" w:type="dxa"/>
            <w:tcBorders>
              <w:top w:val="nil"/>
            </w:tcBorders>
            <w:shd w:val="clear" w:color="auto" w:fill="auto"/>
            <w:noWrap/>
            <w:hideMark/>
          </w:tcPr>
          <w:p w14:paraId="398F5F49" w14:textId="57AB1F4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1.150</w:t>
            </w:r>
          </w:p>
        </w:tc>
        <w:tc>
          <w:tcPr>
            <w:tcW w:w="892" w:type="dxa"/>
            <w:tcBorders>
              <w:top w:val="nil"/>
            </w:tcBorders>
            <w:shd w:val="clear" w:color="auto" w:fill="auto"/>
            <w:noWrap/>
            <w:hideMark/>
          </w:tcPr>
          <w:p w14:paraId="4C474232" w14:textId="10DFFDB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.267</w:t>
            </w:r>
          </w:p>
        </w:tc>
        <w:tc>
          <w:tcPr>
            <w:tcW w:w="923" w:type="dxa"/>
            <w:tcBorders>
              <w:top w:val="nil"/>
            </w:tcBorders>
            <w:shd w:val="clear" w:color="auto" w:fill="auto"/>
            <w:noWrap/>
            <w:hideMark/>
          </w:tcPr>
          <w:p w14:paraId="64C3475D" w14:textId="115BC2F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1.472</w:t>
            </w:r>
          </w:p>
        </w:tc>
        <w:tc>
          <w:tcPr>
            <w:tcW w:w="892" w:type="dxa"/>
            <w:tcBorders>
              <w:top w:val="nil"/>
            </w:tcBorders>
            <w:shd w:val="clear" w:color="auto" w:fill="auto"/>
            <w:noWrap/>
            <w:hideMark/>
          </w:tcPr>
          <w:p w14:paraId="32959467" w14:textId="0B3BE30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.012</w:t>
            </w:r>
          </w:p>
        </w:tc>
        <w:tc>
          <w:tcPr>
            <w:tcW w:w="923" w:type="dxa"/>
            <w:tcBorders>
              <w:top w:val="nil"/>
            </w:tcBorders>
            <w:shd w:val="clear" w:color="auto" w:fill="auto"/>
            <w:noWrap/>
            <w:hideMark/>
          </w:tcPr>
          <w:p w14:paraId="2F6AF030" w14:textId="43D6EFD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1.267</w:t>
            </w:r>
          </w:p>
        </w:tc>
        <w:tc>
          <w:tcPr>
            <w:tcW w:w="923" w:type="dxa"/>
            <w:tcBorders>
              <w:top w:val="nil"/>
            </w:tcBorders>
            <w:shd w:val="clear" w:color="auto" w:fill="auto"/>
            <w:noWrap/>
            <w:hideMark/>
          </w:tcPr>
          <w:p w14:paraId="348D20D4" w14:textId="2024DC3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.213</w:t>
            </w:r>
          </w:p>
        </w:tc>
        <w:tc>
          <w:tcPr>
            <w:tcW w:w="923" w:type="dxa"/>
            <w:tcBorders>
              <w:top w:val="nil"/>
            </w:tcBorders>
            <w:shd w:val="clear" w:color="auto" w:fill="auto"/>
            <w:noWrap/>
            <w:hideMark/>
          </w:tcPr>
          <w:p w14:paraId="2531321E" w14:textId="643B710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1.167</w:t>
            </w:r>
          </w:p>
        </w:tc>
        <w:tc>
          <w:tcPr>
            <w:tcW w:w="892" w:type="dxa"/>
            <w:tcBorders>
              <w:top w:val="nil"/>
            </w:tcBorders>
            <w:shd w:val="clear" w:color="auto" w:fill="auto"/>
            <w:noWrap/>
            <w:hideMark/>
          </w:tcPr>
          <w:p w14:paraId="6B5C7F37" w14:textId="327F1E0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.470</w:t>
            </w:r>
          </w:p>
        </w:tc>
        <w:tc>
          <w:tcPr>
            <w:tcW w:w="923" w:type="dxa"/>
            <w:tcBorders>
              <w:top w:val="nil"/>
            </w:tcBorders>
            <w:shd w:val="clear" w:color="auto" w:fill="auto"/>
            <w:noWrap/>
            <w:hideMark/>
          </w:tcPr>
          <w:p w14:paraId="56894469" w14:textId="7149C7E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1.254</w:t>
            </w:r>
          </w:p>
        </w:tc>
        <w:tc>
          <w:tcPr>
            <w:tcW w:w="892" w:type="dxa"/>
            <w:gridSpan w:val="2"/>
            <w:tcBorders>
              <w:top w:val="nil"/>
            </w:tcBorders>
            <w:shd w:val="clear" w:color="auto" w:fill="auto"/>
            <w:noWrap/>
            <w:hideMark/>
          </w:tcPr>
          <w:p w14:paraId="6B124B7B" w14:textId="674C243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.008</w:t>
            </w:r>
          </w:p>
        </w:tc>
      </w:tr>
      <w:tr w:rsidR="001A146F" w:rsidRPr="001B12A9" w14:paraId="2BAF2750" w14:textId="77777777" w:rsidTr="00CD0139">
        <w:trPr>
          <w:trHeight w:val="300"/>
        </w:trPr>
        <w:tc>
          <w:tcPr>
            <w:tcW w:w="2880" w:type="dxa"/>
            <w:tcBorders>
              <w:top w:val="nil"/>
              <w:left w:val="nil"/>
            </w:tcBorders>
            <w:shd w:val="clear" w:color="auto" w:fill="auto"/>
            <w:hideMark/>
          </w:tcPr>
          <w:p w14:paraId="2453F5B3"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Food On Campus</w:t>
            </w:r>
          </w:p>
        </w:tc>
        <w:tc>
          <w:tcPr>
            <w:tcW w:w="923" w:type="dxa"/>
            <w:tcBorders>
              <w:top w:val="nil"/>
            </w:tcBorders>
            <w:shd w:val="clear" w:color="auto" w:fill="auto"/>
            <w:noWrap/>
            <w:hideMark/>
          </w:tcPr>
          <w:p w14:paraId="44059152" w14:textId="2DCCB60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1.005</w:t>
            </w:r>
          </w:p>
        </w:tc>
        <w:tc>
          <w:tcPr>
            <w:tcW w:w="892" w:type="dxa"/>
            <w:tcBorders>
              <w:top w:val="nil"/>
            </w:tcBorders>
            <w:shd w:val="clear" w:color="auto" w:fill="auto"/>
            <w:noWrap/>
            <w:hideMark/>
          </w:tcPr>
          <w:p w14:paraId="24A4C098" w14:textId="37E0EFB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.968</w:t>
            </w:r>
          </w:p>
        </w:tc>
        <w:tc>
          <w:tcPr>
            <w:tcW w:w="923" w:type="dxa"/>
            <w:tcBorders>
              <w:top w:val="nil"/>
            </w:tcBorders>
            <w:shd w:val="clear" w:color="auto" w:fill="auto"/>
            <w:noWrap/>
            <w:hideMark/>
          </w:tcPr>
          <w:p w14:paraId="5F7D5DD6" w14:textId="1F6507D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1.058</w:t>
            </w:r>
          </w:p>
        </w:tc>
        <w:tc>
          <w:tcPr>
            <w:tcW w:w="892" w:type="dxa"/>
            <w:tcBorders>
              <w:top w:val="nil"/>
            </w:tcBorders>
            <w:shd w:val="clear" w:color="auto" w:fill="auto"/>
            <w:noWrap/>
            <w:hideMark/>
          </w:tcPr>
          <w:p w14:paraId="6785B3AE" w14:textId="53C00FE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.722</w:t>
            </w:r>
          </w:p>
        </w:tc>
        <w:tc>
          <w:tcPr>
            <w:tcW w:w="923" w:type="dxa"/>
            <w:tcBorders>
              <w:top w:val="nil"/>
            </w:tcBorders>
            <w:shd w:val="clear" w:color="auto" w:fill="auto"/>
            <w:noWrap/>
            <w:hideMark/>
          </w:tcPr>
          <w:p w14:paraId="0F4B0B5B" w14:textId="7FAF814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1.313</w:t>
            </w:r>
          </w:p>
        </w:tc>
        <w:tc>
          <w:tcPr>
            <w:tcW w:w="923" w:type="dxa"/>
            <w:tcBorders>
              <w:top w:val="nil"/>
            </w:tcBorders>
            <w:shd w:val="clear" w:color="auto" w:fill="auto"/>
            <w:noWrap/>
            <w:hideMark/>
          </w:tcPr>
          <w:p w14:paraId="4CFF602C" w14:textId="0DD7EC4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.144</w:t>
            </w:r>
          </w:p>
        </w:tc>
        <w:tc>
          <w:tcPr>
            <w:tcW w:w="923" w:type="dxa"/>
            <w:tcBorders>
              <w:top w:val="nil"/>
            </w:tcBorders>
            <w:shd w:val="clear" w:color="auto" w:fill="auto"/>
            <w:noWrap/>
            <w:hideMark/>
          </w:tcPr>
          <w:p w14:paraId="7C196813" w14:textId="46A0539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1.745</w:t>
            </w:r>
          </w:p>
        </w:tc>
        <w:tc>
          <w:tcPr>
            <w:tcW w:w="892" w:type="dxa"/>
            <w:tcBorders>
              <w:top w:val="nil"/>
            </w:tcBorders>
            <w:shd w:val="clear" w:color="auto" w:fill="auto"/>
            <w:noWrap/>
            <w:hideMark/>
          </w:tcPr>
          <w:p w14:paraId="75BA96E9" w14:textId="46114AD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.007</w:t>
            </w:r>
          </w:p>
        </w:tc>
        <w:tc>
          <w:tcPr>
            <w:tcW w:w="923" w:type="dxa"/>
            <w:tcBorders>
              <w:top w:val="nil"/>
            </w:tcBorders>
            <w:shd w:val="clear" w:color="auto" w:fill="auto"/>
            <w:noWrap/>
            <w:hideMark/>
          </w:tcPr>
          <w:p w14:paraId="123C6C26" w14:textId="5C7CA47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1.060</w:t>
            </w:r>
          </w:p>
        </w:tc>
        <w:tc>
          <w:tcPr>
            <w:tcW w:w="892" w:type="dxa"/>
            <w:gridSpan w:val="2"/>
            <w:tcBorders>
              <w:top w:val="nil"/>
            </w:tcBorders>
            <w:shd w:val="clear" w:color="auto" w:fill="auto"/>
            <w:noWrap/>
            <w:hideMark/>
          </w:tcPr>
          <w:p w14:paraId="330D98E4" w14:textId="3E4323F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.505</w:t>
            </w:r>
          </w:p>
        </w:tc>
      </w:tr>
      <w:tr w:rsidR="001A146F" w:rsidRPr="001B12A9" w14:paraId="1D403FA6" w14:textId="77777777" w:rsidTr="00CD0139">
        <w:trPr>
          <w:trHeight w:val="300"/>
        </w:trPr>
        <w:tc>
          <w:tcPr>
            <w:tcW w:w="2880" w:type="dxa"/>
            <w:tcBorders>
              <w:top w:val="nil"/>
              <w:left w:val="nil"/>
            </w:tcBorders>
            <w:shd w:val="clear" w:color="auto" w:fill="auto"/>
            <w:hideMark/>
          </w:tcPr>
          <w:p w14:paraId="798402A6"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Lib Arts Foundation</w:t>
            </w:r>
          </w:p>
        </w:tc>
        <w:tc>
          <w:tcPr>
            <w:tcW w:w="923" w:type="dxa"/>
            <w:tcBorders>
              <w:top w:val="nil"/>
            </w:tcBorders>
            <w:shd w:val="clear" w:color="auto" w:fill="auto"/>
            <w:noWrap/>
            <w:hideMark/>
          </w:tcPr>
          <w:p w14:paraId="58668B4C" w14:textId="7766F7C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.624</w:t>
            </w:r>
          </w:p>
        </w:tc>
        <w:tc>
          <w:tcPr>
            <w:tcW w:w="892" w:type="dxa"/>
            <w:tcBorders>
              <w:top w:val="nil"/>
            </w:tcBorders>
            <w:shd w:val="clear" w:color="auto" w:fill="auto"/>
            <w:noWrap/>
            <w:hideMark/>
          </w:tcPr>
          <w:p w14:paraId="70FAB926" w14:textId="27B0C04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tcBorders>
              <w:top w:val="nil"/>
            </w:tcBorders>
            <w:shd w:val="clear" w:color="auto" w:fill="auto"/>
            <w:noWrap/>
            <w:hideMark/>
          </w:tcPr>
          <w:p w14:paraId="5D9DDF23" w14:textId="4764E28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.685</w:t>
            </w:r>
          </w:p>
        </w:tc>
        <w:tc>
          <w:tcPr>
            <w:tcW w:w="892" w:type="dxa"/>
            <w:tcBorders>
              <w:top w:val="nil"/>
            </w:tcBorders>
            <w:shd w:val="clear" w:color="auto" w:fill="auto"/>
            <w:noWrap/>
            <w:hideMark/>
          </w:tcPr>
          <w:p w14:paraId="0C863722" w14:textId="28EFE8B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.005</w:t>
            </w:r>
          </w:p>
        </w:tc>
        <w:tc>
          <w:tcPr>
            <w:tcW w:w="923" w:type="dxa"/>
            <w:tcBorders>
              <w:top w:val="nil"/>
            </w:tcBorders>
            <w:shd w:val="clear" w:color="auto" w:fill="auto"/>
            <w:noWrap/>
            <w:hideMark/>
          </w:tcPr>
          <w:p w14:paraId="13FDB8AB" w14:textId="67ED0E8F"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.711</w:t>
            </w:r>
          </w:p>
        </w:tc>
        <w:tc>
          <w:tcPr>
            <w:tcW w:w="923" w:type="dxa"/>
            <w:tcBorders>
              <w:top w:val="nil"/>
            </w:tcBorders>
            <w:shd w:val="clear" w:color="auto" w:fill="auto"/>
            <w:noWrap/>
            <w:hideMark/>
          </w:tcPr>
          <w:p w14:paraId="07A23D22" w14:textId="6329B73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.039</w:t>
            </w:r>
          </w:p>
        </w:tc>
        <w:tc>
          <w:tcPr>
            <w:tcW w:w="923" w:type="dxa"/>
            <w:tcBorders>
              <w:top w:val="nil"/>
            </w:tcBorders>
            <w:shd w:val="clear" w:color="auto" w:fill="auto"/>
            <w:noWrap/>
            <w:hideMark/>
          </w:tcPr>
          <w:p w14:paraId="760FFFFD" w14:textId="1178E50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.367</w:t>
            </w:r>
          </w:p>
        </w:tc>
        <w:tc>
          <w:tcPr>
            <w:tcW w:w="892" w:type="dxa"/>
            <w:tcBorders>
              <w:top w:val="nil"/>
            </w:tcBorders>
            <w:shd w:val="clear" w:color="auto" w:fill="auto"/>
            <w:noWrap/>
            <w:hideMark/>
          </w:tcPr>
          <w:p w14:paraId="5EDC876B" w14:textId="47E430A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923" w:type="dxa"/>
            <w:tcBorders>
              <w:top w:val="nil"/>
            </w:tcBorders>
            <w:shd w:val="clear" w:color="auto" w:fill="auto"/>
            <w:noWrap/>
            <w:hideMark/>
          </w:tcPr>
          <w:p w14:paraId="4D43ED1C" w14:textId="1B5AD89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.637</w:t>
            </w:r>
          </w:p>
        </w:tc>
        <w:tc>
          <w:tcPr>
            <w:tcW w:w="892" w:type="dxa"/>
            <w:gridSpan w:val="2"/>
            <w:tcBorders>
              <w:top w:val="nil"/>
            </w:tcBorders>
            <w:shd w:val="clear" w:color="auto" w:fill="auto"/>
            <w:noWrap/>
            <w:hideMark/>
          </w:tcPr>
          <w:p w14:paraId="41EC31D3" w14:textId="18A38C3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1A146F" w:rsidRPr="001B12A9" w14:paraId="6C07F34C" w14:textId="77777777" w:rsidTr="00CD0139">
        <w:trPr>
          <w:trHeight w:val="300"/>
        </w:trPr>
        <w:tc>
          <w:tcPr>
            <w:tcW w:w="2880" w:type="dxa"/>
            <w:tcBorders>
              <w:top w:val="nil"/>
              <w:left w:val="nil"/>
            </w:tcBorders>
            <w:shd w:val="clear" w:color="auto" w:fill="auto"/>
            <w:hideMark/>
          </w:tcPr>
          <w:p w14:paraId="44D68E88"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Net Cost</w:t>
            </w:r>
          </w:p>
        </w:tc>
        <w:tc>
          <w:tcPr>
            <w:tcW w:w="923" w:type="dxa"/>
            <w:tcBorders>
              <w:top w:val="nil"/>
            </w:tcBorders>
            <w:shd w:val="clear" w:color="auto" w:fill="auto"/>
            <w:noWrap/>
            <w:hideMark/>
          </w:tcPr>
          <w:p w14:paraId="7626DF54" w14:textId="75D5EF0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1.154</w:t>
            </w:r>
          </w:p>
        </w:tc>
        <w:tc>
          <w:tcPr>
            <w:tcW w:w="892" w:type="dxa"/>
            <w:tcBorders>
              <w:top w:val="nil"/>
            </w:tcBorders>
            <w:shd w:val="clear" w:color="auto" w:fill="auto"/>
            <w:noWrap/>
            <w:hideMark/>
          </w:tcPr>
          <w:p w14:paraId="4C52973F" w14:textId="4DCC68B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.526</w:t>
            </w:r>
          </w:p>
        </w:tc>
        <w:tc>
          <w:tcPr>
            <w:tcW w:w="923" w:type="dxa"/>
            <w:tcBorders>
              <w:top w:val="nil"/>
            </w:tcBorders>
            <w:shd w:val="clear" w:color="auto" w:fill="auto"/>
            <w:noWrap/>
            <w:hideMark/>
          </w:tcPr>
          <w:p w14:paraId="17811DF0" w14:textId="675C804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.840</w:t>
            </w:r>
          </w:p>
        </w:tc>
        <w:tc>
          <w:tcPr>
            <w:tcW w:w="892" w:type="dxa"/>
            <w:tcBorders>
              <w:top w:val="nil"/>
            </w:tcBorders>
            <w:shd w:val="clear" w:color="auto" w:fill="auto"/>
            <w:noWrap/>
            <w:hideMark/>
          </w:tcPr>
          <w:p w14:paraId="4F662FB1" w14:textId="24F007B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.516</w:t>
            </w:r>
          </w:p>
        </w:tc>
        <w:tc>
          <w:tcPr>
            <w:tcW w:w="923" w:type="dxa"/>
            <w:tcBorders>
              <w:top w:val="nil"/>
            </w:tcBorders>
            <w:shd w:val="clear" w:color="auto" w:fill="auto"/>
            <w:noWrap/>
            <w:hideMark/>
          </w:tcPr>
          <w:p w14:paraId="1E407949" w14:textId="203C4AE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1.400</w:t>
            </w:r>
          </w:p>
        </w:tc>
        <w:tc>
          <w:tcPr>
            <w:tcW w:w="923" w:type="dxa"/>
            <w:tcBorders>
              <w:top w:val="nil"/>
            </w:tcBorders>
            <w:shd w:val="clear" w:color="auto" w:fill="auto"/>
            <w:noWrap/>
            <w:hideMark/>
          </w:tcPr>
          <w:p w14:paraId="2A79B326" w14:textId="430D201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.347</w:t>
            </w:r>
          </w:p>
        </w:tc>
        <w:tc>
          <w:tcPr>
            <w:tcW w:w="923" w:type="dxa"/>
            <w:tcBorders>
              <w:top w:val="nil"/>
            </w:tcBorders>
            <w:shd w:val="clear" w:color="auto" w:fill="auto"/>
            <w:noWrap/>
            <w:hideMark/>
          </w:tcPr>
          <w:p w14:paraId="19DA732D" w14:textId="523AA86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1.193</w:t>
            </w:r>
          </w:p>
        </w:tc>
        <w:tc>
          <w:tcPr>
            <w:tcW w:w="892" w:type="dxa"/>
            <w:tcBorders>
              <w:top w:val="nil"/>
            </w:tcBorders>
            <w:shd w:val="clear" w:color="auto" w:fill="auto"/>
            <w:noWrap/>
            <w:hideMark/>
          </w:tcPr>
          <w:p w14:paraId="6C814BED" w14:textId="6046A9E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.201</w:t>
            </w:r>
          </w:p>
        </w:tc>
        <w:tc>
          <w:tcPr>
            <w:tcW w:w="923" w:type="dxa"/>
            <w:tcBorders>
              <w:top w:val="nil"/>
            </w:tcBorders>
            <w:shd w:val="clear" w:color="auto" w:fill="auto"/>
            <w:noWrap/>
            <w:hideMark/>
          </w:tcPr>
          <w:p w14:paraId="374AC759" w14:textId="14F4929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1.076</w:t>
            </w:r>
          </w:p>
        </w:tc>
        <w:tc>
          <w:tcPr>
            <w:tcW w:w="892" w:type="dxa"/>
            <w:gridSpan w:val="2"/>
            <w:tcBorders>
              <w:top w:val="nil"/>
            </w:tcBorders>
            <w:shd w:val="clear" w:color="auto" w:fill="auto"/>
            <w:noWrap/>
            <w:hideMark/>
          </w:tcPr>
          <w:p w14:paraId="4ACE6BBC" w14:textId="7F9C6F2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.629</w:t>
            </w:r>
          </w:p>
        </w:tc>
      </w:tr>
      <w:tr w:rsidR="001A146F" w:rsidRPr="001B12A9" w14:paraId="345567C1" w14:textId="77777777" w:rsidTr="00CD0139">
        <w:trPr>
          <w:trHeight w:val="300"/>
        </w:trPr>
        <w:tc>
          <w:tcPr>
            <w:tcW w:w="2880" w:type="dxa"/>
            <w:tcBorders>
              <w:top w:val="nil"/>
              <w:left w:val="nil"/>
            </w:tcBorders>
            <w:shd w:val="clear" w:color="auto" w:fill="auto"/>
            <w:hideMark/>
          </w:tcPr>
          <w:p w14:paraId="080D88F3"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Practical Experience</w:t>
            </w:r>
          </w:p>
        </w:tc>
        <w:tc>
          <w:tcPr>
            <w:tcW w:w="923" w:type="dxa"/>
            <w:tcBorders>
              <w:top w:val="nil"/>
            </w:tcBorders>
            <w:shd w:val="clear" w:color="auto" w:fill="auto"/>
            <w:noWrap/>
            <w:hideMark/>
          </w:tcPr>
          <w:p w14:paraId="0A4B79C5" w14:textId="2F1AA63F"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1.083</w:t>
            </w:r>
          </w:p>
        </w:tc>
        <w:tc>
          <w:tcPr>
            <w:tcW w:w="892" w:type="dxa"/>
            <w:tcBorders>
              <w:top w:val="nil"/>
            </w:tcBorders>
            <w:shd w:val="clear" w:color="auto" w:fill="auto"/>
            <w:noWrap/>
            <w:hideMark/>
          </w:tcPr>
          <w:p w14:paraId="0C8B237B" w14:textId="18F9FDF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.713</w:t>
            </w:r>
          </w:p>
        </w:tc>
        <w:tc>
          <w:tcPr>
            <w:tcW w:w="923" w:type="dxa"/>
            <w:tcBorders>
              <w:top w:val="nil"/>
            </w:tcBorders>
            <w:shd w:val="clear" w:color="auto" w:fill="auto"/>
            <w:noWrap/>
            <w:hideMark/>
          </w:tcPr>
          <w:p w14:paraId="50DCDFE7" w14:textId="78AB750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1.270</w:t>
            </w:r>
          </w:p>
        </w:tc>
        <w:tc>
          <w:tcPr>
            <w:tcW w:w="892" w:type="dxa"/>
            <w:tcBorders>
              <w:top w:val="nil"/>
            </w:tcBorders>
            <w:shd w:val="clear" w:color="auto" w:fill="auto"/>
            <w:noWrap/>
            <w:hideMark/>
          </w:tcPr>
          <w:p w14:paraId="44867FED" w14:textId="3CCDF1F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.391</w:t>
            </w:r>
          </w:p>
        </w:tc>
        <w:tc>
          <w:tcPr>
            <w:tcW w:w="923" w:type="dxa"/>
            <w:tcBorders>
              <w:top w:val="nil"/>
            </w:tcBorders>
            <w:shd w:val="clear" w:color="auto" w:fill="auto"/>
            <w:noWrap/>
            <w:hideMark/>
          </w:tcPr>
          <w:p w14:paraId="76E68D39" w14:textId="0E1BA3E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.755</w:t>
            </w:r>
          </w:p>
        </w:tc>
        <w:tc>
          <w:tcPr>
            <w:tcW w:w="923" w:type="dxa"/>
            <w:tcBorders>
              <w:top w:val="nil"/>
            </w:tcBorders>
            <w:shd w:val="clear" w:color="auto" w:fill="auto"/>
            <w:noWrap/>
            <w:hideMark/>
          </w:tcPr>
          <w:p w14:paraId="05C4B3A7" w14:textId="39F2B6A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.372</w:t>
            </w:r>
          </w:p>
        </w:tc>
        <w:tc>
          <w:tcPr>
            <w:tcW w:w="923" w:type="dxa"/>
            <w:tcBorders>
              <w:top w:val="nil"/>
            </w:tcBorders>
            <w:shd w:val="clear" w:color="auto" w:fill="auto"/>
            <w:noWrap/>
            <w:hideMark/>
          </w:tcPr>
          <w:p w14:paraId="662CCF87" w14:textId="0605CD7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.883</w:t>
            </w:r>
          </w:p>
        </w:tc>
        <w:tc>
          <w:tcPr>
            <w:tcW w:w="892" w:type="dxa"/>
            <w:tcBorders>
              <w:top w:val="nil"/>
            </w:tcBorders>
            <w:shd w:val="clear" w:color="auto" w:fill="auto"/>
            <w:noWrap/>
            <w:hideMark/>
          </w:tcPr>
          <w:p w14:paraId="60226148" w14:textId="6DA2F6C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.405</w:t>
            </w:r>
          </w:p>
        </w:tc>
        <w:tc>
          <w:tcPr>
            <w:tcW w:w="923" w:type="dxa"/>
            <w:tcBorders>
              <w:top w:val="nil"/>
            </w:tcBorders>
            <w:shd w:val="clear" w:color="auto" w:fill="auto"/>
            <w:noWrap/>
            <w:hideMark/>
          </w:tcPr>
          <w:p w14:paraId="21FAEEEF" w14:textId="0C92877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1.038</w:t>
            </w:r>
          </w:p>
        </w:tc>
        <w:tc>
          <w:tcPr>
            <w:tcW w:w="892" w:type="dxa"/>
            <w:gridSpan w:val="2"/>
            <w:tcBorders>
              <w:top w:val="nil"/>
            </w:tcBorders>
            <w:shd w:val="clear" w:color="auto" w:fill="auto"/>
            <w:noWrap/>
            <w:hideMark/>
          </w:tcPr>
          <w:p w14:paraId="32AD1041" w14:textId="59E1A9AF"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.797</w:t>
            </w:r>
          </w:p>
        </w:tc>
      </w:tr>
      <w:tr w:rsidR="001A146F" w:rsidRPr="001B12A9" w14:paraId="0D42AD87" w14:textId="77777777" w:rsidTr="00CD0139">
        <w:trPr>
          <w:trHeight w:val="300"/>
        </w:trPr>
        <w:tc>
          <w:tcPr>
            <w:tcW w:w="2880" w:type="dxa"/>
            <w:tcBorders>
              <w:top w:val="nil"/>
              <w:left w:val="nil"/>
            </w:tcBorders>
            <w:shd w:val="clear" w:color="auto" w:fill="auto"/>
            <w:hideMark/>
          </w:tcPr>
          <w:p w14:paraId="4B7A1E4B"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Program Facilities</w:t>
            </w:r>
          </w:p>
        </w:tc>
        <w:tc>
          <w:tcPr>
            <w:tcW w:w="923" w:type="dxa"/>
            <w:tcBorders>
              <w:top w:val="nil"/>
            </w:tcBorders>
            <w:shd w:val="clear" w:color="auto" w:fill="auto"/>
            <w:noWrap/>
            <w:hideMark/>
          </w:tcPr>
          <w:p w14:paraId="26E91284" w14:textId="431F901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1.002</w:t>
            </w:r>
          </w:p>
        </w:tc>
        <w:tc>
          <w:tcPr>
            <w:tcW w:w="892" w:type="dxa"/>
            <w:tcBorders>
              <w:top w:val="nil"/>
            </w:tcBorders>
            <w:shd w:val="clear" w:color="auto" w:fill="auto"/>
            <w:noWrap/>
            <w:hideMark/>
          </w:tcPr>
          <w:p w14:paraId="567821AD" w14:textId="45F86CA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.992</w:t>
            </w:r>
          </w:p>
        </w:tc>
        <w:tc>
          <w:tcPr>
            <w:tcW w:w="923" w:type="dxa"/>
            <w:tcBorders>
              <w:top w:val="nil"/>
            </w:tcBorders>
            <w:shd w:val="clear" w:color="auto" w:fill="auto"/>
            <w:noWrap/>
            <w:hideMark/>
          </w:tcPr>
          <w:p w14:paraId="59B0CDE0" w14:textId="352E24C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2.021</w:t>
            </w:r>
          </w:p>
        </w:tc>
        <w:tc>
          <w:tcPr>
            <w:tcW w:w="892" w:type="dxa"/>
            <w:tcBorders>
              <w:top w:val="nil"/>
            </w:tcBorders>
            <w:shd w:val="clear" w:color="auto" w:fill="auto"/>
            <w:noWrap/>
            <w:hideMark/>
          </w:tcPr>
          <w:p w14:paraId="6ED6F705" w14:textId="5A84A71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.016</w:t>
            </w:r>
          </w:p>
        </w:tc>
        <w:tc>
          <w:tcPr>
            <w:tcW w:w="923" w:type="dxa"/>
            <w:tcBorders>
              <w:top w:val="nil"/>
            </w:tcBorders>
            <w:shd w:val="clear" w:color="auto" w:fill="auto"/>
            <w:noWrap/>
            <w:hideMark/>
          </w:tcPr>
          <w:p w14:paraId="47CF6331" w14:textId="01D08B9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1.567</w:t>
            </w:r>
          </w:p>
        </w:tc>
        <w:tc>
          <w:tcPr>
            <w:tcW w:w="923" w:type="dxa"/>
            <w:tcBorders>
              <w:top w:val="nil"/>
            </w:tcBorders>
            <w:shd w:val="clear" w:color="auto" w:fill="auto"/>
            <w:noWrap/>
            <w:hideMark/>
          </w:tcPr>
          <w:p w14:paraId="7A1D29B0" w14:textId="0153883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.221</w:t>
            </w:r>
          </w:p>
        </w:tc>
        <w:tc>
          <w:tcPr>
            <w:tcW w:w="923" w:type="dxa"/>
            <w:tcBorders>
              <w:top w:val="nil"/>
            </w:tcBorders>
            <w:shd w:val="clear" w:color="auto" w:fill="auto"/>
            <w:noWrap/>
            <w:hideMark/>
          </w:tcPr>
          <w:p w14:paraId="4BD52B70" w14:textId="6958018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1.283</w:t>
            </w:r>
          </w:p>
        </w:tc>
        <w:tc>
          <w:tcPr>
            <w:tcW w:w="892" w:type="dxa"/>
            <w:tcBorders>
              <w:top w:val="nil"/>
            </w:tcBorders>
            <w:shd w:val="clear" w:color="auto" w:fill="auto"/>
            <w:noWrap/>
            <w:hideMark/>
          </w:tcPr>
          <w:p w14:paraId="4BF0541C" w14:textId="2FCAABF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.126</w:t>
            </w:r>
          </w:p>
        </w:tc>
        <w:tc>
          <w:tcPr>
            <w:tcW w:w="923" w:type="dxa"/>
            <w:tcBorders>
              <w:top w:val="nil"/>
            </w:tcBorders>
            <w:shd w:val="clear" w:color="auto" w:fill="auto"/>
            <w:noWrap/>
            <w:hideMark/>
          </w:tcPr>
          <w:p w14:paraId="5DD789A4" w14:textId="25D50A1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1.337</w:t>
            </w:r>
          </w:p>
        </w:tc>
        <w:tc>
          <w:tcPr>
            <w:tcW w:w="892" w:type="dxa"/>
            <w:gridSpan w:val="2"/>
            <w:tcBorders>
              <w:top w:val="nil"/>
            </w:tcBorders>
            <w:shd w:val="clear" w:color="auto" w:fill="auto"/>
            <w:noWrap/>
            <w:hideMark/>
          </w:tcPr>
          <w:p w14:paraId="30C83FC1" w14:textId="0A6091A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.067</w:t>
            </w:r>
          </w:p>
        </w:tc>
      </w:tr>
      <w:tr w:rsidR="001A146F" w:rsidRPr="001B12A9" w14:paraId="7F909EFF" w14:textId="77777777" w:rsidTr="00CD0139">
        <w:trPr>
          <w:trHeight w:val="300"/>
        </w:trPr>
        <w:tc>
          <w:tcPr>
            <w:tcW w:w="2880" w:type="dxa"/>
            <w:tcBorders>
              <w:top w:val="nil"/>
              <w:left w:val="nil"/>
            </w:tcBorders>
            <w:shd w:val="clear" w:color="auto" w:fill="auto"/>
            <w:hideMark/>
          </w:tcPr>
          <w:p w14:paraId="5207C26C"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Program Grad Success</w:t>
            </w:r>
          </w:p>
        </w:tc>
        <w:tc>
          <w:tcPr>
            <w:tcW w:w="923" w:type="dxa"/>
            <w:tcBorders>
              <w:top w:val="nil"/>
            </w:tcBorders>
            <w:shd w:val="clear" w:color="auto" w:fill="auto"/>
            <w:noWrap/>
            <w:hideMark/>
          </w:tcPr>
          <w:p w14:paraId="0EBA93C9" w14:textId="560AEC7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.767</w:t>
            </w:r>
          </w:p>
        </w:tc>
        <w:tc>
          <w:tcPr>
            <w:tcW w:w="892" w:type="dxa"/>
            <w:tcBorders>
              <w:top w:val="nil"/>
            </w:tcBorders>
            <w:shd w:val="clear" w:color="auto" w:fill="auto"/>
            <w:noWrap/>
            <w:hideMark/>
          </w:tcPr>
          <w:p w14:paraId="26C444BD" w14:textId="72EE310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.211</w:t>
            </w:r>
          </w:p>
        </w:tc>
        <w:tc>
          <w:tcPr>
            <w:tcW w:w="923" w:type="dxa"/>
            <w:tcBorders>
              <w:top w:val="nil"/>
            </w:tcBorders>
            <w:shd w:val="clear" w:color="auto" w:fill="auto"/>
            <w:noWrap/>
            <w:hideMark/>
          </w:tcPr>
          <w:p w14:paraId="528DBB69" w14:textId="040FB7A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.792</w:t>
            </w:r>
          </w:p>
        </w:tc>
        <w:tc>
          <w:tcPr>
            <w:tcW w:w="892" w:type="dxa"/>
            <w:tcBorders>
              <w:top w:val="nil"/>
            </w:tcBorders>
            <w:shd w:val="clear" w:color="auto" w:fill="auto"/>
            <w:noWrap/>
            <w:hideMark/>
          </w:tcPr>
          <w:p w14:paraId="225B8031" w14:textId="04EE1BB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.377</w:t>
            </w:r>
          </w:p>
        </w:tc>
        <w:tc>
          <w:tcPr>
            <w:tcW w:w="923" w:type="dxa"/>
            <w:tcBorders>
              <w:top w:val="nil"/>
            </w:tcBorders>
            <w:shd w:val="clear" w:color="auto" w:fill="auto"/>
            <w:noWrap/>
            <w:hideMark/>
          </w:tcPr>
          <w:p w14:paraId="2B51917F" w14:textId="26F7D46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1.162</w:t>
            </w:r>
          </w:p>
        </w:tc>
        <w:tc>
          <w:tcPr>
            <w:tcW w:w="923" w:type="dxa"/>
            <w:tcBorders>
              <w:top w:val="nil"/>
            </w:tcBorders>
            <w:shd w:val="clear" w:color="auto" w:fill="auto"/>
            <w:noWrap/>
            <w:hideMark/>
          </w:tcPr>
          <w:p w14:paraId="734789BA" w14:textId="3EE787D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.656</w:t>
            </w:r>
          </w:p>
        </w:tc>
        <w:tc>
          <w:tcPr>
            <w:tcW w:w="923" w:type="dxa"/>
            <w:tcBorders>
              <w:top w:val="nil"/>
            </w:tcBorders>
            <w:shd w:val="clear" w:color="auto" w:fill="auto"/>
            <w:noWrap/>
            <w:hideMark/>
          </w:tcPr>
          <w:p w14:paraId="1A7BA78C" w14:textId="4AAAD7A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.805</w:t>
            </w:r>
          </w:p>
        </w:tc>
        <w:tc>
          <w:tcPr>
            <w:tcW w:w="892" w:type="dxa"/>
            <w:tcBorders>
              <w:top w:val="nil"/>
            </w:tcBorders>
            <w:shd w:val="clear" w:color="auto" w:fill="auto"/>
            <w:noWrap/>
            <w:hideMark/>
          </w:tcPr>
          <w:p w14:paraId="14D76CD2" w14:textId="015B2D8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.232</w:t>
            </w:r>
          </w:p>
        </w:tc>
        <w:tc>
          <w:tcPr>
            <w:tcW w:w="923" w:type="dxa"/>
            <w:tcBorders>
              <w:top w:val="nil"/>
            </w:tcBorders>
            <w:shd w:val="clear" w:color="auto" w:fill="auto"/>
            <w:noWrap/>
            <w:hideMark/>
          </w:tcPr>
          <w:p w14:paraId="2776684B" w14:textId="5660649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.844</w:t>
            </w:r>
          </w:p>
        </w:tc>
        <w:tc>
          <w:tcPr>
            <w:tcW w:w="892" w:type="dxa"/>
            <w:gridSpan w:val="2"/>
            <w:tcBorders>
              <w:top w:val="nil"/>
            </w:tcBorders>
            <w:shd w:val="clear" w:color="auto" w:fill="auto"/>
            <w:noWrap/>
            <w:hideMark/>
          </w:tcPr>
          <w:p w14:paraId="048BBAF9" w14:textId="4DCF9F3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.238</w:t>
            </w:r>
          </w:p>
        </w:tc>
      </w:tr>
      <w:tr w:rsidR="001A146F" w:rsidRPr="001B12A9" w14:paraId="102C21C0" w14:textId="77777777" w:rsidTr="00CD0139">
        <w:trPr>
          <w:trHeight w:val="300"/>
        </w:trPr>
        <w:tc>
          <w:tcPr>
            <w:tcW w:w="2880" w:type="dxa"/>
            <w:tcBorders>
              <w:top w:val="nil"/>
              <w:left w:val="nil"/>
            </w:tcBorders>
            <w:shd w:val="clear" w:color="auto" w:fill="auto"/>
            <w:hideMark/>
          </w:tcPr>
          <w:p w14:paraId="6A3093D8"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Program Strength</w:t>
            </w:r>
          </w:p>
        </w:tc>
        <w:tc>
          <w:tcPr>
            <w:tcW w:w="923" w:type="dxa"/>
            <w:tcBorders>
              <w:top w:val="nil"/>
            </w:tcBorders>
            <w:shd w:val="clear" w:color="auto" w:fill="auto"/>
            <w:noWrap/>
            <w:hideMark/>
          </w:tcPr>
          <w:p w14:paraId="64A4C55F" w14:textId="559A172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1.141</w:t>
            </w:r>
          </w:p>
        </w:tc>
        <w:tc>
          <w:tcPr>
            <w:tcW w:w="892" w:type="dxa"/>
            <w:tcBorders>
              <w:top w:val="nil"/>
            </w:tcBorders>
            <w:shd w:val="clear" w:color="auto" w:fill="auto"/>
            <w:noWrap/>
            <w:hideMark/>
          </w:tcPr>
          <w:p w14:paraId="2034A9AD" w14:textId="533C397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.690</w:t>
            </w:r>
          </w:p>
        </w:tc>
        <w:tc>
          <w:tcPr>
            <w:tcW w:w="923" w:type="dxa"/>
            <w:tcBorders>
              <w:top w:val="nil"/>
            </w:tcBorders>
            <w:shd w:val="clear" w:color="auto" w:fill="auto"/>
            <w:noWrap/>
            <w:hideMark/>
          </w:tcPr>
          <w:p w14:paraId="1F5E155C" w14:textId="5C8E1D6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.806</w:t>
            </w:r>
          </w:p>
        </w:tc>
        <w:tc>
          <w:tcPr>
            <w:tcW w:w="892" w:type="dxa"/>
            <w:tcBorders>
              <w:top w:val="nil"/>
            </w:tcBorders>
            <w:shd w:val="clear" w:color="auto" w:fill="auto"/>
            <w:noWrap/>
            <w:hideMark/>
          </w:tcPr>
          <w:p w14:paraId="77663725" w14:textId="5559521F"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.536</w:t>
            </w:r>
          </w:p>
        </w:tc>
        <w:tc>
          <w:tcPr>
            <w:tcW w:w="923" w:type="dxa"/>
            <w:tcBorders>
              <w:top w:val="nil"/>
            </w:tcBorders>
            <w:shd w:val="clear" w:color="auto" w:fill="auto"/>
            <w:noWrap/>
            <w:hideMark/>
          </w:tcPr>
          <w:p w14:paraId="275E86A5" w14:textId="3981D00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.364</w:t>
            </w:r>
          </w:p>
        </w:tc>
        <w:tc>
          <w:tcPr>
            <w:tcW w:w="923" w:type="dxa"/>
            <w:tcBorders>
              <w:top w:val="nil"/>
            </w:tcBorders>
            <w:shd w:val="clear" w:color="auto" w:fill="auto"/>
            <w:noWrap/>
            <w:hideMark/>
          </w:tcPr>
          <w:p w14:paraId="706039AF" w14:textId="56EC4C9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.090</w:t>
            </w:r>
          </w:p>
        </w:tc>
        <w:tc>
          <w:tcPr>
            <w:tcW w:w="923" w:type="dxa"/>
            <w:tcBorders>
              <w:top w:val="nil"/>
            </w:tcBorders>
            <w:shd w:val="clear" w:color="auto" w:fill="auto"/>
            <w:noWrap/>
            <w:hideMark/>
          </w:tcPr>
          <w:p w14:paraId="3691F54C" w14:textId="5FAD9A9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1.296</w:t>
            </w:r>
          </w:p>
        </w:tc>
        <w:tc>
          <w:tcPr>
            <w:tcW w:w="892" w:type="dxa"/>
            <w:tcBorders>
              <w:top w:val="nil"/>
            </w:tcBorders>
            <w:shd w:val="clear" w:color="auto" w:fill="auto"/>
            <w:noWrap/>
            <w:hideMark/>
          </w:tcPr>
          <w:p w14:paraId="187C2EDE" w14:textId="5F121D7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.073</w:t>
            </w:r>
          </w:p>
        </w:tc>
        <w:tc>
          <w:tcPr>
            <w:tcW w:w="923" w:type="dxa"/>
            <w:tcBorders>
              <w:top w:val="nil"/>
            </w:tcBorders>
            <w:shd w:val="clear" w:color="auto" w:fill="auto"/>
            <w:noWrap/>
            <w:hideMark/>
          </w:tcPr>
          <w:p w14:paraId="6F1EAE59" w14:textId="48604AC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.839</w:t>
            </w:r>
          </w:p>
        </w:tc>
        <w:tc>
          <w:tcPr>
            <w:tcW w:w="892" w:type="dxa"/>
            <w:gridSpan w:val="2"/>
            <w:tcBorders>
              <w:top w:val="nil"/>
            </w:tcBorders>
            <w:shd w:val="clear" w:color="auto" w:fill="auto"/>
            <w:noWrap/>
            <w:hideMark/>
          </w:tcPr>
          <w:p w14:paraId="071372EA" w14:textId="3613DAF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.416</w:t>
            </w:r>
          </w:p>
        </w:tc>
      </w:tr>
      <w:tr w:rsidR="001A146F" w:rsidRPr="001B12A9" w14:paraId="34EAC9B2" w14:textId="77777777" w:rsidTr="00CD0139">
        <w:trPr>
          <w:trHeight w:val="300"/>
        </w:trPr>
        <w:tc>
          <w:tcPr>
            <w:tcW w:w="2880" w:type="dxa"/>
            <w:tcBorders>
              <w:top w:val="nil"/>
              <w:left w:val="nil"/>
            </w:tcBorders>
            <w:shd w:val="clear" w:color="auto" w:fill="auto"/>
            <w:hideMark/>
          </w:tcPr>
          <w:p w14:paraId="081772B5"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Res Halls</w:t>
            </w:r>
          </w:p>
        </w:tc>
        <w:tc>
          <w:tcPr>
            <w:tcW w:w="923" w:type="dxa"/>
            <w:tcBorders>
              <w:top w:val="nil"/>
            </w:tcBorders>
            <w:shd w:val="clear" w:color="auto" w:fill="auto"/>
            <w:noWrap/>
            <w:hideMark/>
          </w:tcPr>
          <w:p w14:paraId="069846D3" w14:textId="626A2D9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1.167</w:t>
            </w:r>
          </w:p>
        </w:tc>
        <w:tc>
          <w:tcPr>
            <w:tcW w:w="892" w:type="dxa"/>
            <w:tcBorders>
              <w:top w:val="nil"/>
            </w:tcBorders>
            <w:shd w:val="clear" w:color="auto" w:fill="auto"/>
            <w:noWrap/>
            <w:hideMark/>
          </w:tcPr>
          <w:p w14:paraId="1AE1C18E" w14:textId="691D107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.291</w:t>
            </w:r>
          </w:p>
        </w:tc>
        <w:tc>
          <w:tcPr>
            <w:tcW w:w="923" w:type="dxa"/>
            <w:tcBorders>
              <w:top w:val="nil"/>
            </w:tcBorders>
            <w:shd w:val="clear" w:color="auto" w:fill="auto"/>
            <w:noWrap/>
            <w:hideMark/>
          </w:tcPr>
          <w:p w14:paraId="61CB2134" w14:textId="049847E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1.428</w:t>
            </w:r>
          </w:p>
        </w:tc>
        <w:tc>
          <w:tcPr>
            <w:tcW w:w="892" w:type="dxa"/>
            <w:tcBorders>
              <w:top w:val="nil"/>
            </w:tcBorders>
            <w:shd w:val="clear" w:color="auto" w:fill="auto"/>
            <w:noWrap/>
            <w:hideMark/>
          </w:tcPr>
          <w:p w14:paraId="48C59FB5" w14:textId="2DE5659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.042</w:t>
            </w:r>
          </w:p>
        </w:tc>
        <w:tc>
          <w:tcPr>
            <w:tcW w:w="923" w:type="dxa"/>
            <w:tcBorders>
              <w:top w:val="nil"/>
            </w:tcBorders>
            <w:shd w:val="clear" w:color="auto" w:fill="auto"/>
            <w:noWrap/>
            <w:hideMark/>
          </w:tcPr>
          <w:p w14:paraId="608CB818" w14:textId="03763B3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1.491</w:t>
            </w:r>
          </w:p>
        </w:tc>
        <w:tc>
          <w:tcPr>
            <w:tcW w:w="923" w:type="dxa"/>
            <w:tcBorders>
              <w:top w:val="nil"/>
            </w:tcBorders>
            <w:shd w:val="clear" w:color="auto" w:fill="auto"/>
            <w:noWrap/>
            <w:hideMark/>
          </w:tcPr>
          <w:p w14:paraId="117F6CA7" w14:textId="4097651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.060</w:t>
            </w:r>
          </w:p>
        </w:tc>
        <w:tc>
          <w:tcPr>
            <w:tcW w:w="923" w:type="dxa"/>
            <w:tcBorders>
              <w:top w:val="nil"/>
            </w:tcBorders>
            <w:shd w:val="clear" w:color="auto" w:fill="auto"/>
            <w:noWrap/>
            <w:hideMark/>
          </w:tcPr>
          <w:p w14:paraId="607806C7" w14:textId="5CD89F1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.621</w:t>
            </w:r>
          </w:p>
        </w:tc>
        <w:tc>
          <w:tcPr>
            <w:tcW w:w="892" w:type="dxa"/>
            <w:tcBorders>
              <w:top w:val="nil"/>
            </w:tcBorders>
            <w:shd w:val="clear" w:color="auto" w:fill="auto"/>
            <w:noWrap/>
            <w:hideMark/>
          </w:tcPr>
          <w:p w14:paraId="77A8DE66" w14:textId="50BA978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.002</w:t>
            </w:r>
          </w:p>
        </w:tc>
        <w:tc>
          <w:tcPr>
            <w:tcW w:w="923" w:type="dxa"/>
            <w:tcBorders>
              <w:top w:val="nil"/>
            </w:tcBorders>
            <w:shd w:val="clear" w:color="auto" w:fill="auto"/>
            <w:noWrap/>
            <w:hideMark/>
          </w:tcPr>
          <w:p w14:paraId="2468F4A7" w14:textId="0E4E5B5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1.321</w:t>
            </w:r>
          </w:p>
        </w:tc>
        <w:tc>
          <w:tcPr>
            <w:tcW w:w="892" w:type="dxa"/>
            <w:gridSpan w:val="2"/>
            <w:tcBorders>
              <w:top w:val="nil"/>
            </w:tcBorders>
            <w:shd w:val="clear" w:color="auto" w:fill="auto"/>
            <w:noWrap/>
            <w:hideMark/>
          </w:tcPr>
          <w:p w14:paraId="697E7F69" w14:textId="1C333D5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.004</w:t>
            </w:r>
          </w:p>
        </w:tc>
      </w:tr>
      <w:tr w:rsidR="001A146F" w:rsidRPr="001B12A9" w14:paraId="10E1294D" w14:textId="77777777" w:rsidTr="00CD0139">
        <w:trPr>
          <w:trHeight w:val="300"/>
        </w:trPr>
        <w:tc>
          <w:tcPr>
            <w:tcW w:w="2880" w:type="dxa"/>
            <w:tcBorders>
              <w:top w:val="nil"/>
              <w:left w:val="nil"/>
            </w:tcBorders>
            <w:shd w:val="clear" w:color="auto" w:fill="auto"/>
            <w:hideMark/>
          </w:tcPr>
          <w:p w14:paraId="2E487061"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Social Reputation</w:t>
            </w:r>
          </w:p>
        </w:tc>
        <w:tc>
          <w:tcPr>
            <w:tcW w:w="923" w:type="dxa"/>
            <w:tcBorders>
              <w:top w:val="nil"/>
            </w:tcBorders>
            <w:shd w:val="clear" w:color="auto" w:fill="auto"/>
            <w:noWrap/>
            <w:hideMark/>
          </w:tcPr>
          <w:p w14:paraId="2C0C145A" w14:textId="14285281"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.904</w:t>
            </w:r>
          </w:p>
        </w:tc>
        <w:tc>
          <w:tcPr>
            <w:tcW w:w="892" w:type="dxa"/>
            <w:tcBorders>
              <w:top w:val="nil"/>
            </w:tcBorders>
            <w:shd w:val="clear" w:color="auto" w:fill="auto"/>
            <w:noWrap/>
            <w:hideMark/>
          </w:tcPr>
          <w:p w14:paraId="667595BD" w14:textId="7F1E96F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.486</w:t>
            </w:r>
          </w:p>
        </w:tc>
        <w:tc>
          <w:tcPr>
            <w:tcW w:w="923" w:type="dxa"/>
            <w:tcBorders>
              <w:top w:val="nil"/>
            </w:tcBorders>
            <w:shd w:val="clear" w:color="auto" w:fill="auto"/>
            <w:noWrap/>
            <w:hideMark/>
          </w:tcPr>
          <w:p w14:paraId="47FE53B8" w14:textId="6CF4B63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.903</w:t>
            </w:r>
          </w:p>
        </w:tc>
        <w:tc>
          <w:tcPr>
            <w:tcW w:w="892" w:type="dxa"/>
            <w:tcBorders>
              <w:top w:val="nil"/>
            </w:tcBorders>
            <w:shd w:val="clear" w:color="auto" w:fill="auto"/>
            <w:noWrap/>
            <w:hideMark/>
          </w:tcPr>
          <w:p w14:paraId="02DE8E71" w14:textId="1F077C6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.559</w:t>
            </w:r>
          </w:p>
        </w:tc>
        <w:tc>
          <w:tcPr>
            <w:tcW w:w="923" w:type="dxa"/>
            <w:tcBorders>
              <w:top w:val="nil"/>
            </w:tcBorders>
            <w:shd w:val="clear" w:color="auto" w:fill="auto"/>
            <w:noWrap/>
            <w:hideMark/>
          </w:tcPr>
          <w:p w14:paraId="2F0B3B4D" w14:textId="78DF315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.822</w:t>
            </w:r>
          </w:p>
        </w:tc>
        <w:tc>
          <w:tcPr>
            <w:tcW w:w="923" w:type="dxa"/>
            <w:tcBorders>
              <w:top w:val="nil"/>
            </w:tcBorders>
            <w:shd w:val="clear" w:color="auto" w:fill="auto"/>
            <w:noWrap/>
            <w:hideMark/>
          </w:tcPr>
          <w:p w14:paraId="5CEEBFEE" w14:textId="4915373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.382</w:t>
            </w:r>
          </w:p>
        </w:tc>
        <w:tc>
          <w:tcPr>
            <w:tcW w:w="923" w:type="dxa"/>
            <w:tcBorders>
              <w:top w:val="nil"/>
            </w:tcBorders>
            <w:shd w:val="clear" w:color="auto" w:fill="auto"/>
            <w:noWrap/>
            <w:hideMark/>
          </w:tcPr>
          <w:p w14:paraId="4E45FED4" w14:textId="5A5948C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1.355</w:t>
            </w:r>
          </w:p>
        </w:tc>
        <w:tc>
          <w:tcPr>
            <w:tcW w:w="892" w:type="dxa"/>
            <w:tcBorders>
              <w:top w:val="nil"/>
            </w:tcBorders>
            <w:shd w:val="clear" w:color="auto" w:fill="auto"/>
            <w:noWrap/>
            <w:hideMark/>
          </w:tcPr>
          <w:p w14:paraId="6E4DDE09" w14:textId="0ABC03A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.043</w:t>
            </w:r>
          </w:p>
        </w:tc>
        <w:tc>
          <w:tcPr>
            <w:tcW w:w="923" w:type="dxa"/>
            <w:tcBorders>
              <w:top w:val="nil"/>
            </w:tcBorders>
            <w:shd w:val="clear" w:color="auto" w:fill="auto"/>
            <w:noWrap/>
            <w:hideMark/>
          </w:tcPr>
          <w:p w14:paraId="3C4BE300" w14:textId="490DA17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.889</w:t>
            </w:r>
          </w:p>
        </w:tc>
        <w:tc>
          <w:tcPr>
            <w:tcW w:w="892" w:type="dxa"/>
            <w:gridSpan w:val="2"/>
            <w:tcBorders>
              <w:top w:val="nil"/>
            </w:tcBorders>
            <w:shd w:val="clear" w:color="auto" w:fill="auto"/>
            <w:noWrap/>
            <w:hideMark/>
          </w:tcPr>
          <w:p w14:paraId="465047D9" w14:textId="42C3CDE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.229</w:t>
            </w:r>
          </w:p>
        </w:tc>
      </w:tr>
      <w:tr w:rsidR="001A146F" w:rsidRPr="001B12A9" w14:paraId="4FDA755D" w14:textId="77777777" w:rsidTr="00CD0139">
        <w:trPr>
          <w:trHeight w:val="300"/>
        </w:trPr>
        <w:tc>
          <w:tcPr>
            <w:tcW w:w="2880" w:type="dxa"/>
            <w:tcBorders>
              <w:top w:val="nil"/>
              <w:left w:val="nil"/>
            </w:tcBorders>
            <w:shd w:val="clear" w:color="auto" w:fill="auto"/>
            <w:hideMark/>
          </w:tcPr>
          <w:p w14:paraId="28FA1DCE"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Student Research Opps</w:t>
            </w:r>
          </w:p>
        </w:tc>
        <w:tc>
          <w:tcPr>
            <w:tcW w:w="923" w:type="dxa"/>
            <w:tcBorders>
              <w:top w:val="nil"/>
            </w:tcBorders>
            <w:shd w:val="clear" w:color="auto" w:fill="auto"/>
            <w:noWrap/>
            <w:hideMark/>
          </w:tcPr>
          <w:p w14:paraId="1E562F78" w14:textId="003E415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1.167</w:t>
            </w:r>
          </w:p>
        </w:tc>
        <w:tc>
          <w:tcPr>
            <w:tcW w:w="892" w:type="dxa"/>
            <w:tcBorders>
              <w:top w:val="nil"/>
            </w:tcBorders>
            <w:shd w:val="clear" w:color="auto" w:fill="auto"/>
            <w:noWrap/>
            <w:hideMark/>
          </w:tcPr>
          <w:p w14:paraId="6B67DAF1" w14:textId="0BDBCB5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.308</w:t>
            </w:r>
          </w:p>
        </w:tc>
        <w:tc>
          <w:tcPr>
            <w:tcW w:w="923" w:type="dxa"/>
            <w:tcBorders>
              <w:top w:val="nil"/>
            </w:tcBorders>
            <w:shd w:val="clear" w:color="auto" w:fill="auto"/>
            <w:noWrap/>
            <w:hideMark/>
          </w:tcPr>
          <w:p w14:paraId="0A475347" w14:textId="0F23201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.929</w:t>
            </w:r>
          </w:p>
        </w:tc>
        <w:tc>
          <w:tcPr>
            <w:tcW w:w="892" w:type="dxa"/>
            <w:tcBorders>
              <w:top w:val="nil"/>
            </w:tcBorders>
            <w:shd w:val="clear" w:color="auto" w:fill="auto"/>
            <w:noWrap/>
            <w:hideMark/>
          </w:tcPr>
          <w:p w14:paraId="6D528ADB" w14:textId="7B6C33C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.700</w:t>
            </w:r>
          </w:p>
        </w:tc>
        <w:tc>
          <w:tcPr>
            <w:tcW w:w="923" w:type="dxa"/>
            <w:tcBorders>
              <w:top w:val="nil"/>
            </w:tcBorders>
            <w:shd w:val="clear" w:color="auto" w:fill="auto"/>
            <w:noWrap/>
            <w:hideMark/>
          </w:tcPr>
          <w:p w14:paraId="12A5D904" w14:textId="7FB1BE1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1.088</w:t>
            </w:r>
          </w:p>
        </w:tc>
        <w:tc>
          <w:tcPr>
            <w:tcW w:w="923" w:type="dxa"/>
            <w:tcBorders>
              <w:top w:val="nil"/>
            </w:tcBorders>
            <w:shd w:val="clear" w:color="auto" w:fill="auto"/>
            <w:noWrap/>
            <w:hideMark/>
          </w:tcPr>
          <w:p w14:paraId="7F831FD4" w14:textId="2D48517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.704</w:t>
            </w:r>
          </w:p>
        </w:tc>
        <w:tc>
          <w:tcPr>
            <w:tcW w:w="923" w:type="dxa"/>
            <w:tcBorders>
              <w:top w:val="nil"/>
            </w:tcBorders>
            <w:shd w:val="clear" w:color="auto" w:fill="auto"/>
            <w:noWrap/>
            <w:hideMark/>
          </w:tcPr>
          <w:p w14:paraId="6468FCC1" w14:textId="3C7C16B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.577</w:t>
            </w:r>
          </w:p>
        </w:tc>
        <w:tc>
          <w:tcPr>
            <w:tcW w:w="892" w:type="dxa"/>
            <w:tcBorders>
              <w:top w:val="nil"/>
            </w:tcBorders>
            <w:shd w:val="clear" w:color="auto" w:fill="auto"/>
            <w:noWrap/>
            <w:hideMark/>
          </w:tcPr>
          <w:p w14:paraId="2AB551F4" w14:textId="085B1F96" w:rsidR="001A146F" w:rsidRPr="001B12A9" w:rsidRDefault="001A146F" w:rsidP="001A146F">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&lt;</w:t>
            </w:r>
            <w:r w:rsidRPr="001B12A9">
              <w:rPr>
                <w:rFonts w:ascii="Times New Roman" w:hAnsi="Times New Roman" w:cs="Times New Roman"/>
                <w:sz w:val="24"/>
                <w:szCs w:val="24"/>
              </w:rPr>
              <w:t>.001</w:t>
            </w:r>
          </w:p>
        </w:tc>
        <w:tc>
          <w:tcPr>
            <w:tcW w:w="923" w:type="dxa"/>
            <w:tcBorders>
              <w:top w:val="nil"/>
            </w:tcBorders>
            <w:shd w:val="clear" w:color="auto" w:fill="auto"/>
            <w:noWrap/>
            <w:hideMark/>
          </w:tcPr>
          <w:p w14:paraId="0915CF51" w14:textId="38A41230"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1.043</w:t>
            </w:r>
          </w:p>
        </w:tc>
        <w:tc>
          <w:tcPr>
            <w:tcW w:w="892" w:type="dxa"/>
            <w:gridSpan w:val="2"/>
            <w:tcBorders>
              <w:top w:val="nil"/>
            </w:tcBorders>
            <w:shd w:val="clear" w:color="auto" w:fill="auto"/>
            <w:noWrap/>
            <w:hideMark/>
          </w:tcPr>
          <w:p w14:paraId="24BF0974" w14:textId="660CB69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.678</w:t>
            </w:r>
          </w:p>
        </w:tc>
      </w:tr>
      <w:tr w:rsidR="001A146F" w:rsidRPr="001B12A9" w14:paraId="0CEB694E" w14:textId="77777777" w:rsidTr="00CD0139">
        <w:trPr>
          <w:trHeight w:val="300"/>
        </w:trPr>
        <w:tc>
          <w:tcPr>
            <w:tcW w:w="2880" w:type="dxa"/>
            <w:tcBorders>
              <w:top w:val="nil"/>
              <w:left w:val="nil"/>
            </w:tcBorders>
            <w:shd w:val="clear" w:color="auto" w:fill="auto"/>
            <w:hideMark/>
          </w:tcPr>
          <w:p w14:paraId="0AD562E8"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Study Abroad</w:t>
            </w:r>
          </w:p>
        </w:tc>
        <w:tc>
          <w:tcPr>
            <w:tcW w:w="923" w:type="dxa"/>
            <w:tcBorders>
              <w:top w:val="nil"/>
            </w:tcBorders>
            <w:shd w:val="clear" w:color="auto" w:fill="auto"/>
            <w:noWrap/>
            <w:hideMark/>
          </w:tcPr>
          <w:p w14:paraId="374003E5" w14:textId="5ACE67A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.875</w:t>
            </w:r>
          </w:p>
        </w:tc>
        <w:tc>
          <w:tcPr>
            <w:tcW w:w="892" w:type="dxa"/>
            <w:tcBorders>
              <w:top w:val="nil"/>
            </w:tcBorders>
            <w:shd w:val="clear" w:color="auto" w:fill="auto"/>
            <w:noWrap/>
            <w:hideMark/>
          </w:tcPr>
          <w:p w14:paraId="2DE24913" w14:textId="3ADE0A26"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.299</w:t>
            </w:r>
          </w:p>
        </w:tc>
        <w:tc>
          <w:tcPr>
            <w:tcW w:w="923" w:type="dxa"/>
            <w:tcBorders>
              <w:top w:val="nil"/>
            </w:tcBorders>
            <w:shd w:val="clear" w:color="auto" w:fill="auto"/>
            <w:noWrap/>
            <w:hideMark/>
          </w:tcPr>
          <w:p w14:paraId="5D1A326C" w14:textId="2FC6AC5E"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.872</w:t>
            </w:r>
          </w:p>
        </w:tc>
        <w:tc>
          <w:tcPr>
            <w:tcW w:w="892" w:type="dxa"/>
            <w:tcBorders>
              <w:top w:val="nil"/>
            </w:tcBorders>
            <w:shd w:val="clear" w:color="auto" w:fill="auto"/>
            <w:noWrap/>
            <w:hideMark/>
          </w:tcPr>
          <w:p w14:paraId="510D2EE0" w14:textId="409CBB3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.352</w:t>
            </w:r>
          </w:p>
        </w:tc>
        <w:tc>
          <w:tcPr>
            <w:tcW w:w="923" w:type="dxa"/>
            <w:tcBorders>
              <w:top w:val="nil"/>
            </w:tcBorders>
            <w:shd w:val="clear" w:color="auto" w:fill="auto"/>
            <w:noWrap/>
            <w:hideMark/>
          </w:tcPr>
          <w:p w14:paraId="01CC38D2" w14:textId="2E40C677"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1.050</w:t>
            </w:r>
          </w:p>
        </w:tc>
        <w:tc>
          <w:tcPr>
            <w:tcW w:w="923" w:type="dxa"/>
            <w:tcBorders>
              <w:top w:val="nil"/>
            </w:tcBorders>
            <w:shd w:val="clear" w:color="auto" w:fill="auto"/>
            <w:noWrap/>
            <w:hideMark/>
          </w:tcPr>
          <w:p w14:paraId="12AC83EB" w14:textId="04F4B1E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.781</w:t>
            </w:r>
          </w:p>
        </w:tc>
        <w:tc>
          <w:tcPr>
            <w:tcW w:w="923" w:type="dxa"/>
            <w:tcBorders>
              <w:top w:val="nil"/>
            </w:tcBorders>
            <w:shd w:val="clear" w:color="auto" w:fill="auto"/>
            <w:noWrap/>
            <w:hideMark/>
          </w:tcPr>
          <w:p w14:paraId="7F4D879D" w14:textId="0C6A166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1.144</w:t>
            </w:r>
          </w:p>
        </w:tc>
        <w:tc>
          <w:tcPr>
            <w:tcW w:w="892" w:type="dxa"/>
            <w:tcBorders>
              <w:top w:val="nil"/>
            </w:tcBorders>
            <w:shd w:val="clear" w:color="auto" w:fill="auto"/>
            <w:noWrap/>
            <w:hideMark/>
          </w:tcPr>
          <w:p w14:paraId="5C58A08C" w14:textId="250D37A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.383</w:t>
            </w:r>
          </w:p>
        </w:tc>
        <w:tc>
          <w:tcPr>
            <w:tcW w:w="923" w:type="dxa"/>
            <w:tcBorders>
              <w:top w:val="nil"/>
            </w:tcBorders>
            <w:shd w:val="clear" w:color="auto" w:fill="auto"/>
            <w:noWrap/>
            <w:hideMark/>
          </w:tcPr>
          <w:p w14:paraId="4F140748" w14:textId="7106EE8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.912</w:t>
            </w:r>
          </w:p>
        </w:tc>
        <w:tc>
          <w:tcPr>
            <w:tcW w:w="892" w:type="dxa"/>
            <w:gridSpan w:val="2"/>
            <w:tcBorders>
              <w:top w:val="nil"/>
            </w:tcBorders>
            <w:shd w:val="clear" w:color="auto" w:fill="auto"/>
            <w:noWrap/>
            <w:hideMark/>
          </w:tcPr>
          <w:p w14:paraId="4E6828A0" w14:textId="7B81C07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.267</w:t>
            </w:r>
          </w:p>
        </w:tc>
      </w:tr>
      <w:tr w:rsidR="001A146F" w:rsidRPr="001B12A9" w14:paraId="38F3A9EB" w14:textId="77777777" w:rsidTr="00CD0139">
        <w:trPr>
          <w:trHeight w:val="300"/>
        </w:trPr>
        <w:tc>
          <w:tcPr>
            <w:tcW w:w="2880" w:type="dxa"/>
            <w:tcBorders>
              <w:left w:val="nil"/>
              <w:bottom w:val="single" w:sz="4" w:space="0" w:color="auto"/>
            </w:tcBorders>
            <w:shd w:val="clear" w:color="auto" w:fill="auto"/>
            <w:hideMark/>
          </w:tcPr>
          <w:p w14:paraId="3E338D62" w14:textId="77777777" w:rsidR="001A146F" w:rsidRPr="001B12A9" w:rsidRDefault="001A146F" w:rsidP="001A146F">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Constant</w:t>
            </w:r>
          </w:p>
        </w:tc>
        <w:tc>
          <w:tcPr>
            <w:tcW w:w="923" w:type="dxa"/>
            <w:tcBorders>
              <w:bottom w:val="single" w:sz="4" w:space="0" w:color="auto"/>
            </w:tcBorders>
            <w:shd w:val="clear" w:color="auto" w:fill="auto"/>
            <w:noWrap/>
            <w:hideMark/>
          </w:tcPr>
          <w:p w14:paraId="5AC3BD58" w14:textId="380A22B5"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1.724</w:t>
            </w:r>
          </w:p>
        </w:tc>
        <w:tc>
          <w:tcPr>
            <w:tcW w:w="892" w:type="dxa"/>
            <w:tcBorders>
              <w:bottom w:val="single" w:sz="4" w:space="0" w:color="auto"/>
            </w:tcBorders>
            <w:shd w:val="clear" w:color="auto" w:fill="auto"/>
            <w:noWrap/>
            <w:hideMark/>
          </w:tcPr>
          <w:p w14:paraId="2243C385" w14:textId="4BB7D612"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.182</w:t>
            </w:r>
          </w:p>
        </w:tc>
        <w:tc>
          <w:tcPr>
            <w:tcW w:w="923" w:type="dxa"/>
            <w:tcBorders>
              <w:bottom w:val="single" w:sz="4" w:space="0" w:color="auto"/>
            </w:tcBorders>
            <w:shd w:val="clear" w:color="auto" w:fill="auto"/>
            <w:noWrap/>
            <w:hideMark/>
          </w:tcPr>
          <w:p w14:paraId="1CB08409" w14:textId="7826924D"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1.567</w:t>
            </w:r>
          </w:p>
        </w:tc>
        <w:tc>
          <w:tcPr>
            <w:tcW w:w="892" w:type="dxa"/>
            <w:tcBorders>
              <w:bottom w:val="single" w:sz="4" w:space="0" w:color="auto"/>
            </w:tcBorders>
            <w:shd w:val="clear" w:color="auto" w:fill="auto"/>
            <w:noWrap/>
            <w:hideMark/>
          </w:tcPr>
          <w:p w14:paraId="3AC60205" w14:textId="24E2E673"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.203</w:t>
            </w:r>
          </w:p>
        </w:tc>
        <w:tc>
          <w:tcPr>
            <w:tcW w:w="923" w:type="dxa"/>
            <w:tcBorders>
              <w:bottom w:val="single" w:sz="4" w:space="0" w:color="auto"/>
            </w:tcBorders>
            <w:shd w:val="clear" w:color="auto" w:fill="auto"/>
            <w:noWrap/>
            <w:hideMark/>
          </w:tcPr>
          <w:p w14:paraId="59484EDC" w14:textId="60A8A82A"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1.784</w:t>
            </w:r>
          </w:p>
        </w:tc>
        <w:tc>
          <w:tcPr>
            <w:tcW w:w="923" w:type="dxa"/>
            <w:tcBorders>
              <w:bottom w:val="single" w:sz="4" w:space="0" w:color="auto"/>
            </w:tcBorders>
            <w:shd w:val="clear" w:color="auto" w:fill="auto"/>
            <w:noWrap/>
            <w:hideMark/>
          </w:tcPr>
          <w:p w14:paraId="46062DFB" w14:textId="4031EF54"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.285</w:t>
            </w:r>
          </w:p>
        </w:tc>
        <w:tc>
          <w:tcPr>
            <w:tcW w:w="923" w:type="dxa"/>
            <w:tcBorders>
              <w:bottom w:val="single" w:sz="4" w:space="0" w:color="auto"/>
            </w:tcBorders>
            <w:shd w:val="clear" w:color="auto" w:fill="auto"/>
            <w:noWrap/>
            <w:hideMark/>
          </w:tcPr>
          <w:p w14:paraId="761ECAC6" w14:textId="00C807BC"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.754</w:t>
            </w:r>
          </w:p>
        </w:tc>
        <w:tc>
          <w:tcPr>
            <w:tcW w:w="892" w:type="dxa"/>
            <w:tcBorders>
              <w:bottom w:val="single" w:sz="4" w:space="0" w:color="auto"/>
            </w:tcBorders>
            <w:shd w:val="clear" w:color="auto" w:fill="auto"/>
            <w:noWrap/>
            <w:hideMark/>
          </w:tcPr>
          <w:p w14:paraId="165610E8" w14:textId="099F5DCB"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.824</w:t>
            </w:r>
          </w:p>
        </w:tc>
        <w:tc>
          <w:tcPr>
            <w:tcW w:w="923" w:type="dxa"/>
            <w:tcBorders>
              <w:bottom w:val="single" w:sz="4" w:space="0" w:color="auto"/>
            </w:tcBorders>
            <w:shd w:val="clear" w:color="auto" w:fill="auto"/>
            <w:noWrap/>
            <w:hideMark/>
          </w:tcPr>
          <w:p w14:paraId="7ED35B3C" w14:textId="41A45859"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1.676</w:t>
            </w:r>
          </w:p>
        </w:tc>
        <w:tc>
          <w:tcPr>
            <w:tcW w:w="892" w:type="dxa"/>
            <w:gridSpan w:val="2"/>
            <w:tcBorders>
              <w:bottom w:val="single" w:sz="4" w:space="0" w:color="auto"/>
            </w:tcBorders>
            <w:shd w:val="clear" w:color="auto" w:fill="auto"/>
            <w:noWrap/>
            <w:hideMark/>
          </w:tcPr>
          <w:p w14:paraId="0D600D87" w14:textId="79ABAE98" w:rsidR="001A146F" w:rsidRPr="001B12A9" w:rsidRDefault="001A146F" w:rsidP="001A146F">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.026</w:t>
            </w:r>
          </w:p>
        </w:tc>
      </w:tr>
    </w:tbl>
    <w:p w14:paraId="76CA66D9" w14:textId="77777777" w:rsidR="003B0CBB" w:rsidRPr="00FC720F" w:rsidRDefault="003B0CBB" w:rsidP="00B522DD">
      <w:pPr>
        <w:spacing w:line="240" w:lineRule="auto"/>
        <w:contextualSpacing/>
        <w:rPr>
          <w:rFonts w:ascii="Times New Roman" w:hAnsi="Times New Roman" w:cs="Times New Roman"/>
          <w:sz w:val="24"/>
          <w:szCs w:val="24"/>
          <w:highlight w:val="yellow"/>
        </w:rPr>
      </w:pPr>
    </w:p>
    <w:p w14:paraId="4DD881CD" w14:textId="77777777" w:rsidR="003B0CBB" w:rsidRPr="00FC720F" w:rsidRDefault="003B0CBB" w:rsidP="003B0CBB">
      <w:pPr>
        <w:spacing w:line="480" w:lineRule="auto"/>
        <w:rPr>
          <w:rFonts w:ascii="Times New Roman" w:hAnsi="Times New Roman" w:cs="Times New Roman"/>
          <w:sz w:val="24"/>
          <w:szCs w:val="24"/>
          <w:highlight w:val="yellow"/>
        </w:rPr>
      </w:pPr>
    </w:p>
    <w:tbl>
      <w:tblPr>
        <w:tblW w:w="11627" w:type="dxa"/>
        <w:tblLook w:val="04A0" w:firstRow="1" w:lastRow="0" w:firstColumn="1" w:lastColumn="0" w:noHBand="0" w:noVBand="1"/>
      </w:tblPr>
      <w:tblGrid>
        <w:gridCol w:w="3124"/>
        <w:gridCol w:w="772"/>
        <w:gridCol w:w="923"/>
        <w:gridCol w:w="779"/>
        <w:gridCol w:w="923"/>
        <w:gridCol w:w="779"/>
        <w:gridCol w:w="923"/>
        <w:gridCol w:w="779"/>
        <w:gridCol w:w="923"/>
        <w:gridCol w:w="779"/>
        <w:gridCol w:w="923"/>
      </w:tblGrid>
      <w:tr w:rsidR="003B0CBB" w:rsidRPr="001B12A9" w14:paraId="26E460F6" w14:textId="77777777" w:rsidTr="001B12A9">
        <w:trPr>
          <w:trHeight w:val="300"/>
        </w:trPr>
        <w:tc>
          <w:tcPr>
            <w:tcW w:w="11627" w:type="dxa"/>
            <w:gridSpan w:val="11"/>
            <w:tcBorders>
              <w:bottom w:val="single" w:sz="4" w:space="0" w:color="auto"/>
            </w:tcBorders>
            <w:shd w:val="clear" w:color="auto" w:fill="auto"/>
            <w:noWrap/>
            <w:vAlign w:val="bottom"/>
          </w:tcPr>
          <w:p w14:paraId="05F86FC4" w14:textId="15832482" w:rsidR="003B0CBB" w:rsidRPr="001B12A9" w:rsidRDefault="003B0CBB" w:rsidP="0090606C">
            <w:pPr>
              <w:rPr>
                <w:rFonts w:ascii="Times New Roman" w:hAnsi="Times New Roman" w:cs="Times New Roman"/>
                <w:sz w:val="24"/>
                <w:szCs w:val="24"/>
              </w:rPr>
            </w:pPr>
            <w:r w:rsidRPr="001B12A9">
              <w:rPr>
                <w:rFonts w:ascii="Times New Roman" w:hAnsi="Times New Roman" w:cs="Times New Roman"/>
                <w:sz w:val="24"/>
                <w:szCs w:val="24"/>
              </w:rPr>
              <w:lastRenderedPageBreak/>
              <w:t>Table 4.</w:t>
            </w:r>
            <w:r w:rsidR="00260502">
              <w:rPr>
                <w:rFonts w:ascii="Times New Roman" w:hAnsi="Times New Roman" w:cs="Times New Roman"/>
                <w:sz w:val="24"/>
                <w:szCs w:val="24"/>
              </w:rPr>
              <w:t>6</w:t>
            </w:r>
            <w:r w:rsidRPr="001B12A9">
              <w:rPr>
                <w:rFonts w:ascii="Times New Roman" w:hAnsi="Times New Roman" w:cs="Times New Roman"/>
                <w:sz w:val="24"/>
                <w:szCs w:val="24"/>
              </w:rPr>
              <w:t xml:space="preserve"> In-State </w:t>
            </w:r>
            <w:r w:rsidRPr="001B12A9">
              <w:rPr>
                <w:rFonts w:ascii="Times New Roman" w:hAnsi="Times New Roman" w:cs="Times New Roman"/>
                <w:color w:val="000000"/>
                <w:sz w:val="24"/>
                <w:szCs w:val="24"/>
              </w:rPr>
              <w:t>Final Reduced Regression Analysis</w:t>
            </w:r>
          </w:p>
        </w:tc>
      </w:tr>
      <w:tr w:rsidR="003B0CBB" w:rsidRPr="001B12A9" w14:paraId="07D435C8" w14:textId="77777777" w:rsidTr="001B12A9">
        <w:trPr>
          <w:trHeight w:val="300"/>
        </w:trPr>
        <w:tc>
          <w:tcPr>
            <w:tcW w:w="3124" w:type="dxa"/>
            <w:tcBorders>
              <w:top w:val="single" w:sz="4" w:space="0" w:color="auto"/>
            </w:tcBorders>
            <w:shd w:val="clear" w:color="auto" w:fill="auto"/>
            <w:noWrap/>
            <w:vAlign w:val="bottom"/>
            <w:hideMark/>
          </w:tcPr>
          <w:p w14:paraId="22687E08" w14:textId="77777777" w:rsidR="003B0CBB" w:rsidRPr="001B12A9" w:rsidRDefault="003B0CBB" w:rsidP="00B522DD">
            <w:pPr>
              <w:spacing w:line="240" w:lineRule="auto"/>
              <w:contextualSpacing/>
              <w:rPr>
                <w:rFonts w:ascii="Times New Roman" w:hAnsi="Times New Roman" w:cs="Times New Roman"/>
                <w:sz w:val="24"/>
                <w:szCs w:val="24"/>
              </w:rPr>
            </w:pPr>
          </w:p>
        </w:tc>
        <w:tc>
          <w:tcPr>
            <w:tcW w:w="1695" w:type="dxa"/>
            <w:gridSpan w:val="2"/>
            <w:tcBorders>
              <w:top w:val="single" w:sz="4" w:space="0" w:color="auto"/>
            </w:tcBorders>
            <w:shd w:val="clear" w:color="auto" w:fill="auto"/>
            <w:noWrap/>
            <w:vAlign w:val="bottom"/>
            <w:hideMark/>
          </w:tcPr>
          <w:p w14:paraId="1DB7C962"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2020</w:t>
            </w:r>
          </w:p>
        </w:tc>
        <w:tc>
          <w:tcPr>
            <w:tcW w:w="1702" w:type="dxa"/>
            <w:gridSpan w:val="2"/>
            <w:tcBorders>
              <w:top w:val="single" w:sz="4" w:space="0" w:color="auto"/>
            </w:tcBorders>
            <w:shd w:val="clear" w:color="auto" w:fill="auto"/>
            <w:noWrap/>
            <w:vAlign w:val="bottom"/>
            <w:hideMark/>
          </w:tcPr>
          <w:p w14:paraId="2EB56B3A"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2021</w:t>
            </w:r>
          </w:p>
        </w:tc>
        <w:tc>
          <w:tcPr>
            <w:tcW w:w="1702" w:type="dxa"/>
            <w:gridSpan w:val="2"/>
            <w:tcBorders>
              <w:top w:val="single" w:sz="4" w:space="0" w:color="auto"/>
            </w:tcBorders>
            <w:shd w:val="clear" w:color="auto" w:fill="auto"/>
            <w:noWrap/>
            <w:vAlign w:val="bottom"/>
            <w:hideMark/>
          </w:tcPr>
          <w:p w14:paraId="00DF5383"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2022</w:t>
            </w:r>
          </w:p>
        </w:tc>
        <w:tc>
          <w:tcPr>
            <w:tcW w:w="1702" w:type="dxa"/>
            <w:gridSpan w:val="2"/>
            <w:tcBorders>
              <w:top w:val="single" w:sz="4" w:space="0" w:color="auto"/>
            </w:tcBorders>
            <w:shd w:val="clear" w:color="auto" w:fill="auto"/>
            <w:noWrap/>
            <w:vAlign w:val="bottom"/>
            <w:hideMark/>
          </w:tcPr>
          <w:p w14:paraId="129367FD"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2023</w:t>
            </w:r>
          </w:p>
        </w:tc>
        <w:tc>
          <w:tcPr>
            <w:tcW w:w="1702" w:type="dxa"/>
            <w:gridSpan w:val="2"/>
            <w:tcBorders>
              <w:top w:val="single" w:sz="4" w:space="0" w:color="auto"/>
            </w:tcBorders>
            <w:shd w:val="clear" w:color="auto" w:fill="auto"/>
            <w:noWrap/>
            <w:vAlign w:val="bottom"/>
            <w:hideMark/>
          </w:tcPr>
          <w:p w14:paraId="3C090C82"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 xml:space="preserve">Combined, </w:t>
            </w:r>
          </w:p>
          <w:p w14:paraId="4231B407" w14:textId="77777777" w:rsidR="003B0CBB" w:rsidRPr="001B12A9" w:rsidRDefault="003B0CBB" w:rsidP="00B522DD">
            <w:pPr>
              <w:spacing w:line="240" w:lineRule="auto"/>
              <w:contextualSpacing/>
              <w:jc w:val="center"/>
              <w:rPr>
                <w:rFonts w:ascii="Times New Roman" w:hAnsi="Times New Roman" w:cs="Times New Roman"/>
                <w:sz w:val="24"/>
                <w:szCs w:val="24"/>
              </w:rPr>
            </w:pPr>
            <w:r w:rsidRPr="001B12A9">
              <w:rPr>
                <w:rFonts w:ascii="Times New Roman" w:hAnsi="Times New Roman" w:cs="Times New Roman"/>
                <w:sz w:val="24"/>
                <w:szCs w:val="24"/>
              </w:rPr>
              <w:t>2020-2023</w:t>
            </w:r>
          </w:p>
        </w:tc>
      </w:tr>
      <w:tr w:rsidR="00D03F72" w:rsidRPr="001B12A9" w14:paraId="3A9C29B8" w14:textId="77777777" w:rsidTr="00B522DD">
        <w:trPr>
          <w:trHeight w:val="300"/>
        </w:trPr>
        <w:tc>
          <w:tcPr>
            <w:tcW w:w="3124" w:type="dxa"/>
            <w:shd w:val="clear" w:color="auto" w:fill="auto"/>
            <w:noWrap/>
            <w:vAlign w:val="bottom"/>
            <w:hideMark/>
          </w:tcPr>
          <w:p w14:paraId="731FE6D6" w14:textId="77777777" w:rsidR="00D03F72" w:rsidRPr="001B12A9" w:rsidRDefault="00D03F72" w:rsidP="002F5D43">
            <w:pPr>
              <w:spacing w:line="240" w:lineRule="auto"/>
              <w:contextualSpacing/>
              <w:jc w:val="center"/>
              <w:rPr>
                <w:rFonts w:ascii="Times New Roman" w:hAnsi="Times New Roman" w:cs="Times New Roman"/>
                <w:sz w:val="24"/>
                <w:szCs w:val="24"/>
              </w:rPr>
            </w:pPr>
          </w:p>
        </w:tc>
        <w:tc>
          <w:tcPr>
            <w:tcW w:w="772" w:type="dxa"/>
            <w:shd w:val="clear" w:color="auto" w:fill="auto"/>
            <w:noWrap/>
            <w:vAlign w:val="bottom"/>
            <w:hideMark/>
          </w:tcPr>
          <w:p w14:paraId="29E78DE3" w14:textId="36F535E1" w:rsidR="00D03F72" w:rsidRPr="001B12A9" w:rsidRDefault="00D03F7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3242DA6F" w14:textId="77777777" w:rsidR="00EA3832"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333B17E8" w14:textId="3ECF5028" w:rsidR="00D03F72" w:rsidRPr="001B12A9"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c>
          <w:tcPr>
            <w:tcW w:w="779" w:type="dxa"/>
            <w:shd w:val="clear" w:color="auto" w:fill="auto"/>
            <w:noWrap/>
            <w:vAlign w:val="bottom"/>
            <w:hideMark/>
          </w:tcPr>
          <w:p w14:paraId="7D10DBF8" w14:textId="51A26628" w:rsidR="00D03F72" w:rsidRPr="001B12A9" w:rsidRDefault="00D03F7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4CA332CD" w14:textId="77777777" w:rsidR="00EA3832"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0AD3BE3F" w14:textId="49C2AE3D" w:rsidR="00D03F72" w:rsidRPr="001B12A9"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c>
          <w:tcPr>
            <w:tcW w:w="779" w:type="dxa"/>
            <w:shd w:val="clear" w:color="auto" w:fill="auto"/>
            <w:noWrap/>
            <w:vAlign w:val="bottom"/>
            <w:hideMark/>
          </w:tcPr>
          <w:p w14:paraId="783621D1" w14:textId="18BCB68E" w:rsidR="00D03F72" w:rsidRPr="001B12A9" w:rsidRDefault="00D03F7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66F5C29F" w14:textId="77777777" w:rsidR="00EA3832"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4FBC5233" w14:textId="2BE0B7BE" w:rsidR="00D03F72" w:rsidRPr="001B12A9"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c>
          <w:tcPr>
            <w:tcW w:w="779" w:type="dxa"/>
            <w:shd w:val="clear" w:color="auto" w:fill="auto"/>
            <w:noWrap/>
            <w:vAlign w:val="bottom"/>
            <w:hideMark/>
          </w:tcPr>
          <w:p w14:paraId="06AA515D" w14:textId="08A61D86" w:rsidR="00D03F72" w:rsidRPr="001B12A9" w:rsidRDefault="00D03F7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71704CCB" w14:textId="77777777" w:rsidR="00EA3832"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4F00004D" w14:textId="7D383C5A" w:rsidR="00D03F72" w:rsidRPr="001B12A9"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c>
          <w:tcPr>
            <w:tcW w:w="779" w:type="dxa"/>
            <w:shd w:val="clear" w:color="auto" w:fill="auto"/>
            <w:noWrap/>
            <w:vAlign w:val="bottom"/>
            <w:hideMark/>
          </w:tcPr>
          <w:p w14:paraId="4E18678F" w14:textId="62C0A194" w:rsidR="00D03F72" w:rsidRPr="001B12A9" w:rsidRDefault="00D03F7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14B9F9B9" w14:textId="77777777" w:rsidR="00EA3832"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1949ADC5" w14:textId="7C3EEA93" w:rsidR="00D03F72" w:rsidRPr="001B12A9" w:rsidRDefault="00EA3832" w:rsidP="002F5D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r>
      <w:tr w:rsidR="00D03F72" w:rsidRPr="001B12A9" w14:paraId="4A627BA8" w14:textId="77777777" w:rsidTr="00B522DD">
        <w:trPr>
          <w:trHeight w:val="300"/>
        </w:trPr>
        <w:tc>
          <w:tcPr>
            <w:tcW w:w="3124" w:type="dxa"/>
            <w:shd w:val="clear" w:color="auto" w:fill="auto"/>
            <w:hideMark/>
          </w:tcPr>
          <w:p w14:paraId="13F958CE"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Academically gifted</w:t>
            </w:r>
          </w:p>
        </w:tc>
        <w:tc>
          <w:tcPr>
            <w:tcW w:w="772" w:type="dxa"/>
            <w:shd w:val="clear" w:color="auto" w:fill="auto"/>
            <w:noWrap/>
            <w:hideMark/>
          </w:tcPr>
          <w:p w14:paraId="5FD08BF5" w14:textId="1A4D36B4"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.605</w:t>
            </w:r>
          </w:p>
        </w:tc>
        <w:tc>
          <w:tcPr>
            <w:tcW w:w="923" w:type="dxa"/>
            <w:shd w:val="clear" w:color="auto" w:fill="auto"/>
            <w:noWrap/>
            <w:hideMark/>
          </w:tcPr>
          <w:p w14:paraId="5E962DE3" w14:textId="75ADC0D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hideMark/>
          </w:tcPr>
          <w:p w14:paraId="426B4F48" w14:textId="56AB06F9"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.635</w:t>
            </w:r>
          </w:p>
        </w:tc>
        <w:tc>
          <w:tcPr>
            <w:tcW w:w="923" w:type="dxa"/>
            <w:shd w:val="clear" w:color="auto" w:fill="auto"/>
            <w:noWrap/>
            <w:hideMark/>
          </w:tcPr>
          <w:p w14:paraId="29CD53A0" w14:textId="6B4BF719"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hideMark/>
          </w:tcPr>
          <w:p w14:paraId="450DEC21" w14:textId="0A8B687B"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.680</w:t>
            </w:r>
          </w:p>
        </w:tc>
        <w:tc>
          <w:tcPr>
            <w:tcW w:w="923" w:type="dxa"/>
            <w:shd w:val="clear" w:color="auto" w:fill="auto"/>
            <w:noWrap/>
            <w:hideMark/>
          </w:tcPr>
          <w:p w14:paraId="42288102" w14:textId="6B6C18C2"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.015</w:t>
            </w:r>
          </w:p>
        </w:tc>
        <w:tc>
          <w:tcPr>
            <w:tcW w:w="779" w:type="dxa"/>
            <w:shd w:val="clear" w:color="auto" w:fill="auto"/>
            <w:noWrap/>
            <w:hideMark/>
          </w:tcPr>
          <w:p w14:paraId="26EA0D75" w14:textId="644D7F87"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1.337</w:t>
            </w:r>
          </w:p>
        </w:tc>
        <w:tc>
          <w:tcPr>
            <w:tcW w:w="923" w:type="dxa"/>
            <w:shd w:val="clear" w:color="auto" w:fill="auto"/>
            <w:noWrap/>
            <w:hideMark/>
          </w:tcPr>
          <w:p w14:paraId="7C131246" w14:textId="22EDF6E1"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.033</w:t>
            </w:r>
          </w:p>
        </w:tc>
        <w:tc>
          <w:tcPr>
            <w:tcW w:w="779" w:type="dxa"/>
            <w:shd w:val="clear" w:color="auto" w:fill="auto"/>
            <w:noWrap/>
            <w:hideMark/>
          </w:tcPr>
          <w:p w14:paraId="02B1004B" w14:textId="0E69A1C7"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.640</w:t>
            </w:r>
          </w:p>
        </w:tc>
        <w:tc>
          <w:tcPr>
            <w:tcW w:w="923" w:type="dxa"/>
            <w:shd w:val="clear" w:color="auto" w:fill="auto"/>
            <w:noWrap/>
            <w:hideMark/>
          </w:tcPr>
          <w:p w14:paraId="5B64F045" w14:textId="223FABEB"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D03F72" w:rsidRPr="001B12A9" w14:paraId="1D92C6A6" w14:textId="77777777" w:rsidTr="00B522DD">
        <w:trPr>
          <w:trHeight w:val="300"/>
        </w:trPr>
        <w:tc>
          <w:tcPr>
            <w:tcW w:w="3124" w:type="dxa"/>
            <w:shd w:val="clear" w:color="auto" w:fill="auto"/>
            <w:hideMark/>
          </w:tcPr>
          <w:p w14:paraId="3F2EBECA"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Gender</w:t>
            </w:r>
          </w:p>
        </w:tc>
        <w:tc>
          <w:tcPr>
            <w:tcW w:w="772" w:type="dxa"/>
            <w:shd w:val="clear" w:color="auto" w:fill="auto"/>
            <w:noWrap/>
            <w:vAlign w:val="bottom"/>
            <w:hideMark/>
          </w:tcPr>
          <w:p w14:paraId="7F5A0E4A"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3CE334F4"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73734915"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28C79FAB"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0D453279" w14:textId="5DB3EF32"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.700</w:t>
            </w:r>
          </w:p>
        </w:tc>
        <w:tc>
          <w:tcPr>
            <w:tcW w:w="923" w:type="dxa"/>
            <w:shd w:val="clear" w:color="auto" w:fill="auto"/>
            <w:noWrap/>
            <w:hideMark/>
          </w:tcPr>
          <w:p w14:paraId="32AE0D25" w14:textId="458CE8B7"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.029</w:t>
            </w:r>
          </w:p>
        </w:tc>
        <w:tc>
          <w:tcPr>
            <w:tcW w:w="779" w:type="dxa"/>
            <w:shd w:val="clear" w:color="auto" w:fill="auto"/>
            <w:noWrap/>
            <w:hideMark/>
          </w:tcPr>
          <w:p w14:paraId="5A3B1F54" w14:textId="1D136DBC"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1.314</w:t>
            </w:r>
          </w:p>
        </w:tc>
        <w:tc>
          <w:tcPr>
            <w:tcW w:w="923" w:type="dxa"/>
            <w:shd w:val="clear" w:color="auto" w:fill="auto"/>
            <w:noWrap/>
            <w:hideMark/>
          </w:tcPr>
          <w:p w14:paraId="292DC005" w14:textId="073EF284"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.053</w:t>
            </w:r>
          </w:p>
        </w:tc>
        <w:tc>
          <w:tcPr>
            <w:tcW w:w="779" w:type="dxa"/>
            <w:shd w:val="clear" w:color="auto" w:fill="auto"/>
            <w:noWrap/>
            <w:vAlign w:val="bottom"/>
            <w:hideMark/>
          </w:tcPr>
          <w:p w14:paraId="5B2C45DF"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4C8175D8" w14:textId="77777777" w:rsidR="00D03F72" w:rsidRPr="001B12A9" w:rsidRDefault="00D03F72" w:rsidP="00D03F72">
            <w:pPr>
              <w:spacing w:line="240" w:lineRule="auto"/>
              <w:contextualSpacing/>
              <w:rPr>
                <w:rFonts w:ascii="Times New Roman" w:hAnsi="Times New Roman" w:cs="Times New Roman"/>
                <w:sz w:val="24"/>
                <w:szCs w:val="24"/>
              </w:rPr>
            </w:pPr>
          </w:p>
        </w:tc>
      </w:tr>
      <w:tr w:rsidR="00D03F72" w:rsidRPr="001B12A9" w14:paraId="29958D9D" w14:textId="77777777" w:rsidTr="00B522DD">
        <w:trPr>
          <w:trHeight w:val="300"/>
        </w:trPr>
        <w:tc>
          <w:tcPr>
            <w:tcW w:w="3124" w:type="dxa"/>
            <w:shd w:val="clear" w:color="auto" w:fill="auto"/>
            <w:hideMark/>
          </w:tcPr>
          <w:p w14:paraId="22DB865A"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Pell Eligible</w:t>
            </w:r>
          </w:p>
        </w:tc>
        <w:tc>
          <w:tcPr>
            <w:tcW w:w="772" w:type="dxa"/>
            <w:shd w:val="clear" w:color="auto" w:fill="auto"/>
            <w:noWrap/>
            <w:hideMark/>
          </w:tcPr>
          <w:p w14:paraId="5ABDFF70" w14:textId="50FB518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1.832</w:t>
            </w:r>
          </w:p>
        </w:tc>
        <w:tc>
          <w:tcPr>
            <w:tcW w:w="923" w:type="dxa"/>
            <w:shd w:val="clear" w:color="auto" w:fill="auto"/>
            <w:noWrap/>
            <w:hideMark/>
          </w:tcPr>
          <w:p w14:paraId="45FD563C" w14:textId="130C131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hideMark/>
          </w:tcPr>
          <w:p w14:paraId="22E220E1" w14:textId="3A6554B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1.766</w:t>
            </w:r>
          </w:p>
        </w:tc>
        <w:tc>
          <w:tcPr>
            <w:tcW w:w="923" w:type="dxa"/>
            <w:shd w:val="clear" w:color="auto" w:fill="auto"/>
            <w:noWrap/>
            <w:hideMark/>
          </w:tcPr>
          <w:p w14:paraId="58140C7D" w14:textId="075F2D1A"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hideMark/>
          </w:tcPr>
          <w:p w14:paraId="142FEC75" w14:textId="35C102EB"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1.666</w:t>
            </w:r>
          </w:p>
        </w:tc>
        <w:tc>
          <w:tcPr>
            <w:tcW w:w="923" w:type="dxa"/>
            <w:shd w:val="clear" w:color="auto" w:fill="auto"/>
            <w:noWrap/>
            <w:hideMark/>
          </w:tcPr>
          <w:p w14:paraId="0D8EFE34" w14:textId="2C95E225"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.005</w:t>
            </w:r>
          </w:p>
        </w:tc>
        <w:tc>
          <w:tcPr>
            <w:tcW w:w="779" w:type="dxa"/>
            <w:shd w:val="clear" w:color="auto" w:fill="auto"/>
            <w:noWrap/>
            <w:vAlign w:val="bottom"/>
            <w:hideMark/>
          </w:tcPr>
          <w:p w14:paraId="41BABF1F"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3442E4E0"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05532C56" w14:textId="36FB9C29"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1.833</w:t>
            </w:r>
          </w:p>
        </w:tc>
        <w:tc>
          <w:tcPr>
            <w:tcW w:w="923" w:type="dxa"/>
            <w:shd w:val="clear" w:color="auto" w:fill="auto"/>
            <w:noWrap/>
            <w:hideMark/>
          </w:tcPr>
          <w:p w14:paraId="62D8933E" w14:textId="1647F092"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D03F72" w:rsidRPr="001B12A9" w14:paraId="118B08EB" w14:textId="77777777" w:rsidTr="00B522DD">
        <w:trPr>
          <w:trHeight w:val="300"/>
        </w:trPr>
        <w:tc>
          <w:tcPr>
            <w:tcW w:w="3124" w:type="dxa"/>
            <w:shd w:val="clear" w:color="auto" w:fill="auto"/>
            <w:hideMark/>
          </w:tcPr>
          <w:p w14:paraId="69667C93"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Underrepresented Minority</w:t>
            </w:r>
          </w:p>
        </w:tc>
        <w:tc>
          <w:tcPr>
            <w:tcW w:w="772" w:type="dxa"/>
            <w:shd w:val="clear" w:color="auto" w:fill="auto"/>
            <w:noWrap/>
            <w:hideMark/>
          </w:tcPr>
          <w:p w14:paraId="1BC60A9E" w14:textId="672C1EC4"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.521</w:t>
            </w:r>
          </w:p>
        </w:tc>
        <w:tc>
          <w:tcPr>
            <w:tcW w:w="923" w:type="dxa"/>
            <w:shd w:val="clear" w:color="auto" w:fill="auto"/>
            <w:noWrap/>
            <w:hideMark/>
          </w:tcPr>
          <w:p w14:paraId="17920281" w14:textId="5CD9E94A"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vAlign w:val="bottom"/>
            <w:hideMark/>
          </w:tcPr>
          <w:p w14:paraId="5776BDB1"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01581D4D"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2C68B8F6" w14:textId="4D581C5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.474</w:t>
            </w:r>
          </w:p>
        </w:tc>
        <w:tc>
          <w:tcPr>
            <w:tcW w:w="923" w:type="dxa"/>
            <w:shd w:val="clear" w:color="auto" w:fill="auto"/>
            <w:noWrap/>
            <w:hideMark/>
          </w:tcPr>
          <w:p w14:paraId="488C92BB" w14:textId="7269A90B"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vAlign w:val="bottom"/>
            <w:hideMark/>
          </w:tcPr>
          <w:p w14:paraId="53E5DB59"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341CCB89"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4FB91751" w14:textId="117D4280"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.609</w:t>
            </w:r>
          </w:p>
        </w:tc>
        <w:tc>
          <w:tcPr>
            <w:tcW w:w="923" w:type="dxa"/>
            <w:shd w:val="clear" w:color="auto" w:fill="auto"/>
            <w:noWrap/>
            <w:hideMark/>
          </w:tcPr>
          <w:p w14:paraId="0AC06262" w14:textId="4536B7E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D03F72" w:rsidRPr="001B12A9" w14:paraId="5E573796" w14:textId="77777777" w:rsidTr="00B522DD">
        <w:trPr>
          <w:trHeight w:val="300"/>
        </w:trPr>
        <w:tc>
          <w:tcPr>
            <w:tcW w:w="3124" w:type="dxa"/>
            <w:shd w:val="clear" w:color="auto" w:fill="auto"/>
            <w:hideMark/>
          </w:tcPr>
          <w:p w14:paraId="1DE1E582"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Academic Reputation</w:t>
            </w:r>
          </w:p>
        </w:tc>
        <w:tc>
          <w:tcPr>
            <w:tcW w:w="772" w:type="dxa"/>
            <w:shd w:val="clear" w:color="auto" w:fill="auto"/>
            <w:noWrap/>
            <w:vAlign w:val="bottom"/>
            <w:hideMark/>
          </w:tcPr>
          <w:p w14:paraId="7E2E604C"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54314D07"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0264E47B"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739DFB7A"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0EC56B64"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46B58D4E"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3DFAC918" w14:textId="0A7AC2B9"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1.603</w:t>
            </w:r>
          </w:p>
        </w:tc>
        <w:tc>
          <w:tcPr>
            <w:tcW w:w="923" w:type="dxa"/>
            <w:shd w:val="clear" w:color="auto" w:fill="auto"/>
            <w:noWrap/>
            <w:hideMark/>
          </w:tcPr>
          <w:p w14:paraId="59017CCD" w14:textId="7D1FD734"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.002</w:t>
            </w:r>
          </w:p>
        </w:tc>
        <w:tc>
          <w:tcPr>
            <w:tcW w:w="779" w:type="dxa"/>
            <w:shd w:val="clear" w:color="auto" w:fill="auto"/>
            <w:noWrap/>
            <w:vAlign w:val="bottom"/>
            <w:hideMark/>
          </w:tcPr>
          <w:p w14:paraId="291DB192"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7331F37F" w14:textId="77777777" w:rsidR="00D03F72" w:rsidRPr="001B12A9" w:rsidRDefault="00D03F72" w:rsidP="00D03F72">
            <w:pPr>
              <w:spacing w:line="240" w:lineRule="auto"/>
              <w:contextualSpacing/>
              <w:rPr>
                <w:rFonts w:ascii="Times New Roman" w:hAnsi="Times New Roman" w:cs="Times New Roman"/>
                <w:sz w:val="24"/>
                <w:szCs w:val="24"/>
              </w:rPr>
            </w:pPr>
          </w:p>
        </w:tc>
      </w:tr>
      <w:tr w:rsidR="00D03F72" w:rsidRPr="001B12A9" w14:paraId="15BA01F2" w14:textId="77777777" w:rsidTr="00B522DD">
        <w:trPr>
          <w:trHeight w:val="300"/>
        </w:trPr>
        <w:tc>
          <w:tcPr>
            <w:tcW w:w="3124" w:type="dxa"/>
            <w:shd w:val="clear" w:color="auto" w:fill="auto"/>
            <w:hideMark/>
          </w:tcPr>
          <w:p w14:paraId="52FC576C"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Alumni Success</w:t>
            </w:r>
          </w:p>
        </w:tc>
        <w:tc>
          <w:tcPr>
            <w:tcW w:w="772" w:type="dxa"/>
            <w:shd w:val="clear" w:color="auto" w:fill="auto"/>
            <w:noWrap/>
            <w:vAlign w:val="bottom"/>
            <w:hideMark/>
          </w:tcPr>
          <w:p w14:paraId="35B2B396"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23A043CE"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56560628" w14:textId="3F84DB9C"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.645</w:t>
            </w:r>
          </w:p>
        </w:tc>
        <w:tc>
          <w:tcPr>
            <w:tcW w:w="923" w:type="dxa"/>
            <w:shd w:val="clear" w:color="auto" w:fill="auto"/>
            <w:noWrap/>
            <w:hideMark/>
          </w:tcPr>
          <w:p w14:paraId="3D3721F2" w14:textId="068CE9FD"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.013</w:t>
            </w:r>
          </w:p>
        </w:tc>
        <w:tc>
          <w:tcPr>
            <w:tcW w:w="779" w:type="dxa"/>
            <w:shd w:val="clear" w:color="auto" w:fill="auto"/>
            <w:noWrap/>
            <w:vAlign w:val="bottom"/>
            <w:hideMark/>
          </w:tcPr>
          <w:p w14:paraId="071E0C98"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26D5E83B"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773ADE12"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2866530C"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788CCC99"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4C91F03C" w14:textId="77777777" w:rsidR="00D03F72" w:rsidRPr="001B12A9" w:rsidRDefault="00D03F72" w:rsidP="00D03F72">
            <w:pPr>
              <w:spacing w:line="240" w:lineRule="auto"/>
              <w:contextualSpacing/>
              <w:rPr>
                <w:rFonts w:ascii="Times New Roman" w:hAnsi="Times New Roman" w:cs="Times New Roman"/>
                <w:sz w:val="24"/>
                <w:szCs w:val="24"/>
              </w:rPr>
            </w:pPr>
          </w:p>
        </w:tc>
      </w:tr>
      <w:tr w:rsidR="00D03F72" w:rsidRPr="001B12A9" w14:paraId="05F1F5D3" w14:textId="77777777" w:rsidTr="00B522DD">
        <w:trPr>
          <w:trHeight w:val="300"/>
        </w:trPr>
        <w:tc>
          <w:tcPr>
            <w:tcW w:w="3124" w:type="dxa"/>
            <w:shd w:val="clear" w:color="auto" w:fill="auto"/>
            <w:hideMark/>
          </w:tcPr>
          <w:p w14:paraId="1BE953B8"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Athletic Reputation</w:t>
            </w:r>
          </w:p>
        </w:tc>
        <w:tc>
          <w:tcPr>
            <w:tcW w:w="772" w:type="dxa"/>
            <w:shd w:val="clear" w:color="auto" w:fill="auto"/>
            <w:noWrap/>
            <w:hideMark/>
          </w:tcPr>
          <w:p w14:paraId="613D732A" w14:textId="342EB47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2.213</w:t>
            </w:r>
          </w:p>
        </w:tc>
        <w:tc>
          <w:tcPr>
            <w:tcW w:w="923" w:type="dxa"/>
            <w:shd w:val="clear" w:color="auto" w:fill="auto"/>
            <w:noWrap/>
            <w:hideMark/>
          </w:tcPr>
          <w:p w14:paraId="0D77EA60" w14:textId="1FEB0821"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hideMark/>
          </w:tcPr>
          <w:p w14:paraId="4C672FBA" w14:textId="32FE2B97"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1.311</w:t>
            </w:r>
          </w:p>
        </w:tc>
        <w:tc>
          <w:tcPr>
            <w:tcW w:w="923" w:type="dxa"/>
            <w:shd w:val="clear" w:color="auto" w:fill="auto"/>
            <w:noWrap/>
            <w:hideMark/>
          </w:tcPr>
          <w:p w14:paraId="2D9EDE05" w14:textId="04FE6FEC"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.047</w:t>
            </w:r>
          </w:p>
        </w:tc>
        <w:tc>
          <w:tcPr>
            <w:tcW w:w="779" w:type="dxa"/>
            <w:shd w:val="clear" w:color="auto" w:fill="auto"/>
            <w:noWrap/>
            <w:hideMark/>
          </w:tcPr>
          <w:p w14:paraId="42B82B6D" w14:textId="6E3DD439"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1.637</w:t>
            </w:r>
          </w:p>
        </w:tc>
        <w:tc>
          <w:tcPr>
            <w:tcW w:w="923" w:type="dxa"/>
            <w:shd w:val="clear" w:color="auto" w:fill="auto"/>
            <w:noWrap/>
            <w:hideMark/>
          </w:tcPr>
          <w:p w14:paraId="2E66C49F" w14:textId="06C03824"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.002</w:t>
            </w:r>
          </w:p>
        </w:tc>
        <w:tc>
          <w:tcPr>
            <w:tcW w:w="779" w:type="dxa"/>
            <w:shd w:val="clear" w:color="auto" w:fill="auto"/>
            <w:noWrap/>
            <w:hideMark/>
          </w:tcPr>
          <w:p w14:paraId="3791E14D" w14:textId="143B0513"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2.004</w:t>
            </w:r>
          </w:p>
        </w:tc>
        <w:tc>
          <w:tcPr>
            <w:tcW w:w="923" w:type="dxa"/>
            <w:shd w:val="clear" w:color="auto" w:fill="auto"/>
            <w:noWrap/>
            <w:hideMark/>
          </w:tcPr>
          <w:p w14:paraId="727D2322" w14:textId="2D05A04D"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hideMark/>
          </w:tcPr>
          <w:p w14:paraId="45B9B93A" w14:textId="281CAB01"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1.561</w:t>
            </w:r>
          </w:p>
        </w:tc>
        <w:tc>
          <w:tcPr>
            <w:tcW w:w="923" w:type="dxa"/>
            <w:shd w:val="clear" w:color="auto" w:fill="auto"/>
            <w:noWrap/>
            <w:hideMark/>
          </w:tcPr>
          <w:p w14:paraId="0103B2E0" w14:textId="470CD43E"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D03F72" w:rsidRPr="001B12A9" w14:paraId="1646BE2C" w14:textId="77777777" w:rsidTr="00B522DD">
        <w:trPr>
          <w:trHeight w:val="300"/>
        </w:trPr>
        <w:tc>
          <w:tcPr>
            <w:tcW w:w="3124" w:type="dxa"/>
            <w:shd w:val="clear" w:color="auto" w:fill="auto"/>
            <w:hideMark/>
          </w:tcPr>
          <w:p w14:paraId="2E7046D8"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Diversity on Campus</w:t>
            </w:r>
          </w:p>
        </w:tc>
        <w:tc>
          <w:tcPr>
            <w:tcW w:w="772" w:type="dxa"/>
            <w:shd w:val="clear" w:color="auto" w:fill="auto"/>
            <w:noWrap/>
            <w:vAlign w:val="bottom"/>
            <w:hideMark/>
          </w:tcPr>
          <w:p w14:paraId="245A8B5E"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40A166DC"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0AF3CF9E"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46709958"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68B7A09B"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679939C4"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7C49FDC6"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3D999283"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47966F8D" w14:textId="1AC29D3D"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.857</w:t>
            </w:r>
          </w:p>
        </w:tc>
        <w:tc>
          <w:tcPr>
            <w:tcW w:w="923" w:type="dxa"/>
            <w:shd w:val="clear" w:color="auto" w:fill="auto"/>
            <w:noWrap/>
            <w:hideMark/>
          </w:tcPr>
          <w:p w14:paraId="71424465" w14:textId="2A4ABB7E"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.038</w:t>
            </w:r>
          </w:p>
        </w:tc>
      </w:tr>
      <w:tr w:rsidR="00D03F72" w:rsidRPr="001B12A9" w14:paraId="2926B4A9" w14:textId="77777777" w:rsidTr="00B522DD">
        <w:trPr>
          <w:trHeight w:val="300"/>
        </w:trPr>
        <w:tc>
          <w:tcPr>
            <w:tcW w:w="3124" w:type="dxa"/>
            <w:shd w:val="clear" w:color="auto" w:fill="auto"/>
            <w:hideMark/>
          </w:tcPr>
          <w:p w14:paraId="32FA4B9E"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Fitness Facilities</w:t>
            </w:r>
          </w:p>
        </w:tc>
        <w:tc>
          <w:tcPr>
            <w:tcW w:w="772" w:type="dxa"/>
            <w:shd w:val="clear" w:color="auto" w:fill="auto"/>
            <w:noWrap/>
            <w:vAlign w:val="bottom"/>
            <w:hideMark/>
          </w:tcPr>
          <w:p w14:paraId="4733B7A0"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26185D0D"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0FB69318" w14:textId="7C5C3707"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1.472</w:t>
            </w:r>
          </w:p>
        </w:tc>
        <w:tc>
          <w:tcPr>
            <w:tcW w:w="923" w:type="dxa"/>
            <w:shd w:val="clear" w:color="auto" w:fill="auto"/>
            <w:noWrap/>
            <w:hideMark/>
          </w:tcPr>
          <w:p w14:paraId="6A35AB40" w14:textId="3458CB50"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.009</w:t>
            </w:r>
          </w:p>
        </w:tc>
        <w:tc>
          <w:tcPr>
            <w:tcW w:w="779" w:type="dxa"/>
            <w:shd w:val="clear" w:color="auto" w:fill="auto"/>
            <w:noWrap/>
            <w:vAlign w:val="bottom"/>
            <w:hideMark/>
          </w:tcPr>
          <w:p w14:paraId="27F7A48C"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627050B8"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09D59616"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61EB8B67"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244FDE37" w14:textId="04051B45"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1.272</w:t>
            </w:r>
          </w:p>
        </w:tc>
        <w:tc>
          <w:tcPr>
            <w:tcW w:w="923" w:type="dxa"/>
            <w:shd w:val="clear" w:color="auto" w:fill="auto"/>
            <w:noWrap/>
            <w:hideMark/>
          </w:tcPr>
          <w:p w14:paraId="270C97C2" w14:textId="0DA28352"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.004</w:t>
            </w:r>
          </w:p>
        </w:tc>
      </w:tr>
      <w:tr w:rsidR="00D03F72" w:rsidRPr="001B12A9" w14:paraId="3CE8BC37" w14:textId="77777777" w:rsidTr="00B522DD">
        <w:trPr>
          <w:trHeight w:val="300"/>
        </w:trPr>
        <w:tc>
          <w:tcPr>
            <w:tcW w:w="3124" w:type="dxa"/>
            <w:shd w:val="clear" w:color="auto" w:fill="auto"/>
            <w:hideMark/>
          </w:tcPr>
          <w:p w14:paraId="4CED804D"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Food On Campus</w:t>
            </w:r>
          </w:p>
        </w:tc>
        <w:tc>
          <w:tcPr>
            <w:tcW w:w="772" w:type="dxa"/>
            <w:shd w:val="clear" w:color="auto" w:fill="auto"/>
            <w:noWrap/>
            <w:vAlign w:val="bottom"/>
            <w:hideMark/>
          </w:tcPr>
          <w:p w14:paraId="4E5FD9B2"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4E2F65B1"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0B5D23F3"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0F38E34B"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147468B3"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50E15432"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6F67F2B4" w14:textId="6FE454A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1.814</w:t>
            </w:r>
          </w:p>
        </w:tc>
        <w:tc>
          <w:tcPr>
            <w:tcW w:w="923" w:type="dxa"/>
            <w:shd w:val="clear" w:color="auto" w:fill="auto"/>
            <w:noWrap/>
            <w:hideMark/>
          </w:tcPr>
          <w:p w14:paraId="01D6DCDA" w14:textId="6DFD6581"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.004</w:t>
            </w:r>
          </w:p>
        </w:tc>
        <w:tc>
          <w:tcPr>
            <w:tcW w:w="779" w:type="dxa"/>
            <w:shd w:val="clear" w:color="auto" w:fill="auto"/>
            <w:noWrap/>
            <w:vAlign w:val="bottom"/>
            <w:hideMark/>
          </w:tcPr>
          <w:p w14:paraId="2AE35B9B"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6F3E1CEE" w14:textId="77777777" w:rsidR="00D03F72" w:rsidRPr="001B12A9" w:rsidRDefault="00D03F72" w:rsidP="00D03F72">
            <w:pPr>
              <w:spacing w:line="240" w:lineRule="auto"/>
              <w:contextualSpacing/>
              <w:rPr>
                <w:rFonts w:ascii="Times New Roman" w:hAnsi="Times New Roman" w:cs="Times New Roman"/>
                <w:sz w:val="24"/>
                <w:szCs w:val="24"/>
              </w:rPr>
            </w:pPr>
          </w:p>
        </w:tc>
      </w:tr>
      <w:tr w:rsidR="00D03F72" w:rsidRPr="001B12A9" w14:paraId="2D7B3F33" w14:textId="77777777" w:rsidTr="00B522DD">
        <w:trPr>
          <w:trHeight w:val="300"/>
        </w:trPr>
        <w:tc>
          <w:tcPr>
            <w:tcW w:w="3124" w:type="dxa"/>
            <w:shd w:val="clear" w:color="auto" w:fill="auto"/>
            <w:hideMark/>
          </w:tcPr>
          <w:p w14:paraId="4789573B"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Lib Arts Foundation</w:t>
            </w:r>
          </w:p>
        </w:tc>
        <w:tc>
          <w:tcPr>
            <w:tcW w:w="772" w:type="dxa"/>
            <w:shd w:val="clear" w:color="auto" w:fill="auto"/>
            <w:noWrap/>
            <w:hideMark/>
          </w:tcPr>
          <w:p w14:paraId="7AE456AF" w14:textId="3C07788C"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.643</w:t>
            </w:r>
          </w:p>
        </w:tc>
        <w:tc>
          <w:tcPr>
            <w:tcW w:w="923" w:type="dxa"/>
            <w:shd w:val="clear" w:color="auto" w:fill="auto"/>
            <w:noWrap/>
            <w:hideMark/>
          </w:tcPr>
          <w:p w14:paraId="24DE7921" w14:textId="207BC619"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hideMark/>
          </w:tcPr>
          <w:p w14:paraId="05D99CB7" w14:textId="44F75430"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.616</w:t>
            </w:r>
          </w:p>
        </w:tc>
        <w:tc>
          <w:tcPr>
            <w:tcW w:w="923" w:type="dxa"/>
            <w:shd w:val="clear" w:color="auto" w:fill="auto"/>
            <w:noWrap/>
            <w:hideMark/>
          </w:tcPr>
          <w:p w14:paraId="085DD507" w14:textId="3FE2ECD7"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hideMark/>
          </w:tcPr>
          <w:p w14:paraId="12C21808" w14:textId="03C23B81"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.699</w:t>
            </w:r>
          </w:p>
        </w:tc>
        <w:tc>
          <w:tcPr>
            <w:tcW w:w="923" w:type="dxa"/>
            <w:shd w:val="clear" w:color="auto" w:fill="auto"/>
            <w:noWrap/>
            <w:hideMark/>
          </w:tcPr>
          <w:p w14:paraId="3B209E02" w14:textId="1FF5D8D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.018</w:t>
            </w:r>
          </w:p>
        </w:tc>
        <w:tc>
          <w:tcPr>
            <w:tcW w:w="779" w:type="dxa"/>
            <w:shd w:val="clear" w:color="auto" w:fill="auto"/>
            <w:noWrap/>
            <w:hideMark/>
          </w:tcPr>
          <w:p w14:paraId="6D5A87EB" w14:textId="2B78CE7F"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.363</w:t>
            </w:r>
          </w:p>
        </w:tc>
        <w:tc>
          <w:tcPr>
            <w:tcW w:w="923" w:type="dxa"/>
            <w:shd w:val="clear" w:color="auto" w:fill="auto"/>
            <w:noWrap/>
            <w:hideMark/>
          </w:tcPr>
          <w:p w14:paraId="451D305E" w14:textId="0C75F169" w:rsidR="00D03F72" w:rsidRPr="001B12A9" w:rsidRDefault="00D03F72" w:rsidP="00D03F72">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&lt;</w:t>
            </w:r>
            <w:r w:rsidRPr="001B12A9">
              <w:rPr>
                <w:rFonts w:ascii="Times New Roman" w:hAnsi="Times New Roman" w:cs="Times New Roman"/>
                <w:sz w:val="24"/>
                <w:szCs w:val="24"/>
              </w:rPr>
              <w:t>.001</w:t>
            </w:r>
          </w:p>
        </w:tc>
        <w:tc>
          <w:tcPr>
            <w:tcW w:w="779" w:type="dxa"/>
            <w:shd w:val="clear" w:color="auto" w:fill="auto"/>
            <w:noWrap/>
            <w:hideMark/>
          </w:tcPr>
          <w:p w14:paraId="0BD55281" w14:textId="6FD0BC75"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.618</w:t>
            </w:r>
          </w:p>
        </w:tc>
        <w:tc>
          <w:tcPr>
            <w:tcW w:w="923" w:type="dxa"/>
            <w:shd w:val="clear" w:color="auto" w:fill="auto"/>
            <w:noWrap/>
            <w:hideMark/>
          </w:tcPr>
          <w:p w14:paraId="11CAD5DD" w14:textId="136AD900"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r>
      <w:tr w:rsidR="00D03F72" w:rsidRPr="001B12A9" w14:paraId="4C943394" w14:textId="77777777" w:rsidTr="00B522DD">
        <w:trPr>
          <w:trHeight w:val="300"/>
        </w:trPr>
        <w:tc>
          <w:tcPr>
            <w:tcW w:w="3124" w:type="dxa"/>
            <w:shd w:val="clear" w:color="auto" w:fill="auto"/>
            <w:hideMark/>
          </w:tcPr>
          <w:p w14:paraId="6C345F0B"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Program Facilities</w:t>
            </w:r>
          </w:p>
        </w:tc>
        <w:tc>
          <w:tcPr>
            <w:tcW w:w="772" w:type="dxa"/>
            <w:shd w:val="clear" w:color="auto" w:fill="auto"/>
            <w:noWrap/>
            <w:vAlign w:val="bottom"/>
            <w:hideMark/>
          </w:tcPr>
          <w:p w14:paraId="302F08D5"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17729325"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2183BC06" w14:textId="57169E60"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1.647</w:t>
            </w:r>
          </w:p>
        </w:tc>
        <w:tc>
          <w:tcPr>
            <w:tcW w:w="923" w:type="dxa"/>
            <w:shd w:val="clear" w:color="auto" w:fill="auto"/>
            <w:noWrap/>
            <w:hideMark/>
          </w:tcPr>
          <w:p w14:paraId="55D0F3E4" w14:textId="6FC2B6FD"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.038</w:t>
            </w:r>
          </w:p>
        </w:tc>
        <w:tc>
          <w:tcPr>
            <w:tcW w:w="779" w:type="dxa"/>
            <w:shd w:val="clear" w:color="auto" w:fill="auto"/>
            <w:noWrap/>
            <w:vAlign w:val="bottom"/>
            <w:hideMark/>
          </w:tcPr>
          <w:p w14:paraId="4C295721"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69007D01"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52C87E68"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70A63CF6"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347D99C3" w14:textId="277AF15D"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1.258</w:t>
            </w:r>
          </w:p>
        </w:tc>
        <w:tc>
          <w:tcPr>
            <w:tcW w:w="923" w:type="dxa"/>
            <w:shd w:val="clear" w:color="auto" w:fill="auto"/>
            <w:noWrap/>
            <w:hideMark/>
          </w:tcPr>
          <w:p w14:paraId="518092FF" w14:textId="5C0823BA"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.086</w:t>
            </w:r>
          </w:p>
        </w:tc>
      </w:tr>
      <w:tr w:rsidR="00D03F72" w:rsidRPr="001B12A9" w14:paraId="431CABBE" w14:textId="77777777" w:rsidTr="00B522DD">
        <w:trPr>
          <w:trHeight w:val="300"/>
        </w:trPr>
        <w:tc>
          <w:tcPr>
            <w:tcW w:w="3124" w:type="dxa"/>
            <w:shd w:val="clear" w:color="auto" w:fill="auto"/>
            <w:hideMark/>
          </w:tcPr>
          <w:p w14:paraId="6C8B80AA"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Program Strength</w:t>
            </w:r>
          </w:p>
        </w:tc>
        <w:tc>
          <w:tcPr>
            <w:tcW w:w="772" w:type="dxa"/>
            <w:shd w:val="clear" w:color="auto" w:fill="auto"/>
            <w:noWrap/>
            <w:vAlign w:val="bottom"/>
            <w:hideMark/>
          </w:tcPr>
          <w:p w14:paraId="3ED3FA09"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652C03E8"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649ED6E9"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3CA79D9C"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055631E8"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56C548A7"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6981116C" w14:textId="3502E4A8"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1.299</w:t>
            </w:r>
          </w:p>
        </w:tc>
        <w:tc>
          <w:tcPr>
            <w:tcW w:w="923" w:type="dxa"/>
            <w:shd w:val="clear" w:color="auto" w:fill="auto"/>
            <w:noWrap/>
            <w:hideMark/>
          </w:tcPr>
          <w:p w14:paraId="17864583" w14:textId="5AF8293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.062</w:t>
            </w:r>
          </w:p>
        </w:tc>
        <w:tc>
          <w:tcPr>
            <w:tcW w:w="779" w:type="dxa"/>
            <w:shd w:val="clear" w:color="auto" w:fill="auto"/>
            <w:noWrap/>
            <w:vAlign w:val="bottom"/>
            <w:hideMark/>
          </w:tcPr>
          <w:p w14:paraId="15256DF0" w14:textId="77777777" w:rsidR="00D03F72" w:rsidRPr="001B12A9" w:rsidRDefault="00D03F72" w:rsidP="00D03F72">
            <w:pPr>
              <w:spacing w:line="240" w:lineRule="auto"/>
              <w:contextualSpacing/>
              <w:jc w:val="center"/>
              <w:rPr>
                <w:rFonts w:ascii="Times New Roman" w:hAnsi="Times New Roman" w:cs="Times New Roman"/>
                <w:sz w:val="24"/>
                <w:szCs w:val="24"/>
              </w:rPr>
            </w:pPr>
          </w:p>
        </w:tc>
        <w:tc>
          <w:tcPr>
            <w:tcW w:w="923" w:type="dxa"/>
            <w:shd w:val="clear" w:color="auto" w:fill="auto"/>
            <w:noWrap/>
            <w:vAlign w:val="bottom"/>
            <w:hideMark/>
          </w:tcPr>
          <w:p w14:paraId="57F73E44" w14:textId="77777777" w:rsidR="00D03F72" w:rsidRPr="001B12A9" w:rsidRDefault="00D03F72" w:rsidP="00D03F72">
            <w:pPr>
              <w:spacing w:line="240" w:lineRule="auto"/>
              <w:contextualSpacing/>
              <w:rPr>
                <w:rFonts w:ascii="Times New Roman" w:hAnsi="Times New Roman" w:cs="Times New Roman"/>
                <w:sz w:val="24"/>
                <w:szCs w:val="24"/>
              </w:rPr>
            </w:pPr>
          </w:p>
        </w:tc>
      </w:tr>
      <w:tr w:rsidR="00D03F72" w:rsidRPr="001B12A9" w14:paraId="0B0D443E" w14:textId="77777777" w:rsidTr="00B522DD">
        <w:trPr>
          <w:trHeight w:val="300"/>
        </w:trPr>
        <w:tc>
          <w:tcPr>
            <w:tcW w:w="3124" w:type="dxa"/>
            <w:shd w:val="clear" w:color="auto" w:fill="auto"/>
            <w:hideMark/>
          </w:tcPr>
          <w:p w14:paraId="3DF56739"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Res Halls</w:t>
            </w:r>
          </w:p>
        </w:tc>
        <w:tc>
          <w:tcPr>
            <w:tcW w:w="772" w:type="dxa"/>
            <w:shd w:val="clear" w:color="auto" w:fill="auto"/>
            <w:noWrap/>
            <w:vAlign w:val="bottom"/>
            <w:hideMark/>
          </w:tcPr>
          <w:p w14:paraId="0A85CF53"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4A6F5FEB"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2DBFA020" w14:textId="77DDEFCD"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1.355</w:t>
            </w:r>
          </w:p>
        </w:tc>
        <w:tc>
          <w:tcPr>
            <w:tcW w:w="923" w:type="dxa"/>
            <w:shd w:val="clear" w:color="auto" w:fill="auto"/>
            <w:noWrap/>
            <w:hideMark/>
          </w:tcPr>
          <w:p w14:paraId="2B6EB8BA" w14:textId="5562D417"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.059</w:t>
            </w:r>
          </w:p>
        </w:tc>
        <w:tc>
          <w:tcPr>
            <w:tcW w:w="779" w:type="dxa"/>
            <w:shd w:val="clear" w:color="auto" w:fill="auto"/>
            <w:noWrap/>
            <w:hideMark/>
          </w:tcPr>
          <w:p w14:paraId="51B18DE3" w14:textId="12C5CFC2"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1.781</w:t>
            </w:r>
          </w:p>
        </w:tc>
        <w:tc>
          <w:tcPr>
            <w:tcW w:w="923" w:type="dxa"/>
            <w:shd w:val="clear" w:color="auto" w:fill="auto"/>
            <w:noWrap/>
            <w:hideMark/>
          </w:tcPr>
          <w:p w14:paraId="239D20E6" w14:textId="62122820"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.002</w:t>
            </w:r>
          </w:p>
        </w:tc>
        <w:tc>
          <w:tcPr>
            <w:tcW w:w="779" w:type="dxa"/>
            <w:shd w:val="clear" w:color="auto" w:fill="auto"/>
            <w:noWrap/>
            <w:hideMark/>
          </w:tcPr>
          <w:p w14:paraId="5E03CC74" w14:textId="7A3951A8"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.635</w:t>
            </w:r>
          </w:p>
        </w:tc>
        <w:tc>
          <w:tcPr>
            <w:tcW w:w="923" w:type="dxa"/>
            <w:shd w:val="clear" w:color="auto" w:fill="auto"/>
            <w:noWrap/>
            <w:hideMark/>
          </w:tcPr>
          <w:p w14:paraId="52C7611F" w14:textId="4AF2D1C4"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.003</w:t>
            </w:r>
          </w:p>
        </w:tc>
        <w:tc>
          <w:tcPr>
            <w:tcW w:w="779" w:type="dxa"/>
            <w:shd w:val="clear" w:color="auto" w:fill="auto"/>
            <w:noWrap/>
            <w:hideMark/>
          </w:tcPr>
          <w:p w14:paraId="45E5BA14" w14:textId="7EA03B83"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1.310</w:t>
            </w:r>
          </w:p>
        </w:tc>
        <w:tc>
          <w:tcPr>
            <w:tcW w:w="923" w:type="dxa"/>
            <w:shd w:val="clear" w:color="auto" w:fill="auto"/>
            <w:noWrap/>
            <w:hideMark/>
          </w:tcPr>
          <w:p w14:paraId="1920669D" w14:textId="6A7D856E"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.003</w:t>
            </w:r>
          </w:p>
        </w:tc>
      </w:tr>
      <w:tr w:rsidR="00D03F72" w:rsidRPr="001B12A9" w14:paraId="36095787" w14:textId="77777777" w:rsidTr="00B522DD">
        <w:trPr>
          <w:trHeight w:val="300"/>
        </w:trPr>
        <w:tc>
          <w:tcPr>
            <w:tcW w:w="3124" w:type="dxa"/>
            <w:shd w:val="clear" w:color="auto" w:fill="auto"/>
            <w:hideMark/>
          </w:tcPr>
          <w:p w14:paraId="16FFC2A3"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Social Reputation</w:t>
            </w:r>
          </w:p>
        </w:tc>
        <w:tc>
          <w:tcPr>
            <w:tcW w:w="772" w:type="dxa"/>
            <w:shd w:val="clear" w:color="auto" w:fill="auto"/>
            <w:noWrap/>
            <w:vAlign w:val="bottom"/>
            <w:hideMark/>
          </w:tcPr>
          <w:p w14:paraId="6CDA9EF6"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1A11229B"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1E6942B1"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4730447C"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21C02E21"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64B65CBC"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431093B4" w14:textId="56538571"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1.345</w:t>
            </w:r>
          </w:p>
        </w:tc>
        <w:tc>
          <w:tcPr>
            <w:tcW w:w="923" w:type="dxa"/>
            <w:shd w:val="clear" w:color="auto" w:fill="auto"/>
            <w:noWrap/>
            <w:hideMark/>
          </w:tcPr>
          <w:p w14:paraId="6DFF4072" w14:textId="4A4CBFFA"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.044</w:t>
            </w:r>
          </w:p>
        </w:tc>
        <w:tc>
          <w:tcPr>
            <w:tcW w:w="779" w:type="dxa"/>
            <w:shd w:val="clear" w:color="auto" w:fill="auto"/>
            <w:noWrap/>
            <w:vAlign w:val="bottom"/>
            <w:hideMark/>
          </w:tcPr>
          <w:p w14:paraId="7458505E"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7B102932" w14:textId="77777777" w:rsidR="00D03F72" w:rsidRPr="001B12A9" w:rsidRDefault="00D03F72" w:rsidP="00D03F72">
            <w:pPr>
              <w:spacing w:line="240" w:lineRule="auto"/>
              <w:contextualSpacing/>
              <w:rPr>
                <w:rFonts w:ascii="Times New Roman" w:hAnsi="Times New Roman" w:cs="Times New Roman"/>
                <w:sz w:val="24"/>
                <w:szCs w:val="24"/>
              </w:rPr>
            </w:pPr>
          </w:p>
        </w:tc>
      </w:tr>
      <w:tr w:rsidR="00D03F72" w:rsidRPr="001B12A9" w14:paraId="00AF8308" w14:textId="77777777" w:rsidTr="00B522DD">
        <w:trPr>
          <w:trHeight w:val="300"/>
        </w:trPr>
        <w:tc>
          <w:tcPr>
            <w:tcW w:w="3124" w:type="dxa"/>
            <w:shd w:val="clear" w:color="auto" w:fill="auto"/>
            <w:hideMark/>
          </w:tcPr>
          <w:p w14:paraId="1F6FB355"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Student Research Opps</w:t>
            </w:r>
          </w:p>
        </w:tc>
        <w:tc>
          <w:tcPr>
            <w:tcW w:w="772" w:type="dxa"/>
            <w:shd w:val="clear" w:color="auto" w:fill="auto"/>
            <w:noWrap/>
            <w:vAlign w:val="bottom"/>
            <w:hideMark/>
          </w:tcPr>
          <w:p w14:paraId="1B3F7CD4"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6DA4864A"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5BC0A457"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086D8755"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vAlign w:val="bottom"/>
            <w:hideMark/>
          </w:tcPr>
          <w:p w14:paraId="6CED86AB" w14:textId="77777777" w:rsidR="00D03F72" w:rsidRPr="001B12A9" w:rsidRDefault="00D03F72" w:rsidP="00D03F72">
            <w:pPr>
              <w:spacing w:line="240" w:lineRule="auto"/>
              <w:contextualSpacing/>
              <w:rPr>
                <w:rFonts w:ascii="Times New Roman" w:hAnsi="Times New Roman" w:cs="Times New Roman"/>
                <w:sz w:val="24"/>
                <w:szCs w:val="24"/>
              </w:rPr>
            </w:pPr>
          </w:p>
        </w:tc>
        <w:tc>
          <w:tcPr>
            <w:tcW w:w="923" w:type="dxa"/>
            <w:shd w:val="clear" w:color="auto" w:fill="auto"/>
            <w:noWrap/>
            <w:vAlign w:val="bottom"/>
            <w:hideMark/>
          </w:tcPr>
          <w:p w14:paraId="6F543033" w14:textId="77777777" w:rsidR="00D03F72" w:rsidRPr="001B12A9" w:rsidRDefault="00D03F72" w:rsidP="00D03F72">
            <w:pPr>
              <w:spacing w:line="240" w:lineRule="auto"/>
              <w:contextualSpacing/>
              <w:rPr>
                <w:rFonts w:ascii="Times New Roman" w:hAnsi="Times New Roman" w:cs="Times New Roman"/>
                <w:sz w:val="24"/>
                <w:szCs w:val="24"/>
              </w:rPr>
            </w:pPr>
          </w:p>
        </w:tc>
        <w:tc>
          <w:tcPr>
            <w:tcW w:w="779" w:type="dxa"/>
            <w:shd w:val="clear" w:color="auto" w:fill="auto"/>
            <w:noWrap/>
            <w:hideMark/>
          </w:tcPr>
          <w:p w14:paraId="0BCA0BE4" w14:textId="0D132A64"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.579</w:t>
            </w:r>
          </w:p>
        </w:tc>
        <w:tc>
          <w:tcPr>
            <w:tcW w:w="923" w:type="dxa"/>
            <w:shd w:val="clear" w:color="auto" w:fill="auto"/>
            <w:noWrap/>
            <w:hideMark/>
          </w:tcPr>
          <w:p w14:paraId="6136EAF0" w14:textId="76135ABC"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shd w:val="clear" w:color="auto" w:fill="auto"/>
            <w:noWrap/>
            <w:vAlign w:val="bottom"/>
            <w:hideMark/>
          </w:tcPr>
          <w:p w14:paraId="12DFF379" w14:textId="77777777" w:rsidR="00D03F72" w:rsidRPr="001B12A9" w:rsidRDefault="00D03F72" w:rsidP="00D03F72">
            <w:pPr>
              <w:spacing w:line="240" w:lineRule="auto"/>
              <w:contextualSpacing/>
              <w:jc w:val="right"/>
              <w:rPr>
                <w:rFonts w:ascii="Times New Roman" w:hAnsi="Times New Roman" w:cs="Times New Roman"/>
                <w:sz w:val="24"/>
                <w:szCs w:val="24"/>
              </w:rPr>
            </w:pPr>
          </w:p>
        </w:tc>
        <w:tc>
          <w:tcPr>
            <w:tcW w:w="923" w:type="dxa"/>
            <w:shd w:val="clear" w:color="auto" w:fill="auto"/>
            <w:noWrap/>
            <w:vAlign w:val="bottom"/>
            <w:hideMark/>
          </w:tcPr>
          <w:p w14:paraId="348C2D38" w14:textId="77777777" w:rsidR="00D03F72" w:rsidRPr="001B12A9" w:rsidRDefault="00D03F72" w:rsidP="00D03F72">
            <w:pPr>
              <w:spacing w:line="240" w:lineRule="auto"/>
              <w:contextualSpacing/>
              <w:rPr>
                <w:rFonts w:ascii="Times New Roman" w:hAnsi="Times New Roman" w:cs="Times New Roman"/>
                <w:sz w:val="24"/>
                <w:szCs w:val="24"/>
              </w:rPr>
            </w:pPr>
          </w:p>
        </w:tc>
      </w:tr>
      <w:tr w:rsidR="00D03F72" w:rsidRPr="001B12A9" w14:paraId="6EDC47DD" w14:textId="77777777" w:rsidTr="00B522DD">
        <w:trPr>
          <w:trHeight w:val="300"/>
        </w:trPr>
        <w:tc>
          <w:tcPr>
            <w:tcW w:w="3124" w:type="dxa"/>
            <w:tcBorders>
              <w:bottom w:val="single" w:sz="4" w:space="0" w:color="auto"/>
            </w:tcBorders>
            <w:shd w:val="clear" w:color="auto" w:fill="auto"/>
            <w:hideMark/>
          </w:tcPr>
          <w:p w14:paraId="68427A88" w14:textId="77777777" w:rsidR="00D03F72" w:rsidRPr="001B12A9" w:rsidRDefault="00D03F72" w:rsidP="00D03F72">
            <w:pPr>
              <w:spacing w:line="240" w:lineRule="auto"/>
              <w:contextualSpacing/>
              <w:rPr>
                <w:rFonts w:ascii="Times New Roman" w:hAnsi="Times New Roman" w:cs="Times New Roman"/>
                <w:sz w:val="24"/>
                <w:szCs w:val="24"/>
              </w:rPr>
            </w:pPr>
            <w:r w:rsidRPr="001B12A9">
              <w:rPr>
                <w:rFonts w:ascii="Times New Roman" w:hAnsi="Times New Roman" w:cs="Times New Roman"/>
                <w:sz w:val="24"/>
                <w:szCs w:val="24"/>
              </w:rPr>
              <w:t>Constant</w:t>
            </w:r>
          </w:p>
        </w:tc>
        <w:tc>
          <w:tcPr>
            <w:tcW w:w="772" w:type="dxa"/>
            <w:tcBorders>
              <w:bottom w:val="single" w:sz="4" w:space="0" w:color="auto"/>
            </w:tcBorders>
            <w:shd w:val="clear" w:color="auto" w:fill="auto"/>
            <w:noWrap/>
            <w:hideMark/>
          </w:tcPr>
          <w:p w14:paraId="5963AF30" w14:textId="2AAC51B3"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2.624</w:t>
            </w:r>
          </w:p>
        </w:tc>
        <w:tc>
          <w:tcPr>
            <w:tcW w:w="923" w:type="dxa"/>
            <w:tcBorders>
              <w:bottom w:val="single" w:sz="4" w:space="0" w:color="auto"/>
            </w:tcBorders>
            <w:shd w:val="clear" w:color="auto" w:fill="auto"/>
            <w:noWrap/>
            <w:hideMark/>
          </w:tcPr>
          <w:p w14:paraId="6044AC70" w14:textId="7D39018F"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&lt;.001</w:t>
            </w:r>
          </w:p>
        </w:tc>
        <w:tc>
          <w:tcPr>
            <w:tcW w:w="779" w:type="dxa"/>
            <w:tcBorders>
              <w:bottom w:val="single" w:sz="4" w:space="0" w:color="auto"/>
            </w:tcBorders>
            <w:shd w:val="clear" w:color="auto" w:fill="auto"/>
            <w:noWrap/>
            <w:hideMark/>
          </w:tcPr>
          <w:p w14:paraId="45982306" w14:textId="3C042083"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1.056</w:t>
            </w:r>
          </w:p>
        </w:tc>
        <w:tc>
          <w:tcPr>
            <w:tcW w:w="923" w:type="dxa"/>
            <w:tcBorders>
              <w:bottom w:val="single" w:sz="4" w:space="0" w:color="auto"/>
            </w:tcBorders>
            <w:shd w:val="clear" w:color="auto" w:fill="auto"/>
            <w:noWrap/>
            <w:hideMark/>
          </w:tcPr>
          <w:p w14:paraId="78846AF4" w14:textId="0C441339"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.821</w:t>
            </w:r>
          </w:p>
        </w:tc>
        <w:tc>
          <w:tcPr>
            <w:tcW w:w="779" w:type="dxa"/>
            <w:tcBorders>
              <w:bottom w:val="single" w:sz="4" w:space="0" w:color="auto"/>
            </w:tcBorders>
            <w:shd w:val="clear" w:color="auto" w:fill="auto"/>
            <w:noWrap/>
            <w:hideMark/>
          </w:tcPr>
          <w:p w14:paraId="0B080150" w14:textId="659BD05A"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1.825</w:t>
            </w:r>
          </w:p>
        </w:tc>
        <w:tc>
          <w:tcPr>
            <w:tcW w:w="923" w:type="dxa"/>
            <w:tcBorders>
              <w:bottom w:val="single" w:sz="4" w:space="0" w:color="auto"/>
            </w:tcBorders>
            <w:shd w:val="clear" w:color="auto" w:fill="auto"/>
            <w:noWrap/>
            <w:hideMark/>
          </w:tcPr>
          <w:p w14:paraId="4D27187A" w14:textId="4EA9A195"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.011</w:t>
            </w:r>
          </w:p>
        </w:tc>
        <w:tc>
          <w:tcPr>
            <w:tcW w:w="779" w:type="dxa"/>
            <w:tcBorders>
              <w:bottom w:val="single" w:sz="4" w:space="0" w:color="auto"/>
            </w:tcBorders>
            <w:shd w:val="clear" w:color="auto" w:fill="auto"/>
            <w:noWrap/>
            <w:hideMark/>
          </w:tcPr>
          <w:p w14:paraId="6FE2E5EC" w14:textId="50B81834"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1.057</w:t>
            </w:r>
          </w:p>
        </w:tc>
        <w:tc>
          <w:tcPr>
            <w:tcW w:w="923" w:type="dxa"/>
            <w:tcBorders>
              <w:bottom w:val="single" w:sz="4" w:space="0" w:color="auto"/>
            </w:tcBorders>
            <w:shd w:val="clear" w:color="auto" w:fill="auto"/>
            <w:noWrap/>
            <w:hideMark/>
          </w:tcPr>
          <w:p w14:paraId="6E9B7442" w14:textId="37EAC126"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.756</w:t>
            </w:r>
          </w:p>
        </w:tc>
        <w:tc>
          <w:tcPr>
            <w:tcW w:w="779" w:type="dxa"/>
            <w:tcBorders>
              <w:bottom w:val="single" w:sz="4" w:space="0" w:color="auto"/>
            </w:tcBorders>
            <w:shd w:val="clear" w:color="auto" w:fill="auto"/>
            <w:noWrap/>
            <w:hideMark/>
          </w:tcPr>
          <w:p w14:paraId="5CC80CF9" w14:textId="089700F3"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1.436</w:t>
            </w:r>
          </w:p>
        </w:tc>
        <w:tc>
          <w:tcPr>
            <w:tcW w:w="923" w:type="dxa"/>
            <w:tcBorders>
              <w:bottom w:val="single" w:sz="4" w:space="0" w:color="auto"/>
            </w:tcBorders>
            <w:shd w:val="clear" w:color="auto" w:fill="auto"/>
            <w:noWrap/>
            <w:hideMark/>
          </w:tcPr>
          <w:p w14:paraId="01A6962F" w14:textId="53100E0E" w:rsidR="00D03F72" w:rsidRPr="001B12A9" w:rsidRDefault="00D03F72" w:rsidP="00D03F72">
            <w:pPr>
              <w:spacing w:line="240" w:lineRule="auto"/>
              <w:contextualSpacing/>
              <w:jc w:val="right"/>
              <w:rPr>
                <w:rFonts w:ascii="Times New Roman" w:hAnsi="Times New Roman" w:cs="Times New Roman"/>
                <w:sz w:val="24"/>
                <w:szCs w:val="24"/>
              </w:rPr>
            </w:pPr>
            <w:r w:rsidRPr="001B12A9">
              <w:rPr>
                <w:rFonts w:ascii="Times New Roman" w:hAnsi="Times New Roman" w:cs="Times New Roman"/>
                <w:sz w:val="24"/>
                <w:szCs w:val="24"/>
              </w:rPr>
              <w:t>.011</w:t>
            </w:r>
          </w:p>
        </w:tc>
      </w:tr>
    </w:tbl>
    <w:p w14:paraId="13BDCB5F" w14:textId="77777777" w:rsidR="003B0CBB" w:rsidRPr="00FC720F" w:rsidRDefault="003B0CBB" w:rsidP="003B0CBB">
      <w:pPr>
        <w:spacing w:line="480" w:lineRule="auto"/>
        <w:rPr>
          <w:rFonts w:ascii="Times New Roman" w:hAnsi="Times New Roman" w:cs="Times New Roman"/>
          <w:sz w:val="24"/>
          <w:szCs w:val="24"/>
          <w:highlight w:val="yellow"/>
        </w:rPr>
        <w:sectPr w:rsidR="003B0CBB" w:rsidRPr="00FC720F" w:rsidSect="003B0CBB">
          <w:pgSz w:w="15840" w:h="12240" w:orient="landscape"/>
          <w:pgMar w:top="1440" w:right="1440" w:bottom="1440" w:left="1440" w:header="720" w:footer="720" w:gutter="0"/>
          <w:cols w:space="720"/>
          <w:docGrid w:linePitch="360"/>
        </w:sectPr>
      </w:pPr>
    </w:p>
    <w:p w14:paraId="07C06CEE" w14:textId="77777777" w:rsidR="003B0CBB" w:rsidRPr="00C8684A" w:rsidRDefault="003B0CBB" w:rsidP="00C8684A">
      <w:pPr>
        <w:pStyle w:val="Heading3"/>
        <w:spacing w:after="0"/>
        <w:rPr>
          <w:i/>
          <w:iCs/>
        </w:rPr>
      </w:pPr>
      <w:bookmarkStart w:id="58" w:name="_Toc196067433"/>
      <w:r w:rsidRPr="00473778">
        <w:rPr>
          <w:i/>
          <w:iCs/>
        </w:rPr>
        <w:lastRenderedPageBreak/>
        <w:t>2020 Analysis</w:t>
      </w:r>
      <w:bookmarkEnd w:id="58"/>
    </w:p>
    <w:p w14:paraId="4A915266" w14:textId="783ABDC0" w:rsidR="00833A48" w:rsidRPr="00473778" w:rsidRDefault="00833A48" w:rsidP="0087368A">
      <w:pPr>
        <w:spacing w:line="480" w:lineRule="auto"/>
        <w:ind w:firstLine="720"/>
        <w:contextualSpacing/>
        <w:rPr>
          <w:rFonts w:ascii="Times New Roman" w:hAnsi="Times New Roman" w:cs="Times New Roman"/>
          <w:sz w:val="24"/>
          <w:szCs w:val="24"/>
        </w:rPr>
      </w:pPr>
      <w:r w:rsidRPr="00473778">
        <w:rPr>
          <w:rFonts w:ascii="Times New Roman" w:hAnsi="Times New Roman" w:cs="Times New Roman"/>
          <w:sz w:val="24"/>
          <w:szCs w:val="24"/>
        </w:rPr>
        <w:t xml:space="preserve">In 2020, the Omnibus Test of Model Coefficients indicated statistical significance for both the initial and final regression models, with χ²(22) = </w:t>
      </w:r>
      <w:r w:rsidR="007505BA" w:rsidRPr="00473778">
        <w:rPr>
          <w:rFonts w:ascii="Times New Roman" w:hAnsi="Times New Roman" w:cs="Times New Roman"/>
          <w:sz w:val="24"/>
          <w:szCs w:val="24"/>
        </w:rPr>
        <w:t>139.737</w:t>
      </w:r>
      <w:r w:rsidRPr="00473778">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473778">
        <w:rPr>
          <w:rFonts w:ascii="Times New Roman" w:hAnsi="Times New Roman" w:cs="Times New Roman"/>
          <w:sz w:val="24"/>
          <w:szCs w:val="24"/>
        </w:rPr>
        <w:t xml:space="preserve"> &lt; .001 in the initial model and χ²(5) = </w:t>
      </w:r>
      <w:r w:rsidR="007505BA" w:rsidRPr="00473778">
        <w:rPr>
          <w:rFonts w:ascii="Times New Roman" w:hAnsi="Times New Roman" w:cs="Times New Roman"/>
          <w:sz w:val="24"/>
          <w:szCs w:val="24"/>
        </w:rPr>
        <w:t>126.192</w:t>
      </w:r>
      <w:r w:rsidRPr="00473778">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473778">
        <w:rPr>
          <w:rFonts w:ascii="Times New Roman" w:hAnsi="Times New Roman" w:cs="Times New Roman"/>
          <w:sz w:val="24"/>
          <w:szCs w:val="24"/>
        </w:rPr>
        <w:t xml:space="preserve"> &lt; .001 in the final model. This demonstrate</w:t>
      </w:r>
      <w:r w:rsidR="00E80EDF">
        <w:rPr>
          <w:rFonts w:ascii="Times New Roman" w:hAnsi="Times New Roman" w:cs="Times New Roman"/>
          <w:sz w:val="24"/>
          <w:szCs w:val="24"/>
        </w:rPr>
        <w:t>d</w:t>
      </w:r>
      <w:r w:rsidRPr="00473778">
        <w:rPr>
          <w:rFonts w:ascii="Times New Roman" w:hAnsi="Times New Roman" w:cs="Times New Roman"/>
          <w:sz w:val="24"/>
          <w:szCs w:val="24"/>
        </w:rPr>
        <w:t xml:space="preserve"> that the predictors collectively contributed to both models. The Hosmer–Lemeshow test yielded χ²(8) = 6.754,</w:t>
      </w:r>
      <w:r w:rsidRPr="00A47470">
        <w:rPr>
          <w:rFonts w:ascii="Times New Roman" w:hAnsi="Times New Roman" w:cs="Times New Roman"/>
          <w:i/>
          <w:iCs/>
          <w:sz w:val="24"/>
          <w:szCs w:val="24"/>
        </w:rPr>
        <w:t xml:space="preserve"> p</w:t>
      </w:r>
      <w:r w:rsidRPr="00473778">
        <w:rPr>
          <w:rFonts w:ascii="Times New Roman" w:hAnsi="Times New Roman" w:cs="Times New Roman"/>
          <w:sz w:val="24"/>
          <w:szCs w:val="24"/>
        </w:rPr>
        <w:t xml:space="preserve"> = .563 for the initial model and χ²(</w:t>
      </w:r>
      <w:r w:rsidR="00930951" w:rsidRPr="00473778">
        <w:rPr>
          <w:rFonts w:ascii="Times New Roman" w:hAnsi="Times New Roman" w:cs="Times New Roman"/>
          <w:sz w:val="24"/>
          <w:szCs w:val="24"/>
        </w:rPr>
        <w:t>8</w:t>
      </w:r>
      <w:r w:rsidRPr="00473778">
        <w:rPr>
          <w:rFonts w:ascii="Times New Roman" w:hAnsi="Times New Roman" w:cs="Times New Roman"/>
          <w:sz w:val="24"/>
          <w:szCs w:val="24"/>
        </w:rPr>
        <w:t xml:space="preserve">) = </w:t>
      </w:r>
      <w:r w:rsidR="00930951" w:rsidRPr="00473778">
        <w:rPr>
          <w:rFonts w:ascii="Times New Roman" w:hAnsi="Times New Roman" w:cs="Times New Roman"/>
          <w:sz w:val="24"/>
          <w:szCs w:val="24"/>
        </w:rPr>
        <w:t>6.719</w:t>
      </w:r>
      <w:r w:rsidRPr="00473778">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473778">
        <w:rPr>
          <w:rFonts w:ascii="Times New Roman" w:hAnsi="Times New Roman" w:cs="Times New Roman"/>
          <w:sz w:val="24"/>
          <w:szCs w:val="24"/>
        </w:rPr>
        <w:t xml:space="preserve"> = .</w:t>
      </w:r>
      <w:r w:rsidR="00930951" w:rsidRPr="00473778">
        <w:rPr>
          <w:rFonts w:ascii="Times New Roman" w:hAnsi="Times New Roman" w:cs="Times New Roman"/>
          <w:sz w:val="24"/>
          <w:szCs w:val="24"/>
        </w:rPr>
        <w:t>567</w:t>
      </w:r>
      <w:r w:rsidRPr="00473778">
        <w:rPr>
          <w:rFonts w:ascii="Times New Roman" w:hAnsi="Times New Roman" w:cs="Times New Roman"/>
          <w:sz w:val="24"/>
          <w:szCs w:val="24"/>
        </w:rPr>
        <w:t xml:space="preserve"> for the final model, indicating a good fit in both cases, as the non-significant p-values suggest</w:t>
      </w:r>
      <w:r w:rsidR="00621E8B">
        <w:rPr>
          <w:rFonts w:ascii="Times New Roman" w:hAnsi="Times New Roman" w:cs="Times New Roman"/>
          <w:sz w:val="24"/>
          <w:szCs w:val="24"/>
        </w:rPr>
        <w:t>ed</w:t>
      </w:r>
      <w:r w:rsidRPr="00473778">
        <w:rPr>
          <w:rFonts w:ascii="Times New Roman" w:hAnsi="Times New Roman" w:cs="Times New Roman"/>
          <w:sz w:val="24"/>
          <w:szCs w:val="24"/>
        </w:rPr>
        <w:t xml:space="preserve"> no substantial difference between observed and predicted enrollment probabilities.</w:t>
      </w:r>
    </w:p>
    <w:p w14:paraId="5BE7C6B4" w14:textId="1E61FDB8" w:rsidR="00614C97" w:rsidRPr="00614C97" w:rsidRDefault="00614C97" w:rsidP="00614C97">
      <w:pPr>
        <w:spacing w:line="480" w:lineRule="auto"/>
        <w:ind w:firstLine="720"/>
        <w:contextualSpacing/>
        <w:rPr>
          <w:rFonts w:ascii="Times New Roman" w:hAnsi="Times New Roman" w:cs="Times New Roman"/>
          <w:sz w:val="24"/>
          <w:szCs w:val="24"/>
        </w:rPr>
      </w:pPr>
      <w:r w:rsidRPr="00614C97">
        <w:rPr>
          <w:rFonts w:ascii="Times New Roman" w:hAnsi="Times New Roman" w:cs="Times New Roman"/>
          <w:sz w:val="24"/>
          <w:szCs w:val="24"/>
        </w:rPr>
        <w:t xml:space="preserve">The initial regression model for 2020 identified several significant predictors of in-state student enrollment. Financial need emerged as a dominant factor, with Pell-eligible students being </w:t>
      </w:r>
      <w:r w:rsidR="00B47EAA">
        <w:rPr>
          <w:rFonts w:ascii="Times New Roman" w:hAnsi="Times New Roman" w:cs="Times New Roman"/>
          <w:sz w:val="24"/>
          <w:szCs w:val="24"/>
        </w:rPr>
        <w:t>83%</w:t>
      </w:r>
      <w:r w:rsidRPr="00614C97">
        <w:rPr>
          <w:rFonts w:ascii="Times New Roman" w:hAnsi="Times New Roman" w:cs="Times New Roman"/>
          <w:sz w:val="24"/>
          <w:szCs w:val="24"/>
        </w:rPr>
        <w:t xml:space="preserve"> more likely to enroll</w:t>
      </w:r>
      <w:r w:rsidR="00A20082">
        <w:rPr>
          <w:rFonts w:ascii="Times New Roman" w:hAnsi="Times New Roman" w:cs="Times New Roman"/>
          <w:sz w:val="24"/>
          <w:szCs w:val="24"/>
        </w:rPr>
        <w:t xml:space="preserve"> (odds ratio = 1.828)</w:t>
      </w:r>
      <w:r w:rsidRPr="00614C97">
        <w:rPr>
          <w:rFonts w:ascii="Times New Roman" w:hAnsi="Times New Roman" w:cs="Times New Roman"/>
          <w:sz w:val="24"/>
          <w:szCs w:val="24"/>
        </w:rPr>
        <w:t xml:space="preserve">. If students prioritized athletic reputation, they were </w:t>
      </w:r>
      <w:r w:rsidR="00A20082">
        <w:rPr>
          <w:rFonts w:ascii="Times New Roman" w:hAnsi="Times New Roman" w:cs="Times New Roman"/>
          <w:sz w:val="24"/>
          <w:szCs w:val="24"/>
        </w:rPr>
        <w:t xml:space="preserve">more than </w:t>
      </w:r>
      <w:r w:rsidR="00BD7ADA" w:rsidRPr="00BD7ADA">
        <w:rPr>
          <w:rFonts w:ascii="Times New Roman" w:hAnsi="Times New Roman" w:cs="Times New Roman"/>
          <w:sz w:val="24"/>
          <w:szCs w:val="24"/>
        </w:rPr>
        <w:t xml:space="preserve">twice as likely to enroll </w:t>
      </w:r>
      <w:r w:rsidR="00A20082">
        <w:rPr>
          <w:rFonts w:ascii="Times New Roman" w:hAnsi="Times New Roman" w:cs="Times New Roman"/>
          <w:sz w:val="24"/>
          <w:szCs w:val="24"/>
        </w:rPr>
        <w:t>(odds ratio = 2.095)</w:t>
      </w:r>
      <w:r w:rsidRPr="00614C97">
        <w:rPr>
          <w:rFonts w:ascii="Times New Roman" w:hAnsi="Times New Roman" w:cs="Times New Roman"/>
          <w:sz w:val="24"/>
          <w:szCs w:val="24"/>
        </w:rPr>
        <w:t>. Conversely, students who valued a liberal arts foundation were 37.6% less likely to enroll</w:t>
      </w:r>
      <w:r w:rsidR="00A20082">
        <w:rPr>
          <w:rFonts w:ascii="Times New Roman" w:hAnsi="Times New Roman" w:cs="Times New Roman"/>
          <w:sz w:val="24"/>
          <w:szCs w:val="24"/>
        </w:rPr>
        <w:t xml:space="preserve"> (odds ratio = 0.624)</w:t>
      </w:r>
      <w:r w:rsidRPr="00614C97">
        <w:rPr>
          <w:rFonts w:ascii="Times New Roman" w:hAnsi="Times New Roman" w:cs="Times New Roman"/>
          <w:sz w:val="24"/>
          <w:szCs w:val="24"/>
        </w:rPr>
        <w:t>, indicating that this factor deterred enrollment. The academic ability metric demonstrated a strong influence since students with high academic achievement showed a 39.5% lower enrollment rate compared to their peers</w:t>
      </w:r>
      <w:r w:rsidR="00A20082">
        <w:rPr>
          <w:rFonts w:ascii="Times New Roman" w:hAnsi="Times New Roman" w:cs="Times New Roman"/>
          <w:sz w:val="24"/>
          <w:szCs w:val="24"/>
        </w:rPr>
        <w:t xml:space="preserve"> (odds ratio = 0.605)</w:t>
      </w:r>
      <w:r w:rsidRPr="00614C97">
        <w:rPr>
          <w:rFonts w:ascii="Times New Roman" w:hAnsi="Times New Roman" w:cs="Times New Roman"/>
          <w:sz w:val="24"/>
          <w:szCs w:val="24"/>
        </w:rPr>
        <w:t>.</w:t>
      </w:r>
    </w:p>
    <w:p w14:paraId="65BED802" w14:textId="196359FB" w:rsidR="00614C97" w:rsidRPr="00614C97" w:rsidRDefault="00614C97" w:rsidP="00614C97">
      <w:pPr>
        <w:spacing w:line="480" w:lineRule="auto"/>
        <w:ind w:firstLine="720"/>
        <w:contextualSpacing/>
        <w:rPr>
          <w:rFonts w:ascii="Times New Roman" w:hAnsi="Times New Roman" w:cs="Times New Roman"/>
          <w:sz w:val="24"/>
          <w:szCs w:val="24"/>
        </w:rPr>
      </w:pPr>
      <w:r w:rsidRPr="00614C97">
        <w:rPr>
          <w:rFonts w:ascii="Times New Roman" w:hAnsi="Times New Roman" w:cs="Times New Roman"/>
          <w:sz w:val="24"/>
          <w:szCs w:val="24"/>
        </w:rPr>
        <w:t xml:space="preserve">The final regression model confirmed these trends stayed significant even after the model was refined. Students who placed importance on athletic reputation </w:t>
      </w:r>
      <w:r w:rsidR="00C672F4">
        <w:rPr>
          <w:rFonts w:ascii="Times New Roman" w:hAnsi="Times New Roman" w:cs="Times New Roman"/>
          <w:sz w:val="24"/>
          <w:szCs w:val="24"/>
        </w:rPr>
        <w:t xml:space="preserve">were more </w:t>
      </w:r>
      <w:r w:rsidR="007F06AF">
        <w:rPr>
          <w:rFonts w:ascii="Times New Roman" w:hAnsi="Times New Roman" w:cs="Times New Roman"/>
          <w:sz w:val="24"/>
          <w:szCs w:val="24"/>
        </w:rPr>
        <w:t xml:space="preserve">than </w:t>
      </w:r>
      <w:r w:rsidR="00BD7ADA">
        <w:rPr>
          <w:rFonts w:ascii="Times New Roman" w:hAnsi="Times New Roman" w:cs="Times New Roman"/>
          <w:sz w:val="24"/>
          <w:szCs w:val="24"/>
        </w:rPr>
        <w:t xml:space="preserve">twice as likely to enroll </w:t>
      </w:r>
      <w:r w:rsidR="00F60EC5">
        <w:rPr>
          <w:rFonts w:ascii="Times New Roman" w:hAnsi="Times New Roman" w:cs="Times New Roman"/>
          <w:sz w:val="24"/>
          <w:szCs w:val="24"/>
        </w:rPr>
        <w:t>(odds ratio = 2.213)</w:t>
      </w:r>
      <w:r w:rsidRPr="00614C97">
        <w:rPr>
          <w:rFonts w:ascii="Times New Roman" w:hAnsi="Times New Roman" w:cs="Times New Roman"/>
          <w:sz w:val="24"/>
          <w:szCs w:val="24"/>
        </w:rPr>
        <w:t xml:space="preserve">. </w:t>
      </w:r>
      <w:r w:rsidR="007F06AF" w:rsidRPr="007F06AF">
        <w:rPr>
          <w:rFonts w:ascii="Times New Roman" w:hAnsi="Times New Roman" w:cs="Times New Roman"/>
          <w:sz w:val="24"/>
          <w:szCs w:val="24"/>
        </w:rPr>
        <w:t>Students who qualified for Pell were 83% more likely to enroll than their non-Pell-eligible peers (</w:t>
      </w:r>
      <w:r w:rsidR="007F06AF">
        <w:rPr>
          <w:rFonts w:ascii="Times New Roman" w:hAnsi="Times New Roman" w:cs="Times New Roman"/>
          <w:sz w:val="24"/>
          <w:szCs w:val="24"/>
        </w:rPr>
        <w:t>odds ratio</w:t>
      </w:r>
      <w:r w:rsidR="007F06AF" w:rsidRPr="007F06AF">
        <w:rPr>
          <w:rFonts w:ascii="Times New Roman" w:hAnsi="Times New Roman" w:cs="Times New Roman"/>
          <w:sz w:val="24"/>
          <w:szCs w:val="24"/>
        </w:rPr>
        <w:t xml:space="preserve"> = 1.832).</w:t>
      </w:r>
      <w:r w:rsidRPr="00614C97">
        <w:rPr>
          <w:rFonts w:ascii="Times New Roman" w:hAnsi="Times New Roman" w:cs="Times New Roman"/>
          <w:sz w:val="24"/>
          <w:szCs w:val="24"/>
        </w:rPr>
        <w:t xml:space="preserve"> Students who valued a liberal arts foundation maintained a 35.7% lower enrollment likelihood</w:t>
      </w:r>
      <w:r w:rsidR="007F06AF">
        <w:rPr>
          <w:rFonts w:ascii="Times New Roman" w:hAnsi="Times New Roman" w:cs="Times New Roman"/>
          <w:sz w:val="24"/>
          <w:szCs w:val="24"/>
        </w:rPr>
        <w:t xml:space="preserve"> (odds ratio = 0.643)</w:t>
      </w:r>
      <w:r w:rsidRPr="00614C97">
        <w:rPr>
          <w:rFonts w:ascii="Times New Roman" w:hAnsi="Times New Roman" w:cs="Times New Roman"/>
          <w:sz w:val="24"/>
          <w:szCs w:val="24"/>
        </w:rPr>
        <w:t>. The probability of enrollment for academically gifted students was 39.5% lower when compared to those who were academically strong</w:t>
      </w:r>
      <w:r w:rsidR="007F06AF">
        <w:rPr>
          <w:rFonts w:ascii="Times New Roman" w:hAnsi="Times New Roman" w:cs="Times New Roman"/>
          <w:sz w:val="24"/>
          <w:szCs w:val="24"/>
        </w:rPr>
        <w:t xml:space="preserve"> (odds ratio = 0.605)</w:t>
      </w:r>
      <w:r w:rsidRPr="00614C97">
        <w:rPr>
          <w:rFonts w:ascii="Times New Roman" w:hAnsi="Times New Roman" w:cs="Times New Roman"/>
          <w:sz w:val="24"/>
          <w:szCs w:val="24"/>
        </w:rPr>
        <w:t>.</w:t>
      </w:r>
    </w:p>
    <w:p w14:paraId="3AF51377" w14:textId="66B7880B" w:rsidR="003B0CBB" w:rsidRPr="002E0E74" w:rsidRDefault="003B0CBB" w:rsidP="002E0E74">
      <w:pPr>
        <w:pStyle w:val="Heading3"/>
        <w:spacing w:after="0"/>
        <w:rPr>
          <w:i/>
          <w:iCs/>
        </w:rPr>
      </w:pPr>
      <w:bookmarkStart w:id="59" w:name="_Toc196067434"/>
      <w:r w:rsidRPr="00473778">
        <w:rPr>
          <w:i/>
          <w:iCs/>
        </w:rPr>
        <w:lastRenderedPageBreak/>
        <w:t>2021 Analysis</w:t>
      </w:r>
      <w:bookmarkEnd w:id="59"/>
    </w:p>
    <w:p w14:paraId="6E726655" w14:textId="4445C170" w:rsidR="00935B44" w:rsidRDefault="00935B44" w:rsidP="0087368A">
      <w:pPr>
        <w:spacing w:line="480" w:lineRule="auto"/>
        <w:ind w:firstLine="720"/>
        <w:contextualSpacing/>
        <w:rPr>
          <w:rFonts w:ascii="Times New Roman" w:hAnsi="Times New Roman" w:cs="Times New Roman"/>
          <w:sz w:val="24"/>
          <w:szCs w:val="24"/>
        </w:rPr>
      </w:pPr>
      <w:r w:rsidRPr="00473778">
        <w:rPr>
          <w:rFonts w:ascii="Times New Roman" w:hAnsi="Times New Roman" w:cs="Times New Roman"/>
          <w:sz w:val="24"/>
          <w:szCs w:val="24"/>
        </w:rPr>
        <w:t xml:space="preserve">In 2021, the Omnibus Test of Model Coefficients indicated statistical significance for both the initial and final regression models, with χ²(22) = </w:t>
      </w:r>
      <w:r w:rsidR="00254AEA" w:rsidRPr="00473778">
        <w:rPr>
          <w:rFonts w:ascii="Times New Roman" w:hAnsi="Times New Roman" w:cs="Times New Roman"/>
          <w:sz w:val="24"/>
          <w:szCs w:val="24"/>
        </w:rPr>
        <w:t>92.094</w:t>
      </w:r>
      <w:r w:rsidRPr="00473778">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473778">
        <w:rPr>
          <w:rFonts w:ascii="Times New Roman" w:hAnsi="Times New Roman" w:cs="Times New Roman"/>
          <w:sz w:val="24"/>
          <w:szCs w:val="24"/>
        </w:rPr>
        <w:t xml:space="preserve"> &lt; .001 in the initial model and χ²(</w:t>
      </w:r>
      <w:r w:rsidR="00254AEA" w:rsidRPr="00473778">
        <w:rPr>
          <w:rFonts w:ascii="Times New Roman" w:hAnsi="Times New Roman" w:cs="Times New Roman"/>
          <w:sz w:val="24"/>
          <w:szCs w:val="24"/>
        </w:rPr>
        <w:t>8</w:t>
      </w:r>
      <w:r w:rsidRPr="00473778">
        <w:rPr>
          <w:rFonts w:ascii="Times New Roman" w:hAnsi="Times New Roman" w:cs="Times New Roman"/>
          <w:sz w:val="24"/>
          <w:szCs w:val="24"/>
        </w:rPr>
        <w:t xml:space="preserve">) = </w:t>
      </w:r>
      <w:r w:rsidR="00254AEA" w:rsidRPr="00473778">
        <w:rPr>
          <w:rFonts w:ascii="Times New Roman" w:hAnsi="Times New Roman" w:cs="Times New Roman"/>
          <w:sz w:val="24"/>
          <w:szCs w:val="24"/>
        </w:rPr>
        <w:t>84.569</w:t>
      </w:r>
      <w:r w:rsidRPr="00473778">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473778">
        <w:rPr>
          <w:rFonts w:ascii="Times New Roman" w:hAnsi="Times New Roman" w:cs="Times New Roman"/>
          <w:sz w:val="24"/>
          <w:szCs w:val="24"/>
        </w:rPr>
        <w:t xml:space="preserve"> &lt; .001 in the final model. This demonstrate</w:t>
      </w:r>
      <w:r w:rsidR="00621E8B">
        <w:rPr>
          <w:rFonts w:ascii="Times New Roman" w:hAnsi="Times New Roman" w:cs="Times New Roman"/>
          <w:sz w:val="24"/>
          <w:szCs w:val="24"/>
        </w:rPr>
        <w:t>d</w:t>
      </w:r>
      <w:r w:rsidRPr="00473778">
        <w:rPr>
          <w:rFonts w:ascii="Times New Roman" w:hAnsi="Times New Roman" w:cs="Times New Roman"/>
          <w:sz w:val="24"/>
          <w:szCs w:val="24"/>
        </w:rPr>
        <w:t xml:space="preserve"> that the predictors collectively contributed to both models. The Hosmer–Lemeshow test yielded χ²(8) = 2.787, </w:t>
      </w:r>
      <w:r w:rsidRPr="00A47470">
        <w:rPr>
          <w:rFonts w:ascii="Times New Roman" w:hAnsi="Times New Roman" w:cs="Times New Roman"/>
          <w:i/>
          <w:iCs/>
          <w:sz w:val="24"/>
          <w:szCs w:val="24"/>
        </w:rPr>
        <w:t>p</w:t>
      </w:r>
      <w:r w:rsidRPr="00473778">
        <w:rPr>
          <w:rFonts w:ascii="Times New Roman" w:hAnsi="Times New Roman" w:cs="Times New Roman"/>
          <w:sz w:val="24"/>
          <w:szCs w:val="24"/>
        </w:rPr>
        <w:t xml:space="preserve"> = .947 for the initial model and χ²(8) = .8.450, </w:t>
      </w:r>
      <w:r w:rsidRPr="00A47470">
        <w:rPr>
          <w:rFonts w:ascii="Times New Roman" w:hAnsi="Times New Roman" w:cs="Times New Roman"/>
          <w:i/>
          <w:iCs/>
          <w:sz w:val="24"/>
          <w:szCs w:val="24"/>
        </w:rPr>
        <w:t>p</w:t>
      </w:r>
      <w:r w:rsidRPr="00473778">
        <w:rPr>
          <w:rFonts w:ascii="Times New Roman" w:hAnsi="Times New Roman" w:cs="Times New Roman"/>
          <w:sz w:val="24"/>
          <w:szCs w:val="24"/>
        </w:rPr>
        <w:t xml:space="preserve"> = .391 for the final model, indicating a good fit in both cases, as the non-significant p-values suggest</w:t>
      </w:r>
      <w:r w:rsidR="00621E8B">
        <w:rPr>
          <w:rFonts w:ascii="Times New Roman" w:hAnsi="Times New Roman" w:cs="Times New Roman"/>
          <w:sz w:val="24"/>
          <w:szCs w:val="24"/>
        </w:rPr>
        <w:t>ed</w:t>
      </w:r>
      <w:r w:rsidRPr="00473778">
        <w:rPr>
          <w:rFonts w:ascii="Times New Roman" w:hAnsi="Times New Roman" w:cs="Times New Roman"/>
          <w:sz w:val="24"/>
          <w:szCs w:val="24"/>
        </w:rPr>
        <w:t xml:space="preserve"> no substantial difference between observed and predicted enrollment probabilities.</w:t>
      </w:r>
    </w:p>
    <w:p w14:paraId="6CF5D93C" w14:textId="41483B65" w:rsidR="00103175" w:rsidRPr="00103175" w:rsidRDefault="00103175" w:rsidP="00103175">
      <w:pPr>
        <w:spacing w:line="480" w:lineRule="auto"/>
        <w:ind w:firstLine="720"/>
        <w:contextualSpacing/>
        <w:rPr>
          <w:rFonts w:ascii="Times New Roman" w:hAnsi="Times New Roman" w:cs="Times New Roman"/>
          <w:sz w:val="24"/>
          <w:szCs w:val="24"/>
        </w:rPr>
      </w:pPr>
      <w:r w:rsidRPr="00103175">
        <w:rPr>
          <w:rFonts w:ascii="Times New Roman" w:hAnsi="Times New Roman" w:cs="Times New Roman"/>
          <w:sz w:val="24"/>
          <w:szCs w:val="24"/>
        </w:rPr>
        <w:t xml:space="preserve">The initial model of in-state student enrollment for 2021 showed a similar pattern to the previous year. If students valued athletic reputation, they were </w:t>
      </w:r>
      <w:r w:rsidR="0080400E">
        <w:rPr>
          <w:rFonts w:ascii="Times New Roman" w:hAnsi="Times New Roman" w:cs="Times New Roman"/>
          <w:sz w:val="24"/>
          <w:szCs w:val="24"/>
        </w:rPr>
        <w:t>35%</w:t>
      </w:r>
      <w:r w:rsidRPr="00103175">
        <w:rPr>
          <w:rFonts w:ascii="Times New Roman" w:hAnsi="Times New Roman" w:cs="Times New Roman"/>
          <w:sz w:val="24"/>
          <w:szCs w:val="24"/>
        </w:rPr>
        <w:t xml:space="preserve"> more likely to enroll</w:t>
      </w:r>
      <w:r w:rsidR="0080400E">
        <w:rPr>
          <w:rFonts w:ascii="Times New Roman" w:hAnsi="Times New Roman" w:cs="Times New Roman"/>
          <w:sz w:val="24"/>
          <w:szCs w:val="24"/>
        </w:rPr>
        <w:t xml:space="preserve"> (odds ratio = 1.352)</w:t>
      </w:r>
      <w:r w:rsidRPr="00103175">
        <w:rPr>
          <w:rFonts w:ascii="Times New Roman" w:hAnsi="Times New Roman" w:cs="Times New Roman"/>
          <w:sz w:val="24"/>
          <w:szCs w:val="24"/>
        </w:rPr>
        <w:t>, though its effect was smaller than in 2020. Financial need remained a strong predictor, with Pell-eligible students being</w:t>
      </w:r>
      <w:r w:rsidR="0080400E">
        <w:rPr>
          <w:rFonts w:ascii="Times New Roman" w:hAnsi="Times New Roman" w:cs="Times New Roman"/>
          <w:sz w:val="24"/>
          <w:szCs w:val="24"/>
        </w:rPr>
        <w:t xml:space="preserve"> 82%</w:t>
      </w:r>
      <w:r w:rsidRPr="00103175">
        <w:rPr>
          <w:rFonts w:ascii="Times New Roman" w:hAnsi="Times New Roman" w:cs="Times New Roman"/>
          <w:sz w:val="24"/>
          <w:szCs w:val="24"/>
        </w:rPr>
        <w:t xml:space="preserve"> more likely to enroll</w:t>
      </w:r>
      <w:r w:rsidR="0080400E">
        <w:rPr>
          <w:rFonts w:ascii="Times New Roman" w:hAnsi="Times New Roman" w:cs="Times New Roman"/>
          <w:sz w:val="24"/>
          <w:szCs w:val="24"/>
        </w:rPr>
        <w:t xml:space="preserve"> (</w:t>
      </w:r>
      <w:r w:rsidR="008548FB">
        <w:rPr>
          <w:rFonts w:ascii="Times New Roman" w:hAnsi="Times New Roman" w:cs="Times New Roman"/>
          <w:sz w:val="24"/>
          <w:szCs w:val="24"/>
        </w:rPr>
        <w:t>odds ratio = 1.816)</w:t>
      </w:r>
      <w:r w:rsidRPr="00103175">
        <w:rPr>
          <w:rFonts w:ascii="Times New Roman" w:hAnsi="Times New Roman" w:cs="Times New Roman"/>
          <w:sz w:val="24"/>
          <w:szCs w:val="24"/>
        </w:rPr>
        <w:t xml:space="preserve">. Students who found fitness facilities </w:t>
      </w:r>
      <w:r w:rsidR="008548FB">
        <w:rPr>
          <w:rFonts w:ascii="Times New Roman" w:hAnsi="Times New Roman" w:cs="Times New Roman"/>
          <w:sz w:val="24"/>
          <w:szCs w:val="24"/>
        </w:rPr>
        <w:t>to be important were 47% more likely to enroll (odds ratio = 1.472)</w:t>
      </w:r>
      <w:r w:rsidR="003A4525">
        <w:rPr>
          <w:rFonts w:ascii="Times New Roman" w:hAnsi="Times New Roman" w:cs="Times New Roman"/>
          <w:sz w:val="24"/>
          <w:szCs w:val="24"/>
        </w:rPr>
        <w:t xml:space="preserve">. When </w:t>
      </w:r>
      <w:r w:rsidRPr="00103175">
        <w:rPr>
          <w:rFonts w:ascii="Times New Roman" w:hAnsi="Times New Roman" w:cs="Times New Roman"/>
          <w:sz w:val="24"/>
          <w:szCs w:val="24"/>
        </w:rPr>
        <w:t xml:space="preserve">program facilities </w:t>
      </w:r>
      <w:r w:rsidR="003A4525">
        <w:rPr>
          <w:rFonts w:ascii="Times New Roman" w:hAnsi="Times New Roman" w:cs="Times New Roman"/>
          <w:sz w:val="24"/>
          <w:szCs w:val="24"/>
        </w:rPr>
        <w:t>were found to be</w:t>
      </w:r>
      <w:r w:rsidRPr="00103175">
        <w:rPr>
          <w:rFonts w:ascii="Times New Roman" w:hAnsi="Times New Roman" w:cs="Times New Roman"/>
          <w:sz w:val="24"/>
          <w:szCs w:val="24"/>
        </w:rPr>
        <w:t xml:space="preserve"> important</w:t>
      </w:r>
      <w:r w:rsidR="003A4525">
        <w:rPr>
          <w:rFonts w:ascii="Times New Roman" w:hAnsi="Times New Roman" w:cs="Times New Roman"/>
          <w:sz w:val="24"/>
          <w:szCs w:val="24"/>
        </w:rPr>
        <w:t>, enrollment likelihood increased by over two times (odds ratio = 2.021)</w:t>
      </w:r>
      <w:r w:rsidRPr="00103175">
        <w:rPr>
          <w:rFonts w:ascii="Times New Roman" w:hAnsi="Times New Roman" w:cs="Times New Roman"/>
          <w:sz w:val="24"/>
          <w:szCs w:val="24"/>
        </w:rPr>
        <w:t>. Conversely, students who prioritized a liberal arts foundation were 31.5% less likely to enroll</w:t>
      </w:r>
      <w:r w:rsidR="003A4525">
        <w:rPr>
          <w:rFonts w:ascii="Times New Roman" w:hAnsi="Times New Roman" w:cs="Times New Roman"/>
          <w:sz w:val="24"/>
          <w:szCs w:val="24"/>
        </w:rPr>
        <w:t xml:space="preserve"> (</w:t>
      </w:r>
      <w:r w:rsidR="003A6690">
        <w:rPr>
          <w:rFonts w:ascii="Times New Roman" w:hAnsi="Times New Roman" w:cs="Times New Roman"/>
          <w:sz w:val="24"/>
          <w:szCs w:val="24"/>
        </w:rPr>
        <w:t>odds ratio = 0.685) and st</w:t>
      </w:r>
      <w:r w:rsidRPr="00103175">
        <w:rPr>
          <w:rFonts w:ascii="Times New Roman" w:hAnsi="Times New Roman" w:cs="Times New Roman"/>
          <w:sz w:val="24"/>
          <w:szCs w:val="24"/>
        </w:rPr>
        <w:t>udents with high academic ability faced a 37.3% lower likelihood of enrollment than their peers</w:t>
      </w:r>
      <w:r w:rsidR="003A6690">
        <w:rPr>
          <w:rFonts w:ascii="Times New Roman" w:hAnsi="Times New Roman" w:cs="Times New Roman"/>
          <w:sz w:val="24"/>
          <w:szCs w:val="24"/>
        </w:rPr>
        <w:t xml:space="preserve"> (odds ratio = 0.627)</w:t>
      </w:r>
      <w:r w:rsidRPr="00103175">
        <w:rPr>
          <w:rFonts w:ascii="Times New Roman" w:hAnsi="Times New Roman" w:cs="Times New Roman"/>
          <w:sz w:val="24"/>
          <w:szCs w:val="24"/>
        </w:rPr>
        <w:t>.</w:t>
      </w:r>
    </w:p>
    <w:p w14:paraId="65069FD7" w14:textId="77777777" w:rsidR="003072B6" w:rsidRDefault="00103175" w:rsidP="003072B6">
      <w:pPr>
        <w:spacing w:line="480" w:lineRule="auto"/>
        <w:ind w:firstLine="720"/>
        <w:contextualSpacing/>
        <w:rPr>
          <w:rFonts w:ascii="Times New Roman" w:hAnsi="Times New Roman" w:cs="Times New Roman"/>
          <w:sz w:val="24"/>
          <w:szCs w:val="24"/>
        </w:rPr>
      </w:pPr>
      <w:r w:rsidRPr="00103175">
        <w:rPr>
          <w:rFonts w:ascii="Times New Roman" w:hAnsi="Times New Roman" w:cs="Times New Roman"/>
          <w:sz w:val="24"/>
          <w:szCs w:val="24"/>
        </w:rPr>
        <w:t xml:space="preserve">The final regression model showed slight variations from the initial model, with residence halls removed and alumni success emerging as a significant predictor. Students who valued athletic reputation had </w:t>
      </w:r>
      <w:r w:rsidR="00C00437">
        <w:rPr>
          <w:rFonts w:ascii="Times New Roman" w:hAnsi="Times New Roman" w:cs="Times New Roman"/>
          <w:sz w:val="24"/>
          <w:szCs w:val="24"/>
        </w:rPr>
        <w:t>a 31</w:t>
      </w:r>
      <w:r w:rsidR="003A6690">
        <w:rPr>
          <w:rFonts w:ascii="Times New Roman" w:hAnsi="Times New Roman" w:cs="Times New Roman"/>
          <w:sz w:val="24"/>
          <w:szCs w:val="24"/>
        </w:rPr>
        <w:t>% increase in enrollment</w:t>
      </w:r>
      <w:r w:rsidRPr="00103175">
        <w:rPr>
          <w:rFonts w:ascii="Times New Roman" w:hAnsi="Times New Roman" w:cs="Times New Roman"/>
          <w:sz w:val="24"/>
          <w:szCs w:val="24"/>
        </w:rPr>
        <w:t xml:space="preserve"> likelihood</w:t>
      </w:r>
      <w:r w:rsidR="003A6690">
        <w:rPr>
          <w:rFonts w:ascii="Times New Roman" w:hAnsi="Times New Roman" w:cs="Times New Roman"/>
          <w:sz w:val="24"/>
          <w:szCs w:val="24"/>
        </w:rPr>
        <w:t xml:space="preserve"> (odds ratio = 1.311)</w:t>
      </w:r>
      <w:r w:rsidRPr="00103175">
        <w:rPr>
          <w:rFonts w:ascii="Times New Roman" w:hAnsi="Times New Roman" w:cs="Times New Roman"/>
          <w:sz w:val="24"/>
          <w:szCs w:val="24"/>
        </w:rPr>
        <w:t>. Financial need proved to be a positive predictor, as Pell-eligible students were 77</w:t>
      </w:r>
      <w:r w:rsidR="00C00437">
        <w:rPr>
          <w:rFonts w:ascii="Times New Roman" w:hAnsi="Times New Roman" w:cs="Times New Roman"/>
          <w:sz w:val="24"/>
          <w:szCs w:val="24"/>
        </w:rPr>
        <w:t>% more</w:t>
      </w:r>
      <w:r w:rsidRPr="00103175">
        <w:rPr>
          <w:rFonts w:ascii="Times New Roman" w:hAnsi="Times New Roman" w:cs="Times New Roman"/>
          <w:sz w:val="24"/>
          <w:szCs w:val="24"/>
        </w:rPr>
        <w:t xml:space="preserve"> likely to enroll</w:t>
      </w:r>
      <w:r w:rsidR="00C00437">
        <w:rPr>
          <w:rFonts w:ascii="Times New Roman" w:hAnsi="Times New Roman" w:cs="Times New Roman"/>
          <w:sz w:val="24"/>
          <w:szCs w:val="24"/>
        </w:rPr>
        <w:t xml:space="preserve"> (odds ratio = 1.766)</w:t>
      </w:r>
      <w:r w:rsidRPr="00103175">
        <w:rPr>
          <w:rFonts w:ascii="Times New Roman" w:hAnsi="Times New Roman" w:cs="Times New Roman"/>
          <w:sz w:val="24"/>
          <w:szCs w:val="24"/>
        </w:rPr>
        <w:t>. Students who valued a liberal arts foundation demonstrated a 38.4% lower enrollment likelihood</w:t>
      </w:r>
      <w:r w:rsidR="00C00437">
        <w:rPr>
          <w:rFonts w:ascii="Times New Roman" w:hAnsi="Times New Roman" w:cs="Times New Roman"/>
          <w:sz w:val="24"/>
          <w:szCs w:val="24"/>
        </w:rPr>
        <w:t xml:space="preserve"> (odds ratio = 0.616)</w:t>
      </w:r>
      <w:r w:rsidRPr="00103175">
        <w:rPr>
          <w:rFonts w:ascii="Times New Roman" w:hAnsi="Times New Roman" w:cs="Times New Roman"/>
          <w:sz w:val="24"/>
          <w:szCs w:val="24"/>
        </w:rPr>
        <w:t xml:space="preserve">, which confirmed the negative </w:t>
      </w:r>
      <w:r w:rsidRPr="00103175">
        <w:rPr>
          <w:rFonts w:ascii="Times New Roman" w:hAnsi="Times New Roman" w:cs="Times New Roman"/>
          <w:sz w:val="24"/>
          <w:szCs w:val="24"/>
        </w:rPr>
        <w:lastRenderedPageBreak/>
        <w:t>connection with enrollment. Academic ability stayed as a negative predictor, with academically gifted students showing a 36.5% lower likelihood of enrollment</w:t>
      </w:r>
      <w:r w:rsidR="00C00437">
        <w:rPr>
          <w:rFonts w:ascii="Times New Roman" w:hAnsi="Times New Roman" w:cs="Times New Roman"/>
          <w:sz w:val="24"/>
          <w:szCs w:val="24"/>
        </w:rPr>
        <w:t xml:space="preserve"> (odds ratio = 0.635)</w:t>
      </w:r>
      <w:r w:rsidRPr="00103175">
        <w:rPr>
          <w:rFonts w:ascii="Times New Roman" w:hAnsi="Times New Roman" w:cs="Times New Roman"/>
          <w:sz w:val="24"/>
          <w:szCs w:val="24"/>
        </w:rPr>
        <w:t>. Alumni success became significant for the first time in these regressions, showing that students who valued alumni success were 35.5% less likely to enroll</w:t>
      </w:r>
      <w:r w:rsidR="00C00437">
        <w:rPr>
          <w:rFonts w:ascii="Times New Roman" w:hAnsi="Times New Roman" w:cs="Times New Roman"/>
          <w:sz w:val="24"/>
          <w:szCs w:val="24"/>
        </w:rPr>
        <w:t xml:space="preserve"> (odds ratio = 0.645)</w:t>
      </w:r>
      <w:r w:rsidRPr="00103175">
        <w:rPr>
          <w:rFonts w:ascii="Times New Roman" w:hAnsi="Times New Roman" w:cs="Times New Roman"/>
          <w:sz w:val="24"/>
          <w:szCs w:val="24"/>
        </w:rPr>
        <w:t>.</w:t>
      </w:r>
      <w:bookmarkStart w:id="60" w:name="_Toc196067435"/>
    </w:p>
    <w:p w14:paraId="2CF3129D" w14:textId="1A8E6D5F" w:rsidR="003B0CBB" w:rsidRPr="003072B6" w:rsidRDefault="003B0CBB" w:rsidP="003072B6">
      <w:pPr>
        <w:pStyle w:val="Heading3"/>
        <w:spacing w:after="0"/>
        <w:rPr>
          <w:i/>
          <w:iCs/>
        </w:rPr>
      </w:pPr>
      <w:r w:rsidRPr="009B0308">
        <w:rPr>
          <w:i/>
          <w:iCs/>
        </w:rPr>
        <w:t>2022 Analysis</w:t>
      </w:r>
      <w:bookmarkEnd w:id="60"/>
    </w:p>
    <w:p w14:paraId="57AE5369" w14:textId="0E9F881D" w:rsidR="000960F5" w:rsidRDefault="00170323" w:rsidP="000960F5">
      <w:pPr>
        <w:spacing w:line="480" w:lineRule="auto"/>
        <w:ind w:firstLine="720"/>
        <w:contextualSpacing/>
        <w:rPr>
          <w:rFonts w:ascii="Times New Roman" w:hAnsi="Times New Roman" w:cs="Times New Roman"/>
          <w:sz w:val="24"/>
          <w:szCs w:val="24"/>
        </w:rPr>
      </w:pPr>
      <w:r w:rsidRPr="009B0308">
        <w:rPr>
          <w:rFonts w:ascii="Times New Roman" w:hAnsi="Times New Roman" w:cs="Times New Roman"/>
          <w:sz w:val="24"/>
          <w:szCs w:val="24"/>
        </w:rPr>
        <w:t xml:space="preserve">In 2022, the Omnibus Test of Model Coefficients indicated statistical significance for both the initial and final regression models, with χ²(22) = </w:t>
      </w:r>
      <w:r w:rsidR="00B50654" w:rsidRPr="009B0308">
        <w:rPr>
          <w:rFonts w:ascii="Times New Roman" w:hAnsi="Times New Roman" w:cs="Times New Roman"/>
          <w:sz w:val="24"/>
          <w:szCs w:val="24"/>
        </w:rPr>
        <w:t>77.886</w:t>
      </w:r>
      <w:r w:rsidRPr="009B0308">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9B0308">
        <w:rPr>
          <w:rFonts w:ascii="Times New Roman" w:hAnsi="Times New Roman" w:cs="Times New Roman"/>
          <w:sz w:val="24"/>
          <w:szCs w:val="24"/>
        </w:rPr>
        <w:t xml:space="preserve"> &lt; .001 in the initial model and χ²(7) = </w:t>
      </w:r>
      <w:r w:rsidR="00B50654" w:rsidRPr="009B0308">
        <w:rPr>
          <w:rFonts w:ascii="Times New Roman" w:hAnsi="Times New Roman" w:cs="Times New Roman"/>
          <w:sz w:val="24"/>
          <w:szCs w:val="24"/>
        </w:rPr>
        <w:t>64.847</w:t>
      </w:r>
      <w:r w:rsidRPr="009B0308">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9B0308">
        <w:rPr>
          <w:rFonts w:ascii="Times New Roman" w:hAnsi="Times New Roman" w:cs="Times New Roman"/>
          <w:sz w:val="24"/>
          <w:szCs w:val="24"/>
        </w:rPr>
        <w:t xml:space="preserve"> &lt; .001 in the final model. This demonstrate</w:t>
      </w:r>
      <w:r w:rsidR="00745C18">
        <w:rPr>
          <w:rFonts w:ascii="Times New Roman" w:hAnsi="Times New Roman" w:cs="Times New Roman"/>
          <w:sz w:val="24"/>
          <w:szCs w:val="24"/>
        </w:rPr>
        <w:t>d</w:t>
      </w:r>
      <w:r w:rsidRPr="009B0308">
        <w:rPr>
          <w:rFonts w:ascii="Times New Roman" w:hAnsi="Times New Roman" w:cs="Times New Roman"/>
          <w:sz w:val="24"/>
          <w:szCs w:val="24"/>
        </w:rPr>
        <w:t xml:space="preserve"> that the predictors collectively contributed to both models. The Hosmer–Lemeshow test yielded χ²(8) = 5.182, </w:t>
      </w:r>
      <w:r w:rsidRPr="00A47470">
        <w:rPr>
          <w:rFonts w:ascii="Times New Roman" w:hAnsi="Times New Roman" w:cs="Times New Roman"/>
          <w:i/>
          <w:iCs/>
          <w:sz w:val="24"/>
          <w:szCs w:val="24"/>
        </w:rPr>
        <w:t>p</w:t>
      </w:r>
      <w:r w:rsidRPr="009B0308">
        <w:rPr>
          <w:rFonts w:ascii="Times New Roman" w:hAnsi="Times New Roman" w:cs="Times New Roman"/>
          <w:sz w:val="24"/>
          <w:szCs w:val="24"/>
        </w:rPr>
        <w:t xml:space="preserve"> = .7</w:t>
      </w:r>
      <w:r w:rsidR="00B50654" w:rsidRPr="009B0308">
        <w:rPr>
          <w:rFonts w:ascii="Times New Roman" w:hAnsi="Times New Roman" w:cs="Times New Roman"/>
          <w:sz w:val="24"/>
          <w:szCs w:val="24"/>
        </w:rPr>
        <w:t>38</w:t>
      </w:r>
      <w:r w:rsidRPr="009B0308">
        <w:rPr>
          <w:rFonts w:ascii="Times New Roman" w:hAnsi="Times New Roman" w:cs="Times New Roman"/>
          <w:sz w:val="24"/>
          <w:szCs w:val="24"/>
        </w:rPr>
        <w:t xml:space="preserve"> for the initial model and χ²(</w:t>
      </w:r>
      <w:r w:rsidR="00B50654" w:rsidRPr="009B0308">
        <w:rPr>
          <w:rFonts w:ascii="Times New Roman" w:hAnsi="Times New Roman" w:cs="Times New Roman"/>
          <w:sz w:val="24"/>
          <w:szCs w:val="24"/>
        </w:rPr>
        <w:t>8</w:t>
      </w:r>
      <w:r w:rsidRPr="009B0308">
        <w:rPr>
          <w:rFonts w:ascii="Times New Roman" w:hAnsi="Times New Roman" w:cs="Times New Roman"/>
          <w:sz w:val="24"/>
          <w:szCs w:val="24"/>
        </w:rPr>
        <w:t xml:space="preserve">) = </w:t>
      </w:r>
      <w:r w:rsidR="00B50654" w:rsidRPr="009B0308">
        <w:rPr>
          <w:rFonts w:ascii="Times New Roman" w:hAnsi="Times New Roman" w:cs="Times New Roman"/>
          <w:sz w:val="24"/>
          <w:szCs w:val="24"/>
        </w:rPr>
        <w:t>6.669</w:t>
      </w:r>
      <w:r w:rsidRPr="009B0308">
        <w:rPr>
          <w:rFonts w:ascii="Times New Roman" w:hAnsi="Times New Roman" w:cs="Times New Roman"/>
          <w:sz w:val="24"/>
          <w:szCs w:val="24"/>
        </w:rPr>
        <w:t xml:space="preserve">, </w:t>
      </w:r>
      <w:r w:rsidRPr="00A47470">
        <w:rPr>
          <w:rFonts w:ascii="Times New Roman" w:hAnsi="Times New Roman" w:cs="Times New Roman"/>
          <w:i/>
          <w:iCs/>
          <w:sz w:val="24"/>
          <w:szCs w:val="24"/>
        </w:rPr>
        <w:t>p</w:t>
      </w:r>
      <w:r w:rsidRPr="009B0308">
        <w:rPr>
          <w:rFonts w:ascii="Times New Roman" w:hAnsi="Times New Roman" w:cs="Times New Roman"/>
          <w:sz w:val="24"/>
          <w:szCs w:val="24"/>
        </w:rPr>
        <w:t xml:space="preserve"> = .</w:t>
      </w:r>
      <w:r w:rsidR="00B50654" w:rsidRPr="009B0308">
        <w:rPr>
          <w:rFonts w:ascii="Times New Roman" w:hAnsi="Times New Roman" w:cs="Times New Roman"/>
          <w:sz w:val="24"/>
          <w:szCs w:val="24"/>
        </w:rPr>
        <w:t>573</w:t>
      </w:r>
      <w:r w:rsidRPr="009B0308">
        <w:rPr>
          <w:rFonts w:ascii="Times New Roman" w:hAnsi="Times New Roman" w:cs="Times New Roman"/>
          <w:sz w:val="24"/>
          <w:szCs w:val="24"/>
        </w:rPr>
        <w:t xml:space="preserve"> for the final model, indicating a good fit in both cases, as the non-significant p-values suggest</w:t>
      </w:r>
      <w:r w:rsidR="00745C18">
        <w:rPr>
          <w:rFonts w:ascii="Times New Roman" w:hAnsi="Times New Roman" w:cs="Times New Roman"/>
          <w:sz w:val="24"/>
          <w:szCs w:val="24"/>
        </w:rPr>
        <w:t>ed</w:t>
      </w:r>
      <w:r w:rsidRPr="009B0308">
        <w:rPr>
          <w:rFonts w:ascii="Times New Roman" w:hAnsi="Times New Roman" w:cs="Times New Roman"/>
          <w:sz w:val="24"/>
          <w:szCs w:val="24"/>
        </w:rPr>
        <w:t xml:space="preserve"> no substantial difference between observed and predicted enrollment probabilities.</w:t>
      </w:r>
    </w:p>
    <w:p w14:paraId="3A67A630" w14:textId="5A6CAD1D" w:rsidR="00B84029" w:rsidRPr="00B84029" w:rsidRDefault="00B84029" w:rsidP="00B84029">
      <w:pPr>
        <w:spacing w:line="480" w:lineRule="auto"/>
        <w:ind w:firstLine="720"/>
        <w:contextualSpacing/>
        <w:rPr>
          <w:rFonts w:ascii="Times New Roman" w:hAnsi="Times New Roman" w:cs="Times New Roman"/>
          <w:sz w:val="24"/>
          <w:szCs w:val="24"/>
        </w:rPr>
      </w:pPr>
      <w:r w:rsidRPr="00B84029">
        <w:rPr>
          <w:rFonts w:ascii="Times New Roman" w:hAnsi="Times New Roman" w:cs="Times New Roman"/>
          <w:sz w:val="24"/>
          <w:szCs w:val="24"/>
        </w:rPr>
        <w:t xml:space="preserve">The initial regression for 2022 showed that the results of in-state student enrollment reinforced previous findings. If students valued athletic reputation, they were </w:t>
      </w:r>
      <w:r w:rsidR="00C00437">
        <w:rPr>
          <w:rFonts w:ascii="Times New Roman" w:hAnsi="Times New Roman" w:cs="Times New Roman"/>
          <w:sz w:val="24"/>
          <w:szCs w:val="24"/>
        </w:rPr>
        <w:t>45%</w:t>
      </w:r>
      <w:r w:rsidRPr="00B84029">
        <w:rPr>
          <w:rFonts w:ascii="Times New Roman" w:hAnsi="Times New Roman" w:cs="Times New Roman"/>
          <w:sz w:val="24"/>
          <w:szCs w:val="24"/>
        </w:rPr>
        <w:t xml:space="preserve"> more likely to enroll</w:t>
      </w:r>
      <w:r w:rsidR="00C00437">
        <w:rPr>
          <w:rFonts w:ascii="Times New Roman" w:hAnsi="Times New Roman" w:cs="Times New Roman"/>
          <w:sz w:val="24"/>
          <w:szCs w:val="24"/>
        </w:rPr>
        <w:t xml:space="preserve"> (</w:t>
      </w:r>
      <w:r w:rsidR="002B22C4">
        <w:rPr>
          <w:rFonts w:ascii="Times New Roman" w:hAnsi="Times New Roman" w:cs="Times New Roman"/>
          <w:sz w:val="24"/>
          <w:szCs w:val="24"/>
        </w:rPr>
        <w:t>odds ratio = 1.452)</w:t>
      </w:r>
      <w:r w:rsidRPr="00B84029">
        <w:rPr>
          <w:rFonts w:ascii="Times New Roman" w:hAnsi="Times New Roman" w:cs="Times New Roman"/>
          <w:sz w:val="24"/>
          <w:szCs w:val="24"/>
        </w:rPr>
        <w:t xml:space="preserve">. Financial need remained a dominant predictor, with Pell-eligible students being </w:t>
      </w:r>
      <w:r w:rsidR="002B22C4">
        <w:rPr>
          <w:rFonts w:ascii="Times New Roman" w:hAnsi="Times New Roman" w:cs="Times New Roman"/>
          <w:sz w:val="24"/>
          <w:szCs w:val="24"/>
        </w:rPr>
        <w:t>67%</w:t>
      </w:r>
      <w:r w:rsidRPr="00B84029">
        <w:rPr>
          <w:rFonts w:ascii="Times New Roman" w:hAnsi="Times New Roman" w:cs="Times New Roman"/>
          <w:sz w:val="24"/>
          <w:szCs w:val="24"/>
        </w:rPr>
        <w:t xml:space="preserve"> more likely to enroll than non-Pell-eligible students</w:t>
      </w:r>
      <w:r w:rsidR="002B22C4">
        <w:rPr>
          <w:rFonts w:ascii="Times New Roman" w:hAnsi="Times New Roman" w:cs="Times New Roman"/>
          <w:sz w:val="24"/>
          <w:szCs w:val="24"/>
        </w:rPr>
        <w:t xml:space="preserve"> (odds ratio = 1.669)</w:t>
      </w:r>
      <w:r w:rsidRPr="00B84029">
        <w:rPr>
          <w:rFonts w:ascii="Times New Roman" w:hAnsi="Times New Roman" w:cs="Times New Roman"/>
          <w:sz w:val="24"/>
          <w:szCs w:val="24"/>
        </w:rPr>
        <w:t>. Academic ability remained significant, as academically gifted students demonstrated a 3</w:t>
      </w:r>
      <w:r w:rsidR="002F3D64">
        <w:rPr>
          <w:rFonts w:ascii="Times New Roman" w:hAnsi="Times New Roman" w:cs="Times New Roman"/>
          <w:sz w:val="24"/>
          <w:szCs w:val="24"/>
        </w:rPr>
        <w:t>5</w:t>
      </w:r>
      <w:r w:rsidRPr="00B84029">
        <w:rPr>
          <w:rFonts w:ascii="Times New Roman" w:hAnsi="Times New Roman" w:cs="Times New Roman"/>
          <w:sz w:val="24"/>
          <w:szCs w:val="24"/>
        </w:rPr>
        <w:t>.9% lower enrollment rate than their peers</w:t>
      </w:r>
      <w:r w:rsidR="002B22C4">
        <w:rPr>
          <w:rFonts w:ascii="Times New Roman" w:hAnsi="Times New Roman" w:cs="Times New Roman"/>
          <w:sz w:val="24"/>
          <w:szCs w:val="24"/>
        </w:rPr>
        <w:t xml:space="preserve"> </w:t>
      </w:r>
      <w:r w:rsidR="002F3D64">
        <w:rPr>
          <w:rFonts w:ascii="Times New Roman" w:hAnsi="Times New Roman" w:cs="Times New Roman"/>
          <w:sz w:val="24"/>
          <w:szCs w:val="24"/>
        </w:rPr>
        <w:t>odds ratio = 0.651)</w:t>
      </w:r>
      <w:r w:rsidRPr="00B84029">
        <w:rPr>
          <w:rFonts w:ascii="Times New Roman" w:hAnsi="Times New Roman" w:cs="Times New Roman"/>
          <w:sz w:val="24"/>
          <w:szCs w:val="24"/>
        </w:rPr>
        <w:t>. Conversely, students who prioritized a liberal arts foundation were 28.9% less likely to enroll, continuing the negative association with enrollment</w:t>
      </w:r>
      <w:r w:rsidR="002F3D64">
        <w:rPr>
          <w:rFonts w:ascii="Times New Roman" w:hAnsi="Times New Roman" w:cs="Times New Roman"/>
          <w:sz w:val="24"/>
          <w:szCs w:val="24"/>
        </w:rPr>
        <w:t xml:space="preserve"> (odds ratio = 0.711)</w:t>
      </w:r>
      <w:r w:rsidRPr="00B84029">
        <w:rPr>
          <w:rFonts w:ascii="Times New Roman" w:hAnsi="Times New Roman" w:cs="Times New Roman"/>
          <w:sz w:val="24"/>
          <w:szCs w:val="24"/>
        </w:rPr>
        <w:t>.</w:t>
      </w:r>
    </w:p>
    <w:p w14:paraId="40983284" w14:textId="77777777" w:rsidR="003072B6" w:rsidRDefault="00B84029" w:rsidP="003072B6">
      <w:pPr>
        <w:spacing w:line="480" w:lineRule="auto"/>
        <w:ind w:firstLine="720"/>
        <w:contextualSpacing/>
        <w:rPr>
          <w:rFonts w:ascii="Times New Roman" w:hAnsi="Times New Roman" w:cs="Times New Roman"/>
          <w:sz w:val="24"/>
          <w:szCs w:val="24"/>
        </w:rPr>
      </w:pPr>
      <w:r w:rsidRPr="00B84029">
        <w:rPr>
          <w:rFonts w:ascii="Times New Roman" w:hAnsi="Times New Roman" w:cs="Times New Roman"/>
          <w:sz w:val="24"/>
          <w:szCs w:val="24"/>
        </w:rPr>
        <w:t xml:space="preserve">The final regression model confirmed the persistence of these trends and identified residence halls as a positive predictor of enrollment likelihood. Students who valued athletic reputation showed a </w:t>
      </w:r>
      <w:r w:rsidR="002F3D64">
        <w:rPr>
          <w:rFonts w:ascii="Times New Roman" w:hAnsi="Times New Roman" w:cs="Times New Roman"/>
          <w:sz w:val="24"/>
          <w:szCs w:val="24"/>
        </w:rPr>
        <w:t xml:space="preserve">64% increase in enrollment likelihood (odds ratio = </w:t>
      </w:r>
      <w:r w:rsidR="007248B3">
        <w:rPr>
          <w:rFonts w:ascii="Times New Roman" w:hAnsi="Times New Roman" w:cs="Times New Roman"/>
          <w:sz w:val="24"/>
          <w:szCs w:val="24"/>
        </w:rPr>
        <w:t>1.637)</w:t>
      </w:r>
      <w:r w:rsidRPr="00B84029">
        <w:rPr>
          <w:rFonts w:ascii="Times New Roman" w:hAnsi="Times New Roman" w:cs="Times New Roman"/>
          <w:sz w:val="24"/>
          <w:szCs w:val="24"/>
        </w:rPr>
        <w:t xml:space="preserve">, demonstrating </w:t>
      </w:r>
      <w:r w:rsidRPr="00B84029">
        <w:rPr>
          <w:rFonts w:ascii="Times New Roman" w:hAnsi="Times New Roman" w:cs="Times New Roman"/>
          <w:sz w:val="24"/>
          <w:szCs w:val="24"/>
        </w:rPr>
        <w:lastRenderedPageBreak/>
        <w:t xml:space="preserve">its strong impact on enrollment decisions. Students with financial need demonstrated substantially higher enrollment rates, as they </w:t>
      </w:r>
      <w:r w:rsidR="007248B3">
        <w:rPr>
          <w:rFonts w:ascii="Times New Roman" w:hAnsi="Times New Roman" w:cs="Times New Roman"/>
          <w:sz w:val="24"/>
          <w:szCs w:val="24"/>
        </w:rPr>
        <w:t xml:space="preserve">also </w:t>
      </w:r>
      <w:r w:rsidRPr="00B84029">
        <w:rPr>
          <w:rFonts w:ascii="Times New Roman" w:hAnsi="Times New Roman" w:cs="Times New Roman"/>
          <w:sz w:val="24"/>
          <w:szCs w:val="24"/>
        </w:rPr>
        <w:t xml:space="preserve">had </w:t>
      </w:r>
      <w:r w:rsidR="007248B3">
        <w:rPr>
          <w:rFonts w:ascii="Times New Roman" w:hAnsi="Times New Roman" w:cs="Times New Roman"/>
          <w:sz w:val="24"/>
          <w:szCs w:val="24"/>
        </w:rPr>
        <w:t>67%</w:t>
      </w:r>
      <w:r w:rsidRPr="00B84029">
        <w:rPr>
          <w:rFonts w:ascii="Times New Roman" w:hAnsi="Times New Roman" w:cs="Times New Roman"/>
          <w:sz w:val="24"/>
          <w:szCs w:val="24"/>
        </w:rPr>
        <w:t xml:space="preserve"> greater likelihood of enrolling than their peers who were not Pell eligible</w:t>
      </w:r>
      <w:r w:rsidR="007248B3">
        <w:rPr>
          <w:rFonts w:ascii="Times New Roman" w:hAnsi="Times New Roman" w:cs="Times New Roman"/>
          <w:sz w:val="24"/>
          <w:szCs w:val="24"/>
        </w:rPr>
        <w:t xml:space="preserve"> (odds ratio = 1.666)</w:t>
      </w:r>
      <w:r w:rsidRPr="00B84029">
        <w:rPr>
          <w:rFonts w:ascii="Times New Roman" w:hAnsi="Times New Roman" w:cs="Times New Roman"/>
          <w:sz w:val="24"/>
          <w:szCs w:val="24"/>
        </w:rPr>
        <w:t xml:space="preserve">. For the first time, residence halls showed significance, with students who prioritized housing importance showing a </w:t>
      </w:r>
      <w:r w:rsidR="007248B3">
        <w:rPr>
          <w:rFonts w:ascii="Times New Roman" w:hAnsi="Times New Roman" w:cs="Times New Roman"/>
          <w:sz w:val="24"/>
          <w:szCs w:val="24"/>
        </w:rPr>
        <w:t>78%</w:t>
      </w:r>
      <w:r w:rsidRPr="00B84029">
        <w:rPr>
          <w:rFonts w:ascii="Times New Roman" w:hAnsi="Times New Roman" w:cs="Times New Roman"/>
          <w:sz w:val="24"/>
          <w:szCs w:val="24"/>
        </w:rPr>
        <w:t xml:space="preserve"> higher enrollment likelihood</w:t>
      </w:r>
      <w:r w:rsidR="007248B3">
        <w:rPr>
          <w:rFonts w:ascii="Times New Roman" w:hAnsi="Times New Roman" w:cs="Times New Roman"/>
          <w:sz w:val="24"/>
          <w:szCs w:val="24"/>
        </w:rPr>
        <w:t xml:space="preserve"> (odds ratio = 1.781)</w:t>
      </w:r>
      <w:r w:rsidRPr="00B84029">
        <w:rPr>
          <w:rFonts w:ascii="Times New Roman" w:hAnsi="Times New Roman" w:cs="Times New Roman"/>
          <w:sz w:val="24"/>
          <w:szCs w:val="24"/>
        </w:rPr>
        <w:t>. Conversely, the final analysis also showed that academically gifted students had a 32% decreased likelihood of enrolling</w:t>
      </w:r>
      <w:r w:rsidR="007248B3">
        <w:rPr>
          <w:rFonts w:ascii="Times New Roman" w:hAnsi="Times New Roman" w:cs="Times New Roman"/>
          <w:sz w:val="24"/>
          <w:szCs w:val="24"/>
        </w:rPr>
        <w:t xml:space="preserve"> (odds ratio = 0.680)</w:t>
      </w:r>
      <w:r w:rsidRPr="00B84029">
        <w:rPr>
          <w:rFonts w:ascii="Times New Roman" w:hAnsi="Times New Roman" w:cs="Times New Roman"/>
          <w:sz w:val="24"/>
          <w:szCs w:val="24"/>
        </w:rPr>
        <w:t>, which demonstrated academic ability as a negative indicator. Students who placed importance on a liberal arts foundation were 30.1% less likely to enroll</w:t>
      </w:r>
      <w:r w:rsidR="007248B3">
        <w:rPr>
          <w:rFonts w:ascii="Times New Roman" w:hAnsi="Times New Roman" w:cs="Times New Roman"/>
          <w:sz w:val="24"/>
          <w:szCs w:val="24"/>
        </w:rPr>
        <w:t xml:space="preserve"> (odds ratio = 0.699)</w:t>
      </w:r>
      <w:r w:rsidRPr="00B84029">
        <w:rPr>
          <w:rFonts w:ascii="Times New Roman" w:hAnsi="Times New Roman" w:cs="Times New Roman"/>
          <w:sz w:val="24"/>
          <w:szCs w:val="24"/>
        </w:rPr>
        <w:t>.</w:t>
      </w:r>
      <w:bookmarkStart w:id="61" w:name="_Toc196067436"/>
    </w:p>
    <w:p w14:paraId="49A007BB" w14:textId="2BCF08FA" w:rsidR="003B0CBB" w:rsidRPr="003072B6" w:rsidRDefault="003B0CBB" w:rsidP="003072B6">
      <w:pPr>
        <w:pStyle w:val="Heading3"/>
        <w:spacing w:after="0"/>
        <w:rPr>
          <w:i/>
          <w:iCs/>
        </w:rPr>
      </w:pPr>
      <w:r w:rsidRPr="003E2745">
        <w:rPr>
          <w:i/>
          <w:iCs/>
        </w:rPr>
        <w:t>2023 Analysis</w:t>
      </w:r>
      <w:bookmarkEnd w:id="61"/>
    </w:p>
    <w:p w14:paraId="74EAAB96" w14:textId="6F5BE109" w:rsidR="00900D45" w:rsidRPr="003E2745" w:rsidRDefault="00900D45" w:rsidP="0087368A">
      <w:pPr>
        <w:spacing w:line="480" w:lineRule="auto"/>
        <w:ind w:firstLine="720"/>
        <w:contextualSpacing/>
        <w:rPr>
          <w:rFonts w:ascii="Times New Roman" w:hAnsi="Times New Roman" w:cs="Times New Roman"/>
          <w:sz w:val="24"/>
          <w:szCs w:val="24"/>
        </w:rPr>
      </w:pPr>
      <w:r w:rsidRPr="003E2745">
        <w:rPr>
          <w:rFonts w:ascii="Times New Roman" w:hAnsi="Times New Roman" w:cs="Times New Roman"/>
          <w:sz w:val="24"/>
          <w:szCs w:val="24"/>
        </w:rPr>
        <w:t xml:space="preserve">The Omnibus Test of Model Coefficients showed statistical significance in both regression models throughout 2020 to 2023 with χ²(22) = 263.527, </w:t>
      </w:r>
      <w:r w:rsidRPr="00A47470">
        <w:rPr>
          <w:rFonts w:ascii="Times New Roman" w:hAnsi="Times New Roman" w:cs="Times New Roman"/>
          <w:i/>
          <w:iCs/>
          <w:sz w:val="24"/>
          <w:szCs w:val="24"/>
        </w:rPr>
        <w:t>p</w:t>
      </w:r>
      <w:r w:rsidRPr="003E2745">
        <w:rPr>
          <w:rFonts w:ascii="Times New Roman" w:hAnsi="Times New Roman" w:cs="Times New Roman"/>
          <w:sz w:val="24"/>
          <w:szCs w:val="24"/>
        </w:rPr>
        <w:t xml:space="preserve"> &lt; .001 for the initial model and χ²(8) = 255.319, </w:t>
      </w:r>
      <w:r w:rsidRPr="00A47470">
        <w:rPr>
          <w:rFonts w:ascii="Times New Roman" w:hAnsi="Times New Roman" w:cs="Times New Roman"/>
          <w:i/>
          <w:iCs/>
          <w:sz w:val="24"/>
          <w:szCs w:val="24"/>
        </w:rPr>
        <w:t>p</w:t>
      </w:r>
      <w:r w:rsidRPr="003E2745">
        <w:rPr>
          <w:rFonts w:ascii="Times New Roman" w:hAnsi="Times New Roman" w:cs="Times New Roman"/>
          <w:sz w:val="24"/>
          <w:szCs w:val="24"/>
        </w:rPr>
        <w:t xml:space="preserve"> &lt; .001 for the final model. These results show</w:t>
      </w:r>
      <w:r w:rsidR="00654F5F">
        <w:rPr>
          <w:rFonts w:ascii="Times New Roman" w:hAnsi="Times New Roman" w:cs="Times New Roman"/>
          <w:sz w:val="24"/>
          <w:szCs w:val="24"/>
        </w:rPr>
        <w:t>ed</w:t>
      </w:r>
      <w:r w:rsidRPr="003E2745">
        <w:rPr>
          <w:rFonts w:ascii="Times New Roman" w:hAnsi="Times New Roman" w:cs="Times New Roman"/>
          <w:sz w:val="24"/>
          <w:szCs w:val="24"/>
        </w:rPr>
        <w:t xml:space="preserve"> that the predictors provided significant contributions to both regression models. </w:t>
      </w:r>
      <w:r w:rsidR="00930B65" w:rsidRPr="003E2745">
        <w:rPr>
          <w:rFonts w:ascii="Times New Roman" w:hAnsi="Times New Roman" w:cs="Times New Roman"/>
          <w:sz w:val="24"/>
          <w:szCs w:val="24"/>
        </w:rPr>
        <w:t xml:space="preserve">The initial model displayed χ²(8) = 10.528 with </w:t>
      </w:r>
      <w:r w:rsidR="00930B65" w:rsidRPr="00A47470">
        <w:rPr>
          <w:rFonts w:ascii="Times New Roman" w:hAnsi="Times New Roman" w:cs="Times New Roman"/>
          <w:i/>
          <w:iCs/>
          <w:sz w:val="24"/>
          <w:szCs w:val="24"/>
        </w:rPr>
        <w:t>p</w:t>
      </w:r>
      <w:r w:rsidR="00930B65" w:rsidRPr="003E2745">
        <w:rPr>
          <w:rFonts w:ascii="Times New Roman" w:hAnsi="Times New Roman" w:cs="Times New Roman"/>
          <w:sz w:val="24"/>
          <w:szCs w:val="24"/>
        </w:rPr>
        <w:t xml:space="preserve"> = .230</w:t>
      </w:r>
      <w:r w:rsidR="00654F5F">
        <w:rPr>
          <w:rFonts w:ascii="Times New Roman" w:hAnsi="Times New Roman" w:cs="Times New Roman"/>
          <w:sz w:val="24"/>
          <w:szCs w:val="24"/>
        </w:rPr>
        <w:t>,</w:t>
      </w:r>
      <w:r w:rsidR="00930B65" w:rsidRPr="003E2745">
        <w:rPr>
          <w:rFonts w:ascii="Times New Roman" w:hAnsi="Times New Roman" w:cs="Times New Roman"/>
          <w:sz w:val="24"/>
          <w:szCs w:val="24"/>
        </w:rPr>
        <w:t xml:space="preserve"> while the final model showed χ²(8) = 12.876 with </w:t>
      </w:r>
      <w:r w:rsidR="00930B65" w:rsidRPr="00A47470">
        <w:rPr>
          <w:rFonts w:ascii="Times New Roman" w:hAnsi="Times New Roman" w:cs="Times New Roman"/>
          <w:i/>
          <w:iCs/>
          <w:sz w:val="24"/>
          <w:szCs w:val="24"/>
        </w:rPr>
        <w:t>p</w:t>
      </w:r>
      <w:r w:rsidR="00930B65" w:rsidRPr="003E2745">
        <w:rPr>
          <w:rFonts w:ascii="Times New Roman" w:hAnsi="Times New Roman" w:cs="Times New Roman"/>
          <w:sz w:val="24"/>
          <w:szCs w:val="24"/>
        </w:rPr>
        <w:t xml:space="preserve"> = .116 according to the Hosmer–Lemeshow test which demonstrated good model fit through non-significant p-values for both models</w:t>
      </w:r>
      <w:r w:rsidR="00654F5F">
        <w:rPr>
          <w:rFonts w:ascii="Times New Roman" w:hAnsi="Times New Roman" w:cs="Times New Roman"/>
          <w:sz w:val="24"/>
          <w:szCs w:val="24"/>
        </w:rPr>
        <w:t>,</w:t>
      </w:r>
      <w:r w:rsidR="00930B65" w:rsidRPr="003E2745">
        <w:rPr>
          <w:rFonts w:ascii="Times New Roman" w:hAnsi="Times New Roman" w:cs="Times New Roman"/>
          <w:sz w:val="24"/>
          <w:szCs w:val="24"/>
        </w:rPr>
        <w:t xml:space="preserve"> suggesting no major difference between observed and predicted enrollment probabilities.</w:t>
      </w:r>
    </w:p>
    <w:p w14:paraId="0FCF7DF1" w14:textId="0FA28C53" w:rsidR="00E8075B" w:rsidRPr="00E8075B" w:rsidRDefault="00E8075B" w:rsidP="00E8075B">
      <w:pPr>
        <w:spacing w:line="480" w:lineRule="auto"/>
        <w:ind w:firstLine="720"/>
        <w:contextualSpacing/>
        <w:rPr>
          <w:rFonts w:ascii="Times New Roman" w:hAnsi="Times New Roman" w:cs="Times New Roman"/>
          <w:sz w:val="24"/>
          <w:szCs w:val="24"/>
        </w:rPr>
      </w:pPr>
      <w:r w:rsidRPr="00E8075B">
        <w:rPr>
          <w:rFonts w:ascii="Times New Roman" w:hAnsi="Times New Roman" w:cs="Times New Roman"/>
          <w:sz w:val="24"/>
          <w:szCs w:val="24"/>
        </w:rPr>
        <w:t xml:space="preserve">Enrollment numbers for in-state students experienced a significant shift during the year 2023. Students who valued strong athletic programs became </w:t>
      </w:r>
      <w:r w:rsidR="00BB5E3B">
        <w:rPr>
          <w:rFonts w:ascii="Times New Roman" w:hAnsi="Times New Roman" w:cs="Times New Roman"/>
          <w:sz w:val="24"/>
          <w:szCs w:val="24"/>
        </w:rPr>
        <w:t>almost twice as</w:t>
      </w:r>
      <w:r w:rsidRPr="00E8075B">
        <w:rPr>
          <w:rFonts w:ascii="Times New Roman" w:hAnsi="Times New Roman" w:cs="Times New Roman"/>
          <w:sz w:val="24"/>
          <w:szCs w:val="24"/>
        </w:rPr>
        <w:t xml:space="preserve"> likely to enroll</w:t>
      </w:r>
      <w:r w:rsidR="00BB5E3B">
        <w:rPr>
          <w:rFonts w:ascii="Times New Roman" w:hAnsi="Times New Roman" w:cs="Times New Roman"/>
          <w:sz w:val="24"/>
          <w:szCs w:val="24"/>
        </w:rPr>
        <w:t xml:space="preserve"> (odds ratio = 1.971)</w:t>
      </w:r>
      <w:r w:rsidRPr="00E8075B">
        <w:rPr>
          <w:rFonts w:ascii="Times New Roman" w:hAnsi="Times New Roman" w:cs="Times New Roman"/>
          <w:sz w:val="24"/>
          <w:szCs w:val="24"/>
        </w:rPr>
        <w:t xml:space="preserve">, which marked a </w:t>
      </w:r>
      <w:r w:rsidRPr="00A74219">
        <w:rPr>
          <w:rFonts w:ascii="Times New Roman" w:hAnsi="Times New Roman" w:cs="Times New Roman"/>
          <w:sz w:val="24"/>
          <w:szCs w:val="24"/>
        </w:rPr>
        <w:t xml:space="preserve">resurgence of its influential power from prior years. </w:t>
      </w:r>
      <w:r w:rsidR="00A74219" w:rsidRPr="00A74219">
        <w:rPr>
          <w:rFonts w:ascii="Times New Roman" w:hAnsi="Times New Roman" w:cs="Times New Roman"/>
          <w:sz w:val="24"/>
          <w:szCs w:val="24"/>
        </w:rPr>
        <w:t>Academically gifted students were 39% more likely to enroll than their academically strong peers, marking a reversal from previous patterns</w:t>
      </w:r>
      <w:r w:rsidR="00B55082">
        <w:rPr>
          <w:rFonts w:ascii="Times New Roman" w:hAnsi="Times New Roman" w:cs="Times New Roman"/>
          <w:sz w:val="24"/>
          <w:szCs w:val="24"/>
        </w:rPr>
        <w:t xml:space="preserve"> (odds ratio = 1.393)</w:t>
      </w:r>
      <w:r w:rsidR="00A74219" w:rsidRPr="00A74219">
        <w:rPr>
          <w:rFonts w:ascii="Times New Roman" w:hAnsi="Times New Roman" w:cs="Times New Roman"/>
          <w:sz w:val="24"/>
          <w:szCs w:val="24"/>
        </w:rPr>
        <w:t>.</w:t>
      </w:r>
      <w:r w:rsidRPr="00A74219">
        <w:rPr>
          <w:rFonts w:ascii="Times New Roman" w:hAnsi="Times New Roman" w:cs="Times New Roman"/>
          <w:sz w:val="24"/>
          <w:szCs w:val="24"/>
        </w:rPr>
        <w:t xml:space="preserve"> Academic</w:t>
      </w:r>
      <w:r w:rsidRPr="00E8075B">
        <w:rPr>
          <w:rFonts w:ascii="Times New Roman" w:hAnsi="Times New Roman" w:cs="Times New Roman"/>
          <w:sz w:val="24"/>
          <w:szCs w:val="24"/>
        </w:rPr>
        <w:t xml:space="preserve"> reputation showed that students who placed importance in the overall academic health of the institution had </w:t>
      </w:r>
      <w:r w:rsidRPr="00E8075B">
        <w:rPr>
          <w:rFonts w:ascii="Times New Roman" w:hAnsi="Times New Roman" w:cs="Times New Roman"/>
          <w:sz w:val="24"/>
          <w:szCs w:val="24"/>
        </w:rPr>
        <w:lastRenderedPageBreak/>
        <w:t xml:space="preserve">increased the likelihood of enrollment by </w:t>
      </w:r>
      <w:r w:rsidR="00B55082">
        <w:rPr>
          <w:rFonts w:ascii="Times New Roman" w:hAnsi="Times New Roman" w:cs="Times New Roman"/>
          <w:sz w:val="24"/>
          <w:szCs w:val="24"/>
        </w:rPr>
        <w:t>68% (odds ratio = 1.618)</w:t>
      </w:r>
      <w:r w:rsidRPr="00E8075B">
        <w:rPr>
          <w:rFonts w:ascii="Times New Roman" w:hAnsi="Times New Roman" w:cs="Times New Roman"/>
          <w:sz w:val="24"/>
          <w:szCs w:val="24"/>
        </w:rPr>
        <w:t xml:space="preserve">. For the first time, food on campus was significant, with students being </w:t>
      </w:r>
      <w:r w:rsidR="00B55082">
        <w:rPr>
          <w:rFonts w:ascii="Times New Roman" w:hAnsi="Times New Roman" w:cs="Times New Roman"/>
          <w:sz w:val="24"/>
          <w:szCs w:val="24"/>
        </w:rPr>
        <w:t>75%</w:t>
      </w:r>
      <w:r w:rsidRPr="00E8075B">
        <w:rPr>
          <w:rFonts w:ascii="Times New Roman" w:hAnsi="Times New Roman" w:cs="Times New Roman"/>
          <w:sz w:val="24"/>
          <w:szCs w:val="24"/>
        </w:rPr>
        <w:t xml:space="preserve"> more likely to enroll </w:t>
      </w:r>
      <w:r w:rsidR="00B66EA0">
        <w:rPr>
          <w:rFonts w:ascii="Times New Roman" w:hAnsi="Times New Roman" w:cs="Times New Roman"/>
          <w:sz w:val="24"/>
          <w:szCs w:val="24"/>
        </w:rPr>
        <w:t xml:space="preserve">if </w:t>
      </w:r>
      <w:r w:rsidRPr="00E8075B">
        <w:rPr>
          <w:rFonts w:ascii="Times New Roman" w:hAnsi="Times New Roman" w:cs="Times New Roman"/>
          <w:sz w:val="24"/>
          <w:szCs w:val="24"/>
        </w:rPr>
        <w:t>they found food important</w:t>
      </w:r>
      <w:r w:rsidR="00B66EA0">
        <w:rPr>
          <w:rFonts w:ascii="Times New Roman" w:hAnsi="Times New Roman" w:cs="Times New Roman"/>
          <w:sz w:val="24"/>
          <w:szCs w:val="24"/>
        </w:rPr>
        <w:t xml:space="preserve"> (odds ratio = 1.745)</w:t>
      </w:r>
      <w:r w:rsidRPr="00E8075B">
        <w:rPr>
          <w:rFonts w:ascii="Times New Roman" w:hAnsi="Times New Roman" w:cs="Times New Roman"/>
          <w:sz w:val="24"/>
          <w:szCs w:val="24"/>
        </w:rPr>
        <w:t>. The enrollment likelihood for students who valued a liberal arts foundation decreased by 63.3%</w:t>
      </w:r>
      <w:r w:rsidR="00B66EA0">
        <w:rPr>
          <w:rFonts w:ascii="Times New Roman" w:hAnsi="Times New Roman" w:cs="Times New Roman"/>
          <w:sz w:val="24"/>
          <w:szCs w:val="24"/>
        </w:rPr>
        <w:t xml:space="preserve"> (odds ratio = 0.367)</w:t>
      </w:r>
      <w:r w:rsidRPr="00E8075B">
        <w:rPr>
          <w:rFonts w:ascii="Times New Roman" w:hAnsi="Times New Roman" w:cs="Times New Roman"/>
          <w:sz w:val="24"/>
          <w:szCs w:val="24"/>
        </w:rPr>
        <w:t>, maintaining its pronounced negative effect.</w:t>
      </w:r>
    </w:p>
    <w:p w14:paraId="73E22313" w14:textId="77777777" w:rsidR="003072B6" w:rsidRDefault="00E8075B" w:rsidP="003072B6">
      <w:pPr>
        <w:spacing w:line="480" w:lineRule="auto"/>
        <w:ind w:firstLine="720"/>
        <w:contextualSpacing/>
        <w:rPr>
          <w:rFonts w:ascii="Times New Roman" w:hAnsi="Times New Roman" w:cs="Times New Roman"/>
          <w:sz w:val="24"/>
          <w:szCs w:val="24"/>
        </w:rPr>
      </w:pPr>
      <w:r w:rsidRPr="00E8075B">
        <w:rPr>
          <w:rFonts w:ascii="Times New Roman" w:hAnsi="Times New Roman" w:cs="Times New Roman"/>
          <w:sz w:val="24"/>
          <w:szCs w:val="24"/>
        </w:rPr>
        <w:t xml:space="preserve">The final model demonstrated the same patterns. </w:t>
      </w:r>
      <w:r w:rsidR="001445A3" w:rsidRPr="001445A3">
        <w:rPr>
          <w:rFonts w:ascii="Times New Roman" w:hAnsi="Times New Roman" w:cs="Times New Roman"/>
          <w:sz w:val="24"/>
          <w:szCs w:val="24"/>
        </w:rPr>
        <w:t xml:space="preserve">Students who prioritized athletic reputation were twice as likely to enroll, confirming </w:t>
      </w:r>
      <w:r w:rsidR="001445A3">
        <w:rPr>
          <w:rFonts w:ascii="Times New Roman" w:hAnsi="Times New Roman" w:cs="Times New Roman"/>
          <w:sz w:val="24"/>
          <w:szCs w:val="24"/>
        </w:rPr>
        <w:t>this</w:t>
      </w:r>
      <w:r w:rsidR="001445A3" w:rsidRPr="001445A3">
        <w:rPr>
          <w:rFonts w:ascii="Times New Roman" w:hAnsi="Times New Roman" w:cs="Times New Roman"/>
          <w:sz w:val="24"/>
          <w:szCs w:val="24"/>
        </w:rPr>
        <w:t xml:space="preserve"> as one of the strongest predictors of enrollment</w:t>
      </w:r>
      <w:r w:rsidR="001445A3">
        <w:rPr>
          <w:rFonts w:ascii="Times New Roman" w:hAnsi="Times New Roman" w:cs="Times New Roman"/>
          <w:sz w:val="24"/>
          <w:szCs w:val="24"/>
        </w:rPr>
        <w:t xml:space="preserve"> for this population (odds ratio = 2.004)</w:t>
      </w:r>
      <w:r w:rsidR="001445A3" w:rsidRPr="001445A3">
        <w:rPr>
          <w:rFonts w:ascii="Times New Roman" w:hAnsi="Times New Roman" w:cs="Times New Roman"/>
          <w:sz w:val="24"/>
          <w:szCs w:val="24"/>
        </w:rPr>
        <w:t>.</w:t>
      </w:r>
      <w:r w:rsidR="001445A3">
        <w:rPr>
          <w:rFonts w:ascii="Times New Roman" w:hAnsi="Times New Roman" w:cs="Times New Roman"/>
          <w:sz w:val="24"/>
          <w:szCs w:val="24"/>
        </w:rPr>
        <w:t xml:space="preserve"> </w:t>
      </w:r>
      <w:r w:rsidRPr="00E8075B">
        <w:rPr>
          <w:rFonts w:ascii="Times New Roman" w:hAnsi="Times New Roman" w:cs="Times New Roman"/>
          <w:sz w:val="24"/>
          <w:szCs w:val="24"/>
        </w:rPr>
        <w:t xml:space="preserve">Academically gifted students experienced a </w:t>
      </w:r>
      <w:r w:rsidR="001445A3">
        <w:rPr>
          <w:rFonts w:ascii="Times New Roman" w:hAnsi="Times New Roman" w:cs="Times New Roman"/>
          <w:sz w:val="24"/>
          <w:szCs w:val="24"/>
        </w:rPr>
        <w:t xml:space="preserve">34% increase in enrollment </w:t>
      </w:r>
      <w:r w:rsidRPr="00E8075B">
        <w:rPr>
          <w:rFonts w:ascii="Times New Roman" w:hAnsi="Times New Roman" w:cs="Times New Roman"/>
          <w:sz w:val="24"/>
          <w:szCs w:val="24"/>
        </w:rPr>
        <w:t xml:space="preserve">likelihood </w:t>
      </w:r>
      <w:r w:rsidR="001445A3">
        <w:rPr>
          <w:rFonts w:ascii="Times New Roman" w:hAnsi="Times New Roman" w:cs="Times New Roman"/>
          <w:sz w:val="24"/>
          <w:szCs w:val="24"/>
        </w:rPr>
        <w:t xml:space="preserve">over </w:t>
      </w:r>
      <w:r w:rsidRPr="00E8075B">
        <w:rPr>
          <w:rFonts w:ascii="Times New Roman" w:hAnsi="Times New Roman" w:cs="Times New Roman"/>
          <w:sz w:val="24"/>
          <w:szCs w:val="24"/>
        </w:rPr>
        <w:t>their academically strong peers</w:t>
      </w:r>
      <w:r w:rsidR="001445A3">
        <w:rPr>
          <w:rFonts w:ascii="Times New Roman" w:hAnsi="Times New Roman" w:cs="Times New Roman"/>
          <w:sz w:val="24"/>
          <w:szCs w:val="24"/>
        </w:rPr>
        <w:t xml:space="preserve"> (odds ratio = </w:t>
      </w:r>
      <w:r w:rsidR="00F00A41">
        <w:rPr>
          <w:rFonts w:ascii="Times New Roman" w:hAnsi="Times New Roman" w:cs="Times New Roman"/>
          <w:sz w:val="24"/>
          <w:szCs w:val="24"/>
        </w:rPr>
        <w:t>1.337)</w:t>
      </w:r>
      <w:r w:rsidRPr="00E8075B">
        <w:rPr>
          <w:rFonts w:ascii="Times New Roman" w:hAnsi="Times New Roman" w:cs="Times New Roman"/>
          <w:sz w:val="24"/>
          <w:szCs w:val="24"/>
        </w:rPr>
        <w:t>. Academic reputation continued to show that students who placed importance in this area were</w:t>
      </w:r>
      <w:r w:rsidR="00F00A41">
        <w:rPr>
          <w:rFonts w:ascii="Times New Roman" w:hAnsi="Times New Roman" w:cs="Times New Roman"/>
          <w:sz w:val="24"/>
          <w:szCs w:val="24"/>
        </w:rPr>
        <w:t xml:space="preserve"> 60%</w:t>
      </w:r>
      <w:r w:rsidRPr="00E8075B">
        <w:rPr>
          <w:rFonts w:ascii="Times New Roman" w:hAnsi="Times New Roman" w:cs="Times New Roman"/>
          <w:sz w:val="24"/>
          <w:szCs w:val="24"/>
        </w:rPr>
        <w:t xml:space="preserve"> more likely to enroll</w:t>
      </w:r>
      <w:r w:rsidR="00F00A41">
        <w:rPr>
          <w:rFonts w:ascii="Times New Roman" w:hAnsi="Times New Roman" w:cs="Times New Roman"/>
          <w:sz w:val="24"/>
          <w:szCs w:val="24"/>
        </w:rPr>
        <w:t xml:space="preserve"> (odds ratio = 1.603)</w:t>
      </w:r>
      <w:r w:rsidRPr="00E8075B">
        <w:rPr>
          <w:rFonts w:ascii="Times New Roman" w:hAnsi="Times New Roman" w:cs="Times New Roman"/>
          <w:sz w:val="24"/>
          <w:szCs w:val="24"/>
        </w:rPr>
        <w:t>. Conversely, students who valued a liberal arts foundation continued having a lower probability of enrollment, decreasing the likelihood of enrollment by 63.7</w:t>
      </w:r>
      <w:r>
        <w:rPr>
          <w:rFonts w:ascii="Times New Roman" w:hAnsi="Times New Roman" w:cs="Times New Roman"/>
          <w:sz w:val="24"/>
          <w:szCs w:val="24"/>
        </w:rPr>
        <w:t>%</w:t>
      </w:r>
      <w:r w:rsidR="00577016">
        <w:rPr>
          <w:rFonts w:ascii="Times New Roman" w:hAnsi="Times New Roman" w:cs="Times New Roman"/>
          <w:sz w:val="24"/>
          <w:szCs w:val="24"/>
        </w:rPr>
        <w:t xml:space="preserve"> (odds ratio = 0.363)</w:t>
      </w:r>
      <w:r>
        <w:rPr>
          <w:rFonts w:ascii="Times New Roman" w:hAnsi="Times New Roman" w:cs="Times New Roman"/>
          <w:sz w:val="24"/>
          <w:szCs w:val="24"/>
        </w:rPr>
        <w:t>.</w:t>
      </w:r>
      <w:r w:rsidR="00142F56" w:rsidRPr="003E2745">
        <w:rPr>
          <w:rFonts w:ascii="Times New Roman" w:hAnsi="Times New Roman" w:cs="Times New Roman"/>
          <w:sz w:val="24"/>
          <w:szCs w:val="24"/>
        </w:rPr>
        <w:t xml:space="preserve"> </w:t>
      </w:r>
      <w:bookmarkStart w:id="62" w:name="_Toc196067437"/>
    </w:p>
    <w:p w14:paraId="76D5D04B" w14:textId="06B549F0" w:rsidR="003B0CBB" w:rsidRPr="003072B6" w:rsidRDefault="003B0CBB" w:rsidP="003072B6">
      <w:pPr>
        <w:pStyle w:val="Heading3"/>
        <w:spacing w:after="0"/>
        <w:rPr>
          <w:i/>
          <w:iCs/>
        </w:rPr>
      </w:pPr>
      <w:r w:rsidRPr="003E2745">
        <w:rPr>
          <w:i/>
          <w:iCs/>
        </w:rPr>
        <w:t>Combined Analysis, 2020-2023</w:t>
      </w:r>
      <w:bookmarkEnd w:id="62"/>
    </w:p>
    <w:p w14:paraId="108A2D39" w14:textId="0A11731B" w:rsidR="00635E6B" w:rsidRPr="003E2745" w:rsidRDefault="00635E6B" w:rsidP="0087368A">
      <w:pPr>
        <w:spacing w:line="480" w:lineRule="auto"/>
        <w:ind w:firstLine="720"/>
        <w:contextualSpacing/>
        <w:rPr>
          <w:rFonts w:ascii="Times New Roman" w:hAnsi="Times New Roman" w:cs="Times New Roman"/>
          <w:sz w:val="24"/>
          <w:szCs w:val="24"/>
        </w:rPr>
      </w:pPr>
      <w:r w:rsidRPr="003E2745">
        <w:rPr>
          <w:rFonts w:ascii="Times New Roman" w:hAnsi="Times New Roman" w:cs="Times New Roman"/>
          <w:sz w:val="24"/>
          <w:szCs w:val="24"/>
        </w:rPr>
        <w:t xml:space="preserve">Across the combined years of 2020 to 2023, the Omnibus Test of Model Coefficients indicated statistical significance, χ²(9) = 255.319, </w:t>
      </w:r>
      <w:r w:rsidRPr="00A47470">
        <w:rPr>
          <w:rFonts w:ascii="Times New Roman" w:hAnsi="Times New Roman" w:cs="Times New Roman"/>
          <w:i/>
          <w:iCs/>
          <w:sz w:val="24"/>
          <w:szCs w:val="24"/>
        </w:rPr>
        <w:t>p</w:t>
      </w:r>
      <w:r w:rsidRPr="003E2745">
        <w:rPr>
          <w:rFonts w:ascii="Times New Roman" w:hAnsi="Times New Roman" w:cs="Times New Roman"/>
          <w:sz w:val="24"/>
          <w:szCs w:val="24"/>
        </w:rPr>
        <w:t xml:space="preserve"> &lt; .001, demonstrating that the predictors collectively contributed to the </w:t>
      </w:r>
      <w:r w:rsidR="00F16443" w:rsidRPr="003E2745">
        <w:rPr>
          <w:rFonts w:ascii="Times New Roman" w:hAnsi="Times New Roman" w:cs="Times New Roman"/>
          <w:sz w:val="24"/>
          <w:szCs w:val="24"/>
        </w:rPr>
        <w:t xml:space="preserve">final regression </w:t>
      </w:r>
      <w:r w:rsidRPr="003E2745">
        <w:rPr>
          <w:rFonts w:ascii="Times New Roman" w:hAnsi="Times New Roman" w:cs="Times New Roman"/>
          <w:sz w:val="24"/>
          <w:szCs w:val="24"/>
        </w:rPr>
        <w:t xml:space="preserve">model. The Hosmer–Lemeshow test produced χ²(8) = 12.876, </w:t>
      </w:r>
      <w:r w:rsidRPr="00A47470">
        <w:rPr>
          <w:rFonts w:ascii="Times New Roman" w:hAnsi="Times New Roman" w:cs="Times New Roman"/>
          <w:i/>
          <w:iCs/>
          <w:sz w:val="24"/>
          <w:szCs w:val="24"/>
        </w:rPr>
        <w:t>p</w:t>
      </w:r>
      <w:r w:rsidRPr="003E2745">
        <w:rPr>
          <w:rFonts w:ascii="Times New Roman" w:hAnsi="Times New Roman" w:cs="Times New Roman"/>
          <w:sz w:val="24"/>
          <w:szCs w:val="24"/>
        </w:rPr>
        <w:t xml:space="preserve"> = .116, indicating a good fit, as the non-significant p-value suggest</w:t>
      </w:r>
      <w:r w:rsidR="00771D9F">
        <w:rPr>
          <w:rFonts w:ascii="Times New Roman" w:hAnsi="Times New Roman" w:cs="Times New Roman"/>
          <w:sz w:val="24"/>
          <w:szCs w:val="24"/>
        </w:rPr>
        <w:t>ed</w:t>
      </w:r>
      <w:r w:rsidRPr="003E2745">
        <w:rPr>
          <w:rFonts w:ascii="Times New Roman" w:hAnsi="Times New Roman" w:cs="Times New Roman"/>
          <w:sz w:val="24"/>
          <w:szCs w:val="24"/>
        </w:rPr>
        <w:t xml:space="preserve"> no substantial difference between observed and predicted enrollment probabilities</w:t>
      </w:r>
      <w:r w:rsidR="00F16443" w:rsidRPr="003E2745">
        <w:rPr>
          <w:rFonts w:ascii="Times New Roman" w:hAnsi="Times New Roman" w:cs="Times New Roman"/>
          <w:sz w:val="24"/>
          <w:szCs w:val="24"/>
        </w:rPr>
        <w:t xml:space="preserve"> in the final regression model</w:t>
      </w:r>
      <w:r w:rsidRPr="003E2745">
        <w:rPr>
          <w:rFonts w:ascii="Times New Roman" w:hAnsi="Times New Roman" w:cs="Times New Roman"/>
          <w:sz w:val="24"/>
          <w:szCs w:val="24"/>
        </w:rPr>
        <w:t>.</w:t>
      </w:r>
    </w:p>
    <w:p w14:paraId="38B32BE7" w14:textId="41A7A91F" w:rsidR="005D1BA4" w:rsidRDefault="000B1138" w:rsidP="005D1BA4">
      <w:pPr>
        <w:spacing w:line="480" w:lineRule="auto"/>
        <w:ind w:firstLine="720"/>
        <w:contextualSpacing/>
        <w:rPr>
          <w:rFonts w:ascii="Times New Roman" w:hAnsi="Times New Roman" w:cs="Times New Roman"/>
          <w:sz w:val="24"/>
          <w:szCs w:val="24"/>
        </w:rPr>
      </w:pPr>
      <w:r w:rsidRPr="000B1138">
        <w:rPr>
          <w:rFonts w:ascii="Times New Roman" w:hAnsi="Times New Roman" w:cs="Times New Roman"/>
          <w:sz w:val="24"/>
          <w:szCs w:val="24"/>
        </w:rPr>
        <w:t xml:space="preserve">The initial model reinforced several long-term enrollment patterns. If students valued athletic reputation, they were </w:t>
      </w:r>
      <w:r w:rsidR="00577016">
        <w:rPr>
          <w:rFonts w:ascii="Times New Roman" w:hAnsi="Times New Roman" w:cs="Times New Roman"/>
          <w:sz w:val="24"/>
          <w:szCs w:val="24"/>
        </w:rPr>
        <w:t>58% more</w:t>
      </w:r>
      <w:r w:rsidRPr="000B1138">
        <w:rPr>
          <w:rFonts w:ascii="Times New Roman" w:hAnsi="Times New Roman" w:cs="Times New Roman"/>
          <w:sz w:val="24"/>
          <w:szCs w:val="24"/>
        </w:rPr>
        <w:t xml:space="preserve"> likely to enroll</w:t>
      </w:r>
      <w:r w:rsidR="00577016">
        <w:rPr>
          <w:rFonts w:ascii="Times New Roman" w:hAnsi="Times New Roman" w:cs="Times New Roman"/>
          <w:sz w:val="24"/>
          <w:szCs w:val="24"/>
        </w:rPr>
        <w:t xml:space="preserve"> (odds ratio = 1.580)</w:t>
      </w:r>
      <w:r w:rsidRPr="000B1138">
        <w:rPr>
          <w:rFonts w:ascii="Times New Roman" w:hAnsi="Times New Roman" w:cs="Times New Roman"/>
          <w:sz w:val="24"/>
          <w:szCs w:val="24"/>
        </w:rPr>
        <w:t xml:space="preserve">, showing a strong four-year effect. Financial need proved to be one of the strongest indicators of student enrollment, as Pell-eligible students demonstrated </w:t>
      </w:r>
      <w:r w:rsidR="00577016">
        <w:rPr>
          <w:rFonts w:ascii="Times New Roman" w:hAnsi="Times New Roman" w:cs="Times New Roman"/>
          <w:sz w:val="24"/>
          <w:szCs w:val="24"/>
        </w:rPr>
        <w:t>an 82% increase in enrollment likelihood</w:t>
      </w:r>
      <w:r w:rsidRPr="000B1138">
        <w:rPr>
          <w:rFonts w:ascii="Times New Roman" w:hAnsi="Times New Roman" w:cs="Times New Roman"/>
          <w:sz w:val="24"/>
          <w:szCs w:val="24"/>
        </w:rPr>
        <w:t xml:space="preserve"> </w:t>
      </w:r>
      <w:r w:rsidRPr="000B1138">
        <w:rPr>
          <w:rFonts w:ascii="Times New Roman" w:hAnsi="Times New Roman" w:cs="Times New Roman"/>
          <w:sz w:val="24"/>
          <w:szCs w:val="24"/>
        </w:rPr>
        <w:lastRenderedPageBreak/>
        <w:t>compared to their non-Pell-eligible counterparts</w:t>
      </w:r>
      <w:r w:rsidR="00577016">
        <w:rPr>
          <w:rFonts w:ascii="Times New Roman" w:hAnsi="Times New Roman" w:cs="Times New Roman"/>
          <w:sz w:val="24"/>
          <w:szCs w:val="24"/>
        </w:rPr>
        <w:t xml:space="preserve"> (odds ratio = 1.820)</w:t>
      </w:r>
      <w:r w:rsidRPr="000B1138">
        <w:rPr>
          <w:rFonts w:ascii="Times New Roman" w:hAnsi="Times New Roman" w:cs="Times New Roman"/>
          <w:sz w:val="24"/>
          <w:szCs w:val="24"/>
        </w:rPr>
        <w:t xml:space="preserve">. When students placed importance on fitness facilities </w:t>
      </w:r>
      <w:r w:rsidR="00757D5C">
        <w:rPr>
          <w:rFonts w:ascii="Times New Roman" w:hAnsi="Times New Roman" w:cs="Times New Roman"/>
          <w:sz w:val="24"/>
          <w:szCs w:val="24"/>
        </w:rPr>
        <w:t xml:space="preserve">(odds ratio = 1.254) </w:t>
      </w:r>
      <w:r w:rsidRPr="000B1138">
        <w:rPr>
          <w:rFonts w:ascii="Times New Roman" w:hAnsi="Times New Roman" w:cs="Times New Roman"/>
          <w:sz w:val="24"/>
          <w:szCs w:val="24"/>
        </w:rPr>
        <w:t>and residence halls</w:t>
      </w:r>
      <w:r w:rsidR="00757D5C">
        <w:rPr>
          <w:rFonts w:ascii="Times New Roman" w:hAnsi="Times New Roman" w:cs="Times New Roman"/>
          <w:sz w:val="24"/>
          <w:szCs w:val="24"/>
        </w:rPr>
        <w:t xml:space="preserve"> (odds ratio = 1.321)</w:t>
      </w:r>
      <w:r w:rsidRPr="000B1138">
        <w:rPr>
          <w:rFonts w:ascii="Times New Roman" w:hAnsi="Times New Roman" w:cs="Times New Roman"/>
          <w:sz w:val="24"/>
          <w:szCs w:val="24"/>
        </w:rPr>
        <w:t xml:space="preserve">, chances of enrollment increased by </w:t>
      </w:r>
      <w:r w:rsidR="00757D5C">
        <w:rPr>
          <w:rFonts w:ascii="Times New Roman" w:hAnsi="Times New Roman" w:cs="Times New Roman"/>
          <w:sz w:val="24"/>
          <w:szCs w:val="24"/>
        </w:rPr>
        <w:t>25% and 32%</w:t>
      </w:r>
      <w:r w:rsidRPr="000B1138">
        <w:rPr>
          <w:rFonts w:ascii="Times New Roman" w:hAnsi="Times New Roman" w:cs="Times New Roman"/>
          <w:sz w:val="24"/>
          <w:szCs w:val="24"/>
        </w:rPr>
        <w:t>, respectively. Conversely, students who placed importance on a liberal arts foundation showed a 36.3% lower enrollment rate</w:t>
      </w:r>
      <w:r w:rsidR="00757D5C">
        <w:rPr>
          <w:rFonts w:ascii="Times New Roman" w:hAnsi="Times New Roman" w:cs="Times New Roman"/>
          <w:sz w:val="24"/>
          <w:szCs w:val="24"/>
        </w:rPr>
        <w:t xml:space="preserve"> (odds ratio = 0.637)</w:t>
      </w:r>
      <w:r w:rsidRPr="000B1138">
        <w:rPr>
          <w:rFonts w:ascii="Times New Roman" w:hAnsi="Times New Roman" w:cs="Times New Roman"/>
          <w:sz w:val="24"/>
          <w:szCs w:val="24"/>
        </w:rPr>
        <w:t xml:space="preserve">, demonstrating that this choice remains a consistent barrier to enrollment. Overall enrollment continued to decline among academically gifted students, who showed a 36.7% lower enrollment </w:t>
      </w:r>
      <w:r w:rsidR="00757D5C">
        <w:rPr>
          <w:rFonts w:ascii="Times New Roman" w:hAnsi="Times New Roman" w:cs="Times New Roman"/>
          <w:sz w:val="24"/>
          <w:szCs w:val="24"/>
        </w:rPr>
        <w:t>likelihood (odds ratio = 0.633)</w:t>
      </w:r>
      <w:r w:rsidRPr="000B1138">
        <w:rPr>
          <w:rFonts w:ascii="Times New Roman" w:hAnsi="Times New Roman" w:cs="Times New Roman"/>
          <w:sz w:val="24"/>
          <w:szCs w:val="24"/>
        </w:rPr>
        <w:t xml:space="preserve"> until this pattern changed in 2023.</w:t>
      </w:r>
    </w:p>
    <w:p w14:paraId="5B4C8DEB" w14:textId="77777777" w:rsidR="003072B6" w:rsidRDefault="005D1BA4" w:rsidP="003072B6">
      <w:pPr>
        <w:spacing w:line="480" w:lineRule="auto"/>
        <w:ind w:firstLine="720"/>
        <w:contextualSpacing/>
        <w:rPr>
          <w:rFonts w:ascii="Times New Roman" w:hAnsi="Times New Roman" w:cs="Times New Roman"/>
          <w:sz w:val="24"/>
          <w:szCs w:val="24"/>
        </w:rPr>
      </w:pPr>
      <w:r w:rsidRPr="005D1BA4">
        <w:rPr>
          <w:rFonts w:ascii="Times New Roman" w:hAnsi="Times New Roman" w:cs="Times New Roman"/>
          <w:sz w:val="24"/>
          <w:szCs w:val="24"/>
        </w:rPr>
        <w:t>The final</w:t>
      </w:r>
      <w:r w:rsidR="0052505E">
        <w:rPr>
          <w:rFonts w:ascii="Times New Roman" w:hAnsi="Times New Roman" w:cs="Times New Roman"/>
          <w:sz w:val="24"/>
          <w:szCs w:val="24"/>
        </w:rPr>
        <w:t xml:space="preserve"> combined model</w:t>
      </w:r>
      <w:r w:rsidRPr="005D1BA4">
        <w:rPr>
          <w:rFonts w:ascii="Times New Roman" w:hAnsi="Times New Roman" w:cs="Times New Roman"/>
          <w:sz w:val="24"/>
          <w:szCs w:val="24"/>
        </w:rPr>
        <w:t xml:space="preserve"> from 2020 to 2023 supported the established patterns while also identifying campus diversity as a new significant factor in the final model. Students who gave importance to athletic reputation exhibited a </w:t>
      </w:r>
      <w:r w:rsidR="0052505E">
        <w:rPr>
          <w:rFonts w:ascii="Times New Roman" w:hAnsi="Times New Roman" w:cs="Times New Roman"/>
          <w:sz w:val="24"/>
          <w:szCs w:val="24"/>
        </w:rPr>
        <w:t>56% increase in enrollment likelihood (</w:t>
      </w:r>
      <w:r w:rsidR="00FF4527">
        <w:rPr>
          <w:rFonts w:ascii="Times New Roman" w:hAnsi="Times New Roman" w:cs="Times New Roman"/>
          <w:sz w:val="24"/>
          <w:szCs w:val="24"/>
        </w:rPr>
        <w:t>odds ratio = 1.561),</w:t>
      </w:r>
      <w:r w:rsidRPr="005D1BA4">
        <w:rPr>
          <w:rFonts w:ascii="Times New Roman" w:hAnsi="Times New Roman" w:cs="Times New Roman"/>
          <w:sz w:val="24"/>
          <w:szCs w:val="24"/>
        </w:rPr>
        <w:t xml:space="preserve"> demonstrating its enduring influence. Pell-eligible students experienced an enrollment likelihood that was </w:t>
      </w:r>
      <w:r w:rsidR="00FF4527">
        <w:rPr>
          <w:rFonts w:ascii="Times New Roman" w:hAnsi="Times New Roman" w:cs="Times New Roman"/>
          <w:sz w:val="24"/>
          <w:szCs w:val="24"/>
        </w:rPr>
        <w:t>83%</w:t>
      </w:r>
      <w:r w:rsidRPr="005D1BA4">
        <w:rPr>
          <w:rFonts w:ascii="Times New Roman" w:hAnsi="Times New Roman" w:cs="Times New Roman"/>
          <w:sz w:val="24"/>
          <w:szCs w:val="24"/>
        </w:rPr>
        <w:t xml:space="preserve"> higher compared to non-eligible students</w:t>
      </w:r>
      <w:r w:rsidR="00FF4527">
        <w:rPr>
          <w:rFonts w:ascii="Times New Roman" w:hAnsi="Times New Roman" w:cs="Times New Roman"/>
          <w:sz w:val="24"/>
          <w:szCs w:val="24"/>
        </w:rPr>
        <w:t xml:space="preserve"> (odds ratio = 1.833)</w:t>
      </w:r>
      <w:r w:rsidRPr="005D1BA4">
        <w:rPr>
          <w:rFonts w:ascii="Times New Roman" w:hAnsi="Times New Roman" w:cs="Times New Roman"/>
          <w:sz w:val="24"/>
          <w:szCs w:val="24"/>
        </w:rPr>
        <w:t xml:space="preserve">. Academic ability had a negative predictive effect overall, which resulted in a 36% drop </w:t>
      </w:r>
      <w:r w:rsidR="00EF63F0">
        <w:rPr>
          <w:rFonts w:ascii="Times New Roman" w:hAnsi="Times New Roman" w:cs="Times New Roman"/>
          <w:sz w:val="24"/>
          <w:szCs w:val="24"/>
        </w:rPr>
        <w:t xml:space="preserve">(odds ratio = 0.64) </w:t>
      </w:r>
      <w:r w:rsidRPr="005D1BA4">
        <w:rPr>
          <w:rFonts w:ascii="Times New Roman" w:hAnsi="Times New Roman" w:cs="Times New Roman"/>
          <w:sz w:val="24"/>
          <w:szCs w:val="24"/>
        </w:rPr>
        <w:t>in enrollment probability for academically gifted students. The likelihood of enrollment for students who placed importance on a liberal arts foundation decreased by 38.2%</w:t>
      </w:r>
      <w:r w:rsidR="00EF63F0">
        <w:rPr>
          <w:rFonts w:ascii="Times New Roman" w:hAnsi="Times New Roman" w:cs="Times New Roman"/>
          <w:sz w:val="24"/>
          <w:szCs w:val="24"/>
        </w:rPr>
        <w:t xml:space="preserve"> (odds ratio = 0.618)</w:t>
      </w:r>
      <w:r w:rsidRPr="005D1BA4">
        <w:rPr>
          <w:rFonts w:ascii="Times New Roman" w:hAnsi="Times New Roman" w:cs="Times New Roman"/>
          <w:sz w:val="24"/>
          <w:szCs w:val="24"/>
        </w:rPr>
        <w:t>, continuing the pattern of declining enrollment numbers for such students. Diversity on campus emerged for the first time, showing a decreased likelihood of enrollment for students placing value on campus diversity by 14.3%</w:t>
      </w:r>
      <w:r w:rsidR="00EF63F0">
        <w:rPr>
          <w:rFonts w:ascii="Times New Roman" w:hAnsi="Times New Roman" w:cs="Times New Roman"/>
          <w:sz w:val="24"/>
          <w:szCs w:val="24"/>
        </w:rPr>
        <w:t xml:space="preserve"> (odds ratio = 0.857)</w:t>
      </w:r>
      <w:r w:rsidRPr="005D1BA4">
        <w:rPr>
          <w:rFonts w:ascii="Times New Roman" w:hAnsi="Times New Roman" w:cs="Times New Roman"/>
          <w:sz w:val="24"/>
          <w:szCs w:val="24"/>
        </w:rPr>
        <w:t>.</w:t>
      </w:r>
      <w:bookmarkStart w:id="63" w:name="_Toc196067438"/>
    </w:p>
    <w:p w14:paraId="685935BE" w14:textId="79054C49" w:rsidR="003B0CBB" w:rsidRPr="003072B6" w:rsidRDefault="003B0CBB" w:rsidP="003072B6">
      <w:pPr>
        <w:pStyle w:val="Heading2"/>
        <w:spacing w:after="0"/>
      </w:pPr>
      <w:r w:rsidRPr="00C03962">
        <w:t>Summary</w:t>
      </w:r>
      <w:bookmarkEnd w:id="63"/>
    </w:p>
    <w:p w14:paraId="4B2992C0" w14:textId="25141103" w:rsidR="009F320A" w:rsidRPr="00C03962" w:rsidRDefault="009F320A" w:rsidP="0087368A">
      <w:pPr>
        <w:spacing w:line="480" w:lineRule="auto"/>
        <w:ind w:firstLine="720"/>
        <w:contextualSpacing/>
        <w:rPr>
          <w:rFonts w:ascii="Times New Roman" w:hAnsi="Times New Roman" w:cs="Times New Roman"/>
          <w:sz w:val="24"/>
          <w:szCs w:val="24"/>
        </w:rPr>
      </w:pPr>
      <w:r w:rsidRPr="00C03962">
        <w:rPr>
          <w:rFonts w:ascii="Times New Roman" w:hAnsi="Times New Roman" w:cs="Times New Roman"/>
          <w:sz w:val="24"/>
          <w:szCs w:val="24"/>
        </w:rPr>
        <w:t xml:space="preserve">This research investigated </w:t>
      </w:r>
      <w:r w:rsidR="007B6890">
        <w:rPr>
          <w:rFonts w:ascii="Times New Roman" w:hAnsi="Times New Roman" w:cs="Times New Roman"/>
          <w:sz w:val="24"/>
          <w:szCs w:val="24"/>
        </w:rPr>
        <w:t xml:space="preserve">college choice variables </w:t>
      </w:r>
      <w:r w:rsidRPr="00C03962">
        <w:rPr>
          <w:rFonts w:ascii="Times New Roman" w:hAnsi="Times New Roman" w:cs="Times New Roman"/>
          <w:sz w:val="24"/>
          <w:szCs w:val="24"/>
        </w:rPr>
        <w:t xml:space="preserve">among </w:t>
      </w:r>
      <w:r w:rsidR="007B6890">
        <w:rPr>
          <w:rFonts w:ascii="Times New Roman" w:hAnsi="Times New Roman" w:cs="Times New Roman"/>
          <w:sz w:val="24"/>
          <w:szCs w:val="24"/>
        </w:rPr>
        <w:t>first-year students</w:t>
      </w:r>
      <w:r w:rsidRPr="00C03962">
        <w:rPr>
          <w:rFonts w:ascii="Times New Roman" w:hAnsi="Times New Roman" w:cs="Times New Roman"/>
          <w:sz w:val="24"/>
          <w:szCs w:val="24"/>
        </w:rPr>
        <w:t xml:space="preserve"> at a four-year public university while examining trends in out-of-state student enrollment. The ASPI Survey data from 2020 to 2023 allowed </w:t>
      </w:r>
      <w:r w:rsidR="00666970">
        <w:rPr>
          <w:rFonts w:ascii="Times New Roman" w:hAnsi="Times New Roman" w:cs="Times New Roman"/>
          <w:sz w:val="24"/>
          <w:szCs w:val="24"/>
        </w:rPr>
        <w:t>the research to id</w:t>
      </w:r>
      <w:r w:rsidRPr="00C03962">
        <w:rPr>
          <w:rFonts w:ascii="Times New Roman" w:hAnsi="Times New Roman" w:cs="Times New Roman"/>
          <w:sz w:val="24"/>
          <w:szCs w:val="24"/>
        </w:rPr>
        <w:t xml:space="preserve">entify and examine enrollment predictors for both in-state and out-of-state students separately. The residency status proved to be </w:t>
      </w:r>
      <w:r w:rsidRPr="00C03962">
        <w:rPr>
          <w:rFonts w:ascii="Times New Roman" w:hAnsi="Times New Roman" w:cs="Times New Roman"/>
          <w:sz w:val="24"/>
          <w:szCs w:val="24"/>
        </w:rPr>
        <w:lastRenderedPageBreak/>
        <w:t>one of the most reliable predictors of enrollm</w:t>
      </w:r>
      <w:r w:rsidRPr="00A7123B">
        <w:rPr>
          <w:rFonts w:ascii="Times New Roman" w:hAnsi="Times New Roman" w:cs="Times New Roman"/>
          <w:sz w:val="24"/>
          <w:szCs w:val="24"/>
        </w:rPr>
        <w:t xml:space="preserve">ent decisions as students from out-of-state demonstrated a much lower propensity to enroll than their in-state counterparts. According to the </w:t>
      </w:r>
      <w:r w:rsidR="00C53010" w:rsidRPr="00A7123B">
        <w:rPr>
          <w:rFonts w:ascii="Times New Roman" w:hAnsi="Times New Roman" w:cs="Times New Roman"/>
          <w:sz w:val="24"/>
          <w:szCs w:val="24"/>
        </w:rPr>
        <w:t xml:space="preserve">full </w:t>
      </w:r>
      <w:r w:rsidRPr="00A7123B">
        <w:rPr>
          <w:rFonts w:ascii="Times New Roman" w:hAnsi="Times New Roman" w:cs="Times New Roman"/>
          <w:sz w:val="24"/>
          <w:szCs w:val="24"/>
        </w:rPr>
        <w:t>final regression mode</w:t>
      </w:r>
      <w:r w:rsidR="00C53010" w:rsidRPr="00A7123B">
        <w:rPr>
          <w:rFonts w:ascii="Times New Roman" w:hAnsi="Times New Roman" w:cs="Times New Roman"/>
          <w:sz w:val="24"/>
          <w:szCs w:val="24"/>
        </w:rPr>
        <w:t>l</w:t>
      </w:r>
      <w:r w:rsidR="009A5501" w:rsidRPr="00A7123B">
        <w:rPr>
          <w:rFonts w:ascii="Times New Roman" w:hAnsi="Times New Roman" w:cs="Times New Roman"/>
          <w:sz w:val="24"/>
          <w:szCs w:val="24"/>
        </w:rPr>
        <w:t xml:space="preserve"> of the combined 2020-2023 years</w:t>
      </w:r>
      <w:r w:rsidRPr="00A7123B">
        <w:rPr>
          <w:rFonts w:ascii="Times New Roman" w:hAnsi="Times New Roman" w:cs="Times New Roman"/>
          <w:sz w:val="24"/>
          <w:szCs w:val="24"/>
        </w:rPr>
        <w:t xml:space="preserve">, out-of-state students exhibited an 80% lower likelihood of enrollment than in-state students </w:t>
      </w:r>
      <w:r w:rsidR="000B6451" w:rsidRPr="00A7123B">
        <w:rPr>
          <w:rFonts w:ascii="Times New Roman" w:hAnsi="Times New Roman" w:cs="Times New Roman"/>
          <w:sz w:val="24"/>
          <w:szCs w:val="24"/>
        </w:rPr>
        <w:t>(Appendix H)</w:t>
      </w:r>
      <w:r w:rsidRPr="00A7123B">
        <w:rPr>
          <w:rFonts w:ascii="Times New Roman" w:hAnsi="Times New Roman" w:cs="Times New Roman"/>
          <w:sz w:val="24"/>
          <w:szCs w:val="24"/>
        </w:rPr>
        <w:t xml:space="preserve">. The results </w:t>
      </w:r>
      <w:r w:rsidR="00A7123B" w:rsidRPr="00A7123B">
        <w:rPr>
          <w:rFonts w:ascii="Times New Roman" w:hAnsi="Times New Roman" w:cs="Times New Roman"/>
          <w:sz w:val="24"/>
          <w:szCs w:val="24"/>
        </w:rPr>
        <w:t>underscored</w:t>
      </w:r>
      <w:r w:rsidRPr="00C03962">
        <w:rPr>
          <w:rFonts w:ascii="Times New Roman" w:hAnsi="Times New Roman" w:cs="Times New Roman"/>
          <w:sz w:val="24"/>
          <w:szCs w:val="24"/>
        </w:rPr>
        <w:t xml:space="preserve"> the necessity for studying out-of-state student enrollment factors to identify which variables most influence their college choices. </w:t>
      </w:r>
    </w:p>
    <w:p w14:paraId="4DEDC63B" w14:textId="77777777" w:rsidR="00465A4F" w:rsidRPr="00C03962" w:rsidRDefault="007109D4" w:rsidP="0087368A">
      <w:pPr>
        <w:spacing w:line="480" w:lineRule="auto"/>
        <w:ind w:firstLine="720"/>
        <w:contextualSpacing/>
        <w:rPr>
          <w:rFonts w:ascii="Times New Roman" w:hAnsi="Times New Roman" w:cs="Times New Roman"/>
          <w:sz w:val="24"/>
          <w:szCs w:val="24"/>
        </w:rPr>
      </w:pPr>
      <w:r w:rsidRPr="00C03962">
        <w:rPr>
          <w:rFonts w:ascii="Times New Roman" w:hAnsi="Times New Roman" w:cs="Times New Roman"/>
          <w:sz w:val="24"/>
          <w:szCs w:val="24"/>
        </w:rPr>
        <w:t xml:space="preserve">The percentage of out-of-state students enrolled over the years varied between 48.22% in 2020 and 60.5% in 2022, while the average enrollment rate stood at 52.84% during the four-year span. Within the demographic trends, male representation grew slowly while female students continued to outnumber male students regardless of their residency status each year. Female students comprised 71.48% of the total sample throughout the four-year span while male students made up 28.52%. The dataset revealed declining Pell eligibility rates and indicated that more in-state students qualified for financial aid than out-of-state students. </w:t>
      </w:r>
    </w:p>
    <w:p w14:paraId="06B26ACA" w14:textId="3C0FF91E" w:rsidR="00441A03" w:rsidRPr="00C03962" w:rsidRDefault="00441A03" w:rsidP="0087368A">
      <w:pPr>
        <w:spacing w:line="480" w:lineRule="auto"/>
        <w:ind w:firstLine="720"/>
        <w:contextualSpacing/>
        <w:rPr>
          <w:rFonts w:ascii="Times New Roman" w:hAnsi="Times New Roman" w:cs="Times New Roman"/>
          <w:sz w:val="24"/>
          <w:szCs w:val="24"/>
        </w:rPr>
      </w:pPr>
      <w:r w:rsidRPr="00C03962">
        <w:rPr>
          <w:rFonts w:ascii="Times New Roman" w:hAnsi="Times New Roman" w:cs="Times New Roman"/>
          <w:sz w:val="24"/>
          <w:szCs w:val="24"/>
        </w:rPr>
        <w:t xml:space="preserve">The combined 2020-2023 data regression model revealed that academic reputation, program strength, net cost, and campus surroundings impacted all students but showed residency status-based variations. Notable differences between in-state students and out-of-state students became apparent. Out-of-state students focused on </w:t>
      </w:r>
      <w:r w:rsidR="000C1DA6">
        <w:rPr>
          <w:rFonts w:ascii="Times New Roman" w:hAnsi="Times New Roman" w:cs="Times New Roman"/>
          <w:sz w:val="24"/>
          <w:szCs w:val="24"/>
        </w:rPr>
        <w:t>program facilities,</w:t>
      </w:r>
      <w:r w:rsidRPr="00C03962">
        <w:rPr>
          <w:rFonts w:ascii="Times New Roman" w:hAnsi="Times New Roman" w:cs="Times New Roman"/>
          <w:sz w:val="24"/>
          <w:szCs w:val="24"/>
        </w:rPr>
        <w:t xml:space="preserve"> together with campus </w:t>
      </w:r>
      <w:r w:rsidR="00CA5A5D">
        <w:rPr>
          <w:rFonts w:ascii="Times New Roman" w:hAnsi="Times New Roman" w:cs="Times New Roman"/>
          <w:sz w:val="24"/>
          <w:szCs w:val="24"/>
        </w:rPr>
        <w:t>surroundings</w:t>
      </w:r>
      <w:r w:rsidRPr="00C03962">
        <w:rPr>
          <w:rFonts w:ascii="Times New Roman" w:hAnsi="Times New Roman" w:cs="Times New Roman"/>
          <w:sz w:val="24"/>
          <w:szCs w:val="24"/>
        </w:rPr>
        <w:t xml:space="preserve"> and </w:t>
      </w:r>
      <w:r w:rsidR="00CA5A5D">
        <w:rPr>
          <w:rFonts w:ascii="Times New Roman" w:hAnsi="Times New Roman" w:cs="Times New Roman"/>
          <w:sz w:val="24"/>
          <w:szCs w:val="24"/>
        </w:rPr>
        <w:t>net cost</w:t>
      </w:r>
      <w:r w:rsidRPr="00C03962">
        <w:rPr>
          <w:rFonts w:ascii="Times New Roman" w:hAnsi="Times New Roman" w:cs="Times New Roman"/>
          <w:sz w:val="24"/>
          <w:szCs w:val="24"/>
        </w:rPr>
        <w:t xml:space="preserve"> during their enrollment choices whereas in-state students generally based their decisions on the availability of financial aid and the quality of on-campus amenities. </w:t>
      </w:r>
    </w:p>
    <w:p w14:paraId="120566CD" w14:textId="27E91E29" w:rsidR="002B10F5" w:rsidRDefault="002B10F5" w:rsidP="0087368A">
      <w:pPr>
        <w:spacing w:line="480" w:lineRule="auto"/>
        <w:ind w:firstLine="720"/>
        <w:contextualSpacing/>
        <w:rPr>
          <w:rFonts w:ascii="Times New Roman" w:hAnsi="Times New Roman" w:cs="Times New Roman"/>
          <w:sz w:val="24"/>
          <w:szCs w:val="24"/>
        </w:rPr>
      </w:pPr>
      <w:r w:rsidRPr="002B10F5">
        <w:rPr>
          <w:rFonts w:ascii="Times New Roman" w:hAnsi="Times New Roman" w:cs="Times New Roman"/>
          <w:sz w:val="24"/>
          <w:szCs w:val="24"/>
        </w:rPr>
        <w:t xml:space="preserve">Campus surroundings, alongside affordability and residence halls, were primary considerations for out-of-state students when choosing where to enroll. Athletic reputation </w:t>
      </w:r>
      <w:r w:rsidR="0093039C">
        <w:rPr>
          <w:rFonts w:ascii="Times New Roman" w:hAnsi="Times New Roman" w:cs="Times New Roman"/>
          <w:sz w:val="24"/>
          <w:szCs w:val="24"/>
        </w:rPr>
        <w:t xml:space="preserve">(odds ratio = 1.29) </w:t>
      </w:r>
      <w:r w:rsidRPr="002B10F5">
        <w:rPr>
          <w:rFonts w:ascii="Times New Roman" w:hAnsi="Times New Roman" w:cs="Times New Roman"/>
          <w:sz w:val="24"/>
          <w:szCs w:val="24"/>
        </w:rPr>
        <w:t xml:space="preserve">and campus surroundings </w:t>
      </w:r>
      <w:r w:rsidR="0093039C">
        <w:rPr>
          <w:rFonts w:ascii="Times New Roman" w:hAnsi="Times New Roman" w:cs="Times New Roman"/>
          <w:sz w:val="24"/>
          <w:szCs w:val="24"/>
        </w:rPr>
        <w:t xml:space="preserve">(odds ratio = 1.879) </w:t>
      </w:r>
      <w:r w:rsidRPr="002B10F5">
        <w:rPr>
          <w:rFonts w:ascii="Times New Roman" w:hAnsi="Times New Roman" w:cs="Times New Roman"/>
          <w:sz w:val="24"/>
          <w:szCs w:val="24"/>
        </w:rPr>
        <w:t xml:space="preserve">each demonstrated substantial positive effects on enrollment likelihood within the institutional environment. Residence halls, </w:t>
      </w:r>
      <w:r w:rsidRPr="002B10F5">
        <w:rPr>
          <w:rFonts w:ascii="Times New Roman" w:hAnsi="Times New Roman" w:cs="Times New Roman"/>
          <w:sz w:val="24"/>
          <w:szCs w:val="24"/>
        </w:rPr>
        <w:lastRenderedPageBreak/>
        <w:t>which symbolize on-campus housing, emerged as essential to draw students from outside the state</w:t>
      </w:r>
      <w:r w:rsidR="0093039C">
        <w:rPr>
          <w:rFonts w:ascii="Times New Roman" w:hAnsi="Times New Roman" w:cs="Times New Roman"/>
          <w:sz w:val="24"/>
          <w:szCs w:val="24"/>
        </w:rPr>
        <w:t xml:space="preserve"> (odds ratio = 1.653)</w:t>
      </w:r>
      <w:r w:rsidRPr="002B10F5">
        <w:rPr>
          <w:rFonts w:ascii="Times New Roman" w:hAnsi="Times New Roman" w:cs="Times New Roman"/>
          <w:sz w:val="24"/>
          <w:szCs w:val="24"/>
        </w:rPr>
        <w:t xml:space="preserve">. The emerging trends of 2023 highlighted that out-of-state students favored colleges based on their social reputation and research opportunities, which translated into preferences for institutional prestige and academic possibilities. Out-of-state student enrollment rates suffered a 29% decline </w:t>
      </w:r>
      <w:r w:rsidR="005E0DDE">
        <w:rPr>
          <w:rFonts w:ascii="Times New Roman" w:hAnsi="Times New Roman" w:cs="Times New Roman"/>
          <w:sz w:val="24"/>
          <w:szCs w:val="24"/>
        </w:rPr>
        <w:t xml:space="preserve">(odds ratio = 0.71) </w:t>
      </w:r>
      <w:r w:rsidRPr="002B10F5">
        <w:rPr>
          <w:rFonts w:ascii="Times New Roman" w:hAnsi="Times New Roman" w:cs="Times New Roman"/>
          <w:sz w:val="24"/>
          <w:szCs w:val="24"/>
        </w:rPr>
        <w:t>due to net cost, while these financial considerations did not show significance in importance for in-state student enrollment decisions. Underrepresented Minority (URM) students displayed a 39.7% lower enrollment probability in relation to other student groups</w:t>
      </w:r>
      <w:r w:rsidR="009A6738">
        <w:rPr>
          <w:rFonts w:ascii="Times New Roman" w:hAnsi="Times New Roman" w:cs="Times New Roman"/>
          <w:sz w:val="24"/>
          <w:szCs w:val="24"/>
        </w:rPr>
        <w:t xml:space="preserve"> as indicated by an odds ratio of 0.603</w:t>
      </w:r>
      <w:r w:rsidRPr="002B10F5">
        <w:rPr>
          <w:rFonts w:ascii="Times New Roman" w:hAnsi="Times New Roman" w:cs="Times New Roman"/>
          <w:sz w:val="24"/>
          <w:szCs w:val="24"/>
        </w:rPr>
        <w:t>.</w:t>
      </w:r>
    </w:p>
    <w:p w14:paraId="15F381B0" w14:textId="490D9369" w:rsidR="002B10F5" w:rsidRDefault="002B10F5" w:rsidP="0087368A">
      <w:pPr>
        <w:spacing w:line="480" w:lineRule="auto"/>
        <w:ind w:firstLine="720"/>
        <w:contextualSpacing/>
        <w:rPr>
          <w:rFonts w:ascii="Times New Roman" w:hAnsi="Times New Roman" w:cs="Times New Roman"/>
          <w:sz w:val="24"/>
          <w:szCs w:val="24"/>
        </w:rPr>
      </w:pPr>
      <w:r w:rsidRPr="002B10F5">
        <w:rPr>
          <w:rFonts w:ascii="Times New Roman" w:hAnsi="Times New Roman" w:cs="Times New Roman"/>
          <w:sz w:val="24"/>
          <w:szCs w:val="24"/>
        </w:rPr>
        <w:t xml:space="preserve">The enrollment probability for in-state students increased due to institutional characteristics like athletic reputation </w:t>
      </w:r>
      <w:r w:rsidR="0093039C">
        <w:rPr>
          <w:rFonts w:ascii="Times New Roman" w:hAnsi="Times New Roman" w:cs="Times New Roman"/>
          <w:sz w:val="24"/>
          <w:szCs w:val="24"/>
        </w:rPr>
        <w:t xml:space="preserve">(odds ratio = 1.561) </w:t>
      </w:r>
      <w:r w:rsidRPr="002B10F5">
        <w:rPr>
          <w:rFonts w:ascii="Times New Roman" w:hAnsi="Times New Roman" w:cs="Times New Roman"/>
          <w:sz w:val="24"/>
          <w:szCs w:val="24"/>
        </w:rPr>
        <w:t>and residence halls</w:t>
      </w:r>
      <w:r w:rsidR="0093039C">
        <w:rPr>
          <w:rFonts w:ascii="Times New Roman" w:hAnsi="Times New Roman" w:cs="Times New Roman"/>
          <w:sz w:val="24"/>
          <w:szCs w:val="24"/>
        </w:rPr>
        <w:t xml:space="preserve"> (odds ratio = 1.310)</w:t>
      </w:r>
      <w:r w:rsidRPr="002B10F5">
        <w:rPr>
          <w:rFonts w:ascii="Times New Roman" w:hAnsi="Times New Roman" w:cs="Times New Roman"/>
          <w:sz w:val="24"/>
          <w:szCs w:val="24"/>
        </w:rPr>
        <w:t>, although the latter impacted out-of-state students more strongly. The enrollment choice of students shows a clear preference for institutions with higher academic standing, which demonstrates how institutional prestige influences student decisions. Students who valued liberal arts curriculum demonstrated a 38.2% lower enrollment rate</w:t>
      </w:r>
      <w:r w:rsidR="009A1CA6">
        <w:rPr>
          <w:rFonts w:ascii="Times New Roman" w:hAnsi="Times New Roman" w:cs="Times New Roman"/>
          <w:sz w:val="24"/>
          <w:szCs w:val="24"/>
        </w:rPr>
        <w:t xml:space="preserve"> (odds ratio = 0.618)</w:t>
      </w:r>
      <w:r w:rsidRPr="002B10F5">
        <w:rPr>
          <w:rFonts w:ascii="Times New Roman" w:hAnsi="Times New Roman" w:cs="Times New Roman"/>
          <w:sz w:val="24"/>
          <w:szCs w:val="24"/>
        </w:rPr>
        <w:t xml:space="preserve">, showing their tendency to choose schools with wider academic options. The 2023 enrollment predictions highlighted campus food services </w:t>
      </w:r>
      <w:r w:rsidR="009A1CA6">
        <w:rPr>
          <w:rFonts w:ascii="Times New Roman" w:hAnsi="Times New Roman" w:cs="Times New Roman"/>
          <w:sz w:val="24"/>
          <w:szCs w:val="24"/>
        </w:rPr>
        <w:t xml:space="preserve">(odds ratio = 1.814) </w:t>
      </w:r>
      <w:r w:rsidRPr="002B10F5">
        <w:rPr>
          <w:rFonts w:ascii="Times New Roman" w:hAnsi="Times New Roman" w:cs="Times New Roman"/>
          <w:sz w:val="24"/>
          <w:szCs w:val="24"/>
        </w:rPr>
        <w:t xml:space="preserve">and research opportunities </w:t>
      </w:r>
      <w:r w:rsidR="009A1CA6">
        <w:rPr>
          <w:rFonts w:ascii="Times New Roman" w:hAnsi="Times New Roman" w:cs="Times New Roman"/>
          <w:sz w:val="24"/>
          <w:szCs w:val="24"/>
        </w:rPr>
        <w:t xml:space="preserve">(odds ratio = 0.579) </w:t>
      </w:r>
      <w:r w:rsidRPr="002B10F5">
        <w:rPr>
          <w:rFonts w:ascii="Times New Roman" w:hAnsi="Times New Roman" w:cs="Times New Roman"/>
          <w:sz w:val="24"/>
          <w:szCs w:val="24"/>
        </w:rPr>
        <w:t xml:space="preserve">as emerging factors, which reflect growing attention to student life and the desire for academic involvement. Financial need stood as the strongest indicator, as Pell-eligible students </w:t>
      </w:r>
      <w:r w:rsidR="00C9316B">
        <w:rPr>
          <w:rFonts w:ascii="Times New Roman" w:hAnsi="Times New Roman" w:cs="Times New Roman"/>
          <w:sz w:val="24"/>
          <w:szCs w:val="24"/>
        </w:rPr>
        <w:t>were 83% greater likelihood of enrollment (odds ratio = 1.833)</w:t>
      </w:r>
      <w:r w:rsidRPr="002B10F5">
        <w:rPr>
          <w:rFonts w:ascii="Times New Roman" w:hAnsi="Times New Roman" w:cs="Times New Roman"/>
          <w:sz w:val="24"/>
          <w:szCs w:val="24"/>
        </w:rPr>
        <w:t>, but this factor did not have statistical significance among out-of-state students.</w:t>
      </w:r>
    </w:p>
    <w:p w14:paraId="28E45422" w14:textId="4909BF0F" w:rsidR="003B0CBB" w:rsidRPr="00C03962" w:rsidRDefault="003B0CBB" w:rsidP="0087368A">
      <w:pPr>
        <w:spacing w:line="480" w:lineRule="auto"/>
        <w:ind w:firstLine="720"/>
        <w:contextualSpacing/>
        <w:rPr>
          <w:rFonts w:ascii="Times New Roman" w:hAnsi="Times New Roman" w:cs="Times New Roman"/>
          <w:sz w:val="24"/>
          <w:szCs w:val="24"/>
        </w:rPr>
      </w:pPr>
      <w:r w:rsidRPr="00C03962">
        <w:rPr>
          <w:rFonts w:ascii="Times New Roman" w:hAnsi="Times New Roman" w:cs="Times New Roman"/>
          <w:sz w:val="24"/>
          <w:szCs w:val="24"/>
        </w:rPr>
        <w:t xml:space="preserve">Chapter Five expands on these results by interpreting the findings within the context established in Chapter One and the literature reviewed in Chapter Two. The study’s results will be summarized, and the key findings will be discussed in depth, linking them to current trends </w:t>
      </w:r>
      <w:r w:rsidRPr="00C03962">
        <w:rPr>
          <w:rFonts w:ascii="Times New Roman" w:hAnsi="Times New Roman" w:cs="Times New Roman"/>
          <w:sz w:val="24"/>
          <w:szCs w:val="24"/>
        </w:rPr>
        <w:lastRenderedPageBreak/>
        <w:t>and theoretical perspectives introduced earlier. The analysis will explore how factors such as residency status, net cost, academic reputation, and campus surroundings influence student decision-making and will offer recommendations for refining recruitment and retention strategies.</w:t>
      </w:r>
    </w:p>
    <w:p w14:paraId="7EBB4B6C" w14:textId="7249710E" w:rsidR="00C43BE8" w:rsidRPr="00FC720F" w:rsidRDefault="00C43BE8" w:rsidP="0087368A">
      <w:pPr>
        <w:spacing w:line="480" w:lineRule="auto"/>
        <w:contextualSpacing/>
        <w:rPr>
          <w:rFonts w:ascii="Times New Roman" w:hAnsi="Times New Roman" w:cs="Times New Roman"/>
          <w:sz w:val="24"/>
          <w:szCs w:val="24"/>
          <w:highlight w:val="yellow"/>
        </w:rPr>
      </w:pPr>
      <w:r w:rsidRPr="00FC720F">
        <w:rPr>
          <w:rFonts w:ascii="Times New Roman" w:hAnsi="Times New Roman" w:cs="Times New Roman"/>
          <w:sz w:val="24"/>
          <w:szCs w:val="24"/>
          <w:highlight w:val="yellow"/>
        </w:rPr>
        <w:br w:type="page"/>
      </w:r>
    </w:p>
    <w:p w14:paraId="375DF9E5" w14:textId="77777777" w:rsidR="0027446B" w:rsidRPr="003C45EF" w:rsidRDefault="0027446B" w:rsidP="00E47E93">
      <w:pPr>
        <w:pStyle w:val="Heading1"/>
        <w:spacing w:before="0"/>
      </w:pPr>
      <w:bookmarkStart w:id="64" w:name="_Toc193235464"/>
      <w:bookmarkStart w:id="65" w:name="_Toc196067439"/>
      <w:r w:rsidRPr="003C45EF">
        <w:lastRenderedPageBreak/>
        <w:t>CHAPTER FIVE: DISCUSSION</w:t>
      </w:r>
      <w:bookmarkEnd w:id="64"/>
      <w:bookmarkEnd w:id="65"/>
    </w:p>
    <w:p w14:paraId="2B488F06" w14:textId="0CE65FF2" w:rsidR="0027446B" w:rsidRPr="003C45EF" w:rsidRDefault="0027446B" w:rsidP="0027446B">
      <w:pPr>
        <w:tabs>
          <w:tab w:val="left" w:pos="720"/>
        </w:tabs>
        <w:spacing w:line="480" w:lineRule="auto"/>
        <w:contextualSpacing/>
        <w:rPr>
          <w:rFonts w:ascii="Times New Roman" w:eastAsia="Times New Roman" w:hAnsi="Times New Roman" w:cs="Times New Roman"/>
          <w:sz w:val="24"/>
          <w:szCs w:val="24"/>
        </w:rPr>
      </w:pPr>
      <w:r w:rsidRPr="003C45EF">
        <w:rPr>
          <w:rFonts w:ascii="Times New Roman" w:eastAsia="Times New Roman" w:hAnsi="Times New Roman" w:cs="Times New Roman"/>
          <w:sz w:val="24"/>
          <w:szCs w:val="24"/>
        </w:rPr>
        <w:tab/>
      </w:r>
      <w:r w:rsidR="00B4000C" w:rsidRPr="00B4000C">
        <w:rPr>
          <w:rFonts w:ascii="Times New Roman" w:eastAsia="Times New Roman" w:hAnsi="Times New Roman" w:cs="Times New Roman"/>
          <w:sz w:val="24"/>
          <w:szCs w:val="24"/>
        </w:rPr>
        <w:t xml:space="preserve">This research examined the factors influencing first-year out-of-state students' decisions to enroll in a public four-year college, tracking these </w:t>
      </w:r>
      <w:r w:rsidR="00385571">
        <w:rPr>
          <w:rFonts w:ascii="Times New Roman" w:eastAsia="Times New Roman" w:hAnsi="Times New Roman" w:cs="Times New Roman"/>
          <w:sz w:val="24"/>
          <w:szCs w:val="24"/>
        </w:rPr>
        <w:t>variables</w:t>
      </w:r>
      <w:r w:rsidR="00B4000C" w:rsidRPr="00B4000C">
        <w:rPr>
          <w:rFonts w:ascii="Times New Roman" w:eastAsia="Times New Roman" w:hAnsi="Times New Roman" w:cs="Times New Roman"/>
          <w:sz w:val="24"/>
          <w:szCs w:val="24"/>
        </w:rPr>
        <w:t xml:space="preserve"> from 2020 to 2023. </w:t>
      </w:r>
      <w:r>
        <w:rPr>
          <w:rFonts w:ascii="Times New Roman" w:eastAsia="Times New Roman" w:hAnsi="Times New Roman" w:cs="Times New Roman"/>
          <w:sz w:val="24"/>
          <w:szCs w:val="24"/>
        </w:rPr>
        <w:t>S</w:t>
      </w:r>
      <w:r w:rsidRPr="003C45EF">
        <w:rPr>
          <w:rFonts w:ascii="Times New Roman" w:eastAsia="Times New Roman" w:hAnsi="Times New Roman" w:cs="Times New Roman"/>
          <w:sz w:val="24"/>
          <w:szCs w:val="24"/>
        </w:rPr>
        <w:t xml:space="preserve">tudent responses from a pre-existing dataset </w:t>
      </w:r>
      <w:r>
        <w:rPr>
          <w:rFonts w:ascii="Times New Roman" w:eastAsia="Times New Roman" w:hAnsi="Times New Roman" w:cs="Times New Roman"/>
          <w:sz w:val="24"/>
          <w:szCs w:val="24"/>
        </w:rPr>
        <w:t xml:space="preserve">were analyzed </w:t>
      </w:r>
      <w:r w:rsidRPr="003C45EF">
        <w:rPr>
          <w:rFonts w:ascii="Times New Roman" w:eastAsia="Times New Roman" w:hAnsi="Times New Roman" w:cs="Times New Roman"/>
          <w:sz w:val="24"/>
          <w:szCs w:val="24"/>
        </w:rPr>
        <w:t xml:space="preserve">to </w:t>
      </w:r>
      <w:r w:rsidR="00B4000C">
        <w:rPr>
          <w:rFonts w:ascii="Times New Roman" w:eastAsia="Times New Roman" w:hAnsi="Times New Roman" w:cs="Times New Roman"/>
          <w:sz w:val="24"/>
          <w:szCs w:val="24"/>
        </w:rPr>
        <w:t>identify</w:t>
      </w:r>
      <w:r w:rsidRPr="003C45EF">
        <w:rPr>
          <w:rFonts w:ascii="Times New Roman" w:eastAsia="Times New Roman" w:hAnsi="Times New Roman" w:cs="Times New Roman"/>
          <w:sz w:val="24"/>
          <w:szCs w:val="24"/>
        </w:rPr>
        <w:t xml:space="preserve"> the main drivers of enrollment choices</w:t>
      </w:r>
      <w:r w:rsidR="00501561">
        <w:rPr>
          <w:rFonts w:ascii="Times New Roman" w:eastAsia="Times New Roman" w:hAnsi="Times New Roman" w:cs="Times New Roman"/>
          <w:sz w:val="24"/>
          <w:szCs w:val="24"/>
        </w:rPr>
        <w:t>,</w:t>
      </w:r>
      <w:r w:rsidRPr="003C45EF">
        <w:rPr>
          <w:rFonts w:ascii="Times New Roman" w:eastAsia="Times New Roman" w:hAnsi="Times New Roman" w:cs="Times New Roman"/>
          <w:sz w:val="24"/>
          <w:szCs w:val="24"/>
        </w:rPr>
        <w:t xml:space="preserve"> and changes in these factors </w:t>
      </w:r>
      <w:r>
        <w:rPr>
          <w:rFonts w:ascii="Times New Roman" w:eastAsia="Times New Roman" w:hAnsi="Times New Roman" w:cs="Times New Roman"/>
          <w:sz w:val="24"/>
          <w:szCs w:val="24"/>
        </w:rPr>
        <w:t xml:space="preserve">were </w:t>
      </w:r>
      <w:r w:rsidRPr="003C45EF">
        <w:rPr>
          <w:rFonts w:ascii="Times New Roman" w:eastAsia="Times New Roman" w:hAnsi="Times New Roman" w:cs="Times New Roman"/>
          <w:sz w:val="24"/>
          <w:szCs w:val="24"/>
        </w:rPr>
        <w:t>tracked over time to understand their effects on institutional recruitment approaches. Using both Hossler and Gallagher’s (1987) three-stage model of college choice and Jackson’s (1986) framework on preference, exclusion, and evaluation</w:t>
      </w:r>
      <w:r>
        <w:rPr>
          <w:rFonts w:ascii="Times New Roman" w:eastAsia="Times New Roman" w:hAnsi="Times New Roman" w:cs="Times New Roman"/>
          <w:sz w:val="24"/>
          <w:szCs w:val="24"/>
        </w:rPr>
        <w:t>,</w:t>
      </w:r>
      <w:r w:rsidRPr="003C45EF">
        <w:rPr>
          <w:rFonts w:ascii="Times New Roman" w:eastAsia="Times New Roman" w:hAnsi="Times New Roman" w:cs="Times New Roman"/>
          <w:sz w:val="24"/>
          <w:szCs w:val="24"/>
        </w:rPr>
        <w:t xml:space="preserve"> this study investigated the impact of institutional </w:t>
      </w:r>
      <w:r w:rsidR="00385571">
        <w:rPr>
          <w:rFonts w:ascii="Times New Roman" w:eastAsia="Times New Roman" w:hAnsi="Times New Roman" w:cs="Times New Roman"/>
          <w:sz w:val="24"/>
          <w:szCs w:val="24"/>
        </w:rPr>
        <w:t>characteristics</w:t>
      </w:r>
      <w:r w:rsidRPr="003C45EF">
        <w:rPr>
          <w:rFonts w:ascii="Times New Roman" w:eastAsia="Times New Roman" w:hAnsi="Times New Roman" w:cs="Times New Roman"/>
          <w:sz w:val="24"/>
          <w:szCs w:val="24"/>
        </w:rPr>
        <w:t xml:space="preserve"> and financial factors along with </w:t>
      </w:r>
      <w:r w:rsidR="00385571">
        <w:rPr>
          <w:rFonts w:ascii="Times New Roman" w:eastAsia="Times New Roman" w:hAnsi="Times New Roman" w:cs="Times New Roman"/>
          <w:sz w:val="24"/>
          <w:szCs w:val="24"/>
        </w:rPr>
        <w:t xml:space="preserve">institutional fit and </w:t>
      </w:r>
      <w:r w:rsidRPr="003C45EF">
        <w:rPr>
          <w:rFonts w:ascii="Times New Roman" w:eastAsia="Times New Roman" w:hAnsi="Times New Roman" w:cs="Times New Roman"/>
          <w:sz w:val="24"/>
          <w:szCs w:val="24"/>
        </w:rPr>
        <w:t xml:space="preserve">demographic variables on enrollment decisions. </w:t>
      </w:r>
    </w:p>
    <w:p w14:paraId="19A3A1F0" w14:textId="0E4382C3" w:rsidR="0027446B" w:rsidRDefault="0027446B" w:rsidP="0027446B">
      <w:pPr>
        <w:tabs>
          <w:tab w:val="left" w:pos="720"/>
        </w:tabs>
        <w:spacing w:line="480" w:lineRule="auto"/>
        <w:contextualSpacing/>
        <w:rPr>
          <w:rFonts w:ascii="Times New Roman" w:eastAsia="Times New Roman" w:hAnsi="Times New Roman" w:cs="Times New Roman"/>
          <w:sz w:val="24"/>
          <w:szCs w:val="24"/>
        </w:rPr>
      </w:pPr>
      <w:r w:rsidRPr="003C45EF">
        <w:rPr>
          <w:rFonts w:ascii="Times New Roman" w:eastAsia="Times New Roman" w:hAnsi="Times New Roman" w:cs="Times New Roman"/>
          <w:sz w:val="24"/>
          <w:szCs w:val="24"/>
        </w:rPr>
        <w:tab/>
        <w:t>The research concentrated on out-of-state college selection but included in-state decisions as an essential basis for comparison. Analysis of in-state students’ motivations reveal</w:t>
      </w:r>
      <w:r>
        <w:rPr>
          <w:rFonts w:ascii="Times New Roman" w:eastAsia="Times New Roman" w:hAnsi="Times New Roman" w:cs="Times New Roman"/>
          <w:sz w:val="24"/>
          <w:szCs w:val="24"/>
        </w:rPr>
        <w:t>ed</w:t>
      </w:r>
      <w:r w:rsidRPr="003C45EF">
        <w:rPr>
          <w:rFonts w:ascii="Times New Roman" w:eastAsia="Times New Roman" w:hAnsi="Times New Roman" w:cs="Times New Roman"/>
          <w:sz w:val="24"/>
          <w:szCs w:val="24"/>
        </w:rPr>
        <w:t xml:space="preserve"> critical distinctions in the way geographic location, financial circumstances, and cultural background shape</w:t>
      </w:r>
      <w:r w:rsidR="00C6686B">
        <w:rPr>
          <w:rFonts w:ascii="Times New Roman" w:eastAsia="Times New Roman" w:hAnsi="Times New Roman" w:cs="Times New Roman"/>
          <w:sz w:val="24"/>
          <w:szCs w:val="24"/>
        </w:rPr>
        <w:t>d</w:t>
      </w:r>
      <w:r w:rsidRPr="003C45EF">
        <w:rPr>
          <w:rFonts w:ascii="Times New Roman" w:eastAsia="Times New Roman" w:hAnsi="Times New Roman" w:cs="Times New Roman"/>
          <w:sz w:val="24"/>
          <w:szCs w:val="24"/>
        </w:rPr>
        <w:t xml:space="preserve"> </w:t>
      </w:r>
      <w:r w:rsidR="00C6686B">
        <w:rPr>
          <w:rFonts w:ascii="Times New Roman" w:eastAsia="Times New Roman" w:hAnsi="Times New Roman" w:cs="Times New Roman"/>
          <w:sz w:val="24"/>
          <w:szCs w:val="24"/>
        </w:rPr>
        <w:t xml:space="preserve">the </w:t>
      </w:r>
      <w:r w:rsidRPr="003C45EF">
        <w:rPr>
          <w:rFonts w:ascii="Times New Roman" w:eastAsia="Times New Roman" w:hAnsi="Times New Roman" w:cs="Times New Roman"/>
          <w:sz w:val="24"/>
          <w:szCs w:val="24"/>
        </w:rPr>
        <w:t xml:space="preserve">college search process. The investigation provided a wider understanding of the unique experiences and opportunities that out-of-state students face. The study findings presented a more thorough perspective of college choice behavior by analyzing both in-state and out-of-state student populations. The research aimed to address these specific research questions: </w:t>
      </w:r>
    </w:p>
    <w:p w14:paraId="66089F93" w14:textId="77777777" w:rsidR="00E02BEF" w:rsidRDefault="00E02BEF" w:rsidP="00E02BEF">
      <w:pPr>
        <w:pStyle w:val="NormalWeb"/>
        <w:numPr>
          <w:ilvl w:val="0"/>
          <w:numId w:val="17"/>
        </w:numPr>
        <w:spacing w:before="0" w:beforeAutospacing="0" w:after="0" w:afterAutospacing="0" w:line="480" w:lineRule="auto"/>
        <w:contextualSpacing/>
        <w:textAlignment w:val="baseline"/>
        <w:rPr>
          <w:color w:val="000000"/>
        </w:rPr>
      </w:pPr>
      <w:r>
        <w:rPr>
          <w:color w:val="000000"/>
        </w:rPr>
        <w:t>What factors do first-year out-of-state students at a public four-year institution identify as most important in their college choice?</w:t>
      </w:r>
    </w:p>
    <w:p w14:paraId="73DEA7C3" w14:textId="77777777" w:rsidR="00E02BEF" w:rsidRPr="00B5767A" w:rsidRDefault="00E02BEF" w:rsidP="00E02BEF">
      <w:pPr>
        <w:pStyle w:val="NormalWeb"/>
        <w:numPr>
          <w:ilvl w:val="0"/>
          <w:numId w:val="17"/>
        </w:numPr>
        <w:spacing w:before="0" w:beforeAutospacing="0" w:after="0" w:afterAutospacing="0" w:line="480" w:lineRule="auto"/>
        <w:contextualSpacing/>
        <w:textAlignment w:val="baseline"/>
        <w:rPr>
          <w:color w:val="000000"/>
        </w:rPr>
      </w:pPr>
      <w:r w:rsidRPr="00B5767A">
        <w:rPr>
          <w:color w:val="000000"/>
        </w:rPr>
        <w:t xml:space="preserve">How do the factors identified as most important to college choice by first-year out-of-state students at a public four-year institution change each year? </w:t>
      </w:r>
    </w:p>
    <w:p w14:paraId="13633478" w14:textId="70DA3466" w:rsidR="0027446B" w:rsidRPr="003C45EF" w:rsidRDefault="0027446B" w:rsidP="0027446B">
      <w:pPr>
        <w:spacing w:line="480" w:lineRule="auto"/>
        <w:ind w:firstLine="720"/>
        <w:contextualSpacing/>
        <w:rPr>
          <w:rFonts w:ascii="Times New Roman" w:eastAsia="Times New Roman" w:hAnsi="Times New Roman" w:cs="Times New Roman"/>
          <w:sz w:val="24"/>
          <w:szCs w:val="24"/>
        </w:rPr>
      </w:pPr>
      <w:r w:rsidRPr="003C45EF">
        <w:rPr>
          <w:rFonts w:ascii="Times New Roman" w:eastAsia="Times New Roman" w:hAnsi="Times New Roman" w:cs="Times New Roman"/>
          <w:sz w:val="24"/>
          <w:szCs w:val="24"/>
        </w:rPr>
        <w:t>Th</w:t>
      </w:r>
      <w:r>
        <w:rPr>
          <w:rFonts w:ascii="Times New Roman" w:eastAsia="Times New Roman" w:hAnsi="Times New Roman" w:cs="Times New Roman"/>
          <w:sz w:val="24"/>
          <w:szCs w:val="24"/>
        </w:rPr>
        <w:t>is</w:t>
      </w:r>
      <w:r w:rsidRPr="003C45EF">
        <w:rPr>
          <w:rFonts w:ascii="Times New Roman" w:eastAsia="Times New Roman" w:hAnsi="Times New Roman" w:cs="Times New Roman"/>
          <w:sz w:val="24"/>
          <w:szCs w:val="24"/>
        </w:rPr>
        <w:t xml:space="preserve"> quantitative study analyzed data from the 2020-2023 Admitted Student and Parent Interest (ASPI) Survey which was administered to every first-year admitted student at Collinsville University (pseudonym). The study accumulated 18,888 student responses over four </w:t>
      </w:r>
      <w:r w:rsidRPr="003C45EF">
        <w:rPr>
          <w:rFonts w:ascii="Times New Roman" w:eastAsia="Times New Roman" w:hAnsi="Times New Roman" w:cs="Times New Roman"/>
          <w:sz w:val="24"/>
          <w:szCs w:val="24"/>
        </w:rPr>
        <w:lastRenderedPageBreak/>
        <w:t xml:space="preserve">years, </w:t>
      </w:r>
      <w:r w:rsidR="001244C5">
        <w:rPr>
          <w:rFonts w:ascii="Times New Roman" w:eastAsia="Times New Roman" w:hAnsi="Times New Roman" w:cs="Times New Roman"/>
          <w:sz w:val="24"/>
          <w:szCs w:val="24"/>
        </w:rPr>
        <w:t>with</w:t>
      </w:r>
      <w:r w:rsidRPr="003C45EF">
        <w:rPr>
          <w:rFonts w:ascii="Times New Roman" w:eastAsia="Times New Roman" w:hAnsi="Times New Roman" w:cs="Times New Roman"/>
          <w:sz w:val="24"/>
          <w:szCs w:val="24"/>
        </w:rPr>
        <w:t xml:space="preserve"> 11,196 responses remain</w:t>
      </w:r>
      <w:r w:rsidR="001244C5">
        <w:rPr>
          <w:rFonts w:ascii="Times New Roman" w:eastAsia="Times New Roman" w:hAnsi="Times New Roman" w:cs="Times New Roman"/>
          <w:sz w:val="24"/>
          <w:szCs w:val="24"/>
        </w:rPr>
        <w:t>ing</w:t>
      </w:r>
      <w:r w:rsidRPr="003C45EF">
        <w:rPr>
          <w:rFonts w:ascii="Times New Roman" w:eastAsia="Times New Roman" w:hAnsi="Times New Roman" w:cs="Times New Roman"/>
          <w:sz w:val="24"/>
          <w:szCs w:val="24"/>
        </w:rPr>
        <w:t xml:space="preserve"> valid after completing data cleaning and preparation. Descriptive statistics and logistic regression models were used to analyze structured raw data </w:t>
      </w:r>
      <w:r w:rsidR="001244C5">
        <w:rPr>
          <w:rFonts w:ascii="Times New Roman" w:eastAsia="Times New Roman" w:hAnsi="Times New Roman" w:cs="Times New Roman"/>
          <w:sz w:val="24"/>
          <w:szCs w:val="24"/>
        </w:rPr>
        <w:t>in evaluating</w:t>
      </w:r>
      <w:r w:rsidRPr="003C45EF">
        <w:rPr>
          <w:rFonts w:ascii="Times New Roman" w:eastAsia="Times New Roman" w:hAnsi="Times New Roman" w:cs="Times New Roman"/>
          <w:sz w:val="24"/>
          <w:szCs w:val="24"/>
        </w:rPr>
        <w:t xml:space="preserve"> enrollment factors and trends over time. </w:t>
      </w:r>
    </w:p>
    <w:p w14:paraId="5FE0A8A6" w14:textId="372E560D" w:rsidR="0027446B" w:rsidRPr="003C45EF" w:rsidRDefault="0027446B" w:rsidP="00D31371">
      <w:pPr>
        <w:spacing w:after="0" w:line="480" w:lineRule="auto"/>
        <w:ind w:firstLine="720"/>
        <w:contextualSpacing/>
        <w:rPr>
          <w:rFonts w:ascii="Times New Roman" w:hAnsi="Times New Roman" w:cs="Times New Roman"/>
          <w:sz w:val="24"/>
          <w:szCs w:val="24"/>
        </w:rPr>
      </w:pPr>
      <w:r w:rsidRPr="003C45EF">
        <w:rPr>
          <w:rFonts w:ascii="Times New Roman" w:hAnsi="Times New Roman" w:cs="Times New Roman"/>
          <w:sz w:val="24"/>
          <w:szCs w:val="24"/>
        </w:rPr>
        <w:t xml:space="preserve">This chapter summarizes and discusses the research findings for each question examined. The chapter presents implications for university administrators and enrollment management professionals and proposes directions for future research into out-of-state student recruitment and decision-making processes. </w:t>
      </w:r>
      <w:r w:rsidR="00CB341E" w:rsidRPr="00CB341E">
        <w:rPr>
          <w:rFonts w:ascii="Times New Roman" w:hAnsi="Times New Roman" w:cs="Times New Roman"/>
          <w:sz w:val="24"/>
          <w:szCs w:val="24"/>
        </w:rPr>
        <w:t>These findings</w:t>
      </w:r>
      <w:r w:rsidR="001B312D">
        <w:rPr>
          <w:rFonts w:ascii="Times New Roman" w:hAnsi="Times New Roman" w:cs="Times New Roman"/>
          <w:sz w:val="24"/>
          <w:szCs w:val="24"/>
        </w:rPr>
        <w:t xml:space="preserve">, while based on </w:t>
      </w:r>
      <w:r w:rsidR="00CB341E" w:rsidRPr="00CB341E">
        <w:rPr>
          <w:rFonts w:ascii="Times New Roman" w:hAnsi="Times New Roman" w:cs="Times New Roman"/>
          <w:sz w:val="24"/>
          <w:szCs w:val="24"/>
        </w:rPr>
        <w:t>data collected from Collinsville University, may reflect broader trends at other institutions with similar student demographics.</w:t>
      </w:r>
      <w:r w:rsidR="00CB341E">
        <w:rPr>
          <w:rFonts w:ascii="Times New Roman" w:hAnsi="Times New Roman" w:cs="Times New Roman"/>
          <w:sz w:val="24"/>
          <w:szCs w:val="24"/>
        </w:rPr>
        <w:t xml:space="preserve"> </w:t>
      </w:r>
      <w:r>
        <w:rPr>
          <w:rFonts w:ascii="Times New Roman" w:hAnsi="Times New Roman" w:cs="Times New Roman"/>
          <w:sz w:val="24"/>
          <w:szCs w:val="24"/>
        </w:rPr>
        <w:t>A</w:t>
      </w:r>
      <w:r w:rsidRPr="003C45EF">
        <w:rPr>
          <w:rFonts w:ascii="Times New Roman" w:hAnsi="Times New Roman" w:cs="Times New Roman"/>
          <w:sz w:val="24"/>
          <w:szCs w:val="24"/>
        </w:rPr>
        <w:t xml:space="preserve">nalysis of </w:t>
      </w:r>
      <w:r w:rsidR="00885DD6">
        <w:rPr>
          <w:rFonts w:ascii="Times New Roman" w:hAnsi="Times New Roman" w:cs="Times New Roman"/>
          <w:sz w:val="24"/>
          <w:szCs w:val="24"/>
        </w:rPr>
        <w:t xml:space="preserve">data trends could provide </w:t>
      </w:r>
      <w:r w:rsidRPr="003C45EF">
        <w:rPr>
          <w:rFonts w:ascii="Times New Roman" w:hAnsi="Times New Roman" w:cs="Times New Roman"/>
          <w:sz w:val="24"/>
          <w:szCs w:val="24"/>
        </w:rPr>
        <w:t xml:space="preserve">other universities </w:t>
      </w:r>
      <w:r>
        <w:rPr>
          <w:rFonts w:ascii="Times New Roman" w:hAnsi="Times New Roman" w:cs="Times New Roman"/>
          <w:sz w:val="24"/>
          <w:szCs w:val="24"/>
        </w:rPr>
        <w:t>with data-informed recommendations</w:t>
      </w:r>
      <w:r w:rsidRPr="003C45EF">
        <w:rPr>
          <w:rFonts w:ascii="Times New Roman" w:hAnsi="Times New Roman" w:cs="Times New Roman"/>
          <w:sz w:val="24"/>
          <w:szCs w:val="24"/>
        </w:rPr>
        <w:t xml:space="preserve"> to </w:t>
      </w:r>
      <w:r w:rsidR="00AC717A">
        <w:rPr>
          <w:rFonts w:ascii="Times New Roman" w:hAnsi="Times New Roman" w:cs="Times New Roman"/>
          <w:sz w:val="24"/>
          <w:szCs w:val="24"/>
        </w:rPr>
        <w:t>refine</w:t>
      </w:r>
      <w:r w:rsidRPr="003C45EF">
        <w:rPr>
          <w:rFonts w:ascii="Times New Roman" w:hAnsi="Times New Roman" w:cs="Times New Roman"/>
          <w:sz w:val="24"/>
          <w:szCs w:val="24"/>
        </w:rPr>
        <w:t xml:space="preserve"> their recruitment strategies to </w:t>
      </w:r>
      <w:r w:rsidR="000269D8">
        <w:rPr>
          <w:rFonts w:ascii="Times New Roman" w:hAnsi="Times New Roman" w:cs="Times New Roman"/>
          <w:sz w:val="24"/>
          <w:szCs w:val="24"/>
        </w:rPr>
        <w:t>align more closely with</w:t>
      </w:r>
      <w:r w:rsidRPr="003C45EF">
        <w:rPr>
          <w:rFonts w:ascii="Times New Roman" w:hAnsi="Times New Roman" w:cs="Times New Roman"/>
          <w:sz w:val="24"/>
          <w:szCs w:val="24"/>
        </w:rPr>
        <w:t xml:space="preserve"> the preferences of prospective students from outside the state.</w:t>
      </w:r>
    </w:p>
    <w:p w14:paraId="48B2C5F7" w14:textId="77777777" w:rsidR="0027446B" w:rsidRPr="007A398A" w:rsidRDefault="0027446B" w:rsidP="00655B00">
      <w:pPr>
        <w:pStyle w:val="Heading2"/>
        <w:spacing w:after="0"/>
      </w:pPr>
      <w:bookmarkStart w:id="66" w:name="_Toc193235465"/>
      <w:bookmarkStart w:id="67" w:name="_Toc196067440"/>
      <w:r w:rsidRPr="007A398A">
        <w:t>Key Factors in Out-of-State Student College Choice</w:t>
      </w:r>
      <w:bookmarkEnd w:id="66"/>
      <w:bookmarkEnd w:id="67"/>
    </w:p>
    <w:p w14:paraId="0D617085" w14:textId="43C5C023" w:rsidR="0027446B" w:rsidRPr="007A398A" w:rsidRDefault="0027446B" w:rsidP="0027446B">
      <w:pPr>
        <w:spacing w:line="480" w:lineRule="auto"/>
        <w:ind w:firstLine="720"/>
        <w:contextualSpacing/>
        <w:rPr>
          <w:rFonts w:ascii="Times New Roman" w:eastAsia="Times New Roman" w:hAnsi="Times New Roman" w:cs="Times New Roman"/>
          <w:sz w:val="24"/>
          <w:szCs w:val="24"/>
        </w:rPr>
      </w:pPr>
      <w:r w:rsidRPr="007A398A">
        <w:rPr>
          <w:rFonts w:ascii="Times New Roman" w:eastAsia="Times New Roman" w:hAnsi="Times New Roman" w:cs="Times New Roman"/>
          <w:sz w:val="24"/>
          <w:szCs w:val="24"/>
        </w:rPr>
        <w:t xml:space="preserve">This first research question </w:t>
      </w:r>
      <w:r w:rsidR="000269D8" w:rsidRPr="000269D8">
        <w:rPr>
          <w:rFonts w:ascii="Times New Roman" w:eastAsia="Times New Roman" w:hAnsi="Times New Roman" w:cs="Times New Roman"/>
          <w:sz w:val="24"/>
          <w:szCs w:val="24"/>
        </w:rPr>
        <w:t xml:space="preserve">aimed to identify the most important factors first-year out-of-state </w:t>
      </w:r>
      <w:r w:rsidR="00786170">
        <w:rPr>
          <w:rFonts w:ascii="Times New Roman" w:eastAsia="Times New Roman" w:hAnsi="Times New Roman" w:cs="Times New Roman"/>
          <w:sz w:val="24"/>
          <w:szCs w:val="24"/>
        </w:rPr>
        <w:t>admitted students</w:t>
      </w:r>
      <w:r w:rsidR="000269D8" w:rsidRPr="000269D8">
        <w:rPr>
          <w:rFonts w:ascii="Times New Roman" w:eastAsia="Times New Roman" w:hAnsi="Times New Roman" w:cs="Times New Roman"/>
          <w:sz w:val="24"/>
          <w:szCs w:val="24"/>
        </w:rPr>
        <w:t xml:space="preserve"> at </w:t>
      </w:r>
      <w:r w:rsidR="0039608D">
        <w:rPr>
          <w:rFonts w:ascii="Times New Roman" w:eastAsia="Times New Roman" w:hAnsi="Times New Roman" w:cs="Times New Roman"/>
          <w:sz w:val="24"/>
          <w:szCs w:val="24"/>
        </w:rPr>
        <w:t xml:space="preserve">Collinsville University </w:t>
      </w:r>
      <w:r w:rsidR="000269D8" w:rsidRPr="000269D8">
        <w:rPr>
          <w:rFonts w:ascii="Times New Roman" w:eastAsia="Times New Roman" w:hAnsi="Times New Roman" w:cs="Times New Roman"/>
          <w:sz w:val="24"/>
          <w:szCs w:val="24"/>
        </w:rPr>
        <w:t>considered in their college selection process.</w:t>
      </w:r>
      <w:r w:rsidRPr="007A398A">
        <w:rPr>
          <w:rFonts w:ascii="Times New Roman" w:eastAsia="Times New Roman" w:hAnsi="Times New Roman" w:cs="Times New Roman"/>
          <w:sz w:val="24"/>
          <w:szCs w:val="24"/>
        </w:rPr>
        <w:t xml:space="preserve"> The research revealed which elements predominantly affect</w:t>
      </w:r>
      <w:r>
        <w:rPr>
          <w:rFonts w:ascii="Times New Roman" w:eastAsia="Times New Roman" w:hAnsi="Times New Roman" w:cs="Times New Roman"/>
          <w:sz w:val="24"/>
          <w:szCs w:val="24"/>
        </w:rPr>
        <w:t>ed</w:t>
      </w:r>
      <w:r w:rsidRPr="007A398A">
        <w:rPr>
          <w:rFonts w:ascii="Times New Roman" w:eastAsia="Times New Roman" w:hAnsi="Times New Roman" w:cs="Times New Roman"/>
          <w:sz w:val="24"/>
          <w:szCs w:val="24"/>
        </w:rPr>
        <w:t xml:space="preserve"> students</w:t>
      </w:r>
      <w:r>
        <w:rPr>
          <w:rFonts w:ascii="Times New Roman" w:eastAsia="Times New Roman" w:hAnsi="Times New Roman" w:cs="Times New Roman"/>
          <w:sz w:val="24"/>
          <w:szCs w:val="24"/>
        </w:rPr>
        <w:t>’</w:t>
      </w:r>
      <w:r w:rsidRPr="007A398A">
        <w:rPr>
          <w:rFonts w:ascii="Times New Roman" w:eastAsia="Times New Roman" w:hAnsi="Times New Roman" w:cs="Times New Roman"/>
          <w:sz w:val="24"/>
          <w:szCs w:val="24"/>
        </w:rPr>
        <w:t xml:space="preserve"> final enrollment choices and </w:t>
      </w:r>
      <w:r>
        <w:rPr>
          <w:rFonts w:ascii="Times New Roman" w:eastAsia="Times New Roman" w:hAnsi="Times New Roman" w:cs="Times New Roman"/>
          <w:sz w:val="24"/>
          <w:szCs w:val="24"/>
        </w:rPr>
        <w:t xml:space="preserve">how </w:t>
      </w:r>
      <w:r w:rsidRPr="007A398A">
        <w:rPr>
          <w:rFonts w:ascii="Times New Roman" w:eastAsia="Times New Roman" w:hAnsi="Times New Roman" w:cs="Times New Roman"/>
          <w:sz w:val="24"/>
          <w:szCs w:val="24"/>
        </w:rPr>
        <w:t>these results matched the final step in Hossler and Gallagher</w:t>
      </w:r>
      <w:r>
        <w:rPr>
          <w:rFonts w:ascii="Times New Roman" w:eastAsia="Times New Roman" w:hAnsi="Times New Roman" w:cs="Times New Roman"/>
          <w:sz w:val="24"/>
          <w:szCs w:val="24"/>
        </w:rPr>
        <w:t>’</w:t>
      </w:r>
      <w:r w:rsidRPr="007A398A">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w:t>
      </w:r>
      <w:r w:rsidRPr="007A398A">
        <w:rPr>
          <w:rFonts w:ascii="Times New Roman" w:eastAsia="Times New Roman" w:hAnsi="Times New Roman" w:cs="Times New Roman"/>
          <w:sz w:val="24"/>
          <w:szCs w:val="24"/>
        </w:rPr>
        <w:t>1987</w:t>
      </w:r>
      <w:r>
        <w:rPr>
          <w:rFonts w:ascii="Times New Roman" w:eastAsia="Times New Roman" w:hAnsi="Times New Roman" w:cs="Times New Roman"/>
          <w:sz w:val="24"/>
          <w:szCs w:val="24"/>
        </w:rPr>
        <w:t>)</w:t>
      </w:r>
      <w:r w:rsidRPr="007A398A">
        <w:rPr>
          <w:rFonts w:ascii="Times New Roman" w:eastAsia="Times New Roman" w:hAnsi="Times New Roman" w:cs="Times New Roman"/>
          <w:sz w:val="24"/>
          <w:szCs w:val="24"/>
        </w:rPr>
        <w:t xml:space="preserve"> model and Jackson</w:t>
      </w:r>
      <w:r>
        <w:rPr>
          <w:rFonts w:ascii="Times New Roman" w:eastAsia="Times New Roman" w:hAnsi="Times New Roman" w:cs="Times New Roman"/>
          <w:sz w:val="24"/>
          <w:szCs w:val="24"/>
        </w:rPr>
        <w:t>’</w:t>
      </w:r>
      <w:r w:rsidRPr="007A398A">
        <w:rPr>
          <w:rFonts w:ascii="Times New Roman" w:eastAsia="Times New Roman" w:hAnsi="Times New Roman" w:cs="Times New Roman"/>
          <w:sz w:val="24"/>
          <w:szCs w:val="24"/>
        </w:rPr>
        <w:t xml:space="preserve">s 1986 college choice framework. The </w:t>
      </w:r>
      <w:r>
        <w:rPr>
          <w:rFonts w:ascii="Times New Roman" w:eastAsia="Times New Roman" w:hAnsi="Times New Roman" w:cs="Times New Roman"/>
          <w:sz w:val="24"/>
          <w:szCs w:val="24"/>
        </w:rPr>
        <w:t>final</w:t>
      </w:r>
      <w:r w:rsidRPr="007A398A">
        <w:rPr>
          <w:rFonts w:ascii="Times New Roman" w:eastAsia="Times New Roman" w:hAnsi="Times New Roman" w:cs="Times New Roman"/>
          <w:sz w:val="24"/>
          <w:szCs w:val="24"/>
        </w:rPr>
        <w:t xml:space="preserve"> college choices of in-state and out-of-state students hinged on </w:t>
      </w:r>
      <w:r w:rsidR="00CF4749">
        <w:rPr>
          <w:rFonts w:ascii="Times New Roman" w:eastAsia="Times New Roman" w:hAnsi="Times New Roman" w:cs="Times New Roman"/>
          <w:sz w:val="24"/>
          <w:szCs w:val="24"/>
        </w:rPr>
        <w:t xml:space="preserve">several </w:t>
      </w:r>
      <w:r w:rsidRPr="007A398A">
        <w:rPr>
          <w:rFonts w:ascii="Times New Roman" w:eastAsia="Times New Roman" w:hAnsi="Times New Roman" w:cs="Times New Roman"/>
          <w:sz w:val="24"/>
          <w:szCs w:val="24"/>
        </w:rPr>
        <w:t xml:space="preserve">different factors although both groups gave priority to academic reputation and program strength before considering net cost. Students from in-state institutions focused more on affordability and </w:t>
      </w:r>
      <w:r w:rsidR="001534BA">
        <w:rPr>
          <w:rFonts w:ascii="Times New Roman" w:eastAsia="Times New Roman" w:hAnsi="Times New Roman" w:cs="Times New Roman"/>
          <w:sz w:val="24"/>
          <w:szCs w:val="24"/>
        </w:rPr>
        <w:t>athletic reputation</w:t>
      </w:r>
      <w:r w:rsidR="001C1426">
        <w:rPr>
          <w:rFonts w:ascii="Times New Roman" w:eastAsia="Times New Roman" w:hAnsi="Times New Roman" w:cs="Times New Roman"/>
          <w:sz w:val="24"/>
          <w:szCs w:val="24"/>
        </w:rPr>
        <w:t xml:space="preserve"> combined with </w:t>
      </w:r>
      <w:r w:rsidRPr="007A398A">
        <w:rPr>
          <w:rFonts w:ascii="Times New Roman" w:eastAsia="Times New Roman" w:hAnsi="Times New Roman" w:cs="Times New Roman"/>
          <w:sz w:val="24"/>
          <w:szCs w:val="24"/>
        </w:rPr>
        <w:t xml:space="preserve">academic opportunities whereas out-of-state students placed greater importance on campus environment and student life combined with athletic reputation. </w:t>
      </w:r>
      <w:r w:rsidR="00C57B34" w:rsidRPr="00C57B34">
        <w:rPr>
          <w:rFonts w:ascii="Times New Roman" w:eastAsia="Times New Roman" w:hAnsi="Times New Roman" w:cs="Times New Roman"/>
          <w:sz w:val="24"/>
          <w:szCs w:val="24"/>
        </w:rPr>
        <w:t xml:space="preserve">While all students sought quality academic programs, their </w:t>
      </w:r>
      <w:r w:rsidR="00C57B34" w:rsidRPr="00C57B34">
        <w:rPr>
          <w:rFonts w:ascii="Times New Roman" w:eastAsia="Times New Roman" w:hAnsi="Times New Roman" w:cs="Times New Roman"/>
          <w:sz w:val="24"/>
          <w:szCs w:val="24"/>
        </w:rPr>
        <w:lastRenderedPageBreak/>
        <w:t xml:space="preserve">final college choices were shaped by perceived institutional fit, financial feasibility, and </w:t>
      </w:r>
      <w:r w:rsidR="00423472">
        <w:rPr>
          <w:rFonts w:ascii="Times New Roman" w:eastAsia="Times New Roman" w:hAnsi="Times New Roman" w:cs="Times New Roman"/>
          <w:sz w:val="24"/>
          <w:szCs w:val="24"/>
        </w:rPr>
        <w:t xml:space="preserve">institutional characteristics that </w:t>
      </w:r>
      <w:r w:rsidR="00073FC8">
        <w:rPr>
          <w:rFonts w:ascii="Times New Roman" w:eastAsia="Times New Roman" w:hAnsi="Times New Roman" w:cs="Times New Roman"/>
          <w:sz w:val="24"/>
          <w:szCs w:val="24"/>
        </w:rPr>
        <w:t xml:space="preserve">defined </w:t>
      </w:r>
      <w:r w:rsidR="00423472">
        <w:rPr>
          <w:rFonts w:ascii="Times New Roman" w:eastAsia="Times New Roman" w:hAnsi="Times New Roman" w:cs="Times New Roman"/>
          <w:sz w:val="24"/>
          <w:szCs w:val="24"/>
        </w:rPr>
        <w:t xml:space="preserve">the overall </w:t>
      </w:r>
      <w:r w:rsidR="00C57B34" w:rsidRPr="00C57B34">
        <w:rPr>
          <w:rFonts w:ascii="Times New Roman" w:eastAsia="Times New Roman" w:hAnsi="Times New Roman" w:cs="Times New Roman"/>
          <w:sz w:val="24"/>
          <w:szCs w:val="24"/>
        </w:rPr>
        <w:t>student experience.</w:t>
      </w:r>
    </w:p>
    <w:p w14:paraId="6E266559" w14:textId="740FB17A" w:rsidR="0027446B" w:rsidRPr="007A398A" w:rsidRDefault="0027446B" w:rsidP="0027446B">
      <w:pPr>
        <w:spacing w:line="480" w:lineRule="auto"/>
        <w:ind w:firstLine="720"/>
        <w:contextualSpacing/>
        <w:rPr>
          <w:rFonts w:ascii="Times New Roman" w:eastAsia="Times New Roman" w:hAnsi="Times New Roman" w:cs="Times New Roman"/>
          <w:sz w:val="24"/>
          <w:szCs w:val="24"/>
        </w:rPr>
      </w:pPr>
      <w:r w:rsidRPr="007A398A">
        <w:rPr>
          <w:rFonts w:ascii="Times New Roman" w:eastAsia="Times New Roman" w:hAnsi="Times New Roman" w:cs="Times New Roman"/>
          <w:sz w:val="24"/>
          <w:szCs w:val="24"/>
        </w:rPr>
        <w:t xml:space="preserve">Hossler and Gallagher’s (1987) model named the </w:t>
      </w:r>
      <w:r w:rsidRPr="007A398A">
        <w:rPr>
          <w:rFonts w:ascii="Times New Roman" w:eastAsia="Times New Roman" w:hAnsi="Times New Roman" w:cs="Times New Roman"/>
          <w:i/>
          <w:iCs/>
          <w:sz w:val="24"/>
          <w:szCs w:val="24"/>
        </w:rPr>
        <w:t xml:space="preserve">decision </w:t>
      </w:r>
      <w:r w:rsidRPr="009C2B5C">
        <w:rPr>
          <w:rFonts w:ascii="Times New Roman" w:eastAsia="Times New Roman" w:hAnsi="Times New Roman" w:cs="Times New Roman"/>
          <w:sz w:val="24"/>
          <w:szCs w:val="24"/>
        </w:rPr>
        <w:t>stage</w:t>
      </w:r>
      <w:r w:rsidRPr="007A398A">
        <w:rPr>
          <w:rFonts w:ascii="Times New Roman" w:eastAsia="Times New Roman" w:hAnsi="Times New Roman" w:cs="Times New Roman"/>
          <w:sz w:val="24"/>
          <w:szCs w:val="24"/>
        </w:rPr>
        <w:t xml:space="preserve"> as the final phase of college selection where students committed to enrollment after reviewing acceptance letters along with financial aid options and personal needs. </w:t>
      </w:r>
      <w:r w:rsidR="009433AF">
        <w:rPr>
          <w:rFonts w:ascii="Times New Roman" w:eastAsia="Times New Roman" w:hAnsi="Times New Roman" w:cs="Times New Roman"/>
          <w:sz w:val="24"/>
          <w:szCs w:val="24"/>
        </w:rPr>
        <w:t>During this stage, students shifted</w:t>
      </w:r>
      <w:r w:rsidRPr="007A398A">
        <w:rPr>
          <w:rFonts w:ascii="Times New Roman" w:eastAsia="Times New Roman" w:hAnsi="Times New Roman" w:cs="Times New Roman"/>
          <w:sz w:val="24"/>
          <w:szCs w:val="24"/>
        </w:rPr>
        <w:t xml:space="preserve"> from </w:t>
      </w:r>
      <w:r w:rsidR="009433AF">
        <w:rPr>
          <w:rFonts w:ascii="Times New Roman" w:eastAsia="Times New Roman" w:hAnsi="Times New Roman" w:cs="Times New Roman"/>
          <w:sz w:val="24"/>
          <w:szCs w:val="24"/>
        </w:rPr>
        <w:t xml:space="preserve">broad </w:t>
      </w:r>
      <w:r w:rsidRPr="007A398A">
        <w:rPr>
          <w:rFonts w:ascii="Times New Roman" w:eastAsia="Times New Roman" w:hAnsi="Times New Roman" w:cs="Times New Roman"/>
          <w:sz w:val="24"/>
          <w:szCs w:val="24"/>
        </w:rPr>
        <w:t xml:space="preserve">institutional evaluations to a concentrated assessment of </w:t>
      </w:r>
      <w:r w:rsidR="002B27F1">
        <w:rPr>
          <w:rFonts w:ascii="Times New Roman" w:eastAsia="Times New Roman" w:hAnsi="Times New Roman" w:cs="Times New Roman"/>
          <w:sz w:val="24"/>
          <w:szCs w:val="24"/>
        </w:rPr>
        <w:t xml:space="preserve">a </w:t>
      </w:r>
      <w:r w:rsidRPr="007A398A">
        <w:rPr>
          <w:rFonts w:ascii="Times New Roman" w:eastAsia="Times New Roman" w:hAnsi="Times New Roman" w:cs="Times New Roman"/>
          <w:sz w:val="24"/>
          <w:szCs w:val="24"/>
        </w:rPr>
        <w:t xml:space="preserve">narrowed list of </w:t>
      </w:r>
      <w:r w:rsidR="002B27F1">
        <w:rPr>
          <w:rFonts w:ascii="Times New Roman" w:eastAsia="Times New Roman" w:hAnsi="Times New Roman" w:cs="Times New Roman"/>
          <w:sz w:val="24"/>
          <w:szCs w:val="24"/>
        </w:rPr>
        <w:t xml:space="preserve">potential </w:t>
      </w:r>
      <w:r w:rsidRPr="007A398A">
        <w:rPr>
          <w:rFonts w:ascii="Times New Roman" w:eastAsia="Times New Roman" w:hAnsi="Times New Roman" w:cs="Times New Roman"/>
          <w:sz w:val="24"/>
          <w:szCs w:val="24"/>
        </w:rPr>
        <w:t xml:space="preserve">schools. Jackson (1986) described this stage as </w:t>
      </w:r>
      <w:r w:rsidRPr="005C0654">
        <w:rPr>
          <w:rFonts w:ascii="Times New Roman" w:eastAsia="Times New Roman" w:hAnsi="Times New Roman" w:cs="Times New Roman"/>
          <w:sz w:val="24"/>
          <w:szCs w:val="24"/>
        </w:rPr>
        <w:t>evaluation</w:t>
      </w:r>
      <w:r w:rsidR="002B27F1">
        <w:rPr>
          <w:rFonts w:ascii="Times New Roman" w:eastAsia="Times New Roman" w:hAnsi="Times New Roman" w:cs="Times New Roman"/>
          <w:i/>
          <w:iCs/>
          <w:sz w:val="24"/>
          <w:szCs w:val="24"/>
        </w:rPr>
        <w:t>,</w:t>
      </w:r>
      <w:r w:rsidRPr="007A398A">
        <w:rPr>
          <w:rFonts w:ascii="Times New Roman" w:eastAsia="Times New Roman" w:hAnsi="Times New Roman" w:cs="Times New Roman"/>
          <w:sz w:val="24"/>
          <w:szCs w:val="24"/>
        </w:rPr>
        <w:t xml:space="preserve"> where</w:t>
      </w:r>
      <w:r w:rsidR="002B27F1">
        <w:rPr>
          <w:rFonts w:ascii="Times New Roman" w:eastAsia="Times New Roman" w:hAnsi="Times New Roman" w:cs="Times New Roman"/>
          <w:sz w:val="24"/>
          <w:szCs w:val="24"/>
        </w:rPr>
        <w:t>in</w:t>
      </w:r>
      <w:r w:rsidRPr="007A398A">
        <w:rPr>
          <w:rFonts w:ascii="Times New Roman" w:eastAsia="Times New Roman" w:hAnsi="Times New Roman" w:cs="Times New Roman"/>
          <w:sz w:val="24"/>
          <w:szCs w:val="24"/>
        </w:rPr>
        <w:t xml:space="preserve"> students analyzed their reduced list of schools to make their choice based on perceived strengths and limitations and overall suitability. </w:t>
      </w:r>
      <w:r w:rsidR="001A511E" w:rsidRPr="001A511E">
        <w:rPr>
          <w:rFonts w:ascii="Times New Roman" w:eastAsia="Times New Roman" w:hAnsi="Times New Roman" w:cs="Times New Roman"/>
          <w:sz w:val="24"/>
          <w:szCs w:val="24"/>
        </w:rPr>
        <w:t>This study validated both theoretical models by showing that institutional characteristics—such as academic reputation and campus environment—and elements of institutional fit, including program strength and net cost, played a crucial role in the decision-making process</w:t>
      </w:r>
      <w:r w:rsidRPr="007A398A">
        <w:rPr>
          <w:rFonts w:ascii="Times New Roman" w:eastAsia="Times New Roman" w:hAnsi="Times New Roman" w:cs="Times New Roman"/>
          <w:sz w:val="24"/>
          <w:szCs w:val="24"/>
        </w:rPr>
        <w:t xml:space="preserve">. </w:t>
      </w:r>
    </w:p>
    <w:p w14:paraId="520AE8AA" w14:textId="40B41FF1" w:rsidR="0027446B" w:rsidRPr="007A398A" w:rsidRDefault="0027446B" w:rsidP="0027446B">
      <w:pPr>
        <w:spacing w:line="480" w:lineRule="auto"/>
        <w:ind w:firstLine="720"/>
        <w:contextualSpacing/>
        <w:rPr>
          <w:rFonts w:ascii="Times New Roman" w:eastAsia="Times New Roman" w:hAnsi="Times New Roman" w:cs="Times New Roman"/>
          <w:sz w:val="24"/>
          <w:szCs w:val="24"/>
        </w:rPr>
      </w:pPr>
      <w:r w:rsidRPr="007A398A">
        <w:rPr>
          <w:rFonts w:ascii="Times New Roman" w:eastAsia="Times New Roman" w:hAnsi="Times New Roman" w:cs="Times New Roman"/>
          <w:sz w:val="24"/>
          <w:szCs w:val="24"/>
        </w:rPr>
        <w:t xml:space="preserve">The research findings demonstrated that recruitment strategies must target </w:t>
      </w:r>
      <w:r w:rsidR="00A902D2">
        <w:rPr>
          <w:rFonts w:ascii="Times New Roman" w:eastAsia="Times New Roman" w:hAnsi="Times New Roman" w:cs="Times New Roman"/>
          <w:sz w:val="24"/>
          <w:szCs w:val="24"/>
        </w:rPr>
        <w:t xml:space="preserve">the </w:t>
      </w:r>
      <w:r w:rsidRPr="007A398A">
        <w:rPr>
          <w:rFonts w:ascii="Times New Roman" w:eastAsia="Times New Roman" w:hAnsi="Times New Roman" w:cs="Times New Roman"/>
          <w:sz w:val="24"/>
          <w:szCs w:val="24"/>
        </w:rPr>
        <w:t>key factors students consider</w:t>
      </w:r>
      <w:r w:rsidR="00A902D2">
        <w:rPr>
          <w:rFonts w:ascii="Times New Roman" w:eastAsia="Times New Roman" w:hAnsi="Times New Roman" w:cs="Times New Roman"/>
          <w:sz w:val="24"/>
          <w:szCs w:val="24"/>
        </w:rPr>
        <w:t>ed</w:t>
      </w:r>
      <w:r w:rsidRPr="007A398A">
        <w:rPr>
          <w:rFonts w:ascii="Times New Roman" w:eastAsia="Times New Roman" w:hAnsi="Times New Roman" w:cs="Times New Roman"/>
          <w:sz w:val="24"/>
          <w:szCs w:val="24"/>
        </w:rPr>
        <w:t xml:space="preserve"> during their final decision-making process. </w:t>
      </w:r>
      <w:r w:rsidR="008661B1">
        <w:rPr>
          <w:rFonts w:ascii="Times New Roman" w:eastAsia="Times New Roman" w:hAnsi="Times New Roman" w:cs="Times New Roman"/>
          <w:sz w:val="24"/>
          <w:szCs w:val="24"/>
        </w:rPr>
        <w:t xml:space="preserve">Collinsville University </w:t>
      </w:r>
      <w:r w:rsidR="00F84972">
        <w:rPr>
          <w:rFonts w:ascii="Times New Roman" w:eastAsia="Times New Roman" w:hAnsi="Times New Roman" w:cs="Times New Roman"/>
          <w:sz w:val="24"/>
          <w:szCs w:val="24"/>
        </w:rPr>
        <w:t xml:space="preserve">should </w:t>
      </w:r>
      <w:r w:rsidR="008661B1">
        <w:rPr>
          <w:rFonts w:ascii="Times New Roman" w:eastAsia="Times New Roman" w:hAnsi="Times New Roman" w:cs="Times New Roman"/>
          <w:sz w:val="24"/>
          <w:szCs w:val="24"/>
        </w:rPr>
        <w:t xml:space="preserve">emphasize </w:t>
      </w:r>
      <w:r w:rsidRPr="007A398A">
        <w:rPr>
          <w:rFonts w:ascii="Times New Roman" w:eastAsia="Times New Roman" w:hAnsi="Times New Roman" w:cs="Times New Roman"/>
          <w:sz w:val="24"/>
          <w:szCs w:val="24"/>
        </w:rPr>
        <w:t xml:space="preserve">affordability, career success after graduation and clear financial aid information to gain enrollment commitments from in-state students. </w:t>
      </w:r>
      <w:r w:rsidR="00A715B0">
        <w:rPr>
          <w:rFonts w:ascii="Times New Roman" w:eastAsia="Times New Roman" w:hAnsi="Times New Roman" w:cs="Times New Roman"/>
          <w:sz w:val="24"/>
          <w:szCs w:val="24"/>
        </w:rPr>
        <w:t>For out</w:t>
      </w:r>
      <w:r w:rsidRPr="007A398A">
        <w:rPr>
          <w:rFonts w:ascii="Times New Roman" w:eastAsia="Times New Roman" w:hAnsi="Times New Roman" w:cs="Times New Roman"/>
          <w:sz w:val="24"/>
          <w:szCs w:val="24"/>
        </w:rPr>
        <w:t>-of-state student</w:t>
      </w:r>
      <w:r w:rsidR="00E255FB">
        <w:rPr>
          <w:rFonts w:ascii="Times New Roman" w:eastAsia="Times New Roman" w:hAnsi="Times New Roman" w:cs="Times New Roman"/>
          <w:sz w:val="24"/>
          <w:szCs w:val="24"/>
        </w:rPr>
        <w:t xml:space="preserve">s, </w:t>
      </w:r>
      <w:r w:rsidR="00A715B0">
        <w:rPr>
          <w:rFonts w:ascii="Times New Roman" w:eastAsia="Times New Roman" w:hAnsi="Times New Roman" w:cs="Times New Roman"/>
          <w:sz w:val="24"/>
          <w:szCs w:val="24"/>
        </w:rPr>
        <w:t>yield rates</w:t>
      </w:r>
      <w:r w:rsidR="00E255FB">
        <w:rPr>
          <w:rFonts w:ascii="Times New Roman" w:eastAsia="Times New Roman" w:hAnsi="Times New Roman" w:cs="Times New Roman"/>
          <w:sz w:val="24"/>
          <w:szCs w:val="24"/>
        </w:rPr>
        <w:t xml:space="preserve"> </w:t>
      </w:r>
      <w:r w:rsidR="00AB5E0C">
        <w:rPr>
          <w:rFonts w:ascii="Times New Roman" w:eastAsia="Times New Roman" w:hAnsi="Times New Roman" w:cs="Times New Roman"/>
          <w:sz w:val="24"/>
          <w:szCs w:val="24"/>
        </w:rPr>
        <w:t>would</w:t>
      </w:r>
      <w:r w:rsidR="00A902D2">
        <w:rPr>
          <w:rFonts w:ascii="Times New Roman" w:eastAsia="Times New Roman" w:hAnsi="Times New Roman" w:cs="Times New Roman"/>
          <w:sz w:val="24"/>
          <w:szCs w:val="24"/>
        </w:rPr>
        <w:t xml:space="preserve"> likely</w:t>
      </w:r>
      <w:r w:rsidRPr="007A398A">
        <w:rPr>
          <w:rFonts w:ascii="Times New Roman" w:eastAsia="Times New Roman" w:hAnsi="Times New Roman" w:cs="Times New Roman"/>
          <w:sz w:val="24"/>
          <w:szCs w:val="24"/>
        </w:rPr>
        <w:t xml:space="preserve"> </w:t>
      </w:r>
      <w:r w:rsidR="00A715B0">
        <w:rPr>
          <w:rFonts w:ascii="Times New Roman" w:eastAsia="Times New Roman" w:hAnsi="Times New Roman" w:cs="Times New Roman"/>
          <w:sz w:val="24"/>
          <w:szCs w:val="24"/>
        </w:rPr>
        <w:t xml:space="preserve">be stronger if emphasis was placed on </w:t>
      </w:r>
      <w:r w:rsidR="00E255FB">
        <w:rPr>
          <w:rFonts w:ascii="Times New Roman" w:eastAsia="Times New Roman" w:hAnsi="Times New Roman" w:cs="Times New Roman"/>
          <w:sz w:val="24"/>
          <w:szCs w:val="24"/>
        </w:rPr>
        <w:t xml:space="preserve">campus life, </w:t>
      </w:r>
      <w:r w:rsidRPr="007A398A">
        <w:rPr>
          <w:rFonts w:ascii="Times New Roman" w:eastAsia="Times New Roman" w:hAnsi="Times New Roman" w:cs="Times New Roman"/>
          <w:sz w:val="24"/>
          <w:szCs w:val="24"/>
        </w:rPr>
        <w:t xml:space="preserve">extracurricular activities and </w:t>
      </w:r>
      <w:r w:rsidR="00400793">
        <w:rPr>
          <w:rFonts w:ascii="Times New Roman" w:eastAsia="Times New Roman" w:hAnsi="Times New Roman" w:cs="Times New Roman"/>
          <w:sz w:val="24"/>
          <w:szCs w:val="24"/>
        </w:rPr>
        <w:t>financial aid packaging</w:t>
      </w:r>
      <w:r w:rsidR="00E255FB">
        <w:rPr>
          <w:rFonts w:ascii="Times New Roman" w:eastAsia="Times New Roman" w:hAnsi="Times New Roman" w:cs="Times New Roman"/>
          <w:sz w:val="24"/>
          <w:szCs w:val="24"/>
        </w:rPr>
        <w:t xml:space="preserve">. </w:t>
      </w:r>
      <w:r w:rsidRPr="007A398A">
        <w:rPr>
          <w:rFonts w:ascii="Times New Roman" w:eastAsia="Times New Roman" w:hAnsi="Times New Roman" w:cs="Times New Roman"/>
          <w:sz w:val="24"/>
          <w:szCs w:val="24"/>
        </w:rPr>
        <w:t xml:space="preserve">Applying targeted communication and engagement strategies based on student priorities during the crucial final decision stage </w:t>
      </w:r>
      <w:r w:rsidR="001E255A">
        <w:rPr>
          <w:rFonts w:ascii="Times New Roman" w:eastAsia="Times New Roman" w:hAnsi="Times New Roman" w:cs="Times New Roman"/>
          <w:sz w:val="24"/>
          <w:szCs w:val="24"/>
        </w:rPr>
        <w:t xml:space="preserve">would </w:t>
      </w:r>
      <w:r w:rsidRPr="007A398A">
        <w:rPr>
          <w:rFonts w:ascii="Times New Roman" w:eastAsia="Times New Roman" w:hAnsi="Times New Roman" w:cs="Times New Roman"/>
          <w:sz w:val="24"/>
          <w:szCs w:val="24"/>
        </w:rPr>
        <w:t xml:space="preserve">likely improve conversion rates from admitted to enrolled students and </w:t>
      </w:r>
      <w:r w:rsidR="001E255A" w:rsidRPr="007A398A">
        <w:rPr>
          <w:rFonts w:ascii="Times New Roman" w:eastAsia="Times New Roman" w:hAnsi="Times New Roman" w:cs="Times New Roman"/>
          <w:sz w:val="24"/>
          <w:szCs w:val="24"/>
        </w:rPr>
        <w:t>boost</w:t>
      </w:r>
      <w:r w:rsidRPr="007A398A">
        <w:rPr>
          <w:rFonts w:ascii="Times New Roman" w:eastAsia="Times New Roman" w:hAnsi="Times New Roman" w:cs="Times New Roman"/>
          <w:sz w:val="24"/>
          <w:szCs w:val="24"/>
        </w:rPr>
        <w:t xml:space="preserve"> overall yield rates</w:t>
      </w:r>
      <w:r>
        <w:rPr>
          <w:rFonts w:ascii="Times New Roman" w:eastAsia="Times New Roman" w:hAnsi="Times New Roman" w:cs="Times New Roman"/>
          <w:sz w:val="24"/>
          <w:szCs w:val="24"/>
        </w:rPr>
        <w:t>.</w:t>
      </w:r>
      <w:r w:rsidRPr="007A398A">
        <w:rPr>
          <w:rFonts w:ascii="Times New Roman" w:eastAsia="Times New Roman" w:hAnsi="Times New Roman" w:cs="Times New Roman"/>
          <w:sz w:val="24"/>
          <w:szCs w:val="24"/>
        </w:rPr>
        <w:t xml:space="preserve"> </w:t>
      </w:r>
    </w:p>
    <w:p w14:paraId="078C99CD" w14:textId="01CE4E1A" w:rsidR="0027446B" w:rsidRPr="007A398A" w:rsidRDefault="0027446B" w:rsidP="00CA3DD5">
      <w:pPr>
        <w:spacing w:after="0" w:line="480" w:lineRule="auto"/>
        <w:ind w:firstLine="720"/>
        <w:contextualSpacing/>
        <w:rPr>
          <w:rFonts w:ascii="Times New Roman" w:eastAsia="Times New Roman" w:hAnsi="Times New Roman" w:cs="Times New Roman"/>
          <w:sz w:val="24"/>
          <w:szCs w:val="24"/>
        </w:rPr>
      </w:pPr>
      <w:r w:rsidRPr="007A398A">
        <w:rPr>
          <w:rFonts w:ascii="Times New Roman" w:eastAsia="Times New Roman" w:hAnsi="Times New Roman" w:cs="Times New Roman"/>
          <w:sz w:val="24"/>
          <w:szCs w:val="24"/>
        </w:rPr>
        <w:t xml:space="preserve">This section </w:t>
      </w:r>
      <w:r>
        <w:rPr>
          <w:rFonts w:ascii="Times New Roman" w:eastAsia="Times New Roman" w:hAnsi="Times New Roman" w:cs="Times New Roman"/>
          <w:sz w:val="24"/>
          <w:szCs w:val="24"/>
        </w:rPr>
        <w:t>list</w:t>
      </w:r>
      <w:r w:rsidR="007B6635">
        <w:rPr>
          <w:rFonts w:ascii="Times New Roman" w:eastAsia="Times New Roman" w:hAnsi="Times New Roman" w:cs="Times New Roman"/>
          <w:sz w:val="24"/>
          <w:szCs w:val="24"/>
        </w:rPr>
        <w:t>s</w:t>
      </w:r>
      <w:r w:rsidRPr="007A398A">
        <w:rPr>
          <w:rFonts w:ascii="Times New Roman" w:eastAsia="Times New Roman" w:hAnsi="Times New Roman" w:cs="Times New Roman"/>
          <w:sz w:val="24"/>
          <w:szCs w:val="24"/>
        </w:rPr>
        <w:t xml:space="preserve"> the main variables shaping out-of-state student college choices using four years of </w:t>
      </w:r>
      <w:r w:rsidR="00735258" w:rsidRPr="007A398A">
        <w:rPr>
          <w:rFonts w:ascii="Times New Roman" w:eastAsia="Times New Roman" w:hAnsi="Times New Roman" w:cs="Times New Roman"/>
          <w:sz w:val="24"/>
          <w:szCs w:val="24"/>
        </w:rPr>
        <w:t>data collected</w:t>
      </w:r>
      <w:r w:rsidRPr="007A398A">
        <w:rPr>
          <w:rFonts w:ascii="Times New Roman" w:eastAsia="Times New Roman" w:hAnsi="Times New Roman" w:cs="Times New Roman"/>
          <w:sz w:val="24"/>
          <w:szCs w:val="24"/>
        </w:rPr>
        <w:t xml:space="preserve"> from 2020 to 2023 and concentrate</w:t>
      </w:r>
      <w:r w:rsidR="007B6635">
        <w:rPr>
          <w:rFonts w:ascii="Times New Roman" w:eastAsia="Times New Roman" w:hAnsi="Times New Roman" w:cs="Times New Roman"/>
          <w:sz w:val="24"/>
          <w:szCs w:val="24"/>
        </w:rPr>
        <w:t>s</w:t>
      </w:r>
      <w:r w:rsidRPr="007A398A">
        <w:rPr>
          <w:rFonts w:ascii="Times New Roman" w:eastAsia="Times New Roman" w:hAnsi="Times New Roman" w:cs="Times New Roman"/>
          <w:sz w:val="24"/>
          <w:szCs w:val="24"/>
        </w:rPr>
        <w:t xml:space="preserve"> on the integrated final reduced regression models. The research identifie</w:t>
      </w:r>
      <w:r w:rsidR="007B6635">
        <w:rPr>
          <w:rFonts w:ascii="Times New Roman" w:eastAsia="Times New Roman" w:hAnsi="Times New Roman" w:cs="Times New Roman"/>
          <w:sz w:val="24"/>
          <w:szCs w:val="24"/>
        </w:rPr>
        <w:t>s</w:t>
      </w:r>
      <w:r w:rsidRPr="007A398A">
        <w:rPr>
          <w:rFonts w:ascii="Times New Roman" w:eastAsia="Times New Roman" w:hAnsi="Times New Roman" w:cs="Times New Roman"/>
          <w:sz w:val="24"/>
          <w:szCs w:val="24"/>
        </w:rPr>
        <w:t xml:space="preserve"> college choice elements that drove enrollment </w:t>
      </w:r>
      <w:r w:rsidRPr="007A398A">
        <w:rPr>
          <w:rFonts w:ascii="Times New Roman" w:eastAsia="Times New Roman" w:hAnsi="Times New Roman" w:cs="Times New Roman"/>
          <w:sz w:val="24"/>
          <w:szCs w:val="24"/>
        </w:rPr>
        <w:lastRenderedPageBreak/>
        <w:t>decisions for students from outside the state and reveal</w:t>
      </w:r>
      <w:r w:rsidR="00AF1E87">
        <w:rPr>
          <w:rFonts w:ascii="Times New Roman" w:eastAsia="Times New Roman" w:hAnsi="Times New Roman" w:cs="Times New Roman"/>
          <w:sz w:val="24"/>
          <w:szCs w:val="24"/>
        </w:rPr>
        <w:t>s</w:t>
      </w:r>
      <w:r w:rsidRPr="007A398A">
        <w:rPr>
          <w:rFonts w:ascii="Times New Roman" w:eastAsia="Times New Roman" w:hAnsi="Times New Roman" w:cs="Times New Roman"/>
          <w:sz w:val="24"/>
          <w:szCs w:val="24"/>
        </w:rPr>
        <w:t xml:space="preserve"> how these priorities contrasted with the criteria used by in-state students. Through this comparative analysis of both student groups</w:t>
      </w:r>
      <w:r w:rsidR="00D8400E">
        <w:rPr>
          <w:rFonts w:ascii="Times New Roman" w:eastAsia="Times New Roman" w:hAnsi="Times New Roman" w:cs="Times New Roman"/>
          <w:sz w:val="24"/>
          <w:szCs w:val="24"/>
        </w:rPr>
        <w:t>,</w:t>
      </w:r>
      <w:r w:rsidRPr="007A398A">
        <w:rPr>
          <w:rFonts w:ascii="Times New Roman" w:eastAsia="Times New Roman" w:hAnsi="Times New Roman" w:cs="Times New Roman"/>
          <w:sz w:val="24"/>
          <w:szCs w:val="24"/>
        </w:rPr>
        <w:t xml:space="preserve"> the study reveal</w:t>
      </w:r>
      <w:r w:rsidR="00AF1E87">
        <w:rPr>
          <w:rFonts w:ascii="Times New Roman" w:eastAsia="Times New Roman" w:hAnsi="Times New Roman" w:cs="Times New Roman"/>
          <w:sz w:val="24"/>
          <w:szCs w:val="24"/>
        </w:rPr>
        <w:t>s</w:t>
      </w:r>
      <w:r w:rsidRPr="007A398A">
        <w:rPr>
          <w:rFonts w:ascii="Times New Roman" w:eastAsia="Times New Roman" w:hAnsi="Times New Roman" w:cs="Times New Roman"/>
          <w:sz w:val="24"/>
          <w:szCs w:val="24"/>
        </w:rPr>
        <w:t xml:space="preserve"> separate </w:t>
      </w:r>
      <w:r w:rsidR="002144A0">
        <w:rPr>
          <w:rFonts w:ascii="Times New Roman" w:eastAsia="Times New Roman" w:hAnsi="Times New Roman" w:cs="Times New Roman"/>
          <w:sz w:val="24"/>
          <w:szCs w:val="24"/>
        </w:rPr>
        <w:t xml:space="preserve">several </w:t>
      </w:r>
      <w:r w:rsidRPr="007A398A">
        <w:rPr>
          <w:rFonts w:ascii="Times New Roman" w:eastAsia="Times New Roman" w:hAnsi="Times New Roman" w:cs="Times New Roman"/>
          <w:sz w:val="24"/>
          <w:szCs w:val="24"/>
        </w:rPr>
        <w:t xml:space="preserve">elements that guided college selection while explaining how institutional qualities, financial aspects, and campus life </w:t>
      </w:r>
      <w:r w:rsidR="002144A0">
        <w:rPr>
          <w:rFonts w:ascii="Times New Roman" w:eastAsia="Times New Roman" w:hAnsi="Times New Roman" w:cs="Times New Roman"/>
          <w:sz w:val="24"/>
          <w:szCs w:val="24"/>
        </w:rPr>
        <w:t xml:space="preserve">helped </w:t>
      </w:r>
      <w:r w:rsidRPr="007A398A">
        <w:rPr>
          <w:rFonts w:ascii="Times New Roman" w:eastAsia="Times New Roman" w:hAnsi="Times New Roman" w:cs="Times New Roman"/>
          <w:sz w:val="24"/>
          <w:szCs w:val="24"/>
        </w:rPr>
        <w:t>shape student choices.</w:t>
      </w:r>
    </w:p>
    <w:p w14:paraId="37F5115C" w14:textId="329C004C" w:rsidR="0027446B" w:rsidRPr="00564A6B" w:rsidRDefault="0076632E" w:rsidP="00AF02CF">
      <w:pPr>
        <w:pStyle w:val="Heading3"/>
        <w:spacing w:after="0"/>
      </w:pPr>
      <w:bookmarkStart w:id="68" w:name="_Toc193235466"/>
      <w:bookmarkStart w:id="69" w:name="_Toc196067441"/>
      <w:r>
        <w:t xml:space="preserve">Institutional Characteristics: </w:t>
      </w:r>
      <w:r w:rsidR="0027446B" w:rsidRPr="00564A6B">
        <w:t>Campus Surroundings and Residential Life</w:t>
      </w:r>
      <w:bookmarkEnd w:id="68"/>
      <w:bookmarkEnd w:id="69"/>
    </w:p>
    <w:p w14:paraId="4FA7BFA0" w14:textId="58A747AD" w:rsidR="0027446B" w:rsidRPr="00564A6B" w:rsidRDefault="0027446B" w:rsidP="0027446B">
      <w:pPr>
        <w:spacing w:line="480" w:lineRule="auto"/>
        <w:ind w:firstLine="720"/>
        <w:contextualSpacing/>
        <w:rPr>
          <w:rFonts w:ascii="Times New Roman" w:eastAsia="Times New Roman" w:hAnsi="Times New Roman" w:cs="Times New Roman"/>
          <w:sz w:val="24"/>
          <w:szCs w:val="24"/>
        </w:rPr>
      </w:pPr>
      <w:r w:rsidRPr="00564A6B">
        <w:rPr>
          <w:rFonts w:ascii="Times New Roman" w:eastAsia="Times New Roman" w:hAnsi="Times New Roman" w:cs="Times New Roman"/>
          <w:sz w:val="24"/>
          <w:szCs w:val="24"/>
        </w:rPr>
        <w:t>Campus surroundings represented the most significant factor affecting enrollment decisions for out-of-state students and resulted in an 87.9% increase in their likelihood to enroll</w:t>
      </w:r>
      <w:r w:rsidR="000164B1">
        <w:rPr>
          <w:rFonts w:ascii="Times New Roman" w:eastAsia="Times New Roman" w:hAnsi="Times New Roman" w:cs="Times New Roman"/>
          <w:sz w:val="24"/>
          <w:szCs w:val="24"/>
        </w:rPr>
        <w:t xml:space="preserve"> (odds ratio = 1.879)</w:t>
      </w:r>
      <w:r w:rsidRPr="00564A6B">
        <w:rPr>
          <w:rFonts w:ascii="Times New Roman" w:eastAsia="Times New Roman" w:hAnsi="Times New Roman" w:cs="Times New Roman"/>
          <w:sz w:val="24"/>
          <w:szCs w:val="24"/>
        </w:rPr>
        <w:t xml:space="preserve">. The physical environment along with geographic location and campus atmosphere likely influenced relocation decisions for out-of-state students. A campus that was visually appealing, </w:t>
      </w:r>
      <w:r w:rsidR="00CD1EF9">
        <w:rPr>
          <w:rFonts w:ascii="Times New Roman" w:eastAsia="Times New Roman" w:hAnsi="Times New Roman" w:cs="Times New Roman"/>
          <w:sz w:val="24"/>
          <w:szCs w:val="24"/>
        </w:rPr>
        <w:t xml:space="preserve">had a </w:t>
      </w:r>
      <w:r w:rsidR="001615E4">
        <w:rPr>
          <w:rFonts w:ascii="Times New Roman" w:eastAsia="Times New Roman" w:hAnsi="Times New Roman" w:cs="Times New Roman"/>
          <w:sz w:val="24"/>
          <w:szCs w:val="24"/>
        </w:rPr>
        <w:t>vibrant</w:t>
      </w:r>
      <w:r w:rsidR="00CD1EF9">
        <w:rPr>
          <w:rFonts w:ascii="Times New Roman" w:eastAsia="Times New Roman" w:hAnsi="Times New Roman" w:cs="Times New Roman"/>
          <w:sz w:val="24"/>
          <w:szCs w:val="24"/>
        </w:rPr>
        <w:t xml:space="preserve"> student life</w:t>
      </w:r>
      <w:r w:rsidR="001615E4">
        <w:rPr>
          <w:rFonts w:ascii="Times New Roman" w:eastAsia="Times New Roman" w:hAnsi="Times New Roman" w:cs="Times New Roman"/>
          <w:sz w:val="24"/>
          <w:szCs w:val="24"/>
        </w:rPr>
        <w:t xml:space="preserve">, was </w:t>
      </w:r>
      <w:r w:rsidRPr="00564A6B">
        <w:rPr>
          <w:rFonts w:ascii="Times New Roman" w:eastAsia="Times New Roman" w:hAnsi="Times New Roman" w:cs="Times New Roman"/>
          <w:sz w:val="24"/>
          <w:szCs w:val="24"/>
        </w:rPr>
        <w:t xml:space="preserve">in a desirable setting, and </w:t>
      </w:r>
      <w:r w:rsidR="001615E4">
        <w:rPr>
          <w:rFonts w:ascii="Times New Roman" w:eastAsia="Times New Roman" w:hAnsi="Times New Roman" w:cs="Times New Roman"/>
          <w:sz w:val="24"/>
          <w:szCs w:val="24"/>
        </w:rPr>
        <w:t xml:space="preserve">was </w:t>
      </w:r>
      <w:r w:rsidRPr="00564A6B">
        <w:rPr>
          <w:rFonts w:ascii="Times New Roman" w:eastAsia="Times New Roman" w:hAnsi="Times New Roman" w:cs="Times New Roman"/>
          <w:sz w:val="24"/>
          <w:szCs w:val="24"/>
        </w:rPr>
        <w:t>well-integrated with the surrounding community</w:t>
      </w:r>
      <w:r w:rsidR="001615E4">
        <w:rPr>
          <w:rFonts w:ascii="Times New Roman" w:eastAsia="Times New Roman" w:hAnsi="Times New Roman" w:cs="Times New Roman"/>
          <w:sz w:val="24"/>
          <w:szCs w:val="24"/>
        </w:rPr>
        <w:t>,</w:t>
      </w:r>
      <w:r w:rsidRPr="00564A6B">
        <w:rPr>
          <w:rFonts w:ascii="Times New Roman" w:eastAsia="Times New Roman" w:hAnsi="Times New Roman" w:cs="Times New Roman"/>
          <w:sz w:val="24"/>
          <w:szCs w:val="24"/>
        </w:rPr>
        <w:t xml:space="preserve"> provided reassurance that they were making the right choice (Hebb, 2024; Okerson, 2016; Weisser, 2018). Out-of-state students assessed not </w:t>
      </w:r>
      <w:r>
        <w:rPr>
          <w:rFonts w:ascii="Times New Roman" w:eastAsia="Times New Roman" w:hAnsi="Times New Roman" w:cs="Times New Roman"/>
          <w:sz w:val="24"/>
          <w:szCs w:val="24"/>
        </w:rPr>
        <w:t>only</w:t>
      </w:r>
      <w:r w:rsidRPr="00564A6B">
        <w:rPr>
          <w:rFonts w:ascii="Times New Roman" w:eastAsia="Times New Roman" w:hAnsi="Times New Roman" w:cs="Times New Roman"/>
          <w:sz w:val="24"/>
          <w:szCs w:val="24"/>
        </w:rPr>
        <w:t xml:space="preserve"> institution</w:t>
      </w:r>
      <w:r>
        <w:rPr>
          <w:rFonts w:ascii="Times New Roman" w:eastAsia="Times New Roman" w:hAnsi="Times New Roman" w:cs="Times New Roman"/>
          <w:sz w:val="24"/>
          <w:szCs w:val="24"/>
        </w:rPr>
        <w:t>al quality</w:t>
      </w:r>
      <w:r w:rsidRPr="00564A6B">
        <w:rPr>
          <w:rFonts w:ascii="Times New Roman" w:eastAsia="Times New Roman" w:hAnsi="Times New Roman" w:cs="Times New Roman"/>
          <w:sz w:val="24"/>
          <w:szCs w:val="24"/>
        </w:rPr>
        <w:t>, but also where they would live, socialize, and establish a new home.</w:t>
      </w:r>
      <w:r w:rsidR="00C83FC5">
        <w:rPr>
          <w:rFonts w:ascii="Times New Roman" w:eastAsia="Times New Roman" w:hAnsi="Times New Roman" w:cs="Times New Roman"/>
          <w:sz w:val="24"/>
          <w:szCs w:val="24"/>
        </w:rPr>
        <w:t xml:space="preserve"> </w:t>
      </w:r>
    </w:p>
    <w:p w14:paraId="716F48B8" w14:textId="56B3C8BE" w:rsidR="0027446B" w:rsidRDefault="0027446B" w:rsidP="0027446B">
      <w:pPr>
        <w:spacing w:line="480" w:lineRule="auto"/>
        <w:ind w:firstLine="720"/>
        <w:contextualSpacing/>
        <w:rPr>
          <w:rFonts w:ascii="Times New Roman" w:eastAsia="Times New Roman" w:hAnsi="Times New Roman" w:cs="Times New Roman"/>
          <w:sz w:val="24"/>
          <w:szCs w:val="24"/>
        </w:rPr>
      </w:pPr>
      <w:r w:rsidRPr="00564A6B">
        <w:rPr>
          <w:rFonts w:ascii="Times New Roman" w:eastAsia="Times New Roman" w:hAnsi="Times New Roman" w:cs="Times New Roman"/>
          <w:sz w:val="24"/>
          <w:szCs w:val="24"/>
        </w:rPr>
        <w:t>Similarly, residence halls significantly influenced out-of-state student enrollment, increasing the likelihood by 65.3%</w:t>
      </w:r>
      <w:r w:rsidR="00E10F3C">
        <w:rPr>
          <w:rFonts w:ascii="Times New Roman" w:eastAsia="Times New Roman" w:hAnsi="Times New Roman" w:cs="Times New Roman"/>
          <w:sz w:val="24"/>
          <w:szCs w:val="24"/>
        </w:rPr>
        <w:t xml:space="preserve"> (odds ratio = 1.653)</w:t>
      </w:r>
      <w:r w:rsidRPr="00564A6B">
        <w:rPr>
          <w:rFonts w:ascii="Times New Roman" w:eastAsia="Times New Roman" w:hAnsi="Times New Roman" w:cs="Times New Roman"/>
          <w:sz w:val="24"/>
          <w:szCs w:val="24"/>
        </w:rPr>
        <w:t>. Unlike in-state students</w:t>
      </w:r>
      <w:r w:rsidR="004042B5">
        <w:rPr>
          <w:rFonts w:ascii="Times New Roman" w:eastAsia="Times New Roman" w:hAnsi="Times New Roman" w:cs="Times New Roman"/>
          <w:sz w:val="24"/>
          <w:szCs w:val="24"/>
        </w:rPr>
        <w:t>,</w:t>
      </w:r>
      <w:r w:rsidRPr="00564A6B">
        <w:rPr>
          <w:rFonts w:ascii="Times New Roman" w:eastAsia="Times New Roman" w:hAnsi="Times New Roman" w:cs="Times New Roman"/>
          <w:sz w:val="24"/>
          <w:szCs w:val="24"/>
        </w:rPr>
        <w:t xml:space="preserve"> who may have had housing alternatives, out-of-state students often relied entirely on university housing. Campus residence facilities provide not only accommodation but also social structure, convenience, and a sense of belonging, which </w:t>
      </w:r>
      <w:r>
        <w:rPr>
          <w:rFonts w:ascii="Times New Roman" w:eastAsia="Times New Roman" w:hAnsi="Times New Roman" w:cs="Times New Roman"/>
          <w:sz w:val="24"/>
          <w:szCs w:val="24"/>
        </w:rPr>
        <w:t>are</w:t>
      </w:r>
      <w:r w:rsidRPr="00564A6B">
        <w:rPr>
          <w:rFonts w:ascii="Times New Roman" w:eastAsia="Times New Roman" w:hAnsi="Times New Roman" w:cs="Times New Roman"/>
          <w:sz w:val="24"/>
          <w:szCs w:val="24"/>
        </w:rPr>
        <w:t xml:space="preserve"> particularly important when adjusting to a new environment (Hebb, 2024; Izumi, 2021; Kuh, 2009). Universities that invest in modern, well-maintained housing with well-established residential communities may be more successful in attracting out-of-state students.</w:t>
      </w:r>
      <w:r>
        <w:rPr>
          <w:rFonts w:ascii="Times New Roman" w:eastAsia="Times New Roman" w:hAnsi="Times New Roman" w:cs="Times New Roman"/>
          <w:sz w:val="24"/>
          <w:szCs w:val="24"/>
        </w:rPr>
        <w:t xml:space="preserve"> </w:t>
      </w:r>
    </w:p>
    <w:p w14:paraId="0012C25E" w14:textId="3CA10B99" w:rsidR="008016A0" w:rsidRPr="00026F5C" w:rsidRDefault="008016A0" w:rsidP="0027446B">
      <w:pPr>
        <w:spacing w:line="480" w:lineRule="auto"/>
        <w:ind w:firstLine="720"/>
        <w:contextualSpacing/>
        <w:rPr>
          <w:rFonts w:ascii="Times New Roman" w:eastAsia="Times New Roman" w:hAnsi="Times New Roman" w:cs="Times New Roman"/>
          <w:sz w:val="24"/>
          <w:szCs w:val="24"/>
        </w:rPr>
      </w:pPr>
      <w:r w:rsidRPr="00026F5C">
        <w:rPr>
          <w:rFonts w:ascii="Times New Roman" w:eastAsia="Times New Roman" w:hAnsi="Times New Roman" w:cs="Times New Roman"/>
          <w:sz w:val="24"/>
          <w:szCs w:val="24"/>
        </w:rPr>
        <w:t>Fitness facilities also played a notable role in enrollment decisions, showing that out</w:t>
      </w:r>
      <w:r w:rsidR="00026F5C" w:rsidRPr="00026F5C">
        <w:rPr>
          <w:rFonts w:ascii="Times New Roman" w:eastAsia="Times New Roman" w:hAnsi="Times New Roman" w:cs="Times New Roman"/>
          <w:sz w:val="24"/>
          <w:szCs w:val="24"/>
        </w:rPr>
        <w:t>-</w:t>
      </w:r>
      <w:r w:rsidRPr="00026F5C">
        <w:rPr>
          <w:rFonts w:ascii="Times New Roman" w:eastAsia="Times New Roman" w:hAnsi="Times New Roman" w:cs="Times New Roman"/>
          <w:sz w:val="24"/>
          <w:szCs w:val="24"/>
        </w:rPr>
        <w:t xml:space="preserve">of-state students were 21.6% more likely to enroll when they valued access to quality fitness centers </w:t>
      </w:r>
      <w:r w:rsidR="00B350CC">
        <w:rPr>
          <w:rFonts w:ascii="Times New Roman" w:eastAsia="Times New Roman" w:hAnsi="Times New Roman" w:cs="Times New Roman"/>
          <w:sz w:val="24"/>
          <w:szCs w:val="24"/>
        </w:rPr>
        <w:lastRenderedPageBreak/>
        <w:t xml:space="preserve">(odds ratio = 1.216) </w:t>
      </w:r>
      <w:r w:rsidRPr="00026F5C">
        <w:rPr>
          <w:rFonts w:ascii="Times New Roman" w:eastAsia="Times New Roman" w:hAnsi="Times New Roman" w:cs="Times New Roman"/>
          <w:sz w:val="24"/>
          <w:szCs w:val="24"/>
        </w:rPr>
        <w:t>and in-state students placed nearly equal importance on fitness facilities, with a slightly higher likelihood of enrollment at 27.2%</w:t>
      </w:r>
      <w:r w:rsidR="00B350CC">
        <w:rPr>
          <w:rFonts w:ascii="Times New Roman" w:eastAsia="Times New Roman" w:hAnsi="Times New Roman" w:cs="Times New Roman"/>
          <w:sz w:val="24"/>
          <w:szCs w:val="24"/>
        </w:rPr>
        <w:t xml:space="preserve"> (odds ratio = 1.272)</w:t>
      </w:r>
      <w:r w:rsidRPr="00026F5C">
        <w:rPr>
          <w:rFonts w:ascii="Times New Roman" w:eastAsia="Times New Roman" w:hAnsi="Times New Roman" w:cs="Times New Roman"/>
          <w:sz w:val="24"/>
          <w:szCs w:val="24"/>
        </w:rPr>
        <w:t>.</w:t>
      </w:r>
      <w:r w:rsidR="00026F5C" w:rsidRPr="00026F5C">
        <w:rPr>
          <w:rFonts w:ascii="Times New Roman" w:eastAsia="Times New Roman" w:hAnsi="Times New Roman" w:cs="Times New Roman"/>
          <w:sz w:val="24"/>
          <w:szCs w:val="24"/>
        </w:rPr>
        <w:t xml:space="preserve"> The near-equal importance placed on fitness facilities by both in-state and out-of-state students suggests that comprehensive wellness resources are a key aspect of institutional appeal across student demographics.</w:t>
      </w:r>
    </w:p>
    <w:p w14:paraId="5545B4C0" w14:textId="00E9CD3F" w:rsidR="0027446B" w:rsidRPr="00564A6B" w:rsidRDefault="0027446B" w:rsidP="00F365F7">
      <w:pPr>
        <w:spacing w:after="0" w:line="480" w:lineRule="auto"/>
        <w:ind w:firstLine="720"/>
        <w:contextualSpacing/>
        <w:rPr>
          <w:rFonts w:ascii="Times New Roman" w:eastAsia="Times New Roman" w:hAnsi="Times New Roman" w:cs="Times New Roman"/>
          <w:sz w:val="24"/>
          <w:szCs w:val="24"/>
        </w:rPr>
      </w:pPr>
      <w:r w:rsidRPr="00564A6B">
        <w:rPr>
          <w:rFonts w:ascii="Times New Roman" w:eastAsia="Times New Roman" w:hAnsi="Times New Roman" w:cs="Times New Roman"/>
          <w:sz w:val="24"/>
          <w:szCs w:val="24"/>
        </w:rPr>
        <w:t>For in-state students, neither campus surroundings nor residence halls were as strong of a factor. Campus surroundings were not a significant predictor, and residence halls increased the likelihood of enrollment by 31%</w:t>
      </w:r>
      <w:r w:rsidR="00B350CC">
        <w:rPr>
          <w:rFonts w:ascii="Times New Roman" w:eastAsia="Times New Roman" w:hAnsi="Times New Roman" w:cs="Times New Roman"/>
          <w:sz w:val="24"/>
          <w:szCs w:val="24"/>
        </w:rPr>
        <w:t xml:space="preserve"> (odds ratio = 1.31)</w:t>
      </w:r>
      <w:r w:rsidRPr="00564A6B">
        <w:rPr>
          <w:rFonts w:ascii="Times New Roman" w:eastAsia="Times New Roman" w:hAnsi="Times New Roman" w:cs="Times New Roman"/>
          <w:sz w:val="24"/>
          <w:szCs w:val="24"/>
        </w:rPr>
        <w:t xml:space="preserve">. Many in-state students </w:t>
      </w:r>
      <w:r>
        <w:rPr>
          <w:rFonts w:ascii="Times New Roman" w:eastAsia="Times New Roman" w:hAnsi="Times New Roman" w:cs="Times New Roman"/>
          <w:sz w:val="24"/>
          <w:szCs w:val="24"/>
        </w:rPr>
        <w:t xml:space="preserve">likely </w:t>
      </w:r>
      <w:r w:rsidRPr="00564A6B">
        <w:rPr>
          <w:rFonts w:ascii="Times New Roman" w:eastAsia="Times New Roman" w:hAnsi="Times New Roman" w:cs="Times New Roman"/>
          <w:sz w:val="24"/>
          <w:szCs w:val="24"/>
        </w:rPr>
        <w:t>already had familiarity with the institution and its location, reducing the need for campus aesthetics to play a major role in their decision. Additionally, in-state students ha</w:t>
      </w:r>
      <w:r>
        <w:rPr>
          <w:rFonts w:ascii="Times New Roman" w:eastAsia="Times New Roman" w:hAnsi="Times New Roman" w:cs="Times New Roman"/>
          <w:sz w:val="24"/>
          <w:szCs w:val="24"/>
        </w:rPr>
        <w:t>ve</w:t>
      </w:r>
      <w:r w:rsidRPr="00564A6B">
        <w:rPr>
          <w:rFonts w:ascii="Times New Roman" w:eastAsia="Times New Roman" w:hAnsi="Times New Roman" w:cs="Times New Roman"/>
          <w:sz w:val="24"/>
          <w:szCs w:val="24"/>
        </w:rPr>
        <w:t xml:space="preserve"> more flexibility in housing choices, including commuting from home or renting off-campus, making residence halls less critical to their final decision (Skinner, 2019; Stewart &amp; Post, 1990).</w:t>
      </w:r>
    </w:p>
    <w:p w14:paraId="6E3417F8" w14:textId="6DF14035" w:rsidR="0027446B" w:rsidRPr="006F16F8" w:rsidRDefault="0076632E" w:rsidP="00F3287D">
      <w:pPr>
        <w:pStyle w:val="Heading3"/>
        <w:spacing w:after="0"/>
      </w:pPr>
      <w:bookmarkStart w:id="70" w:name="_Toc193235467"/>
      <w:bookmarkStart w:id="71" w:name="_Toc196067442"/>
      <w:r>
        <w:t xml:space="preserve">Institutional Characteristics: </w:t>
      </w:r>
      <w:r w:rsidR="0027446B" w:rsidRPr="006F16F8">
        <w:t>Athletic Reputation and Student Engagement</w:t>
      </w:r>
      <w:bookmarkEnd w:id="70"/>
      <w:bookmarkEnd w:id="71"/>
    </w:p>
    <w:p w14:paraId="5F886659" w14:textId="226A306D" w:rsidR="0027446B" w:rsidRPr="006F16F8" w:rsidRDefault="0027446B" w:rsidP="0027446B">
      <w:pPr>
        <w:spacing w:line="480" w:lineRule="auto"/>
        <w:ind w:firstLine="720"/>
        <w:contextualSpacing/>
        <w:rPr>
          <w:rFonts w:ascii="Times New Roman" w:eastAsia="Times New Roman" w:hAnsi="Times New Roman" w:cs="Times New Roman"/>
          <w:sz w:val="24"/>
          <w:szCs w:val="24"/>
        </w:rPr>
      </w:pPr>
      <w:r w:rsidRPr="006F16F8">
        <w:rPr>
          <w:rFonts w:ascii="Times New Roman" w:eastAsia="Times New Roman" w:hAnsi="Times New Roman" w:cs="Times New Roman"/>
          <w:sz w:val="24"/>
          <w:szCs w:val="24"/>
        </w:rPr>
        <w:t>The athletic reputation of an institution resulted in a 29% increase in enrollment likelihood from out-of-state students</w:t>
      </w:r>
      <w:r w:rsidR="00B350CC">
        <w:rPr>
          <w:rFonts w:ascii="Times New Roman" w:eastAsia="Times New Roman" w:hAnsi="Times New Roman" w:cs="Times New Roman"/>
          <w:sz w:val="24"/>
          <w:szCs w:val="24"/>
        </w:rPr>
        <w:t xml:space="preserve"> (odds ratio = 1.29)</w:t>
      </w:r>
      <w:r w:rsidRPr="006F16F8">
        <w:rPr>
          <w:rFonts w:ascii="Times New Roman" w:eastAsia="Times New Roman" w:hAnsi="Times New Roman" w:cs="Times New Roman"/>
          <w:sz w:val="24"/>
          <w:szCs w:val="24"/>
        </w:rPr>
        <w:t xml:space="preserve">. Students studying </w:t>
      </w:r>
      <w:r>
        <w:rPr>
          <w:rFonts w:ascii="Times New Roman" w:eastAsia="Times New Roman" w:hAnsi="Times New Roman" w:cs="Times New Roman"/>
          <w:sz w:val="24"/>
          <w:szCs w:val="24"/>
        </w:rPr>
        <w:t xml:space="preserve">from </w:t>
      </w:r>
      <w:r w:rsidRPr="006F16F8">
        <w:rPr>
          <w:rFonts w:ascii="Times New Roman" w:eastAsia="Times New Roman" w:hAnsi="Times New Roman" w:cs="Times New Roman"/>
          <w:sz w:val="24"/>
          <w:szCs w:val="24"/>
        </w:rPr>
        <w:t xml:space="preserve">out-of-state found </w:t>
      </w:r>
      <w:r>
        <w:rPr>
          <w:rFonts w:ascii="Times New Roman" w:eastAsia="Times New Roman" w:hAnsi="Times New Roman" w:cs="Times New Roman"/>
          <w:sz w:val="24"/>
          <w:szCs w:val="24"/>
        </w:rPr>
        <w:t>competitive</w:t>
      </w:r>
      <w:r w:rsidRPr="006F16F8">
        <w:rPr>
          <w:rFonts w:ascii="Times New Roman" w:eastAsia="Times New Roman" w:hAnsi="Times New Roman" w:cs="Times New Roman"/>
          <w:sz w:val="24"/>
          <w:szCs w:val="24"/>
        </w:rPr>
        <w:t xml:space="preserve"> athletic programs created school spirit while offering a ready-made social network. </w:t>
      </w:r>
      <w:r>
        <w:rPr>
          <w:rFonts w:ascii="Times New Roman" w:eastAsia="Times New Roman" w:hAnsi="Times New Roman" w:cs="Times New Roman"/>
          <w:sz w:val="24"/>
          <w:szCs w:val="24"/>
        </w:rPr>
        <w:t>Researchers have noted that s</w:t>
      </w:r>
      <w:r w:rsidRPr="006F16F8">
        <w:rPr>
          <w:rFonts w:ascii="Times New Roman" w:eastAsia="Times New Roman" w:hAnsi="Times New Roman" w:cs="Times New Roman"/>
          <w:sz w:val="24"/>
          <w:szCs w:val="24"/>
        </w:rPr>
        <w:t>tudents integrate into campus life through structured sporting events and traditions while forming connections (Letawsky, et al., 2003; Magolda, 2000). Universities with prominent athletic programs ha</w:t>
      </w:r>
      <w:r>
        <w:rPr>
          <w:rFonts w:ascii="Times New Roman" w:eastAsia="Times New Roman" w:hAnsi="Times New Roman" w:cs="Times New Roman"/>
          <w:sz w:val="24"/>
          <w:szCs w:val="24"/>
        </w:rPr>
        <w:t>ve</w:t>
      </w:r>
      <w:r w:rsidRPr="006F16F8">
        <w:rPr>
          <w:rFonts w:ascii="Times New Roman" w:eastAsia="Times New Roman" w:hAnsi="Times New Roman" w:cs="Times New Roman"/>
          <w:sz w:val="24"/>
          <w:szCs w:val="24"/>
        </w:rPr>
        <w:t xml:space="preserve"> the potential to leverage these sports offerings as recruitment tools to bring in students from different states. </w:t>
      </w:r>
    </w:p>
    <w:p w14:paraId="0ECB5BD9" w14:textId="0E511A28" w:rsidR="0027446B" w:rsidRDefault="0027446B" w:rsidP="00961998">
      <w:pPr>
        <w:spacing w:after="0" w:line="480" w:lineRule="auto"/>
        <w:ind w:firstLine="720"/>
        <w:contextualSpacing/>
        <w:rPr>
          <w:rFonts w:ascii="Times New Roman" w:eastAsia="Times New Roman" w:hAnsi="Times New Roman" w:cs="Times New Roman"/>
          <w:sz w:val="24"/>
          <w:szCs w:val="24"/>
        </w:rPr>
      </w:pPr>
      <w:r w:rsidRPr="006F16F8">
        <w:rPr>
          <w:rFonts w:ascii="Times New Roman" w:eastAsia="Times New Roman" w:hAnsi="Times New Roman" w:cs="Times New Roman"/>
          <w:sz w:val="24"/>
          <w:szCs w:val="24"/>
        </w:rPr>
        <w:t>For in-state students, the athletic reputation increased the probability of enrollment by 56.1%</w:t>
      </w:r>
      <w:r w:rsidR="000E7484">
        <w:rPr>
          <w:rFonts w:ascii="Times New Roman" w:eastAsia="Times New Roman" w:hAnsi="Times New Roman" w:cs="Times New Roman"/>
          <w:sz w:val="24"/>
          <w:szCs w:val="24"/>
        </w:rPr>
        <w:t xml:space="preserve"> (odds ratio = 1.561)</w:t>
      </w:r>
      <w:r w:rsidRPr="006F16F8">
        <w:rPr>
          <w:rFonts w:ascii="Times New Roman" w:eastAsia="Times New Roman" w:hAnsi="Times New Roman" w:cs="Times New Roman"/>
          <w:sz w:val="24"/>
          <w:szCs w:val="24"/>
        </w:rPr>
        <w:t xml:space="preserve">. This finding revealed that while athletics played a significant role for both residency groups, in-state students may have maintained prior loyalty to their school teams </w:t>
      </w:r>
      <w:r w:rsidRPr="006F16F8">
        <w:rPr>
          <w:rFonts w:ascii="Times New Roman" w:eastAsia="Times New Roman" w:hAnsi="Times New Roman" w:cs="Times New Roman"/>
          <w:sz w:val="24"/>
          <w:szCs w:val="24"/>
        </w:rPr>
        <w:lastRenderedPageBreak/>
        <w:t>because they grew up attending games or developed cultural ties to the university sports programs. The significan</w:t>
      </w:r>
      <w:r w:rsidR="00E169CD">
        <w:rPr>
          <w:rFonts w:ascii="Times New Roman" w:eastAsia="Times New Roman" w:hAnsi="Times New Roman" w:cs="Times New Roman"/>
          <w:sz w:val="24"/>
          <w:szCs w:val="24"/>
        </w:rPr>
        <w:t>ce of the</w:t>
      </w:r>
      <w:r w:rsidRPr="006F16F8">
        <w:rPr>
          <w:rFonts w:ascii="Times New Roman" w:eastAsia="Times New Roman" w:hAnsi="Times New Roman" w:cs="Times New Roman"/>
          <w:sz w:val="24"/>
          <w:szCs w:val="24"/>
        </w:rPr>
        <w:t xml:space="preserve"> impact of athletics on in-state enrollment decisions can be traced to longstanding ties between students and their university teams (Letawsky et al., 2003; Jaquette &amp; Curs, 2015).</w:t>
      </w:r>
    </w:p>
    <w:p w14:paraId="2A8F3C72" w14:textId="53C38E7D" w:rsidR="0027446B" w:rsidRPr="00DB24CE" w:rsidRDefault="0076632E" w:rsidP="00034FA0">
      <w:pPr>
        <w:pStyle w:val="Heading3"/>
        <w:spacing w:after="0"/>
      </w:pPr>
      <w:bookmarkStart w:id="72" w:name="_Toc193235468"/>
      <w:bookmarkStart w:id="73" w:name="_Toc196067443"/>
      <w:r>
        <w:t xml:space="preserve">Institutional Fit: </w:t>
      </w:r>
      <w:r w:rsidR="0027446B" w:rsidRPr="00DB24CE">
        <w:t>Academic and Research Opportunities</w:t>
      </w:r>
      <w:bookmarkEnd w:id="72"/>
      <w:bookmarkEnd w:id="73"/>
    </w:p>
    <w:p w14:paraId="540EA61F" w14:textId="640EEB0D" w:rsidR="0027446B" w:rsidRPr="00DB24CE" w:rsidRDefault="0027446B" w:rsidP="0027446B">
      <w:pPr>
        <w:spacing w:line="480" w:lineRule="auto"/>
        <w:ind w:firstLine="720"/>
        <w:contextualSpacing/>
        <w:rPr>
          <w:rFonts w:ascii="Times New Roman" w:eastAsia="Times New Roman" w:hAnsi="Times New Roman" w:cs="Times New Roman"/>
          <w:sz w:val="24"/>
          <w:szCs w:val="24"/>
        </w:rPr>
      </w:pPr>
      <w:r w:rsidRPr="00DB24CE">
        <w:rPr>
          <w:rFonts w:ascii="Times New Roman" w:eastAsia="Times New Roman" w:hAnsi="Times New Roman" w:cs="Times New Roman"/>
          <w:sz w:val="24"/>
          <w:szCs w:val="24"/>
        </w:rPr>
        <w:t>For out-of-state students, research opportunities were a major factor in decisions,</w:t>
      </w:r>
      <w:r w:rsidR="0049441F">
        <w:rPr>
          <w:rFonts w:ascii="Times New Roman" w:eastAsia="Times New Roman" w:hAnsi="Times New Roman" w:cs="Times New Roman"/>
          <w:sz w:val="24"/>
          <w:szCs w:val="24"/>
        </w:rPr>
        <w:t xml:space="preserve"> </w:t>
      </w:r>
      <w:r w:rsidR="004E0496">
        <w:rPr>
          <w:rFonts w:ascii="Times New Roman" w:eastAsia="Times New Roman" w:hAnsi="Times New Roman" w:cs="Times New Roman"/>
          <w:sz w:val="24"/>
          <w:szCs w:val="24"/>
        </w:rPr>
        <w:t>increasing</w:t>
      </w:r>
      <w:r w:rsidRPr="00DB24CE">
        <w:rPr>
          <w:rFonts w:ascii="Times New Roman" w:eastAsia="Times New Roman" w:hAnsi="Times New Roman" w:cs="Times New Roman"/>
          <w:sz w:val="24"/>
          <w:szCs w:val="24"/>
        </w:rPr>
        <w:t xml:space="preserve"> the likelihood of enrollment by 54.1% </w:t>
      </w:r>
      <w:r w:rsidR="0049441F">
        <w:rPr>
          <w:rFonts w:ascii="Times New Roman" w:eastAsia="Times New Roman" w:hAnsi="Times New Roman" w:cs="Times New Roman"/>
          <w:sz w:val="24"/>
          <w:szCs w:val="24"/>
        </w:rPr>
        <w:t>in 2023</w:t>
      </w:r>
      <w:r w:rsidR="000E7484">
        <w:rPr>
          <w:rFonts w:ascii="Times New Roman" w:eastAsia="Times New Roman" w:hAnsi="Times New Roman" w:cs="Times New Roman"/>
          <w:sz w:val="24"/>
          <w:szCs w:val="24"/>
        </w:rPr>
        <w:t xml:space="preserve"> (odds ratio = 1.541)</w:t>
      </w:r>
      <w:r w:rsidRPr="00DB24CE">
        <w:rPr>
          <w:rFonts w:ascii="Times New Roman" w:eastAsia="Times New Roman" w:hAnsi="Times New Roman" w:cs="Times New Roman"/>
          <w:sz w:val="24"/>
          <w:szCs w:val="24"/>
        </w:rPr>
        <w:t>. Since these students paid higher tuition rates</w:t>
      </w:r>
      <w:r>
        <w:rPr>
          <w:rFonts w:ascii="Times New Roman" w:eastAsia="Times New Roman" w:hAnsi="Times New Roman" w:cs="Times New Roman"/>
          <w:sz w:val="24"/>
          <w:szCs w:val="24"/>
        </w:rPr>
        <w:t>, and thus likely made</w:t>
      </w:r>
      <w:r w:rsidRPr="00DB24CE">
        <w:rPr>
          <w:rFonts w:ascii="Times New Roman" w:eastAsia="Times New Roman" w:hAnsi="Times New Roman" w:cs="Times New Roman"/>
          <w:sz w:val="24"/>
          <w:szCs w:val="24"/>
        </w:rPr>
        <w:t xml:space="preserve"> larger personal investment</w:t>
      </w:r>
      <w:r>
        <w:rPr>
          <w:rFonts w:ascii="Times New Roman" w:eastAsia="Times New Roman" w:hAnsi="Times New Roman" w:cs="Times New Roman"/>
          <w:sz w:val="24"/>
          <w:szCs w:val="24"/>
        </w:rPr>
        <w:t>s for their education</w:t>
      </w:r>
      <w:r w:rsidRPr="00DB24CE">
        <w:rPr>
          <w:rFonts w:ascii="Times New Roman" w:eastAsia="Times New Roman" w:hAnsi="Times New Roman" w:cs="Times New Roman"/>
          <w:sz w:val="24"/>
          <w:szCs w:val="24"/>
        </w:rPr>
        <w:t xml:space="preserve">, they often sought opportunities that enhanced their </w:t>
      </w:r>
      <w:r w:rsidR="0007180E">
        <w:rPr>
          <w:rFonts w:ascii="Times New Roman" w:eastAsia="Times New Roman" w:hAnsi="Times New Roman" w:cs="Times New Roman"/>
          <w:sz w:val="24"/>
          <w:szCs w:val="24"/>
        </w:rPr>
        <w:t xml:space="preserve">individual </w:t>
      </w:r>
      <w:r w:rsidRPr="00DB24CE">
        <w:rPr>
          <w:rFonts w:ascii="Times New Roman" w:eastAsia="Times New Roman" w:hAnsi="Times New Roman" w:cs="Times New Roman"/>
          <w:sz w:val="24"/>
          <w:szCs w:val="24"/>
        </w:rPr>
        <w:t xml:space="preserve">academic experience and future career prospects. Access to research, faculty mentorship, and hands-on learning was particularly attractive, as it provided a clear return on investment for their educational costs. Institutions that highlight undergraduate research availability and experiential learning pathways </w:t>
      </w:r>
      <w:r>
        <w:rPr>
          <w:rFonts w:ascii="Times New Roman" w:eastAsia="Times New Roman" w:hAnsi="Times New Roman" w:cs="Times New Roman"/>
          <w:sz w:val="24"/>
          <w:szCs w:val="24"/>
        </w:rPr>
        <w:t>often</w:t>
      </w:r>
      <w:r w:rsidRPr="00DB24CE">
        <w:rPr>
          <w:rFonts w:ascii="Times New Roman" w:eastAsia="Times New Roman" w:hAnsi="Times New Roman" w:cs="Times New Roman"/>
          <w:sz w:val="24"/>
          <w:szCs w:val="24"/>
        </w:rPr>
        <w:t xml:space="preserve"> appeal more to out-of-state applicants (Hossler &amp; Litten, 1993; </w:t>
      </w:r>
      <w:r w:rsidRPr="00DB24CE">
        <w:rPr>
          <w:rFonts w:ascii="Times New Roman" w:hAnsi="Times New Roman" w:cs="Times New Roman"/>
          <w:sz w:val="24"/>
          <w:szCs w:val="24"/>
        </w:rPr>
        <w:t>Villani et al., 2021)</w:t>
      </w:r>
      <w:r w:rsidRPr="00DB24CE">
        <w:rPr>
          <w:rFonts w:ascii="Times New Roman" w:eastAsia="Times New Roman" w:hAnsi="Times New Roman" w:cs="Times New Roman"/>
          <w:sz w:val="24"/>
          <w:szCs w:val="24"/>
        </w:rPr>
        <w:t>.</w:t>
      </w:r>
    </w:p>
    <w:p w14:paraId="5107E2C1" w14:textId="03DDF0D1" w:rsidR="0027446B" w:rsidRPr="00DB24CE" w:rsidRDefault="0027446B" w:rsidP="00062986">
      <w:pPr>
        <w:spacing w:after="0" w:line="480" w:lineRule="auto"/>
        <w:ind w:firstLine="720"/>
        <w:contextualSpacing/>
        <w:rPr>
          <w:rFonts w:ascii="Times New Roman" w:eastAsia="Times New Roman" w:hAnsi="Times New Roman" w:cs="Times New Roman"/>
          <w:sz w:val="24"/>
          <w:szCs w:val="24"/>
        </w:rPr>
      </w:pPr>
      <w:r w:rsidRPr="00DB24CE">
        <w:rPr>
          <w:rFonts w:ascii="Times New Roman" w:eastAsia="Times New Roman" w:hAnsi="Times New Roman" w:cs="Times New Roman"/>
          <w:sz w:val="24"/>
          <w:szCs w:val="24"/>
        </w:rPr>
        <w:t xml:space="preserve">For in-state students, research opportunities were </w:t>
      </w:r>
      <w:r w:rsidR="00CF4C79">
        <w:rPr>
          <w:rFonts w:ascii="Times New Roman" w:eastAsia="Times New Roman" w:hAnsi="Times New Roman" w:cs="Times New Roman"/>
          <w:sz w:val="24"/>
          <w:szCs w:val="24"/>
        </w:rPr>
        <w:t xml:space="preserve">a negative predictor of enrollment in 2023, showing that in-state students who placed importance on research were </w:t>
      </w:r>
      <w:r w:rsidR="000E5C37">
        <w:rPr>
          <w:rFonts w:ascii="Times New Roman" w:eastAsia="Times New Roman" w:hAnsi="Times New Roman" w:cs="Times New Roman"/>
          <w:sz w:val="24"/>
          <w:szCs w:val="24"/>
        </w:rPr>
        <w:t>42.1% less likely to enroll</w:t>
      </w:r>
      <w:r w:rsidR="000E7484">
        <w:rPr>
          <w:rFonts w:ascii="Times New Roman" w:eastAsia="Times New Roman" w:hAnsi="Times New Roman" w:cs="Times New Roman"/>
          <w:sz w:val="24"/>
          <w:szCs w:val="24"/>
        </w:rPr>
        <w:t xml:space="preserve"> (odds ratio = 0.579)</w:t>
      </w:r>
      <w:r w:rsidR="000E5C37">
        <w:rPr>
          <w:rFonts w:ascii="Times New Roman" w:eastAsia="Times New Roman" w:hAnsi="Times New Roman" w:cs="Times New Roman"/>
          <w:sz w:val="24"/>
          <w:szCs w:val="24"/>
        </w:rPr>
        <w:t>.</w:t>
      </w:r>
      <w:r w:rsidRPr="00DB24CE">
        <w:rPr>
          <w:rFonts w:ascii="Times New Roman" w:eastAsia="Times New Roman" w:hAnsi="Times New Roman" w:cs="Times New Roman"/>
          <w:sz w:val="24"/>
          <w:szCs w:val="24"/>
        </w:rPr>
        <w:t xml:space="preserve"> </w:t>
      </w:r>
      <w:r w:rsidR="00376B36" w:rsidRPr="00376B36">
        <w:rPr>
          <w:rFonts w:ascii="Times New Roman" w:eastAsia="Times New Roman" w:hAnsi="Times New Roman" w:cs="Times New Roman"/>
          <w:sz w:val="24"/>
          <w:szCs w:val="24"/>
        </w:rPr>
        <w:t>This suggests that in-state students who prioritize research opportunities may be seeking institutions elsewhere that better align with their academic and research aspirations. In contrast, out-of-state students who value research are more likely to enroll, indicating that the institution's research offerings may be a stronger draw for non-resident students than for in-state applicants</w:t>
      </w:r>
      <w:r w:rsidRPr="00DB24CE">
        <w:rPr>
          <w:rFonts w:ascii="Times New Roman" w:eastAsia="Times New Roman" w:hAnsi="Times New Roman" w:cs="Times New Roman"/>
          <w:sz w:val="24"/>
          <w:szCs w:val="24"/>
        </w:rPr>
        <w:t>.</w:t>
      </w:r>
    </w:p>
    <w:p w14:paraId="3692EABE" w14:textId="4F3974EE" w:rsidR="0027446B" w:rsidRPr="00397330" w:rsidRDefault="0076632E" w:rsidP="007D224B">
      <w:pPr>
        <w:pStyle w:val="Heading3"/>
        <w:spacing w:after="0"/>
      </w:pPr>
      <w:bookmarkStart w:id="74" w:name="_Toc193235469"/>
      <w:bookmarkStart w:id="75" w:name="_Toc196067444"/>
      <w:r>
        <w:t xml:space="preserve">Institutional Fit: </w:t>
      </w:r>
      <w:r w:rsidR="0027446B" w:rsidRPr="00397330">
        <w:t>Net Cost</w:t>
      </w:r>
      <w:bookmarkEnd w:id="74"/>
      <w:bookmarkEnd w:id="75"/>
    </w:p>
    <w:p w14:paraId="3D4452B1" w14:textId="1A247707" w:rsidR="0027446B" w:rsidRPr="00397330" w:rsidRDefault="0027446B" w:rsidP="0027446B">
      <w:pPr>
        <w:spacing w:line="480" w:lineRule="auto"/>
        <w:ind w:firstLine="720"/>
        <w:contextualSpacing/>
        <w:rPr>
          <w:rFonts w:ascii="Times New Roman" w:eastAsia="Times New Roman" w:hAnsi="Times New Roman" w:cs="Times New Roman"/>
          <w:sz w:val="24"/>
          <w:szCs w:val="24"/>
        </w:rPr>
      </w:pPr>
      <w:r w:rsidRPr="00397330">
        <w:rPr>
          <w:rFonts w:ascii="Times New Roman" w:eastAsia="Times New Roman" w:hAnsi="Times New Roman" w:cs="Times New Roman"/>
          <w:sz w:val="24"/>
          <w:szCs w:val="24"/>
        </w:rPr>
        <w:t xml:space="preserve">The net cost </w:t>
      </w:r>
      <w:r>
        <w:rPr>
          <w:rFonts w:ascii="Times New Roman" w:eastAsia="Times New Roman" w:hAnsi="Times New Roman" w:cs="Times New Roman"/>
          <w:sz w:val="24"/>
          <w:szCs w:val="24"/>
        </w:rPr>
        <w:t xml:space="preserve">of attendance </w:t>
      </w:r>
      <w:r w:rsidRPr="00397330">
        <w:rPr>
          <w:rFonts w:ascii="Times New Roman" w:eastAsia="Times New Roman" w:hAnsi="Times New Roman" w:cs="Times New Roman"/>
          <w:sz w:val="24"/>
          <w:szCs w:val="24"/>
        </w:rPr>
        <w:t>presented significant challenges for out-of-state students and reduced their enrollment probability by 29%</w:t>
      </w:r>
      <w:r w:rsidR="000E7484">
        <w:rPr>
          <w:rFonts w:ascii="Times New Roman" w:eastAsia="Times New Roman" w:hAnsi="Times New Roman" w:cs="Times New Roman"/>
          <w:sz w:val="24"/>
          <w:szCs w:val="24"/>
        </w:rPr>
        <w:t xml:space="preserve"> (odds ratio = 0.71)</w:t>
      </w:r>
      <w:r>
        <w:rPr>
          <w:rFonts w:ascii="Times New Roman" w:eastAsia="Times New Roman" w:hAnsi="Times New Roman" w:cs="Times New Roman"/>
          <w:sz w:val="24"/>
          <w:szCs w:val="24"/>
        </w:rPr>
        <w:t>,</w:t>
      </w:r>
      <w:r w:rsidRPr="00397330">
        <w:rPr>
          <w:rFonts w:ascii="Times New Roman" w:eastAsia="Times New Roman" w:hAnsi="Times New Roman" w:cs="Times New Roman"/>
          <w:sz w:val="24"/>
          <w:szCs w:val="24"/>
        </w:rPr>
        <w:t xml:space="preserve"> according to the final reduced </w:t>
      </w:r>
      <w:r w:rsidRPr="00397330">
        <w:rPr>
          <w:rFonts w:ascii="Times New Roman" w:eastAsia="Times New Roman" w:hAnsi="Times New Roman" w:cs="Times New Roman"/>
          <w:sz w:val="24"/>
          <w:szCs w:val="24"/>
        </w:rPr>
        <w:lastRenderedPageBreak/>
        <w:t xml:space="preserve">regression analysis from 2020 to 2023. </w:t>
      </w:r>
      <w:r w:rsidR="00BC2DF4" w:rsidRPr="00BC2DF4">
        <w:rPr>
          <w:rFonts w:ascii="Times New Roman" w:eastAsia="Times New Roman" w:hAnsi="Times New Roman" w:cs="Times New Roman"/>
          <w:sz w:val="24"/>
          <w:szCs w:val="24"/>
        </w:rPr>
        <w:t>The higher tuition fees faced by out-of-state students made affordability a critical factor in their university selection process.</w:t>
      </w:r>
      <w:r w:rsidRPr="00397330">
        <w:rPr>
          <w:rFonts w:ascii="Times New Roman" w:eastAsia="Times New Roman" w:hAnsi="Times New Roman" w:cs="Times New Roman"/>
          <w:sz w:val="24"/>
          <w:szCs w:val="24"/>
        </w:rPr>
        <w:t xml:space="preserve"> Many students rely on institutional scholarships and tuition waivers to support their decision to study at out-of-state universities (Avery &amp; Hoxby 2004; DesJardins et al. 2006). The lack of adequate financial support </w:t>
      </w:r>
      <w:r>
        <w:rPr>
          <w:rFonts w:ascii="Times New Roman" w:eastAsia="Times New Roman" w:hAnsi="Times New Roman" w:cs="Times New Roman"/>
          <w:sz w:val="24"/>
          <w:szCs w:val="24"/>
        </w:rPr>
        <w:t xml:space="preserve">often </w:t>
      </w:r>
      <w:r w:rsidRPr="00397330">
        <w:rPr>
          <w:rFonts w:ascii="Times New Roman" w:eastAsia="Times New Roman" w:hAnsi="Times New Roman" w:cs="Times New Roman"/>
          <w:sz w:val="24"/>
          <w:szCs w:val="24"/>
        </w:rPr>
        <w:t>le</w:t>
      </w:r>
      <w:r>
        <w:rPr>
          <w:rFonts w:ascii="Times New Roman" w:eastAsia="Times New Roman" w:hAnsi="Times New Roman" w:cs="Times New Roman"/>
          <w:sz w:val="24"/>
          <w:szCs w:val="24"/>
        </w:rPr>
        <w:t>a</w:t>
      </w:r>
      <w:r w:rsidRPr="00397330">
        <w:rPr>
          <w:rFonts w:ascii="Times New Roman" w:eastAsia="Times New Roman" w:hAnsi="Times New Roman" w:cs="Times New Roman"/>
          <w:sz w:val="24"/>
          <w:szCs w:val="24"/>
        </w:rPr>
        <w:t>d</w:t>
      </w:r>
      <w:r>
        <w:rPr>
          <w:rFonts w:ascii="Times New Roman" w:eastAsia="Times New Roman" w:hAnsi="Times New Roman" w:cs="Times New Roman"/>
          <w:sz w:val="24"/>
          <w:szCs w:val="24"/>
        </w:rPr>
        <w:t>s</w:t>
      </w:r>
      <w:r w:rsidRPr="00397330">
        <w:rPr>
          <w:rFonts w:ascii="Times New Roman" w:eastAsia="Times New Roman" w:hAnsi="Times New Roman" w:cs="Times New Roman"/>
          <w:sz w:val="24"/>
          <w:szCs w:val="24"/>
        </w:rPr>
        <w:t xml:space="preserve"> many out-of-state students to choose lower-cost in-state schools that offer more accessible state-funded financial aid.</w:t>
      </w:r>
      <w:r w:rsidR="00A11C22">
        <w:rPr>
          <w:rFonts w:ascii="Times New Roman" w:eastAsia="Times New Roman" w:hAnsi="Times New Roman" w:cs="Times New Roman"/>
          <w:sz w:val="24"/>
          <w:szCs w:val="24"/>
        </w:rPr>
        <w:t xml:space="preserve"> Net cost was not a significant variable of importance for in-state students.</w:t>
      </w:r>
    </w:p>
    <w:p w14:paraId="012517B6" w14:textId="587ED880" w:rsidR="0027446B" w:rsidRPr="00DB092E" w:rsidRDefault="0027446B" w:rsidP="00607B03">
      <w:pPr>
        <w:spacing w:after="0" w:line="480" w:lineRule="auto"/>
        <w:ind w:firstLine="720"/>
        <w:contextualSpacing/>
        <w:rPr>
          <w:rFonts w:ascii="Times New Roman" w:eastAsia="Times New Roman" w:hAnsi="Times New Roman" w:cs="Times New Roman"/>
          <w:sz w:val="24"/>
          <w:szCs w:val="24"/>
        </w:rPr>
      </w:pPr>
      <w:r w:rsidRPr="00397330">
        <w:rPr>
          <w:rFonts w:ascii="Times New Roman" w:eastAsia="Times New Roman" w:hAnsi="Times New Roman" w:cs="Times New Roman"/>
          <w:sz w:val="24"/>
          <w:szCs w:val="24"/>
        </w:rPr>
        <w:t>The combined final reduced regression analysis from 2020 to 2023 showed</w:t>
      </w:r>
      <w:r w:rsidR="00D76F25">
        <w:rPr>
          <w:rFonts w:ascii="Times New Roman" w:eastAsia="Times New Roman" w:hAnsi="Times New Roman" w:cs="Times New Roman"/>
          <w:sz w:val="24"/>
          <w:szCs w:val="24"/>
        </w:rPr>
        <w:t xml:space="preserve"> financial need </w:t>
      </w:r>
      <w:r w:rsidRPr="00397330">
        <w:rPr>
          <w:rFonts w:ascii="Times New Roman" w:eastAsia="Times New Roman" w:hAnsi="Times New Roman" w:cs="Times New Roman"/>
          <w:sz w:val="24"/>
          <w:szCs w:val="24"/>
        </w:rPr>
        <w:t xml:space="preserve">to be the strongest predictor of enrollment for in-state students with </w:t>
      </w:r>
      <w:r w:rsidR="00D76F25">
        <w:rPr>
          <w:rFonts w:ascii="Times New Roman" w:eastAsia="Times New Roman" w:hAnsi="Times New Roman" w:cs="Times New Roman"/>
          <w:sz w:val="24"/>
          <w:szCs w:val="24"/>
        </w:rPr>
        <w:t xml:space="preserve">Pell eligibility to have </w:t>
      </w:r>
      <w:r w:rsidRPr="00397330">
        <w:rPr>
          <w:rFonts w:ascii="Times New Roman" w:eastAsia="Times New Roman" w:hAnsi="Times New Roman" w:cs="Times New Roman"/>
          <w:sz w:val="24"/>
          <w:szCs w:val="24"/>
        </w:rPr>
        <w:t>an enrollment likelihood increase of 83.3%</w:t>
      </w:r>
      <w:r w:rsidR="000E7484">
        <w:rPr>
          <w:rFonts w:ascii="Times New Roman" w:eastAsia="Times New Roman" w:hAnsi="Times New Roman" w:cs="Times New Roman"/>
          <w:sz w:val="24"/>
          <w:szCs w:val="24"/>
        </w:rPr>
        <w:t xml:space="preserve"> (odds ratio = 1.833)</w:t>
      </w:r>
      <w:r w:rsidRPr="00397330">
        <w:rPr>
          <w:rFonts w:ascii="Times New Roman" w:eastAsia="Times New Roman" w:hAnsi="Times New Roman" w:cs="Times New Roman"/>
          <w:sz w:val="24"/>
          <w:szCs w:val="24"/>
        </w:rPr>
        <w:t>. Th</w:t>
      </w:r>
      <w:r>
        <w:rPr>
          <w:rFonts w:ascii="Times New Roman" w:eastAsia="Times New Roman" w:hAnsi="Times New Roman" w:cs="Times New Roman"/>
          <w:sz w:val="24"/>
          <w:szCs w:val="24"/>
        </w:rPr>
        <w:t>is finding</w:t>
      </w:r>
      <w:r w:rsidRPr="003973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align</w:t>
      </w:r>
      <w:r w:rsidR="0064090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with prior research </w:t>
      </w:r>
      <w:r w:rsidRPr="00397330">
        <w:rPr>
          <w:rFonts w:ascii="Times New Roman" w:eastAsia="Times New Roman" w:hAnsi="Times New Roman" w:cs="Times New Roman"/>
          <w:sz w:val="24"/>
          <w:szCs w:val="24"/>
        </w:rPr>
        <w:t xml:space="preserve">that in-state student enrollment rates </w:t>
      </w:r>
      <w:r>
        <w:rPr>
          <w:rFonts w:ascii="Times New Roman" w:eastAsia="Times New Roman" w:hAnsi="Times New Roman" w:cs="Times New Roman"/>
          <w:sz w:val="24"/>
          <w:szCs w:val="24"/>
        </w:rPr>
        <w:t>are</w:t>
      </w:r>
      <w:r w:rsidRPr="00397330">
        <w:rPr>
          <w:rFonts w:ascii="Times New Roman" w:eastAsia="Times New Roman" w:hAnsi="Times New Roman" w:cs="Times New Roman"/>
          <w:sz w:val="24"/>
          <w:szCs w:val="24"/>
        </w:rPr>
        <w:t xml:space="preserve"> principally driven by financial aid (DesJardins et al., 2006). Schools that want to </w:t>
      </w:r>
      <w:r w:rsidR="006C19C1" w:rsidRPr="00397330">
        <w:rPr>
          <w:rFonts w:ascii="Times New Roman" w:eastAsia="Times New Roman" w:hAnsi="Times New Roman" w:cs="Times New Roman"/>
          <w:sz w:val="24"/>
          <w:szCs w:val="24"/>
        </w:rPr>
        <w:t>increase</w:t>
      </w:r>
      <w:r w:rsidRPr="00397330">
        <w:rPr>
          <w:rFonts w:ascii="Times New Roman" w:eastAsia="Times New Roman" w:hAnsi="Times New Roman" w:cs="Times New Roman"/>
          <w:sz w:val="24"/>
          <w:szCs w:val="24"/>
        </w:rPr>
        <w:t xml:space="preserve"> the number of in-state students </w:t>
      </w:r>
      <w:r w:rsidRPr="00DB092E">
        <w:rPr>
          <w:rFonts w:ascii="Times New Roman" w:eastAsia="Times New Roman" w:hAnsi="Times New Roman" w:cs="Times New Roman"/>
          <w:sz w:val="24"/>
          <w:szCs w:val="24"/>
        </w:rPr>
        <w:t>should maintain their investment in financial aid and tuition assistance programs.</w:t>
      </w:r>
      <w:r w:rsidR="006D435C">
        <w:rPr>
          <w:rFonts w:ascii="Times New Roman" w:eastAsia="Times New Roman" w:hAnsi="Times New Roman" w:cs="Times New Roman"/>
          <w:sz w:val="24"/>
          <w:szCs w:val="24"/>
        </w:rPr>
        <w:t xml:space="preserve"> </w:t>
      </w:r>
      <w:r w:rsidR="006D435C" w:rsidRPr="00397330">
        <w:rPr>
          <w:rFonts w:ascii="Times New Roman" w:eastAsia="Times New Roman" w:hAnsi="Times New Roman" w:cs="Times New Roman"/>
          <w:sz w:val="24"/>
          <w:szCs w:val="24"/>
        </w:rPr>
        <w:t xml:space="preserve">While </w:t>
      </w:r>
      <w:r w:rsidR="00AB2655">
        <w:rPr>
          <w:rFonts w:ascii="Times New Roman" w:eastAsia="Times New Roman" w:hAnsi="Times New Roman" w:cs="Times New Roman"/>
          <w:sz w:val="24"/>
          <w:szCs w:val="24"/>
        </w:rPr>
        <w:t xml:space="preserve">out -of-state students often base their college </w:t>
      </w:r>
      <w:r w:rsidR="00735258">
        <w:rPr>
          <w:rFonts w:ascii="Times New Roman" w:eastAsia="Times New Roman" w:hAnsi="Times New Roman" w:cs="Times New Roman"/>
          <w:sz w:val="24"/>
          <w:szCs w:val="24"/>
        </w:rPr>
        <w:t>decisions</w:t>
      </w:r>
      <w:r w:rsidR="00AB2655">
        <w:rPr>
          <w:rFonts w:ascii="Times New Roman" w:eastAsia="Times New Roman" w:hAnsi="Times New Roman" w:cs="Times New Roman"/>
          <w:sz w:val="24"/>
          <w:szCs w:val="24"/>
        </w:rPr>
        <w:t xml:space="preserve"> on various</w:t>
      </w:r>
      <w:r w:rsidR="006D435C" w:rsidRPr="00397330">
        <w:rPr>
          <w:rFonts w:ascii="Times New Roman" w:eastAsia="Times New Roman" w:hAnsi="Times New Roman" w:cs="Times New Roman"/>
          <w:sz w:val="24"/>
          <w:szCs w:val="24"/>
        </w:rPr>
        <w:t xml:space="preserve"> factors such as cost, location, campus experience, and academics, need-based financial aid </w:t>
      </w:r>
      <w:r w:rsidR="006D435C">
        <w:rPr>
          <w:rFonts w:ascii="Times New Roman" w:eastAsia="Times New Roman" w:hAnsi="Times New Roman" w:cs="Times New Roman"/>
          <w:sz w:val="24"/>
          <w:szCs w:val="24"/>
        </w:rPr>
        <w:t>traditionally favors the in-state student population</w:t>
      </w:r>
      <w:r w:rsidR="006D435C" w:rsidRPr="00397330">
        <w:rPr>
          <w:rFonts w:ascii="Times New Roman" w:eastAsia="Times New Roman" w:hAnsi="Times New Roman" w:cs="Times New Roman"/>
          <w:sz w:val="24"/>
          <w:szCs w:val="24"/>
        </w:rPr>
        <w:t xml:space="preserve"> (Perna, 2020).</w:t>
      </w:r>
    </w:p>
    <w:p w14:paraId="070B5891" w14:textId="77777777" w:rsidR="0027446B" w:rsidRPr="00DB092E" w:rsidRDefault="0027446B" w:rsidP="00F160C6">
      <w:pPr>
        <w:pStyle w:val="Heading3"/>
        <w:spacing w:after="0"/>
      </w:pPr>
      <w:bookmarkStart w:id="76" w:name="_Toc193235470"/>
      <w:bookmarkStart w:id="77" w:name="_Toc196067445"/>
      <w:r w:rsidRPr="00DB092E">
        <w:t>Most Important Variables in Out-of-State Enrollment</w:t>
      </w:r>
      <w:bookmarkEnd w:id="76"/>
      <w:bookmarkEnd w:id="77"/>
    </w:p>
    <w:p w14:paraId="59517609" w14:textId="578F5815" w:rsidR="0027446B" w:rsidRPr="00CC4F2E" w:rsidRDefault="0027446B" w:rsidP="0027446B">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study, t</w:t>
      </w:r>
      <w:r w:rsidRPr="00DB092E">
        <w:rPr>
          <w:rFonts w:ascii="Times New Roman" w:eastAsia="Times New Roman" w:hAnsi="Times New Roman" w:cs="Times New Roman"/>
          <w:sz w:val="24"/>
          <w:szCs w:val="24"/>
        </w:rPr>
        <w:t xml:space="preserve">he campus environment </w:t>
      </w:r>
      <w:r>
        <w:rPr>
          <w:rFonts w:ascii="Times New Roman" w:eastAsia="Times New Roman" w:hAnsi="Times New Roman" w:cs="Times New Roman"/>
          <w:sz w:val="24"/>
          <w:szCs w:val="24"/>
        </w:rPr>
        <w:t>was</w:t>
      </w:r>
      <w:r w:rsidRPr="00DB092E">
        <w:rPr>
          <w:rFonts w:ascii="Times New Roman" w:eastAsia="Times New Roman" w:hAnsi="Times New Roman" w:cs="Times New Roman"/>
          <w:sz w:val="24"/>
          <w:szCs w:val="24"/>
        </w:rPr>
        <w:t xml:space="preserve"> the primary determinant of out-of-state student enrollment</w:t>
      </w:r>
      <w:r w:rsidR="00103BE2">
        <w:rPr>
          <w:rFonts w:ascii="Times New Roman" w:eastAsia="Times New Roman" w:hAnsi="Times New Roman" w:cs="Times New Roman"/>
          <w:sz w:val="24"/>
          <w:szCs w:val="24"/>
        </w:rPr>
        <w:t>,</w:t>
      </w:r>
      <w:r w:rsidRPr="00DB092E">
        <w:rPr>
          <w:rFonts w:ascii="Times New Roman" w:eastAsia="Times New Roman" w:hAnsi="Times New Roman" w:cs="Times New Roman"/>
          <w:sz w:val="24"/>
          <w:szCs w:val="24"/>
        </w:rPr>
        <w:t xml:space="preserve"> as campus surroundings increased the odds of student commitment by nearly two times. The decision-making process placed campus aesthetics along with geographic location and student culture at the forefront of importance. Students who valued on-campus </w:t>
      </w:r>
      <w:r w:rsidRPr="001B37B3">
        <w:rPr>
          <w:rFonts w:ascii="Times New Roman" w:eastAsia="Times New Roman" w:hAnsi="Times New Roman" w:cs="Times New Roman"/>
          <w:sz w:val="24"/>
          <w:szCs w:val="24"/>
        </w:rPr>
        <w:t>residence halls showed a 65% higher likelihood of enrollment compared to their counterparts</w:t>
      </w:r>
      <w:r w:rsidR="0075756D" w:rsidRPr="001B37B3">
        <w:rPr>
          <w:rFonts w:ascii="Times New Roman" w:eastAsia="Times New Roman" w:hAnsi="Times New Roman" w:cs="Times New Roman"/>
          <w:sz w:val="24"/>
          <w:szCs w:val="24"/>
        </w:rPr>
        <w:t xml:space="preserve"> (odds ratio = </w:t>
      </w:r>
      <w:r w:rsidR="001B37B3" w:rsidRPr="001B37B3">
        <w:rPr>
          <w:rFonts w:ascii="Times New Roman" w:eastAsia="Times New Roman" w:hAnsi="Times New Roman" w:cs="Times New Roman"/>
          <w:sz w:val="24"/>
          <w:szCs w:val="24"/>
        </w:rPr>
        <w:t>1.653</w:t>
      </w:r>
      <w:r w:rsidR="0075756D" w:rsidRPr="001B37B3">
        <w:rPr>
          <w:rFonts w:ascii="Times New Roman" w:eastAsia="Times New Roman" w:hAnsi="Times New Roman" w:cs="Times New Roman"/>
          <w:sz w:val="24"/>
          <w:szCs w:val="24"/>
        </w:rPr>
        <w:t>)</w:t>
      </w:r>
      <w:r w:rsidRPr="001B37B3">
        <w:rPr>
          <w:rFonts w:ascii="Times New Roman" w:eastAsia="Times New Roman" w:hAnsi="Times New Roman" w:cs="Times New Roman"/>
          <w:sz w:val="24"/>
          <w:szCs w:val="24"/>
        </w:rPr>
        <w:t>. Research indicate</w:t>
      </w:r>
      <w:r w:rsidR="00103BE2" w:rsidRPr="001B37B3">
        <w:rPr>
          <w:rFonts w:ascii="Times New Roman" w:eastAsia="Times New Roman" w:hAnsi="Times New Roman" w:cs="Times New Roman"/>
          <w:sz w:val="24"/>
          <w:szCs w:val="24"/>
        </w:rPr>
        <w:t>d</w:t>
      </w:r>
      <w:r w:rsidRPr="00CC4F2E">
        <w:rPr>
          <w:rFonts w:ascii="Times New Roman" w:eastAsia="Times New Roman" w:hAnsi="Times New Roman" w:cs="Times New Roman"/>
          <w:sz w:val="24"/>
          <w:szCs w:val="24"/>
        </w:rPr>
        <w:t xml:space="preserve"> that out-of-state students use</w:t>
      </w:r>
      <w:r w:rsidR="00103BE2">
        <w:rPr>
          <w:rFonts w:ascii="Times New Roman" w:eastAsia="Times New Roman" w:hAnsi="Times New Roman" w:cs="Times New Roman"/>
          <w:sz w:val="24"/>
          <w:szCs w:val="24"/>
        </w:rPr>
        <w:t>d</w:t>
      </w:r>
      <w:r w:rsidRPr="00CC4F2E">
        <w:rPr>
          <w:rFonts w:ascii="Times New Roman" w:eastAsia="Times New Roman" w:hAnsi="Times New Roman" w:cs="Times New Roman"/>
          <w:sz w:val="24"/>
          <w:szCs w:val="24"/>
        </w:rPr>
        <w:t xml:space="preserve"> residential facilities for </w:t>
      </w:r>
      <w:r w:rsidRPr="00CC4F2E">
        <w:rPr>
          <w:rFonts w:ascii="Times New Roman" w:eastAsia="Times New Roman" w:hAnsi="Times New Roman" w:cs="Times New Roman"/>
          <w:sz w:val="24"/>
          <w:szCs w:val="24"/>
        </w:rPr>
        <w:lastRenderedPageBreak/>
        <w:t xml:space="preserve">more than just living space, because these rooms provided </w:t>
      </w:r>
      <w:r w:rsidR="007B778D" w:rsidRPr="00CC4F2E">
        <w:rPr>
          <w:rFonts w:ascii="Times New Roman" w:eastAsia="Times New Roman" w:hAnsi="Times New Roman" w:cs="Times New Roman"/>
          <w:sz w:val="24"/>
          <w:szCs w:val="24"/>
        </w:rPr>
        <w:t>them with</w:t>
      </w:r>
      <w:r w:rsidRPr="00CC4F2E">
        <w:rPr>
          <w:rFonts w:ascii="Times New Roman" w:eastAsia="Times New Roman" w:hAnsi="Times New Roman" w:cs="Times New Roman"/>
          <w:sz w:val="24"/>
          <w:szCs w:val="24"/>
        </w:rPr>
        <w:t xml:space="preserve"> social integration and a sense of belonging, which </w:t>
      </w:r>
      <w:r w:rsidR="00103BE2">
        <w:rPr>
          <w:rFonts w:ascii="Times New Roman" w:eastAsia="Times New Roman" w:hAnsi="Times New Roman" w:cs="Times New Roman"/>
          <w:sz w:val="24"/>
          <w:szCs w:val="24"/>
        </w:rPr>
        <w:t>made</w:t>
      </w:r>
      <w:r w:rsidRPr="00CC4F2E">
        <w:rPr>
          <w:rFonts w:ascii="Times New Roman" w:eastAsia="Times New Roman" w:hAnsi="Times New Roman" w:cs="Times New Roman"/>
          <w:sz w:val="24"/>
          <w:szCs w:val="24"/>
        </w:rPr>
        <w:t xml:space="preserve"> attractive and engaging residential spaces essential for recruiting students (Bowman &amp; Denson, 2014; Weisser, 2018). </w:t>
      </w:r>
    </w:p>
    <w:p w14:paraId="5D4A796D" w14:textId="08C7EAF2" w:rsidR="0027446B" w:rsidRPr="00FB1A74" w:rsidRDefault="0027446B" w:rsidP="0027446B">
      <w:pPr>
        <w:spacing w:line="480" w:lineRule="auto"/>
        <w:ind w:firstLine="720"/>
        <w:contextualSpacing/>
        <w:rPr>
          <w:rFonts w:ascii="Times New Roman" w:eastAsia="Times New Roman" w:hAnsi="Times New Roman" w:cs="Times New Roman"/>
          <w:sz w:val="24"/>
          <w:szCs w:val="24"/>
        </w:rPr>
      </w:pPr>
      <w:r w:rsidRPr="00CC4F2E">
        <w:rPr>
          <w:rFonts w:ascii="Times New Roman" w:eastAsia="Times New Roman" w:hAnsi="Times New Roman" w:cs="Times New Roman"/>
          <w:sz w:val="24"/>
          <w:szCs w:val="24"/>
        </w:rPr>
        <w:t xml:space="preserve">The decision of out-of-state students to enroll at an institution remained heavily influenced by financial considerations since higher net costs decreased their enrollment likelihood. Out-of-state students found the academic reputation and campus experience </w:t>
      </w:r>
      <w:r w:rsidR="00C14C6C" w:rsidRPr="00CC4F2E">
        <w:rPr>
          <w:rFonts w:ascii="Times New Roman" w:eastAsia="Times New Roman" w:hAnsi="Times New Roman" w:cs="Times New Roman"/>
          <w:sz w:val="24"/>
          <w:szCs w:val="24"/>
        </w:rPr>
        <w:t>attractive</w:t>
      </w:r>
      <w:r w:rsidR="00C14C6C">
        <w:rPr>
          <w:rFonts w:ascii="Times New Roman" w:eastAsia="Times New Roman" w:hAnsi="Times New Roman" w:cs="Times New Roman"/>
          <w:sz w:val="24"/>
          <w:szCs w:val="24"/>
        </w:rPr>
        <w:t xml:space="preserve"> </w:t>
      </w:r>
      <w:r w:rsidR="00C14C6C" w:rsidRPr="00863C9B">
        <w:rPr>
          <w:rFonts w:ascii="Times New Roman" w:eastAsia="Times New Roman" w:hAnsi="Times New Roman" w:cs="Times New Roman"/>
          <w:sz w:val="24"/>
          <w:szCs w:val="24"/>
        </w:rPr>
        <w:t>but</w:t>
      </w:r>
      <w:r w:rsidRPr="00863C9B">
        <w:rPr>
          <w:rFonts w:ascii="Times New Roman" w:eastAsia="Times New Roman" w:hAnsi="Times New Roman" w:cs="Times New Roman"/>
          <w:sz w:val="24"/>
          <w:szCs w:val="24"/>
        </w:rPr>
        <w:t xml:space="preserve"> faced enrollment barriers due to financial burdens. Financial aid played a critical role in in-state enrollment as Pell-eligible students showed an 83% higher enrollment rate</w:t>
      </w:r>
      <w:r w:rsidR="0075756D" w:rsidRPr="00863C9B">
        <w:rPr>
          <w:rFonts w:ascii="Times New Roman" w:eastAsia="Times New Roman" w:hAnsi="Times New Roman" w:cs="Times New Roman"/>
          <w:sz w:val="24"/>
          <w:szCs w:val="24"/>
        </w:rPr>
        <w:t xml:space="preserve"> (odds ratio = </w:t>
      </w:r>
      <w:r w:rsidR="007E31E2" w:rsidRPr="00863C9B">
        <w:rPr>
          <w:rFonts w:ascii="Times New Roman" w:eastAsia="Times New Roman" w:hAnsi="Times New Roman" w:cs="Times New Roman"/>
          <w:sz w:val="24"/>
          <w:szCs w:val="24"/>
        </w:rPr>
        <w:t>1.833</w:t>
      </w:r>
      <w:r w:rsidR="0075756D" w:rsidRPr="00863C9B">
        <w:rPr>
          <w:rFonts w:ascii="Times New Roman" w:eastAsia="Times New Roman" w:hAnsi="Times New Roman" w:cs="Times New Roman"/>
          <w:sz w:val="24"/>
          <w:szCs w:val="24"/>
        </w:rPr>
        <w:t>)</w:t>
      </w:r>
      <w:r w:rsidRPr="00863C9B">
        <w:rPr>
          <w:rFonts w:ascii="Times New Roman" w:eastAsia="Times New Roman" w:hAnsi="Times New Roman" w:cs="Times New Roman"/>
          <w:sz w:val="24"/>
          <w:szCs w:val="24"/>
        </w:rPr>
        <w:t xml:space="preserve">. The final model showed student life factors to be significant </w:t>
      </w:r>
      <w:r w:rsidR="005D0D93" w:rsidRPr="00863C9B">
        <w:rPr>
          <w:rFonts w:ascii="Times New Roman" w:eastAsia="Times New Roman" w:hAnsi="Times New Roman" w:cs="Times New Roman"/>
          <w:sz w:val="24"/>
          <w:szCs w:val="24"/>
        </w:rPr>
        <w:t>as</w:t>
      </w:r>
      <w:r w:rsidRPr="00863C9B">
        <w:rPr>
          <w:rFonts w:ascii="Times New Roman" w:eastAsia="Times New Roman" w:hAnsi="Times New Roman" w:cs="Times New Roman"/>
          <w:sz w:val="24"/>
          <w:szCs w:val="24"/>
        </w:rPr>
        <w:t xml:space="preserve"> campus surroundings emerged as a crucial element in drawing out-of-state students. Additionally, athletic reputation contributed to a 29% rise in the likelihood of enrollment in out-of-state students</w:t>
      </w:r>
      <w:r w:rsidR="00863C9B" w:rsidRPr="00863C9B">
        <w:rPr>
          <w:rFonts w:ascii="Times New Roman" w:eastAsia="Times New Roman" w:hAnsi="Times New Roman" w:cs="Times New Roman"/>
          <w:sz w:val="24"/>
          <w:szCs w:val="24"/>
        </w:rPr>
        <w:t xml:space="preserve"> (odds ratio = 1.29)</w:t>
      </w:r>
      <w:r w:rsidRPr="00863C9B">
        <w:rPr>
          <w:rFonts w:ascii="Times New Roman" w:eastAsia="Times New Roman" w:hAnsi="Times New Roman" w:cs="Times New Roman"/>
          <w:sz w:val="24"/>
          <w:szCs w:val="24"/>
        </w:rPr>
        <w:t xml:space="preserve">, emphasizing the appeal of competitive sports programs and the sense of school spirit they fostered. </w:t>
      </w:r>
      <w:r w:rsidR="0081138D" w:rsidRPr="00863C9B">
        <w:rPr>
          <w:rFonts w:ascii="Times New Roman" w:eastAsia="Times New Roman" w:hAnsi="Times New Roman" w:cs="Times New Roman"/>
          <w:sz w:val="24"/>
          <w:szCs w:val="24"/>
        </w:rPr>
        <w:t>Bowman and Denson (2014) found that c</w:t>
      </w:r>
      <w:r w:rsidRPr="00863C9B">
        <w:rPr>
          <w:rFonts w:ascii="Times New Roman" w:eastAsia="Times New Roman" w:hAnsi="Times New Roman" w:cs="Times New Roman"/>
          <w:sz w:val="24"/>
          <w:szCs w:val="24"/>
        </w:rPr>
        <w:t>ampuses that offer</w:t>
      </w:r>
      <w:r w:rsidR="0081138D" w:rsidRPr="00863C9B">
        <w:rPr>
          <w:rFonts w:ascii="Times New Roman" w:eastAsia="Times New Roman" w:hAnsi="Times New Roman" w:cs="Times New Roman"/>
          <w:sz w:val="24"/>
          <w:szCs w:val="24"/>
        </w:rPr>
        <w:t>ed</w:t>
      </w:r>
      <w:r w:rsidRPr="00863C9B">
        <w:rPr>
          <w:rFonts w:ascii="Times New Roman" w:eastAsia="Times New Roman" w:hAnsi="Times New Roman" w:cs="Times New Roman"/>
          <w:sz w:val="24"/>
          <w:szCs w:val="24"/>
        </w:rPr>
        <w:t xml:space="preserve"> lively environments</w:t>
      </w:r>
      <w:r w:rsidR="001A6ADA" w:rsidRPr="00863C9B">
        <w:rPr>
          <w:rFonts w:ascii="Times New Roman" w:eastAsia="Times New Roman" w:hAnsi="Times New Roman" w:cs="Times New Roman"/>
          <w:sz w:val="24"/>
          <w:szCs w:val="24"/>
        </w:rPr>
        <w:t xml:space="preserve"> and communities,</w:t>
      </w:r>
      <w:r w:rsidRPr="00863C9B">
        <w:rPr>
          <w:rFonts w:ascii="Times New Roman" w:eastAsia="Times New Roman" w:hAnsi="Times New Roman" w:cs="Times New Roman"/>
          <w:sz w:val="24"/>
          <w:szCs w:val="24"/>
        </w:rPr>
        <w:t xml:space="preserve"> with strong traditions and student organizations</w:t>
      </w:r>
      <w:r w:rsidR="001A6ADA" w:rsidRPr="00863C9B">
        <w:rPr>
          <w:rFonts w:ascii="Times New Roman" w:eastAsia="Times New Roman" w:hAnsi="Times New Roman" w:cs="Times New Roman"/>
          <w:sz w:val="24"/>
          <w:szCs w:val="24"/>
        </w:rPr>
        <w:t>,</w:t>
      </w:r>
      <w:r w:rsidRPr="00863C9B">
        <w:rPr>
          <w:rFonts w:ascii="Times New Roman" w:eastAsia="Times New Roman" w:hAnsi="Times New Roman" w:cs="Times New Roman"/>
          <w:sz w:val="24"/>
          <w:szCs w:val="24"/>
        </w:rPr>
        <w:t xml:space="preserve"> along with active social opportunities saw an 88% rise in students from </w:t>
      </w:r>
      <w:r w:rsidR="001A6ADA" w:rsidRPr="00863C9B">
        <w:rPr>
          <w:rFonts w:ascii="Times New Roman" w:eastAsia="Times New Roman" w:hAnsi="Times New Roman" w:cs="Times New Roman"/>
          <w:sz w:val="24"/>
          <w:szCs w:val="24"/>
        </w:rPr>
        <w:t>out-of-state students</w:t>
      </w:r>
      <w:r w:rsidR="00863C9B" w:rsidRPr="00863C9B">
        <w:rPr>
          <w:rFonts w:ascii="Times New Roman" w:eastAsia="Times New Roman" w:hAnsi="Times New Roman" w:cs="Times New Roman"/>
          <w:sz w:val="24"/>
          <w:szCs w:val="24"/>
        </w:rPr>
        <w:t xml:space="preserve"> (odds ratio = 1.879)</w:t>
      </w:r>
      <w:r w:rsidRPr="00863C9B">
        <w:rPr>
          <w:rFonts w:ascii="Times New Roman" w:eastAsia="Times New Roman" w:hAnsi="Times New Roman" w:cs="Times New Roman"/>
          <w:sz w:val="24"/>
          <w:szCs w:val="24"/>
        </w:rPr>
        <w:t>, highlighting</w:t>
      </w:r>
      <w:r w:rsidRPr="00863C9B" w:rsidDel="0099732A">
        <w:rPr>
          <w:rFonts w:ascii="Times New Roman" w:eastAsia="Times New Roman" w:hAnsi="Times New Roman" w:cs="Times New Roman"/>
          <w:sz w:val="24"/>
          <w:szCs w:val="24"/>
        </w:rPr>
        <w:t xml:space="preserve"> </w:t>
      </w:r>
      <w:r w:rsidRPr="00863C9B">
        <w:rPr>
          <w:rFonts w:ascii="Times New Roman" w:eastAsia="Times New Roman" w:hAnsi="Times New Roman" w:cs="Times New Roman"/>
          <w:sz w:val="24"/>
          <w:szCs w:val="24"/>
        </w:rPr>
        <w:t>the importance of a dynamic campus atmosphere in shaping students’ college</w:t>
      </w:r>
      <w:r w:rsidRPr="00FB1A74">
        <w:rPr>
          <w:rFonts w:ascii="Times New Roman" w:eastAsia="Times New Roman" w:hAnsi="Times New Roman" w:cs="Times New Roman"/>
          <w:sz w:val="24"/>
          <w:szCs w:val="24"/>
        </w:rPr>
        <w:t xml:space="preserve"> decisions</w:t>
      </w:r>
      <w:r w:rsidR="00821EF1">
        <w:rPr>
          <w:rFonts w:ascii="Times New Roman" w:eastAsia="Times New Roman" w:hAnsi="Times New Roman" w:cs="Times New Roman"/>
          <w:sz w:val="24"/>
          <w:szCs w:val="24"/>
        </w:rPr>
        <w:t>.</w:t>
      </w:r>
      <w:r w:rsidRPr="00FB1A74">
        <w:rPr>
          <w:rFonts w:ascii="Times New Roman" w:eastAsia="Times New Roman" w:hAnsi="Times New Roman" w:cs="Times New Roman"/>
          <w:sz w:val="24"/>
          <w:szCs w:val="24"/>
        </w:rPr>
        <w:t xml:space="preserve"> </w:t>
      </w:r>
    </w:p>
    <w:p w14:paraId="0D212BA2" w14:textId="44C1B677" w:rsidR="0027446B" w:rsidRDefault="0027446B" w:rsidP="0027446B">
      <w:pPr>
        <w:spacing w:line="480" w:lineRule="auto"/>
        <w:ind w:firstLine="720"/>
        <w:contextualSpacing/>
        <w:rPr>
          <w:rFonts w:ascii="Times New Roman" w:eastAsia="Times New Roman" w:hAnsi="Times New Roman" w:cs="Times New Roman"/>
          <w:sz w:val="24"/>
          <w:szCs w:val="24"/>
        </w:rPr>
      </w:pPr>
      <w:r w:rsidRPr="00FB1A74">
        <w:rPr>
          <w:rFonts w:ascii="Times New Roman" w:eastAsia="Times New Roman" w:hAnsi="Times New Roman" w:cs="Times New Roman"/>
          <w:sz w:val="24"/>
          <w:szCs w:val="24"/>
        </w:rPr>
        <w:t>Some factors that were significant in earlier models diminished once non-significant variables were removed. While program facilities remained a meaningful factor, academic reputation and program strength no longer had a direct impact on final enrollment decisions. This suggested that while students may have initially considered academic program quality when evaluating colleges, their final decision was driven more by the broader student experience, campus environment, and financial feasibility</w:t>
      </w:r>
      <w:r>
        <w:rPr>
          <w:rFonts w:ascii="Times New Roman" w:eastAsia="Times New Roman" w:hAnsi="Times New Roman" w:cs="Times New Roman"/>
          <w:sz w:val="24"/>
          <w:szCs w:val="24"/>
        </w:rPr>
        <w:t>, as also noted in prior research</w:t>
      </w:r>
      <w:r w:rsidRPr="00FB1A74">
        <w:rPr>
          <w:rFonts w:ascii="Times New Roman" w:eastAsia="Times New Roman" w:hAnsi="Times New Roman" w:cs="Times New Roman"/>
          <w:sz w:val="24"/>
          <w:szCs w:val="24"/>
        </w:rPr>
        <w:t xml:space="preserve"> (Espinosa et al., </w:t>
      </w:r>
      <w:r w:rsidRPr="00FB1A74">
        <w:rPr>
          <w:rFonts w:ascii="Times New Roman" w:eastAsia="Times New Roman" w:hAnsi="Times New Roman" w:cs="Times New Roman"/>
          <w:sz w:val="24"/>
          <w:szCs w:val="24"/>
        </w:rPr>
        <w:lastRenderedPageBreak/>
        <w:t>2014).</w:t>
      </w:r>
      <w:r>
        <w:rPr>
          <w:rFonts w:ascii="Times New Roman" w:eastAsia="Times New Roman" w:hAnsi="Times New Roman" w:cs="Times New Roman"/>
          <w:sz w:val="24"/>
          <w:szCs w:val="24"/>
        </w:rPr>
        <w:t xml:space="preserve"> </w:t>
      </w:r>
      <w:r w:rsidRPr="00FB1A74">
        <w:rPr>
          <w:rFonts w:ascii="Times New Roman" w:eastAsia="Times New Roman" w:hAnsi="Times New Roman" w:cs="Times New Roman"/>
          <w:sz w:val="24"/>
          <w:szCs w:val="24"/>
        </w:rPr>
        <w:t xml:space="preserve">These findings indicate universities </w:t>
      </w:r>
      <w:r w:rsidR="00821EF1">
        <w:rPr>
          <w:rFonts w:ascii="Times New Roman" w:eastAsia="Times New Roman" w:hAnsi="Times New Roman" w:cs="Times New Roman"/>
          <w:sz w:val="24"/>
          <w:szCs w:val="24"/>
        </w:rPr>
        <w:t xml:space="preserve">that were </w:t>
      </w:r>
      <w:r w:rsidRPr="00FB1A74">
        <w:rPr>
          <w:rFonts w:ascii="Times New Roman" w:eastAsia="Times New Roman" w:hAnsi="Times New Roman" w:cs="Times New Roman"/>
          <w:sz w:val="24"/>
          <w:szCs w:val="24"/>
        </w:rPr>
        <w:t xml:space="preserve">seeking to increase out-of-state enrollment </w:t>
      </w:r>
      <w:r w:rsidR="00057220">
        <w:rPr>
          <w:rFonts w:ascii="Times New Roman" w:eastAsia="Times New Roman" w:hAnsi="Times New Roman" w:cs="Times New Roman"/>
          <w:sz w:val="24"/>
          <w:szCs w:val="24"/>
        </w:rPr>
        <w:t>must</w:t>
      </w:r>
      <w:r w:rsidRPr="00FB1A74">
        <w:rPr>
          <w:rFonts w:ascii="Times New Roman" w:eastAsia="Times New Roman" w:hAnsi="Times New Roman" w:cs="Times New Roman"/>
          <w:sz w:val="24"/>
          <w:szCs w:val="24"/>
        </w:rPr>
        <w:t xml:space="preserve"> emphasize more than just academic prestige. A well-rounded approach that highlight</w:t>
      </w:r>
      <w:r>
        <w:rPr>
          <w:rFonts w:ascii="Times New Roman" w:eastAsia="Times New Roman" w:hAnsi="Times New Roman" w:cs="Times New Roman"/>
          <w:sz w:val="24"/>
          <w:szCs w:val="24"/>
        </w:rPr>
        <w:t>s</w:t>
      </w:r>
      <w:r w:rsidRPr="00FB1A74">
        <w:rPr>
          <w:rFonts w:ascii="Times New Roman" w:eastAsia="Times New Roman" w:hAnsi="Times New Roman" w:cs="Times New Roman"/>
          <w:sz w:val="24"/>
          <w:szCs w:val="24"/>
        </w:rPr>
        <w:t xml:space="preserve"> campus aesthetics, high-quality residence halls, and a strong student life culture was more effective in influencing students’ final decisions (Bersia et al., 2024; Hemsley-Brown &amp; Oplatka, 2021; </w:t>
      </w:r>
      <w:r w:rsidRPr="00307B12">
        <w:rPr>
          <w:rFonts w:ascii="Times New Roman" w:eastAsia="Times New Roman" w:hAnsi="Times New Roman" w:cs="Times New Roman"/>
          <w:sz w:val="24"/>
          <w:szCs w:val="24"/>
        </w:rPr>
        <w:t xml:space="preserve">Villani, et. al., 2021). </w:t>
      </w:r>
    </w:p>
    <w:p w14:paraId="4C93A1F2" w14:textId="45EDF098" w:rsidR="0027446B" w:rsidRPr="00CC4F2E" w:rsidRDefault="0027446B" w:rsidP="00084820">
      <w:pPr>
        <w:spacing w:after="0" w:line="480" w:lineRule="auto"/>
        <w:ind w:firstLine="720"/>
        <w:contextualSpacing/>
        <w:rPr>
          <w:rFonts w:ascii="Times New Roman" w:eastAsia="Times New Roman" w:hAnsi="Times New Roman" w:cs="Times New Roman"/>
          <w:sz w:val="24"/>
          <w:szCs w:val="24"/>
        </w:rPr>
      </w:pPr>
      <w:r w:rsidRPr="00307B12">
        <w:rPr>
          <w:rFonts w:ascii="Times New Roman" w:eastAsia="Times New Roman" w:hAnsi="Times New Roman" w:cs="Times New Roman"/>
          <w:sz w:val="24"/>
          <w:szCs w:val="24"/>
        </w:rPr>
        <w:t xml:space="preserve">In-state students identified financial aid and affordability as their primary concerns which </w:t>
      </w:r>
      <w:r w:rsidR="00E17101">
        <w:rPr>
          <w:rFonts w:ascii="Times New Roman" w:eastAsia="Times New Roman" w:hAnsi="Times New Roman" w:cs="Times New Roman"/>
          <w:sz w:val="24"/>
          <w:szCs w:val="24"/>
        </w:rPr>
        <w:t xml:space="preserve">indicated that </w:t>
      </w:r>
      <w:r w:rsidRPr="00307B12">
        <w:rPr>
          <w:rFonts w:ascii="Times New Roman" w:eastAsia="Times New Roman" w:hAnsi="Times New Roman" w:cs="Times New Roman"/>
          <w:sz w:val="24"/>
          <w:szCs w:val="24"/>
        </w:rPr>
        <w:t xml:space="preserve">institutions </w:t>
      </w:r>
      <w:r>
        <w:rPr>
          <w:rFonts w:ascii="Times New Roman" w:eastAsia="Times New Roman" w:hAnsi="Times New Roman" w:cs="Times New Roman"/>
          <w:sz w:val="24"/>
          <w:szCs w:val="24"/>
        </w:rPr>
        <w:t>should</w:t>
      </w:r>
      <w:r w:rsidRPr="00307B12">
        <w:rPr>
          <w:rFonts w:ascii="Times New Roman" w:eastAsia="Times New Roman" w:hAnsi="Times New Roman" w:cs="Times New Roman"/>
          <w:sz w:val="24"/>
          <w:szCs w:val="24"/>
        </w:rPr>
        <w:t xml:space="preserve"> focus on scholarships and tuition assistance to sustain strong in-state enrollment outcomes. Schools that customized their recruitment methods to meet the unique needs of different student groups successfully attracted and maintained a student body with geographic diversity</w:t>
      </w:r>
      <w:r>
        <w:rPr>
          <w:rFonts w:ascii="Times New Roman" w:eastAsia="Times New Roman" w:hAnsi="Times New Roman" w:cs="Times New Roman"/>
          <w:sz w:val="24"/>
          <w:szCs w:val="24"/>
        </w:rPr>
        <w:t xml:space="preserve"> (</w:t>
      </w:r>
      <w:r w:rsidRPr="00685868">
        <w:rPr>
          <w:rFonts w:ascii="Times New Roman" w:eastAsia="Times New Roman" w:hAnsi="Times New Roman" w:cs="Times New Roman"/>
          <w:sz w:val="24"/>
          <w:szCs w:val="24"/>
        </w:rPr>
        <w:t>Prach</w:t>
      </w:r>
      <w:r>
        <w:rPr>
          <w:rFonts w:ascii="Times New Roman" w:eastAsia="Times New Roman" w:hAnsi="Times New Roman" w:cs="Times New Roman"/>
          <w:sz w:val="24"/>
          <w:szCs w:val="24"/>
        </w:rPr>
        <w:t xml:space="preserve"> et al, 2024)</w:t>
      </w:r>
      <w:r w:rsidRPr="00307B12">
        <w:rPr>
          <w:rFonts w:ascii="Times New Roman" w:eastAsia="Times New Roman" w:hAnsi="Times New Roman" w:cs="Times New Roman"/>
          <w:sz w:val="24"/>
          <w:szCs w:val="24"/>
        </w:rPr>
        <w:t xml:space="preserve">. </w:t>
      </w:r>
    </w:p>
    <w:p w14:paraId="56B88E50" w14:textId="27886AC4" w:rsidR="0027446B" w:rsidRPr="00454088" w:rsidRDefault="0027446B" w:rsidP="00E417F1">
      <w:pPr>
        <w:pStyle w:val="Heading2"/>
        <w:spacing w:after="0"/>
      </w:pPr>
      <w:bookmarkStart w:id="78" w:name="_Toc193235471"/>
      <w:bookmarkStart w:id="79" w:name="_Toc196067446"/>
      <w:r w:rsidRPr="00454088">
        <w:t>Shifts in Enrollment Factors Over Time</w:t>
      </w:r>
      <w:bookmarkEnd w:id="78"/>
      <w:bookmarkEnd w:id="79"/>
    </w:p>
    <w:p w14:paraId="01388542" w14:textId="100EB562" w:rsidR="0027446B" w:rsidRDefault="0027446B" w:rsidP="0027446B">
      <w:pPr>
        <w:spacing w:line="480" w:lineRule="auto"/>
        <w:ind w:firstLine="720"/>
        <w:contextualSpacing/>
        <w:rPr>
          <w:rFonts w:ascii="Times New Roman" w:eastAsia="Times New Roman" w:hAnsi="Times New Roman" w:cs="Times New Roman"/>
          <w:sz w:val="24"/>
          <w:szCs w:val="24"/>
        </w:rPr>
      </w:pPr>
      <w:r w:rsidRPr="00454088">
        <w:rPr>
          <w:rFonts w:ascii="Times New Roman" w:eastAsia="Times New Roman" w:hAnsi="Times New Roman" w:cs="Times New Roman"/>
          <w:sz w:val="24"/>
          <w:szCs w:val="24"/>
        </w:rPr>
        <w:t xml:space="preserve">The second research question sought to explore changes in factors that </w:t>
      </w:r>
      <w:r w:rsidR="009C2B5C" w:rsidRPr="00454088">
        <w:rPr>
          <w:rFonts w:ascii="Times New Roman" w:eastAsia="Times New Roman" w:hAnsi="Times New Roman" w:cs="Times New Roman"/>
          <w:sz w:val="24"/>
          <w:szCs w:val="24"/>
        </w:rPr>
        <w:t>influenced</w:t>
      </w:r>
      <w:r w:rsidRPr="00454088">
        <w:rPr>
          <w:rFonts w:ascii="Times New Roman" w:eastAsia="Times New Roman" w:hAnsi="Times New Roman" w:cs="Times New Roman"/>
          <w:sz w:val="24"/>
          <w:szCs w:val="24"/>
        </w:rPr>
        <w:t xml:space="preserve"> first-year out-of-state students when choosing a public four-year college, by examining each year individually. Campus administrators need to understand potential shifts to develop recruitment strategies that can meet the changing needs of students. Between 2020 and 2023 the enrollment choices at Collinsville University showed sensitivity to worldwide events, along with economic fluctuations and shifts in the higher education landscape. Academic reputation and net cost remained constant, while enrollment drivers varied according to external factors and changing student expectations. New trends emerged as prospective students realigned their priorities due to the COVID-19 pandemic effects and shifts in both job markets and educational policies.</w:t>
      </w:r>
      <w:r w:rsidR="0012587B" w:rsidRPr="0012587B">
        <w:t xml:space="preserve"> </w:t>
      </w:r>
      <w:r w:rsidR="0012587B" w:rsidRPr="0012587B">
        <w:rPr>
          <w:rFonts w:ascii="Times New Roman" w:eastAsia="Times New Roman" w:hAnsi="Times New Roman" w:cs="Times New Roman"/>
          <w:sz w:val="24"/>
          <w:szCs w:val="24"/>
        </w:rPr>
        <w:t>While in-state students maintained relatively stable preferences, continuing to prioritize affordability, out-of-state students demonstrated more adaptive decision-making patterns, adjusting their choices based on evolving societal and economic conditions.</w:t>
      </w:r>
    </w:p>
    <w:p w14:paraId="705CE18E" w14:textId="0796337F" w:rsidR="0027446B" w:rsidRPr="00966720" w:rsidRDefault="0027446B" w:rsidP="00966720">
      <w:pPr>
        <w:pStyle w:val="Heading3"/>
        <w:spacing w:after="0"/>
      </w:pPr>
      <w:bookmarkStart w:id="80" w:name="_Toc196067447"/>
      <w:r w:rsidRPr="00966720">
        <w:lastRenderedPageBreak/>
        <w:t>2020: Campus Surroundings and Net Cost</w:t>
      </w:r>
      <w:bookmarkEnd w:id="80"/>
    </w:p>
    <w:p w14:paraId="364607B6" w14:textId="14F8FEE2" w:rsidR="0027446B" w:rsidRPr="00783C1A" w:rsidRDefault="0027446B" w:rsidP="0027446B">
      <w:pPr>
        <w:spacing w:line="480" w:lineRule="auto"/>
        <w:ind w:firstLine="720"/>
        <w:contextualSpacing/>
        <w:rPr>
          <w:rFonts w:ascii="Times New Roman" w:eastAsia="Times New Roman" w:hAnsi="Times New Roman" w:cs="Times New Roman"/>
          <w:sz w:val="24"/>
          <w:szCs w:val="24"/>
        </w:rPr>
      </w:pPr>
      <w:r w:rsidRPr="00783C1A">
        <w:rPr>
          <w:rFonts w:ascii="Times New Roman" w:eastAsia="Times New Roman" w:hAnsi="Times New Roman" w:cs="Times New Roman"/>
          <w:sz w:val="24"/>
          <w:szCs w:val="24"/>
        </w:rPr>
        <w:t>The onset of the COVID-19 pandemic in 2020 introduced widespread uncertainty in higher education, prompting out-of-state students to prioritize institutional stability, campus environment, and</w:t>
      </w:r>
      <w:r w:rsidR="001F743C">
        <w:rPr>
          <w:rFonts w:ascii="Times New Roman" w:eastAsia="Times New Roman" w:hAnsi="Times New Roman" w:cs="Times New Roman"/>
          <w:sz w:val="24"/>
          <w:szCs w:val="24"/>
        </w:rPr>
        <w:t xml:space="preserve"> finances</w:t>
      </w:r>
      <w:r w:rsidRPr="00783C1A">
        <w:rPr>
          <w:rFonts w:ascii="Times New Roman" w:eastAsia="Times New Roman" w:hAnsi="Times New Roman" w:cs="Times New Roman"/>
          <w:sz w:val="24"/>
          <w:szCs w:val="24"/>
        </w:rPr>
        <w:t xml:space="preserve"> (Deneault, 2023; Izumi, 2021). In the initial regression model, athletic reputation emerged as a significant predictor of enrollment, with students who valued reputable</w:t>
      </w:r>
      <w:r w:rsidRPr="00783C1A">
        <w:rPr>
          <w:rStyle w:val="CommentReference"/>
        </w:rPr>
        <w:t xml:space="preserve"> </w:t>
      </w:r>
      <w:r w:rsidRPr="00783C1A">
        <w:rPr>
          <w:rFonts w:ascii="Times New Roman" w:eastAsia="Times New Roman" w:hAnsi="Times New Roman" w:cs="Times New Roman"/>
          <w:sz w:val="24"/>
          <w:szCs w:val="24"/>
        </w:rPr>
        <w:t>athletic programs being 51.1% more likely to enroll</w:t>
      </w:r>
      <w:r w:rsidR="00E32D02">
        <w:rPr>
          <w:rFonts w:ascii="Times New Roman" w:eastAsia="Times New Roman" w:hAnsi="Times New Roman" w:cs="Times New Roman"/>
          <w:sz w:val="24"/>
          <w:szCs w:val="24"/>
        </w:rPr>
        <w:t xml:space="preserve"> (odds ratio = 1.511)</w:t>
      </w:r>
      <w:r w:rsidRPr="00783C1A">
        <w:rPr>
          <w:rFonts w:ascii="Times New Roman" w:eastAsia="Times New Roman" w:hAnsi="Times New Roman" w:cs="Times New Roman"/>
          <w:sz w:val="24"/>
          <w:szCs w:val="24"/>
        </w:rPr>
        <w:t xml:space="preserve">. This suggested </w:t>
      </w:r>
      <w:r w:rsidR="009C2B5C">
        <w:rPr>
          <w:rFonts w:ascii="Times New Roman" w:eastAsia="Times New Roman" w:hAnsi="Times New Roman" w:cs="Times New Roman"/>
          <w:sz w:val="24"/>
          <w:szCs w:val="24"/>
        </w:rPr>
        <w:t xml:space="preserve">that </w:t>
      </w:r>
      <w:r w:rsidRPr="00783C1A">
        <w:rPr>
          <w:rFonts w:ascii="Times New Roman" w:eastAsia="Times New Roman" w:hAnsi="Times New Roman" w:cs="Times New Roman"/>
          <w:sz w:val="24"/>
          <w:szCs w:val="24"/>
        </w:rPr>
        <w:t>students gravitated toward institutions with established athletic programs, viewing them as i</w:t>
      </w:r>
      <w:r w:rsidR="009C2B5C">
        <w:rPr>
          <w:rFonts w:ascii="Times New Roman" w:eastAsia="Times New Roman" w:hAnsi="Times New Roman" w:cs="Times New Roman"/>
          <w:sz w:val="24"/>
          <w:szCs w:val="24"/>
        </w:rPr>
        <w:t>n</w:t>
      </w:r>
      <w:r w:rsidRPr="00783C1A">
        <w:rPr>
          <w:rFonts w:ascii="Times New Roman" w:eastAsia="Times New Roman" w:hAnsi="Times New Roman" w:cs="Times New Roman"/>
          <w:sz w:val="24"/>
          <w:szCs w:val="24"/>
        </w:rPr>
        <w:t>dicators of financial health, school spirit, and a well-rounded college experience</w:t>
      </w:r>
      <w:r>
        <w:rPr>
          <w:rFonts w:ascii="Times New Roman" w:eastAsia="Times New Roman" w:hAnsi="Times New Roman" w:cs="Times New Roman"/>
          <w:sz w:val="24"/>
          <w:szCs w:val="24"/>
        </w:rPr>
        <w:t xml:space="preserve">, </w:t>
      </w:r>
      <w:r w:rsidR="00254A88">
        <w:rPr>
          <w:rFonts w:ascii="Times New Roman" w:eastAsia="Times New Roman" w:hAnsi="Times New Roman" w:cs="Times New Roman"/>
          <w:sz w:val="24"/>
          <w:szCs w:val="24"/>
        </w:rPr>
        <w:t xml:space="preserve">which was </w:t>
      </w:r>
      <w:r>
        <w:rPr>
          <w:rFonts w:ascii="Times New Roman" w:eastAsia="Times New Roman" w:hAnsi="Times New Roman" w:cs="Times New Roman"/>
          <w:sz w:val="24"/>
          <w:szCs w:val="24"/>
        </w:rPr>
        <w:t>consistent with prior research</w:t>
      </w:r>
      <w:r w:rsidRPr="00783C1A">
        <w:rPr>
          <w:rFonts w:ascii="Times New Roman" w:eastAsia="Times New Roman" w:hAnsi="Times New Roman" w:cs="Times New Roman"/>
          <w:sz w:val="24"/>
          <w:szCs w:val="24"/>
        </w:rPr>
        <w:t xml:space="preserve"> (Bouchet et al., 2017; Finch &amp; Clopton, 2017; Hansen, 2011; Pond, 2020). In the final regression model, athletic reputation was </w:t>
      </w:r>
      <w:r w:rsidR="007470C3">
        <w:rPr>
          <w:rFonts w:ascii="Times New Roman" w:eastAsia="Times New Roman" w:hAnsi="Times New Roman" w:cs="Times New Roman"/>
          <w:sz w:val="24"/>
          <w:szCs w:val="24"/>
        </w:rPr>
        <w:t xml:space="preserve">still </w:t>
      </w:r>
      <w:r w:rsidRPr="00783C1A">
        <w:rPr>
          <w:rFonts w:ascii="Times New Roman" w:eastAsia="Times New Roman" w:hAnsi="Times New Roman" w:cs="Times New Roman"/>
          <w:sz w:val="24"/>
          <w:szCs w:val="24"/>
        </w:rPr>
        <w:t>importan</w:t>
      </w:r>
      <w:r>
        <w:rPr>
          <w:rFonts w:ascii="Times New Roman" w:eastAsia="Times New Roman" w:hAnsi="Times New Roman" w:cs="Times New Roman"/>
          <w:sz w:val="24"/>
          <w:szCs w:val="24"/>
        </w:rPr>
        <w:t>t</w:t>
      </w:r>
      <w:r w:rsidRPr="00783C1A">
        <w:rPr>
          <w:rFonts w:ascii="Times New Roman" w:eastAsia="Times New Roman" w:hAnsi="Times New Roman" w:cs="Times New Roman"/>
          <w:sz w:val="24"/>
          <w:szCs w:val="24"/>
        </w:rPr>
        <w:t xml:space="preserve">, as students </w:t>
      </w:r>
      <w:r>
        <w:rPr>
          <w:rFonts w:ascii="Times New Roman" w:eastAsia="Times New Roman" w:hAnsi="Times New Roman" w:cs="Times New Roman"/>
          <w:sz w:val="24"/>
          <w:szCs w:val="24"/>
        </w:rPr>
        <w:t>were</w:t>
      </w:r>
      <w:r w:rsidRPr="00783C1A">
        <w:rPr>
          <w:rFonts w:ascii="Times New Roman" w:eastAsia="Times New Roman" w:hAnsi="Times New Roman" w:cs="Times New Roman"/>
          <w:sz w:val="24"/>
          <w:szCs w:val="24"/>
        </w:rPr>
        <w:t xml:space="preserve"> 48.3% </w:t>
      </w:r>
      <w:r>
        <w:rPr>
          <w:rFonts w:ascii="Times New Roman" w:eastAsia="Times New Roman" w:hAnsi="Times New Roman" w:cs="Times New Roman"/>
          <w:sz w:val="24"/>
          <w:szCs w:val="24"/>
        </w:rPr>
        <w:t xml:space="preserve">more likely to </w:t>
      </w:r>
      <w:r w:rsidRPr="00783C1A">
        <w:rPr>
          <w:rFonts w:ascii="Times New Roman" w:eastAsia="Times New Roman" w:hAnsi="Times New Roman" w:cs="Times New Roman"/>
          <w:sz w:val="24"/>
          <w:szCs w:val="24"/>
        </w:rPr>
        <w:t>enroll</w:t>
      </w:r>
      <w:r w:rsidR="00E32D02">
        <w:rPr>
          <w:rFonts w:ascii="Times New Roman" w:eastAsia="Times New Roman" w:hAnsi="Times New Roman" w:cs="Times New Roman"/>
          <w:sz w:val="24"/>
          <w:szCs w:val="24"/>
        </w:rPr>
        <w:t xml:space="preserve"> (odds ratio = 1.483)</w:t>
      </w:r>
      <w:r w:rsidRPr="00783C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suggesting</w:t>
      </w:r>
      <w:r w:rsidRPr="00783C1A">
        <w:rPr>
          <w:rFonts w:ascii="Times New Roman" w:eastAsia="Times New Roman" w:hAnsi="Times New Roman" w:cs="Times New Roman"/>
          <w:sz w:val="24"/>
          <w:szCs w:val="24"/>
        </w:rPr>
        <w:t xml:space="preserve"> competitive sports and campus culture significantly influenced enrollment choices during unprecedented disruption.</w:t>
      </w:r>
    </w:p>
    <w:p w14:paraId="37A2B18D" w14:textId="77BBDEAB" w:rsidR="0027446B" w:rsidRPr="00783C1A" w:rsidRDefault="004A1284" w:rsidP="0027446B">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final regression model, t</w:t>
      </w:r>
      <w:r w:rsidR="0027446B" w:rsidRPr="00783C1A">
        <w:rPr>
          <w:rFonts w:ascii="Times New Roman" w:eastAsia="Times New Roman" w:hAnsi="Times New Roman" w:cs="Times New Roman"/>
          <w:sz w:val="24"/>
          <w:szCs w:val="24"/>
        </w:rPr>
        <w:t xml:space="preserve">he physical </w:t>
      </w:r>
      <w:r w:rsidR="0027446B">
        <w:rPr>
          <w:rFonts w:ascii="Times New Roman" w:eastAsia="Times New Roman" w:hAnsi="Times New Roman" w:cs="Times New Roman"/>
          <w:sz w:val="24"/>
          <w:szCs w:val="24"/>
        </w:rPr>
        <w:t xml:space="preserve">campus </w:t>
      </w:r>
      <w:r w:rsidR="0027446B" w:rsidRPr="00783C1A">
        <w:rPr>
          <w:rFonts w:ascii="Times New Roman" w:eastAsia="Times New Roman" w:hAnsi="Times New Roman" w:cs="Times New Roman"/>
          <w:sz w:val="24"/>
          <w:szCs w:val="24"/>
        </w:rPr>
        <w:t xml:space="preserve">environment </w:t>
      </w:r>
      <w:r w:rsidR="00FB3C30">
        <w:rPr>
          <w:rFonts w:ascii="Times New Roman" w:eastAsia="Times New Roman" w:hAnsi="Times New Roman" w:cs="Times New Roman"/>
          <w:sz w:val="24"/>
          <w:szCs w:val="24"/>
        </w:rPr>
        <w:t xml:space="preserve">and campus surroundings </w:t>
      </w:r>
      <w:r w:rsidR="0027446B">
        <w:rPr>
          <w:rFonts w:ascii="Times New Roman" w:eastAsia="Times New Roman" w:hAnsi="Times New Roman" w:cs="Times New Roman"/>
          <w:sz w:val="24"/>
          <w:szCs w:val="24"/>
        </w:rPr>
        <w:t>also</w:t>
      </w:r>
      <w:r w:rsidR="0027446B" w:rsidRPr="00783C1A">
        <w:rPr>
          <w:rFonts w:ascii="Times New Roman" w:eastAsia="Times New Roman" w:hAnsi="Times New Roman" w:cs="Times New Roman"/>
          <w:sz w:val="24"/>
          <w:szCs w:val="24"/>
        </w:rPr>
        <w:t xml:space="preserve"> significantly influenced enrollment choices for students living out-of-state during </w:t>
      </w:r>
      <w:r w:rsidR="0027446B">
        <w:rPr>
          <w:rFonts w:ascii="Times New Roman" w:eastAsia="Times New Roman" w:hAnsi="Times New Roman" w:cs="Times New Roman"/>
          <w:sz w:val="24"/>
          <w:szCs w:val="24"/>
        </w:rPr>
        <w:t>this time,</w:t>
      </w:r>
      <w:r w:rsidR="00D95CE2" w:rsidRPr="00D95CE2">
        <w:t xml:space="preserve"> </w:t>
      </w:r>
      <w:r w:rsidR="00D95CE2" w:rsidRPr="00D95CE2">
        <w:rPr>
          <w:rFonts w:ascii="Times New Roman" w:eastAsia="Times New Roman" w:hAnsi="Times New Roman" w:cs="Times New Roman"/>
          <w:sz w:val="24"/>
          <w:szCs w:val="24"/>
        </w:rPr>
        <w:t>making them 2.50 times more likely to enroll</w:t>
      </w:r>
      <w:r w:rsidR="00E32D02">
        <w:rPr>
          <w:rFonts w:ascii="Times New Roman" w:eastAsia="Times New Roman" w:hAnsi="Times New Roman" w:cs="Times New Roman"/>
          <w:sz w:val="24"/>
          <w:szCs w:val="24"/>
        </w:rPr>
        <w:t xml:space="preserve"> (odds ratio = 2.498)</w:t>
      </w:r>
      <w:r w:rsidR="0027446B" w:rsidRPr="00D95CE2">
        <w:rPr>
          <w:rFonts w:ascii="Times New Roman" w:eastAsia="Times New Roman" w:hAnsi="Times New Roman" w:cs="Times New Roman"/>
          <w:sz w:val="24"/>
          <w:szCs w:val="24"/>
        </w:rPr>
        <w:t>.</w:t>
      </w:r>
      <w:r w:rsidR="0027446B" w:rsidRPr="00783C1A">
        <w:rPr>
          <w:rFonts w:ascii="Times New Roman" w:eastAsia="Times New Roman" w:hAnsi="Times New Roman" w:cs="Times New Roman"/>
          <w:sz w:val="24"/>
          <w:szCs w:val="24"/>
        </w:rPr>
        <w:t xml:space="preserve"> This suggested that</w:t>
      </w:r>
      <w:r w:rsidR="00254A88">
        <w:rPr>
          <w:rFonts w:ascii="Times New Roman" w:eastAsia="Times New Roman" w:hAnsi="Times New Roman" w:cs="Times New Roman"/>
          <w:sz w:val="24"/>
          <w:szCs w:val="24"/>
        </w:rPr>
        <w:t>,</w:t>
      </w:r>
      <w:r w:rsidR="0027446B" w:rsidRPr="00783C1A">
        <w:rPr>
          <w:rFonts w:ascii="Times New Roman" w:eastAsia="Times New Roman" w:hAnsi="Times New Roman" w:cs="Times New Roman"/>
          <w:sz w:val="24"/>
          <w:szCs w:val="24"/>
        </w:rPr>
        <w:t xml:space="preserve"> even during remote learning periods</w:t>
      </w:r>
      <w:r w:rsidR="00254A88">
        <w:rPr>
          <w:rFonts w:ascii="Times New Roman" w:eastAsia="Times New Roman" w:hAnsi="Times New Roman" w:cs="Times New Roman"/>
          <w:sz w:val="24"/>
          <w:szCs w:val="24"/>
        </w:rPr>
        <w:t>,</w:t>
      </w:r>
      <w:r w:rsidR="0027446B" w:rsidRPr="00783C1A">
        <w:rPr>
          <w:rFonts w:ascii="Times New Roman" w:eastAsia="Times New Roman" w:hAnsi="Times New Roman" w:cs="Times New Roman"/>
          <w:sz w:val="24"/>
          <w:szCs w:val="24"/>
        </w:rPr>
        <w:t xml:space="preserve"> students planned for their future college journey by preferring schools with attractive and interactive facilities. </w:t>
      </w:r>
      <w:r w:rsidR="00FB3C30" w:rsidRPr="00783C1A">
        <w:rPr>
          <w:rFonts w:ascii="Times New Roman" w:eastAsia="Times New Roman" w:hAnsi="Times New Roman" w:cs="Times New Roman"/>
          <w:sz w:val="24"/>
          <w:szCs w:val="24"/>
        </w:rPr>
        <w:t xml:space="preserve">Diversity on campus </w:t>
      </w:r>
      <w:r w:rsidR="00FB3C30">
        <w:rPr>
          <w:rFonts w:ascii="Times New Roman" w:eastAsia="Times New Roman" w:hAnsi="Times New Roman" w:cs="Times New Roman"/>
          <w:sz w:val="24"/>
          <w:szCs w:val="24"/>
        </w:rPr>
        <w:t xml:space="preserve">also </w:t>
      </w:r>
      <w:r w:rsidR="00FB3C30" w:rsidRPr="00783C1A">
        <w:rPr>
          <w:rFonts w:ascii="Times New Roman" w:eastAsia="Times New Roman" w:hAnsi="Times New Roman" w:cs="Times New Roman"/>
          <w:sz w:val="24"/>
          <w:szCs w:val="24"/>
        </w:rPr>
        <w:t>emerged as a significant factor in 2020</w:t>
      </w:r>
      <w:r w:rsidR="00312D3F">
        <w:rPr>
          <w:rFonts w:ascii="Times New Roman" w:eastAsia="Times New Roman" w:hAnsi="Times New Roman" w:cs="Times New Roman"/>
          <w:sz w:val="24"/>
          <w:szCs w:val="24"/>
        </w:rPr>
        <w:t>,</w:t>
      </w:r>
      <w:r w:rsidR="00FB3C30" w:rsidRPr="00783C1A">
        <w:rPr>
          <w:rFonts w:ascii="Times New Roman" w:eastAsia="Times New Roman" w:hAnsi="Times New Roman" w:cs="Times New Roman"/>
          <w:sz w:val="24"/>
          <w:szCs w:val="24"/>
        </w:rPr>
        <w:t xml:space="preserve"> as it resulted in a 47% increase in enrollment likelihood</w:t>
      </w:r>
      <w:r w:rsidR="00086443">
        <w:rPr>
          <w:rFonts w:ascii="Times New Roman" w:eastAsia="Times New Roman" w:hAnsi="Times New Roman" w:cs="Times New Roman"/>
          <w:sz w:val="24"/>
          <w:szCs w:val="24"/>
        </w:rPr>
        <w:t xml:space="preserve"> (odds ratio = 1.47)</w:t>
      </w:r>
      <w:r w:rsidR="00FB3C30" w:rsidRPr="00783C1A">
        <w:rPr>
          <w:rFonts w:ascii="Times New Roman" w:eastAsia="Times New Roman" w:hAnsi="Times New Roman" w:cs="Times New Roman"/>
          <w:sz w:val="24"/>
          <w:szCs w:val="24"/>
        </w:rPr>
        <w:t>. Student expectations regarding universit</w:t>
      </w:r>
      <w:r w:rsidR="00FB3C30">
        <w:rPr>
          <w:rFonts w:ascii="Times New Roman" w:eastAsia="Times New Roman" w:hAnsi="Times New Roman" w:cs="Times New Roman"/>
          <w:sz w:val="24"/>
          <w:szCs w:val="24"/>
        </w:rPr>
        <w:t>y</w:t>
      </w:r>
      <w:r w:rsidR="00FB3C30" w:rsidRPr="00783C1A">
        <w:rPr>
          <w:rFonts w:ascii="Times New Roman" w:eastAsia="Times New Roman" w:hAnsi="Times New Roman" w:cs="Times New Roman"/>
          <w:sz w:val="24"/>
          <w:szCs w:val="24"/>
        </w:rPr>
        <w:t xml:space="preserve"> commitments to diversity, equity, and inclusion were likely shaped by the national dialogue on racial and social justice (Ezarik, 2021).</w:t>
      </w:r>
    </w:p>
    <w:p w14:paraId="77823F4B" w14:textId="41F06399" w:rsidR="0027446B" w:rsidRPr="00783C1A" w:rsidRDefault="0027446B" w:rsidP="0027446B">
      <w:pPr>
        <w:spacing w:line="480" w:lineRule="auto"/>
        <w:ind w:firstLine="720"/>
        <w:contextualSpacing/>
        <w:rPr>
          <w:rFonts w:ascii="Times New Roman" w:eastAsia="Times New Roman" w:hAnsi="Times New Roman" w:cs="Times New Roman"/>
          <w:sz w:val="24"/>
          <w:szCs w:val="24"/>
        </w:rPr>
      </w:pPr>
      <w:r w:rsidRPr="00783C1A">
        <w:rPr>
          <w:rFonts w:ascii="Times New Roman" w:eastAsia="Times New Roman" w:hAnsi="Times New Roman" w:cs="Times New Roman"/>
          <w:sz w:val="24"/>
          <w:szCs w:val="24"/>
        </w:rPr>
        <w:t>Out-of-state students faced significant enrollment barriers due to net cost which reduced their enrollment probabilities by 32.6%</w:t>
      </w:r>
      <w:r w:rsidR="00086443">
        <w:rPr>
          <w:rFonts w:ascii="Times New Roman" w:eastAsia="Times New Roman" w:hAnsi="Times New Roman" w:cs="Times New Roman"/>
          <w:sz w:val="24"/>
          <w:szCs w:val="24"/>
        </w:rPr>
        <w:t xml:space="preserve"> (odds ratio = 0.674)</w:t>
      </w:r>
      <w:r w:rsidRPr="00783C1A">
        <w:rPr>
          <w:rFonts w:ascii="Times New Roman" w:eastAsia="Times New Roman" w:hAnsi="Times New Roman" w:cs="Times New Roman"/>
          <w:sz w:val="24"/>
          <w:szCs w:val="24"/>
        </w:rPr>
        <w:t xml:space="preserve">. Students became more sensitive to tuition costs, likely due to economic uncertainty which transformed affordability into a decisive </w:t>
      </w:r>
      <w:r w:rsidRPr="00783C1A">
        <w:rPr>
          <w:rFonts w:ascii="Times New Roman" w:eastAsia="Times New Roman" w:hAnsi="Times New Roman" w:cs="Times New Roman"/>
          <w:sz w:val="24"/>
          <w:szCs w:val="24"/>
        </w:rPr>
        <w:lastRenderedPageBreak/>
        <w:t xml:space="preserve">element for enrollment decisions. The combination of job losses and financial struggles within families pushed affordability to become a crucial consideration for students who may have previously looked at out-of-state colleges (Koirala, Nyiwul, &amp; Hul, 2024). </w:t>
      </w:r>
    </w:p>
    <w:p w14:paraId="53FC9AC4" w14:textId="51D2C857" w:rsidR="009C2B5C" w:rsidRPr="00966887" w:rsidRDefault="0027446B" w:rsidP="00966887">
      <w:pPr>
        <w:spacing w:after="0" w:line="480" w:lineRule="auto"/>
        <w:ind w:firstLine="720"/>
        <w:contextualSpacing/>
        <w:rPr>
          <w:rFonts w:ascii="Times New Roman" w:eastAsia="Times New Roman" w:hAnsi="Times New Roman" w:cs="Times New Roman"/>
          <w:sz w:val="24"/>
          <w:szCs w:val="24"/>
        </w:rPr>
      </w:pPr>
      <w:r w:rsidRPr="0099732A">
        <w:rPr>
          <w:rFonts w:ascii="Times New Roman" w:eastAsia="Times New Roman" w:hAnsi="Times New Roman" w:cs="Times New Roman"/>
          <w:sz w:val="24"/>
          <w:szCs w:val="24"/>
        </w:rPr>
        <w:t>During the COVID-19 pandemic, students preferred affordable college options, making net cost the main factor in enrollment decisions for in-state students with lower tuition and financial aid options</w:t>
      </w:r>
      <w:r w:rsidRPr="00783C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Consistent with prior research, t</w:t>
      </w:r>
      <w:r w:rsidRPr="00783C1A">
        <w:rPr>
          <w:rFonts w:ascii="Times New Roman" w:eastAsia="Times New Roman" w:hAnsi="Times New Roman" w:cs="Times New Roman"/>
          <w:sz w:val="24"/>
          <w:szCs w:val="24"/>
        </w:rPr>
        <w:t xml:space="preserve">he importance of athletic reputation showed students continued to value school spirit and sports involvement to keep normalcy in an unusual academic year despite limited sports events (Abdeahad &amp; Mock, 2023). </w:t>
      </w:r>
      <w:bookmarkStart w:id="81" w:name="_Toc193235472"/>
    </w:p>
    <w:p w14:paraId="08148C4F" w14:textId="7E7B1C60" w:rsidR="0027446B" w:rsidRPr="00AD7B4C" w:rsidRDefault="0027446B" w:rsidP="00583F52">
      <w:pPr>
        <w:pStyle w:val="Heading3"/>
        <w:spacing w:after="0"/>
      </w:pPr>
      <w:bookmarkStart w:id="82" w:name="_Toc196067448"/>
      <w:r w:rsidRPr="00AD7B4C">
        <w:t>2021: Residence Halls and Fitness Facilities</w:t>
      </w:r>
      <w:bookmarkEnd w:id="81"/>
      <w:bookmarkEnd w:id="82"/>
    </w:p>
    <w:p w14:paraId="17575C10" w14:textId="7F89F958" w:rsidR="0027446B" w:rsidRPr="00AD7B4C" w:rsidRDefault="0027446B" w:rsidP="0027446B">
      <w:pPr>
        <w:spacing w:line="480" w:lineRule="auto"/>
        <w:ind w:firstLine="720"/>
        <w:contextualSpacing/>
        <w:rPr>
          <w:rFonts w:ascii="Times New Roman" w:eastAsia="Times New Roman" w:hAnsi="Times New Roman" w:cs="Times New Roman"/>
          <w:sz w:val="24"/>
          <w:szCs w:val="24"/>
        </w:rPr>
      </w:pPr>
      <w:r w:rsidRPr="00AD7B4C">
        <w:rPr>
          <w:rFonts w:ascii="Times New Roman" w:eastAsia="Times New Roman" w:hAnsi="Times New Roman" w:cs="Times New Roman"/>
          <w:sz w:val="24"/>
          <w:szCs w:val="24"/>
        </w:rPr>
        <w:t xml:space="preserve">Students shifted their enrollment priorities towards campus life and on-campus housing as universities resumed in-person learning. </w:t>
      </w:r>
      <w:r w:rsidR="00AD6EC9" w:rsidRPr="00AD6EC9">
        <w:rPr>
          <w:rFonts w:ascii="Times New Roman" w:eastAsia="Times New Roman" w:hAnsi="Times New Roman" w:cs="Times New Roman"/>
          <w:sz w:val="24"/>
          <w:szCs w:val="24"/>
        </w:rPr>
        <w:t xml:space="preserve">The final regression model determined that residence halls were the strongest predictor of out-of-state student enrollment, with students being </w:t>
      </w:r>
      <w:r w:rsidR="00086443">
        <w:rPr>
          <w:rFonts w:ascii="Times New Roman" w:eastAsia="Times New Roman" w:hAnsi="Times New Roman" w:cs="Times New Roman"/>
          <w:sz w:val="24"/>
          <w:szCs w:val="24"/>
        </w:rPr>
        <w:t>more than 2.5</w:t>
      </w:r>
      <w:r w:rsidR="00AD6EC9" w:rsidRPr="00AD6EC9">
        <w:rPr>
          <w:rFonts w:ascii="Times New Roman" w:eastAsia="Times New Roman" w:hAnsi="Times New Roman" w:cs="Times New Roman"/>
          <w:sz w:val="24"/>
          <w:szCs w:val="24"/>
        </w:rPr>
        <w:t xml:space="preserve"> times more likely to enroll </w:t>
      </w:r>
      <w:r w:rsidR="00086443">
        <w:rPr>
          <w:rFonts w:ascii="Times New Roman" w:eastAsia="Times New Roman" w:hAnsi="Times New Roman" w:cs="Times New Roman"/>
          <w:sz w:val="24"/>
          <w:szCs w:val="24"/>
        </w:rPr>
        <w:t xml:space="preserve">(odds ratio = 2.758) </w:t>
      </w:r>
      <w:r w:rsidR="00AD6EC9" w:rsidRPr="00AD6EC9">
        <w:rPr>
          <w:rFonts w:ascii="Times New Roman" w:eastAsia="Times New Roman" w:hAnsi="Times New Roman" w:cs="Times New Roman"/>
          <w:sz w:val="24"/>
          <w:szCs w:val="24"/>
        </w:rPr>
        <w:t>when they valued on-campus housing.</w:t>
      </w:r>
      <w:r w:rsidR="00AD6EC9">
        <w:rPr>
          <w:rFonts w:ascii="Times New Roman" w:eastAsia="Times New Roman" w:hAnsi="Times New Roman" w:cs="Times New Roman"/>
          <w:sz w:val="24"/>
          <w:szCs w:val="24"/>
        </w:rPr>
        <w:t xml:space="preserve"> </w:t>
      </w:r>
      <w:r w:rsidRPr="00AD7B4C">
        <w:rPr>
          <w:rFonts w:ascii="Times New Roman" w:eastAsia="Times New Roman" w:hAnsi="Times New Roman" w:cs="Times New Roman"/>
          <w:sz w:val="24"/>
          <w:szCs w:val="24"/>
        </w:rPr>
        <w:t>Findings showed that a year of remote learning led out-of-state students to seek immersive residential experiences which made on-campus housing essential in their enrollment decisions</w:t>
      </w:r>
      <w:r>
        <w:rPr>
          <w:rFonts w:ascii="Times New Roman" w:eastAsia="Times New Roman" w:hAnsi="Times New Roman" w:cs="Times New Roman"/>
          <w:sz w:val="24"/>
          <w:szCs w:val="24"/>
        </w:rPr>
        <w:t xml:space="preserve"> </w:t>
      </w:r>
      <w:r w:rsidRPr="00AD7B4C">
        <w:rPr>
          <w:rFonts w:ascii="Times New Roman" w:eastAsia="Times New Roman" w:hAnsi="Times New Roman" w:cs="Times New Roman"/>
          <w:sz w:val="24"/>
          <w:szCs w:val="24"/>
        </w:rPr>
        <w:t xml:space="preserve">(Hall &amp; Zygmunt, 2021). </w:t>
      </w:r>
      <w:r>
        <w:rPr>
          <w:rFonts w:ascii="Times New Roman" w:eastAsia="Times New Roman" w:hAnsi="Times New Roman" w:cs="Times New Roman"/>
          <w:sz w:val="24"/>
          <w:szCs w:val="24"/>
        </w:rPr>
        <w:t>Additionally, w</w:t>
      </w:r>
      <w:r w:rsidRPr="00AD7B4C">
        <w:rPr>
          <w:rFonts w:ascii="Times New Roman" w:eastAsia="Times New Roman" w:hAnsi="Times New Roman" w:cs="Times New Roman"/>
          <w:sz w:val="24"/>
          <w:szCs w:val="24"/>
        </w:rPr>
        <w:t xml:space="preserve">hile students may have valued campus surroundings and engagement, they prioritized their residential experience over campus environment when making their </w:t>
      </w:r>
      <w:r w:rsidR="0018041D">
        <w:rPr>
          <w:rFonts w:ascii="Times New Roman" w:eastAsia="Times New Roman" w:hAnsi="Times New Roman" w:cs="Times New Roman"/>
          <w:sz w:val="24"/>
          <w:szCs w:val="24"/>
        </w:rPr>
        <w:t xml:space="preserve">final </w:t>
      </w:r>
      <w:r w:rsidRPr="00AD7B4C">
        <w:rPr>
          <w:rFonts w:ascii="Times New Roman" w:eastAsia="Times New Roman" w:hAnsi="Times New Roman" w:cs="Times New Roman"/>
          <w:sz w:val="24"/>
          <w:szCs w:val="24"/>
        </w:rPr>
        <w:t xml:space="preserve">enrollment decision. </w:t>
      </w:r>
    </w:p>
    <w:p w14:paraId="0D738F7B" w14:textId="6F64A70C" w:rsidR="0027446B" w:rsidRPr="00AD7B4C" w:rsidRDefault="00014D3C" w:rsidP="0006088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27446B" w:rsidRPr="00AD7B4C">
        <w:rPr>
          <w:rFonts w:ascii="Times New Roman" w:eastAsia="Times New Roman" w:hAnsi="Times New Roman" w:cs="Times New Roman"/>
          <w:sz w:val="24"/>
          <w:szCs w:val="24"/>
        </w:rPr>
        <w:t>itness facilities emerged as a significant predictor in 2021, increasing enrollment likelihood by 31.2%</w:t>
      </w:r>
      <w:r w:rsidR="00FB676F">
        <w:rPr>
          <w:rFonts w:ascii="Times New Roman" w:eastAsia="Times New Roman" w:hAnsi="Times New Roman" w:cs="Times New Roman"/>
          <w:sz w:val="24"/>
          <w:szCs w:val="24"/>
        </w:rPr>
        <w:t xml:space="preserve"> (odds ratio = 1.312)</w:t>
      </w:r>
      <w:r w:rsidR="0027446B" w:rsidRPr="00AD7B4C">
        <w:rPr>
          <w:rFonts w:ascii="Times New Roman" w:eastAsia="Times New Roman" w:hAnsi="Times New Roman" w:cs="Times New Roman"/>
          <w:sz w:val="24"/>
          <w:szCs w:val="24"/>
        </w:rPr>
        <w:t xml:space="preserve">. </w:t>
      </w:r>
      <w:r w:rsidR="0027446B">
        <w:rPr>
          <w:rFonts w:ascii="Times New Roman" w:eastAsia="Times New Roman" w:hAnsi="Times New Roman" w:cs="Times New Roman"/>
          <w:sz w:val="24"/>
          <w:szCs w:val="24"/>
        </w:rPr>
        <w:t xml:space="preserve">Anderson et al. (2024) found that </w:t>
      </w:r>
      <w:r w:rsidR="0027446B" w:rsidRPr="00AD7B4C">
        <w:rPr>
          <w:rFonts w:ascii="Times New Roman" w:eastAsia="Times New Roman" w:hAnsi="Times New Roman" w:cs="Times New Roman"/>
          <w:sz w:val="24"/>
          <w:szCs w:val="24"/>
        </w:rPr>
        <w:t>students placed greater importance on access to recreational spaces and wellness resources after experiencing pandemic-related restrictions</w:t>
      </w:r>
      <w:r w:rsidR="002744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85868">
        <w:rPr>
          <w:rFonts w:ascii="Times New Roman" w:eastAsia="Times New Roman" w:hAnsi="Times New Roman" w:cs="Times New Roman"/>
          <w:sz w:val="24"/>
          <w:szCs w:val="24"/>
        </w:rPr>
        <w:t>Financial barriers continued to deter out-of-state students, reducing their enrollment likelihood by 33.4%</w:t>
      </w:r>
      <w:r w:rsidR="00FB676F">
        <w:rPr>
          <w:rFonts w:ascii="Times New Roman" w:eastAsia="Times New Roman" w:hAnsi="Times New Roman" w:cs="Times New Roman"/>
          <w:sz w:val="24"/>
          <w:szCs w:val="24"/>
        </w:rPr>
        <w:t xml:space="preserve"> (odds ratio = 0.666)</w:t>
      </w:r>
      <w:r w:rsidRPr="006858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D7B4C">
        <w:rPr>
          <w:rFonts w:ascii="Times New Roman" w:eastAsia="Times New Roman" w:hAnsi="Times New Roman" w:cs="Times New Roman"/>
          <w:sz w:val="24"/>
          <w:szCs w:val="24"/>
        </w:rPr>
        <w:t xml:space="preserve">While the economy had </w:t>
      </w:r>
      <w:r w:rsidRPr="00AD7B4C">
        <w:rPr>
          <w:rFonts w:ascii="Times New Roman" w:eastAsia="Times New Roman" w:hAnsi="Times New Roman" w:cs="Times New Roman"/>
          <w:sz w:val="24"/>
          <w:szCs w:val="24"/>
        </w:rPr>
        <w:lastRenderedPageBreak/>
        <w:t>begun to stabilize, many families were still hesitant to take on higher tuition costs, particularly when weighing out-of-state expenses (Kuperberg, 2023).</w:t>
      </w:r>
    </w:p>
    <w:p w14:paraId="255427F8" w14:textId="77777777" w:rsidR="0027446B" w:rsidRPr="004C4408" w:rsidRDefault="0027446B" w:rsidP="00336C10">
      <w:pPr>
        <w:spacing w:after="0" w:line="480" w:lineRule="auto"/>
        <w:ind w:firstLine="720"/>
        <w:contextualSpacing/>
        <w:rPr>
          <w:rFonts w:ascii="Times New Roman" w:eastAsia="Times New Roman" w:hAnsi="Times New Roman" w:cs="Times New Roman"/>
          <w:sz w:val="24"/>
          <w:szCs w:val="24"/>
        </w:rPr>
      </w:pPr>
      <w:r w:rsidRPr="00AD7B4C">
        <w:rPr>
          <w:rFonts w:ascii="Times New Roman" w:eastAsia="Times New Roman" w:hAnsi="Times New Roman" w:cs="Times New Roman"/>
          <w:sz w:val="24"/>
          <w:szCs w:val="24"/>
        </w:rPr>
        <w:t>For in-state students, residence halls became an important predictor of enrollment, indicating a desire for on-campus living and social engagement after remote learning. Despite this shift, net cost remained a primary factor, highlighting the importance of affordability and financial feasibility in their decision-making.</w:t>
      </w:r>
    </w:p>
    <w:p w14:paraId="288E171B" w14:textId="77777777" w:rsidR="0027446B" w:rsidRPr="0045771C" w:rsidRDefault="0027446B" w:rsidP="00CB7AE4">
      <w:pPr>
        <w:pStyle w:val="Heading3"/>
        <w:spacing w:after="0"/>
      </w:pPr>
      <w:bookmarkStart w:id="83" w:name="_Toc193235473"/>
      <w:bookmarkStart w:id="84" w:name="_Toc196067449"/>
      <w:r w:rsidRPr="0045771C">
        <w:t>2022: Program Facilities and Campus Surroundings</w:t>
      </w:r>
      <w:bookmarkEnd w:id="83"/>
      <w:bookmarkEnd w:id="84"/>
      <w:r w:rsidRPr="0045771C">
        <w:t xml:space="preserve"> </w:t>
      </w:r>
    </w:p>
    <w:p w14:paraId="6E19419F" w14:textId="16FF08A6" w:rsidR="0027446B" w:rsidRPr="0045771C" w:rsidRDefault="0027446B" w:rsidP="0027446B">
      <w:pPr>
        <w:spacing w:line="480" w:lineRule="auto"/>
        <w:ind w:firstLine="720"/>
        <w:contextualSpacing/>
        <w:rPr>
          <w:rFonts w:ascii="Times New Roman" w:eastAsia="Times New Roman" w:hAnsi="Times New Roman" w:cs="Times New Roman"/>
          <w:sz w:val="24"/>
          <w:szCs w:val="24"/>
        </w:rPr>
      </w:pPr>
      <w:r w:rsidRPr="00685868">
        <w:rPr>
          <w:rFonts w:ascii="Times New Roman" w:eastAsia="Times New Roman" w:hAnsi="Times New Roman" w:cs="Times New Roman"/>
          <w:sz w:val="24"/>
          <w:szCs w:val="24"/>
        </w:rPr>
        <w:t>In 2022, out-of-state students on academic and programmatic elements, highlighting a emphasis on institutional resources and campus infrastructure.</w:t>
      </w:r>
      <w:r w:rsidRPr="0045771C">
        <w:rPr>
          <w:rFonts w:ascii="Times New Roman" w:eastAsia="Times New Roman" w:hAnsi="Times New Roman" w:cs="Times New Roman"/>
          <w:sz w:val="24"/>
          <w:szCs w:val="24"/>
        </w:rPr>
        <w:t xml:space="preserve"> </w:t>
      </w:r>
      <w:r w:rsidR="00FF6CD3" w:rsidRPr="00FF6CD3">
        <w:rPr>
          <w:rFonts w:ascii="Times New Roman" w:eastAsia="Times New Roman" w:hAnsi="Times New Roman" w:cs="Times New Roman"/>
          <w:sz w:val="24"/>
          <w:szCs w:val="24"/>
        </w:rPr>
        <w:t xml:space="preserve">The final regression model showed that program facilities were the most significant predictor of enrollment, with students being </w:t>
      </w:r>
      <w:r w:rsidR="00FB676F">
        <w:rPr>
          <w:rFonts w:ascii="Times New Roman" w:eastAsia="Times New Roman" w:hAnsi="Times New Roman" w:cs="Times New Roman"/>
          <w:sz w:val="24"/>
          <w:szCs w:val="24"/>
        </w:rPr>
        <w:t>almost three</w:t>
      </w:r>
      <w:r w:rsidR="00FF6CD3" w:rsidRPr="00FF6CD3">
        <w:rPr>
          <w:rFonts w:ascii="Times New Roman" w:eastAsia="Times New Roman" w:hAnsi="Times New Roman" w:cs="Times New Roman"/>
          <w:sz w:val="24"/>
          <w:szCs w:val="24"/>
        </w:rPr>
        <w:t xml:space="preserve"> times more likely to enroll </w:t>
      </w:r>
      <w:r w:rsidR="00FB676F">
        <w:rPr>
          <w:rFonts w:ascii="Times New Roman" w:eastAsia="Times New Roman" w:hAnsi="Times New Roman" w:cs="Times New Roman"/>
          <w:sz w:val="24"/>
          <w:szCs w:val="24"/>
        </w:rPr>
        <w:t xml:space="preserve">(odds ratio = 2.941) </w:t>
      </w:r>
      <w:r w:rsidR="00FF6CD3" w:rsidRPr="00FF6CD3">
        <w:rPr>
          <w:rFonts w:ascii="Times New Roman" w:eastAsia="Times New Roman" w:hAnsi="Times New Roman" w:cs="Times New Roman"/>
          <w:sz w:val="24"/>
          <w:szCs w:val="24"/>
        </w:rPr>
        <w:t>when they prioritized these resources.</w:t>
      </w:r>
      <w:r w:rsidR="00FF6CD3">
        <w:rPr>
          <w:rFonts w:ascii="Times New Roman" w:eastAsia="Times New Roman" w:hAnsi="Times New Roman" w:cs="Times New Roman"/>
          <w:sz w:val="24"/>
          <w:szCs w:val="24"/>
        </w:rPr>
        <w:t xml:space="preserve"> </w:t>
      </w:r>
      <w:r w:rsidR="005C64D0">
        <w:rPr>
          <w:rFonts w:ascii="Times New Roman" w:eastAsia="Times New Roman" w:hAnsi="Times New Roman" w:cs="Times New Roman"/>
          <w:sz w:val="24"/>
          <w:szCs w:val="24"/>
        </w:rPr>
        <w:t>This</w:t>
      </w:r>
      <w:r w:rsidRPr="0045771C">
        <w:rPr>
          <w:rFonts w:ascii="Times New Roman" w:eastAsia="Times New Roman" w:hAnsi="Times New Roman" w:cs="Times New Roman"/>
          <w:sz w:val="24"/>
          <w:szCs w:val="24"/>
        </w:rPr>
        <w:t xml:space="preserve"> revealed </w:t>
      </w:r>
      <w:r w:rsidR="005C64D0">
        <w:rPr>
          <w:rFonts w:ascii="Times New Roman" w:eastAsia="Times New Roman" w:hAnsi="Times New Roman" w:cs="Times New Roman"/>
          <w:sz w:val="24"/>
          <w:szCs w:val="24"/>
        </w:rPr>
        <w:t xml:space="preserve">that </w:t>
      </w:r>
      <w:r w:rsidRPr="0045771C">
        <w:rPr>
          <w:rFonts w:ascii="Times New Roman" w:eastAsia="Times New Roman" w:hAnsi="Times New Roman" w:cs="Times New Roman"/>
          <w:sz w:val="24"/>
          <w:szCs w:val="24"/>
        </w:rPr>
        <w:t>students prioritized well-equipped learning spaces, research opportunities</w:t>
      </w:r>
      <w:r>
        <w:rPr>
          <w:rFonts w:ascii="Times New Roman" w:eastAsia="Times New Roman" w:hAnsi="Times New Roman" w:cs="Times New Roman"/>
          <w:sz w:val="24"/>
          <w:szCs w:val="24"/>
        </w:rPr>
        <w:t>,</w:t>
      </w:r>
      <w:r w:rsidRPr="0045771C">
        <w:rPr>
          <w:rFonts w:ascii="Times New Roman" w:eastAsia="Times New Roman" w:hAnsi="Times New Roman" w:cs="Times New Roman"/>
          <w:sz w:val="24"/>
          <w:szCs w:val="24"/>
        </w:rPr>
        <w:t xml:space="preserve"> and additional academic resources during their final college selection process. The final model </w:t>
      </w:r>
      <w:r>
        <w:rPr>
          <w:rFonts w:ascii="Times New Roman" w:eastAsia="Times New Roman" w:hAnsi="Times New Roman" w:cs="Times New Roman"/>
          <w:sz w:val="24"/>
          <w:szCs w:val="24"/>
        </w:rPr>
        <w:t xml:space="preserve">also </w:t>
      </w:r>
      <w:r w:rsidRPr="0045771C">
        <w:rPr>
          <w:rFonts w:ascii="Times New Roman" w:eastAsia="Times New Roman" w:hAnsi="Times New Roman" w:cs="Times New Roman"/>
          <w:sz w:val="24"/>
          <w:szCs w:val="24"/>
        </w:rPr>
        <w:t xml:space="preserve">demonstrated that students who valued campus surroundings were </w:t>
      </w:r>
      <w:r w:rsidR="00FB676F">
        <w:rPr>
          <w:rFonts w:ascii="Times New Roman" w:eastAsia="Times New Roman" w:hAnsi="Times New Roman" w:cs="Times New Roman"/>
          <w:sz w:val="24"/>
          <w:szCs w:val="24"/>
        </w:rPr>
        <w:t>more than twice as likely</w:t>
      </w:r>
      <w:r w:rsidRPr="0045771C">
        <w:rPr>
          <w:rFonts w:ascii="Times New Roman" w:eastAsia="Times New Roman" w:hAnsi="Times New Roman" w:cs="Times New Roman"/>
          <w:sz w:val="24"/>
          <w:szCs w:val="24"/>
        </w:rPr>
        <w:t xml:space="preserve"> to </w:t>
      </w:r>
      <w:r w:rsidR="00FF6CD3">
        <w:rPr>
          <w:rFonts w:ascii="Times New Roman" w:eastAsia="Times New Roman" w:hAnsi="Times New Roman" w:cs="Times New Roman"/>
          <w:sz w:val="24"/>
          <w:szCs w:val="24"/>
        </w:rPr>
        <w:t>enroll</w:t>
      </w:r>
      <w:r w:rsidR="00FB676F">
        <w:rPr>
          <w:rFonts w:ascii="Times New Roman" w:eastAsia="Times New Roman" w:hAnsi="Times New Roman" w:cs="Times New Roman"/>
          <w:sz w:val="24"/>
          <w:szCs w:val="24"/>
        </w:rPr>
        <w:t xml:space="preserve"> (odds ratio = 2.244)</w:t>
      </w:r>
      <w:r w:rsidR="00FF6CD3">
        <w:rPr>
          <w:rFonts w:ascii="Times New Roman" w:eastAsia="Times New Roman" w:hAnsi="Times New Roman" w:cs="Times New Roman"/>
          <w:sz w:val="24"/>
          <w:szCs w:val="24"/>
        </w:rPr>
        <w:t xml:space="preserve">, </w:t>
      </w:r>
      <w:r w:rsidRPr="0045771C">
        <w:rPr>
          <w:rFonts w:ascii="Times New Roman" w:eastAsia="Times New Roman" w:hAnsi="Times New Roman" w:cs="Times New Roman"/>
          <w:sz w:val="24"/>
          <w:szCs w:val="24"/>
        </w:rPr>
        <w:t>making this variable a major factor for out-of-state students. Students</w:t>
      </w:r>
      <w:r>
        <w:rPr>
          <w:rFonts w:ascii="Times New Roman" w:eastAsia="Times New Roman" w:hAnsi="Times New Roman" w:cs="Times New Roman"/>
          <w:sz w:val="24"/>
          <w:szCs w:val="24"/>
        </w:rPr>
        <w:t>’</w:t>
      </w:r>
      <w:r w:rsidRPr="0045771C">
        <w:rPr>
          <w:rFonts w:ascii="Times New Roman" w:eastAsia="Times New Roman" w:hAnsi="Times New Roman" w:cs="Times New Roman"/>
          <w:sz w:val="24"/>
          <w:szCs w:val="24"/>
        </w:rPr>
        <w:t xml:space="preserve"> interest in academic infrastructure did not diminish the importance of the broader campus setting as a major influence on their decision-making process. Campus food emerged as a significant factor in 2022</w:t>
      </w:r>
      <w:r w:rsidR="00053B28">
        <w:rPr>
          <w:rFonts w:ascii="Times New Roman" w:eastAsia="Times New Roman" w:hAnsi="Times New Roman" w:cs="Times New Roman"/>
          <w:sz w:val="24"/>
          <w:szCs w:val="24"/>
        </w:rPr>
        <w:t>,</w:t>
      </w:r>
      <w:r w:rsidRPr="0045771C">
        <w:rPr>
          <w:rFonts w:ascii="Times New Roman" w:eastAsia="Times New Roman" w:hAnsi="Times New Roman" w:cs="Times New Roman"/>
          <w:sz w:val="24"/>
          <w:szCs w:val="24"/>
        </w:rPr>
        <w:t xml:space="preserve"> increasing enrollment chances by 60.4%</w:t>
      </w:r>
      <w:r w:rsidR="00FF6CD3">
        <w:rPr>
          <w:rFonts w:ascii="Times New Roman" w:eastAsia="Times New Roman" w:hAnsi="Times New Roman" w:cs="Times New Roman"/>
          <w:sz w:val="24"/>
          <w:szCs w:val="24"/>
        </w:rPr>
        <w:t xml:space="preserve"> </w:t>
      </w:r>
      <w:r w:rsidR="00FB676F">
        <w:rPr>
          <w:rFonts w:ascii="Times New Roman" w:eastAsia="Times New Roman" w:hAnsi="Times New Roman" w:cs="Times New Roman"/>
          <w:sz w:val="24"/>
          <w:szCs w:val="24"/>
        </w:rPr>
        <w:t xml:space="preserve">(odds ratio = 1.604) </w:t>
      </w:r>
      <w:r w:rsidRPr="0045771C">
        <w:rPr>
          <w:rFonts w:ascii="Times New Roman" w:eastAsia="Times New Roman" w:hAnsi="Times New Roman" w:cs="Times New Roman"/>
          <w:sz w:val="24"/>
          <w:szCs w:val="24"/>
        </w:rPr>
        <w:t>according to the final model. Students began prioritizing campus quality-of-life elements like dining facilities and amenities as pandemic restrictions ended</w:t>
      </w:r>
      <w:r>
        <w:rPr>
          <w:rFonts w:ascii="Times New Roman" w:eastAsia="Times New Roman" w:hAnsi="Times New Roman" w:cs="Times New Roman"/>
          <w:sz w:val="24"/>
          <w:szCs w:val="24"/>
        </w:rPr>
        <w:t xml:space="preserve">. </w:t>
      </w:r>
      <w:r w:rsidRPr="0045771C">
        <w:rPr>
          <w:rFonts w:ascii="Times New Roman" w:eastAsia="Times New Roman" w:hAnsi="Times New Roman" w:cs="Times New Roman"/>
          <w:sz w:val="24"/>
          <w:szCs w:val="24"/>
        </w:rPr>
        <w:t>The return to fully in-person college life may have made daily experiences, including access to high-quality food services, more central to students</w:t>
      </w:r>
      <w:r>
        <w:rPr>
          <w:rFonts w:ascii="Times New Roman" w:eastAsia="Times New Roman" w:hAnsi="Times New Roman" w:cs="Times New Roman"/>
          <w:sz w:val="24"/>
          <w:szCs w:val="24"/>
        </w:rPr>
        <w:t>’</w:t>
      </w:r>
      <w:r w:rsidRPr="0045771C">
        <w:rPr>
          <w:rFonts w:ascii="Times New Roman" w:eastAsia="Times New Roman" w:hAnsi="Times New Roman" w:cs="Times New Roman"/>
          <w:sz w:val="24"/>
          <w:szCs w:val="24"/>
        </w:rPr>
        <w:t xml:space="preserve"> decision-making (Powell et al., 2021).</w:t>
      </w:r>
      <w:r>
        <w:rPr>
          <w:rFonts w:ascii="Times New Roman" w:eastAsia="Times New Roman" w:hAnsi="Times New Roman" w:cs="Times New Roman"/>
          <w:sz w:val="24"/>
          <w:szCs w:val="24"/>
        </w:rPr>
        <w:t xml:space="preserve"> </w:t>
      </w:r>
    </w:p>
    <w:p w14:paraId="59F7504B" w14:textId="40D54C6A" w:rsidR="0027446B" w:rsidRPr="0045771C" w:rsidRDefault="0027446B" w:rsidP="0027446B">
      <w:pPr>
        <w:spacing w:line="480" w:lineRule="auto"/>
        <w:ind w:firstLine="720"/>
        <w:contextualSpacing/>
        <w:rPr>
          <w:rFonts w:ascii="Times New Roman" w:eastAsia="Times New Roman" w:hAnsi="Times New Roman" w:cs="Times New Roman"/>
          <w:sz w:val="24"/>
          <w:szCs w:val="24"/>
        </w:rPr>
      </w:pPr>
      <w:r w:rsidRPr="0045771C">
        <w:rPr>
          <w:rFonts w:ascii="Times New Roman" w:eastAsia="Times New Roman" w:hAnsi="Times New Roman" w:cs="Times New Roman"/>
          <w:sz w:val="24"/>
          <w:szCs w:val="24"/>
        </w:rPr>
        <w:lastRenderedPageBreak/>
        <w:t>Athletic reputation also remained a significant predictor for out-of-state enrollment in the final model, increasing the likelihood by 37.5%</w:t>
      </w:r>
      <w:r w:rsidR="00FB676F">
        <w:rPr>
          <w:rFonts w:ascii="Times New Roman" w:eastAsia="Times New Roman" w:hAnsi="Times New Roman" w:cs="Times New Roman"/>
          <w:sz w:val="24"/>
          <w:szCs w:val="24"/>
        </w:rPr>
        <w:t xml:space="preserve"> (odds ratio = 1.375)</w:t>
      </w:r>
      <w:r w:rsidRPr="0045771C">
        <w:rPr>
          <w:rFonts w:ascii="Times New Roman" w:eastAsia="Times New Roman" w:hAnsi="Times New Roman" w:cs="Times New Roman"/>
          <w:sz w:val="24"/>
          <w:szCs w:val="24"/>
        </w:rPr>
        <w:t>. With the full return of college sports and packed stadiums, students may have been drawn to institutions with well-established athletic traditions and opportunities for engagement through school spirit and community events.</w:t>
      </w:r>
      <w:r>
        <w:rPr>
          <w:rFonts w:ascii="Times New Roman" w:eastAsia="Times New Roman" w:hAnsi="Times New Roman" w:cs="Times New Roman"/>
          <w:sz w:val="24"/>
          <w:szCs w:val="24"/>
        </w:rPr>
        <w:t xml:space="preserve"> </w:t>
      </w:r>
      <w:r w:rsidRPr="0045771C">
        <w:rPr>
          <w:rFonts w:ascii="Times New Roman" w:eastAsia="Times New Roman" w:hAnsi="Times New Roman" w:cs="Times New Roman"/>
          <w:sz w:val="24"/>
          <w:szCs w:val="24"/>
        </w:rPr>
        <w:t xml:space="preserve">While net cost </w:t>
      </w:r>
      <w:r w:rsidR="00B817F9">
        <w:rPr>
          <w:rFonts w:ascii="Times New Roman" w:eastAsia="Times New Roman" w:hAnsi="Times New Roman" w:cs="Times New Roman"/>
          <w:sz w:val="24"/>
          <w:szCs w:val="24"/>
        </w:rPr>
        <w:t>was</w:t>
      </w:r>
      <w:r w:rsidRPr="0045771C">
        <w:rPr>
          <w:rFonts w:ascii="Times New Roman" w:eastAsia="Times New Roman" w:hAnsi="Times New Roman" w:cs="Times New Roman"/>
          <w:sz w:val="24"/>
          <w:szCs w:val="24"/>
        </w:rPr>
        <w:t xml:space="preserve"> a deterrent in the initial regression model for out-of-state students, it was not significant in the final model. This suggested that, compared to previous years, students in 2022 may have been more willing to pay higher tuition if the institution offered quality academic resources and enhanced student experiences (Khan &amp; Hemsley-Brown, 2024).</w:t>
      </w:r>
    </w:p>
    <w:p w14:paraId="7FD03DDC" w14:textId="77777777" w:rsidR="0027446B" w:rsidRPr="009A7FBA" w:rsidRDefault="0027446B" w:rsidP="00584E97">
      <w:pPr>
        <w:spacing w:after="0" w:line="480" w:lineRule="auto"/>
        <w:ind w:firstLine="720"/>
        <w:contextualSpacing/>
        <w:rPr>
          <w:rFonts w:ascii="Times New Roman" w:eastAsia="Times New Roman" w:hAnsi="Times New Roman" w:cs="Times New Roman"/>
          <w:sz w:val="24"/>
          <w:szCs w:val="24"/>
        </w:rPr>
      </w:pPr>
      <w:r w:rsidRPr="00685868">
        <w:rPr>
          <w:rFonts w:ascii="Times New Roman" w:eastAsia="Times New Roman" w:hAnsi="Times New Roman" w:cs="Times New Roman"/>
          <w:sz w:val="24"/>
          <w:szCs w:val="24"/>
        </w:rPr>
        <w:t>For in-state students, the university's growing athletic reputation gained importance, likely driven by improved sports performance and increased school spirit.</w:t>
      </w:r>
      <w:r>
        <w:rPr>
          <w:rFonts w:ascii="Times New Roman" w:eastAsia="Times New Roman" w:hAnsi="Times New Roman" w:cs="Times New Roman"/>
          <w:sz w:val="24"/>
          <w:szCs w:val="24"/>
        </w:rPr>
        <w:t xml:space="preserve"> </w:t>
      </w:r>
      <w:r w:rsidRPr="0045771C">
        <w:rPr>
          <w:rFonts w:ascii="Times New Roman" w:eastAsia="Times New Roman" w:hAnsi="Times New Roman" w:cs="Times New Roman"/>
          <w:sz w:val="24"/>
          <w:szCs w:val="24"/>
        </w:rPr>
        <w:t>Program facilities also became a key factor, suggesting that in-state students focused on academic infrastructure and access to high-quality learning spaces.</w:t>
      </w:r>
    </w:p>
    <w:p w14:paraId="72E22159" w14:textId="77777777" w:rsidR="0027446B" w:rsidRPr="000C116B" w:rsidRDefault="0027446B" w:rsidP="00A935E5">
      <w:pPr>
        <w:pStyle w:val="Heading3"/>
        <w:spacing w:after="0"/>
      </w:pPr>
      <w:bookmarkStart w:id="85" w:name="_Toc193235474"/>
      <w:bookmarkStart w:id="86" w:name="_Toc196067450"/>
      <w:r w:rsidRPr="000C116B">
        <w:t>2023: Athletic Reputation and Social Reputation</w:t>
      </w:r>
      <w:bookmarkEnd w:id="85"/>
      <w:bookmarkEnd w:id="86"/>
    </w:p>
    <w:p w14:paraId="68263A0E" w14:textId="15C4CF50" w:rsidR="0027446B" w:rsidRPr="000C116B" w:rsidRDefault="0027446B" w:rsidP="0027446B">
      <w:pPr>
        <w:spacing w:line="480" w:lineRule="auto"/>
        <w:ind w:firstLine="720"/>
        <w:contextualSpacing/>
        <w:rPr>
          <w:rFonts w:ascii="Times New Roman" w:eastAsia="Times New Roman" w:hAnsi="Times New Roman" w:cs="Times New Roman"/>
          <w:sz w:val="24"/>
          <w:szCs w:val="24"/>
        </w:rPr>
      </w:pPr>
      <w:r w:rsidRPr="000C116B">
        <w:rPr>
          <w:rFonts w:ascii="Times New Roman" w:eastAsia="Times New Roman" w:hAnsi="Times New Roman" w:cs="Times New Roman"/>
          <w:sz w:val="24"/>
          <w:szCs w:val="24"/>
        </w:rPr>
        <w:t xml:space="preserve">By 2023, out-of-state student enrollment decisions shifted </w:t>
      </w:r>
      <w:r w:rsidR="00053B28">
        <w:rPr>
          <w:rFonts w:ascii="Times New Roman" w:eastAsia="Times New Roman" w:hAnsi="Times New Roman" w:cs="Times New Roman"/>
          <w:sz w:val="24"/>
          <w:szCs w:val="24"/>
        </w:rPr>
        <w:t>in the direction of</w:t>
      </w:r>
      <w:r w:rsidRPr="000C116B">
        <w:rPr>
          <w:rFonts w:ascii="Times New Roman" w:eastAsia="Times New Roman" w:hAnsi="Times New Roman" w:cs="Times New Roman"/>
          <w:sz w:val="24"/>
          <w:szCs w:val="24"/>
        </w:rPr>
        <w:t xml:space="preserve"> social and extracurricular engagement, with athletic reputation and social reputation emerging as the strongest predictors in the final regression model. </w:t>
      </w:r>
      <w:r>
        <w:rPr>
          <w:rFonts w:ascii="Times New Roman" w:eastAsia="Times New Roman" w:hAnsi="Times New Roman" w:cs="Times New Roman"/>
          <w:sz w:val="24"/>
          <w:szCs w:val="24"/>
        </w:rPr>
        <w:t xml:space="preserve">King et al. (2020) </w:t>
      </w:r>
      <w:r w:rsidRPr="000C116B">
        <w:rPr>
          <w:rFonts w:ascii="Times New Roman" w:eastAsia="Times New Roman" w:hAnsi="Times New Roman" w:cs="Times New Roman"/>
          <w:sz w:val="24"/>
          <w:szCs w:val="24"/>
        </w:rPr>
        <w:t xml:space="preserve">suggested </w:t>
      </w:r>
      <w:r>
        <w:rPr>
          <w:rFonts w:ascii="Times New Roman" w:eastAsia="Times New Roman" w:hAnsi="Times New Roman" w:cs="Times New Roman"/>
          <w:sz w:val="24"/>
          <w:szCs w:val="24"/>
        </w:rPr>
        <w:t xml:space="preserve">that </w:t>
      </w:r>
      <w:r w:rsidRPr="000C116B">
        <w:rPr>
          <w:rFonts w:ascii="Times New Roman" w:eastAsia="Times New Roman" w:hAnsi="Times New Roman" w:cs="Times New Roman"/>
          <w:sz w:val="24"/>
          <w:szCs w:val="24"/>
        </w:rPr>
        <w:t>students prioritized peer networks, extracurricular involvement, and an active campus culture when choosing a university</w:t>
      </w:r>
      <w:r>
        <w:rPr>
          <w:rFonts w:ascii="Times New Roman" w:eastAsia="Times New Roman" w:hAnsi="Times New Roman" w:cs="Times New Roman"/>
          <w:sz w:val="24"/>
          <w:szCs w:val="24"/>
        </w:rPr>
        <w:t xml:space="preserve">. </w:t>
      </w:r>
      <w:r w:rsidRPr="000C116B">
        <w:rPr>
          <w:rFonts w:ascii="Times New Roman" w:eastAsia="Times New Roman" w:hAnsi="Times New Roman" w:cs="Times New Roman"/>
          <w:sz w:val="24"/>
          <w:szCs w:val="24"/>
        </w:rPr>
        <w:t>The final regression model confirmed athletic reputation had its highest impact across all four years, increasing the likelihood of enrollment by 74.9%</w:t>
      </w:r>
      <w:r w:rsidR="00D15B61">
        <w:rPr>
          <w:rFonts w:ascii="Times New Roman" w:eastAsia="Times New Roman" w:hAnsi="Times New Roman" w:cs="Times New Roman"/>
          <w:sz w:val="24"/>
          <w:szCs w:val="24"/>
        </w:rPr>
        <w:t xml:space="preserve"> (odds ratio = 1.749)</w:t>
      </w:r>
      <w:r w:rsidR="00FF6CD3">
        <w:rPr>
          <w:rFonts w:ascii="Times New Roman" w:eastAsia="Times New Roman" w:hAnsi="Times New Roman" w:cs="Times New Roman"/>
          <w:sz w:val="24"/>
          <w:szCs w:val="24"/>
        </w:rPr>
        <w:t xml:space="preserve">. </w:t>
      </w:r>
      <w:r w:rsidRPr="000C116B">
        <w:rPr>
          <w:rFonts w:ascii="Times New Roman" w:eastAsia="Times New Roman" w:hAnsi="Times New Roman" w:cs="Times New Roman"/>
          <w:sz w:val="24"/>
          <w:szCs w:val="24"/>
        </w:rPr>
        <w:t>The finding showed college athletics became more central in university branding and student involvement</w:t>
      </w:r>
      <w:r w:rsidR="00053B28">
        <w:rPr>
          <w:rFonts w:ascii="Times New Roman" w:eastAsia="Times New Roman" w:hAnsi="Times New Roman" w:cs="Times New Roman"/>
          <w:sz w:val="24"/>
          <w:szCs w:val="24"/>
        </w:rPr>
        <w:t>,</w:t>
      </w:r>
      <w:r w:rsidRPr="000C11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likely </w:t>
      </w:r>
      <w:r w:rsidRPr="000C116B">
        <w:rPr>
          <w:rFonts w:ascii="Times New Roman" w:eastAsia="Times New Roman" w:hAnsi="Times New Roman" w:cs="Times New Roman"/>
          <w:sz w:val="24"/>
          <w:szCs w:val="24"/>
        </w:rPr>
        <w:t>thanks to successful athletic seasons</w:t>
      </w:r>
      <w:r>
        <w:rPr>
          <w:rFonts w:ascii="Times New Roman" w:eastAsia="Times New Roman" w:hAnsi="Times New Roman" w:cs="Times New Roman"/>
          <w:sz w:val="24"/>
          <w:szCs w:val="24"/>
        </w:rPr>
        <w:t xml:space="preserve">, </w:t>
      </w:r>
      <w:r w:rsidRPr="000C116B">
        <w:rPr>
          <w:rFonts w:ascii="Times New Roman" w:eastAsia="Times New Roman" w:hAnsi="Times New Roman" w:cs="Times New Roman"/>
          <w:sz w:val="24"/>
          <w:szCs w:val="24"/>
        </w:rPr>
        <w:t>increased media coverage</w:t>
      </w:r>
      <w:r>
        <w:rPr>
          <w:rFonts w:ascii="Times New Roman" w:eastAsia="Times New Roman" w:hAnsi="Times New Roman" w:cs="Times New Roman"/>
          <w:sz w:val="24"/>
          <w:szCs w:val="24"/>
        </w:rPr>
        <w:t xml:space="preserve">, </w:t>
      </w:r>
      <w:r w:rsidRPr="000C116B">
        <w:rPr>
          <w:rFonts w:ascii="Times New Roman" w:eastAsia="Times New Roman" w:hAnsi="Times New Roman" w:cs="Times New Roman"/>
          <w:sz w:val="24"/>
          <w:szCs w:val="24"/>
        </w:rPr>
        <w:t>and renewed interest in live sports events.</w:t>
      </w:r>
    </w:p>
    <w:p w14:paraId="1D8E2C7D" w14:textId="7DBF4669" w:rsidR="0027446B" w:rsidRPr="000C116B" w:rsidRDefault="0027446B" w:rsidP="0027446B">
      <w:pPr>
        <w:spacing w:line="480" w:lineRule="auto"/>
        <w:ind w:firstLine="720"/>
        <w:contextualSpacing/>
        <w:rPr>
          <w:rFonts w:ascii="Times New Roman" w:eastAsia="Times New Roman" w:hAnsi="Times New Roman" w:cs="Times New Roman"/>
          <w:sz w:val="24"/>
          <w:szCs w:val="24"/>
        </w:rPr>
      </w:pPr>
      <w:r w:rsidRPr="000C116B">
        <w:rPr>
          <w:rFonts w:ascii="Times New Roman" w:eastAsia="Times New Roman" w:hAnsi="Times New Roman" w:cs="Times New Roman"/>
          <w:sz w:val="24"/>
          <w:szCs w:val="24"/>
        </w:rPr>
        <w:lastRenderedPageBreak/>
        <w:t xml:space="preserve">The final </w:t>
      </w:r>
      <w:r>
        <w:rPr>
          <w:rFonts w:ascii="Times New Roman" w:eastAsia="Times New Roman" w:hAnsi="Times New Roman" w:cs="Times New Roman"/>
          <w:sz w:val="24"/>
          <w:szCs w:val="24"/>
        </w:rPr>
        <w:t xml:space="preserve">regression </w:t>
      </w:r>
      <w:r w:rsidRPr="000C116B">
        <w:rPr>
          <w:rFonts w:ascii="Times New Roman" w:eastAsia="Times New Roman" w:hAnsi="Times New Roman" w:cs="Times New Roman"/>
          <w:sz w:val="24"/>
          <w:szCs w:val="24"/>
        </w:rPr>
        <w:t>model indicate</w:t>
      </w:r>
      <w:r>
        <w:rPr>
          <w:rFonts w:ascii="Times New Roman" w:eastAsia="Times New Roman" w:hAnsi="Times New Roman" w:cs="Times New Roman"/>
          <w:sz w:val="24"/>
          <w:szCs w:val="24"/>
        </w:rPr>
        <w:t>d</w:t>
      </w:r>
      <w:r w:rsidRPr="000C116B">
        <w:rPr>
          <w:rFonts w:ascii="Times New Roman" w:eastAsia="Times New Roman" w:hAnsi="Times New Roman" w:cs="Times New Roman"/>
          <w:sz w:val="24"/>
          <w:szCs w:val="24"/>
        </w:rPr>
        <w:t xml:space="preserve"> that the importance of residence halls continue</w:t>
      </w:r>
      <w:r>
        <w:rPr>
          <w:rFonts w:ascii="Times New Roman" w:eastAsia="Times New Roman" w:hAnsi="Times New Roman" w:cs="Times New Roman"/>
          <w:sz w:val="24"/>
          <w:szCs w:val="24"/>
        </w:rPr>
        <w:t>d to</w:t>
      </w:r>
      <w:r w:rsidRPr="000C116B">
        <w:rPr>
          <w:rFonts w:ascii="Times New Roman" w:eastAsia="Times New Roman" w:hAnsi="Times New Roman" w:cs="Times New Roman"/>
          <w:sz w:val="24"/>
          <w:szCs w:val="24"/>
        </w:rPr>
        <w:t xml:space="preserve"> boost out-of-state students enrollment likelihood</w:t>
      </w:r>
      <w:r>
        <w:rPr>
          <w:rFonts w:ascii="Times New Roman" w:eastAsia="Times New Roman" w:hAnsi="Times New Roman" w:cs="Times New Roman"/>
          <w:sz w:val="24"/>
          <w:szCs w:val="24"/>
        </w:rPr>
        <w:t>,</w:t>
      </w:r>
      <w:r w:rsidRPr="000C116B">
        <w:rPr>
          <w:rFonts w:ascii="Times New Roman" w:eastAsia="Times New Roman" w:hAnsi="Times New Roman" w:cs="Times New Roman"/>
          <w:sz w:val="24"/>
          <w:szCs w:val="24"/>
        </w:rPr>
        <w:t xml:space="preserve"> by 69%</w:t>
      </w:r>
      <w:r w:rsidR="00D15B61">
        <w:rPr>
          <w:rFonts w:ascii="Times New Roman" w:eastAsia="Times New Roman" w:hAnsi="Times New Roman" w:cs="Times New Roman"/>
          <w:sz w:val="24"/>
          <w:szCs w:val="24"/>
        </w:rPr>
        <w:t xml:space="preserve"> (odds ratio = 1.69)</w:t>
      </w:r>
      <w:r w:rsidR="00FF6CD3">
        <w:rPr>
          <w:rFonts w:ascii="Times New Roman" w:eastAsia="Times New Roman" w:hAnsi="Times New Roman" w:cs="Times New Roman"/>
          <w:sz w:val="24"/>
          <w:szCs w:val="24"/>
        </w:rPr>
        <w:t xml:space="preserve">. </w:t>
      </w:r>
      <w:r w:rsidRPr="000C116B">
        <w:rPr>
          <w:rFonts w:ascii="Times New Roman" w:eastAsia="Times New Roman" w:hAnsi="Times New Roman" w:cs="Times New Roman"/>
          <w:sz w:val="24"/>
          <w:szCs w:val="24"/>
        </w:rPr>
        <w:t>On-campus living experiences were crucial for out-of-state students because they needed residence halls</w:t>
      </w:r>
      <w:r>
        <w:rPr>
          <w:rFonts w:ascii="Times New Roman" w:eastAsia="Times New Roman" w:hAnsi="Times New Roman" w:cs="Times New Roman"/>
          <w:sz w:val="24"/>
          <w:szCs w:val="24"/>
        </w:rPr>
        <w:t>, which Blimling (2015) regarded as important for</w:t>
      </w:r>
      <w:r w:rsidRPr="000C116B">
        <w:rPr>
          <w:rFonts w:ascii="Times New Roman" w:eastAsia="Times New Roman" w:hAnsi="Times New Roman" w:cs="Times New Roman"/>
          <w:sz w:val="24"/>
          <w:szCs w:val="24"/>
        </w:rPr>
        <w:t xml:space="preserve"> social</w:t>
      </w:r>
      <w:r>
        <w:rPr>
          <w:rFonts w:ascii="Times New Roman" w:eastAsia="Times New Roman" w:hAnsi="Times New Roman" w:cs="Times New Roman"/>
          <w:sz w:val="24"/>
          <w:szCs w:val="24"/>
        </w:rPr>
        <w:t xml:space="preserve"> integration</w:t>
      </w:r>
      <w:r w:rsidRPr="000C116B">
        <w:rPr>
          <w:rFonts w:ascii="Times New Roman" w:eastAsia="Times New Roman" w:hAnsi="Times New Roman" w:cs="Times New Roman"/>
          <w:sz w:val="24"/>
          <w:szCs w:val="24"/>
        </w:rPr>
        <w:t xml:space="preserve"> and access to campus resources. The final </w:t>
      </w:r>
      <w:r>
        <w:rPr>
          <w:rFonts w:ascii="Times New Roman" w:eastAsia="Times New Roman" w:hAnsi="Times New Roman" w:cs="Times New Roman"/>
          <w:sz w:val="24"/>
          <w:szCs w:val="24"/>
        </w:rPr>
        <w:t>model</w:t>
      </w:r>
      <w:r w:rsidRPr="000C11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also revealed</w:t>
      </w:r>
      <w:r w:rsidRPr="000C116B">
        <w:rPr>
          <w:rFonts w:ascii="Times New Roman" w:eastAsia="Times New Roman" w:hAnsi="Times New Roman" w:cs="Times New Roman"/>
          <w:sz w:val="24"/>
          <w:szCs w:val="24"/>
        </w:rPr>
        <w:t xml:space="preserve"> </w:t>
      </w:r>
      <w:r w:rsidR="00E0569A">
        <w:rPr>
          <w:rFonts w:ascii="Times New Roman" w:eastAsia="Times New Roman" w:hAnsi="Times New Roman" w:cs="Times New Roman"/>
          <w:sz w:val="24"/>
          <w:szCs w:val="24"/>
        </w:rPr>
        <w:t xml:space="preserve">that </w:t>
      </w:r>
      <w:r w:rsidRPr="000C116B">
        <w:rPr>
          <w:rFonts w:ascii="Times New Roman" w:eastAsia="Times New Roman" w:hAnsi="Times New Roman" w:cs="Times New Roman"/>
          <w:sz w:val="24"/>
          <w:szCs w:val="24"/>
        </w:rPr>
        <w:t>student research opportunities emerged as a key enrollment predictor</w:t>
      </w:r>
      <w:r>
        <w:rPr>
          <w:rFonts w:ascii="Times New Roman" w:eastAsia="Times New Roman" w:hAnsi="Times New Roman" w:cs="Times New Roman"/>
          <w:sz w:val="24"/>
          <w:szCs w:val="24"/>
        </w:rPr>
        <w:t>,</w:t>
      </w:r>
      <w:r w:rsidRPr="000C116B">
        <w:rPr>
          <w:rFonts w:ascii="Times New Roman" w:eastAsia="Times New Roman" w:hAnsi="Times New Roman" w:cs="Times New Roman"/>
          <w:sz w:val="24"/>
          <w:szCs w:val="24"/>
        </w:rPr>
        <w:t xml:space="preserve"> by elevating likelihood by 54.1%</w:t>
      </w:r>
      <w:r w:rsidR="00D15B61">
        <w:rPr>
          <w:rFonts w:ascii="Times New Roman" w:eastAsia="Times New Roman" w:hAnsi="Times New Roman" w:cs="Times New Roman"/>
          <w:sz w:val="24"/>
          <w:szCs w:val="24"/>
        </w:rPr>
        <w:t xml:space="preserve"> (odds ratio = 1.541)</w:t>
      </w:r>
      <w:r w:rsidR="00FF6CD3">
        <w:rPr>
          <w:rFonts w:ascii="Times New Roman" w:eastAsia="Times New Roman" w:hAnsi="Times New Roman" w:cs="Times New Roman"/>
          <w:sz w:val="24"/>
          <w:szCs w:val="24"/>
        </w:rPr>
        <w:t xml:space="preserve">. </w:t>
      </w:r>
      <w:r w:rsidR="00ED13C4" w:rsidRPr="00ED13C4">
        <w:rPr>
          <w:rFonts w:ascii="Times New Roman" w:eastAsia="Times New Roman" w:hAnsi="Times New Roman" w:cs="Times New Roman"/>
          <w:sz w:val="24"/>
          <w:szCs w:val="24"/>
        </w:rPr>
        <w:t>This finding suggests that when making their final college decision, students seek academic engagement beyond the classroom, prioritizing hands-on research and mentorship opportunities (Gin et al., 2021).</w:t>
      </w:r>
    </w:p>
    <w:p w14:paraId="724D857C" w14:textId="14371674" w:rsidR="0027446B" w:rsidRPr="000C116B" w:rsidRDefault="0027446B" w:rsidP="0027446B">
      <w:pPr>
        <w:spacing w:line="480" w:lineRule="auto"/>
        <w:ind w:firstLine="720"/>
        <w:contextualSpacing/>
        <w:rPr>
          <w:rFonts w:ascii="Times New Roman" w:eastAsia="Times New Roman" w:hAnsi="Times New Roman" w:cs="Times New Roman"/>
          <w:sz w:val="24"/>
          <w:szCs w:val="24"/>
        </w:rPr>
      </w:pPr>
      <w:r w:rsidRPr="000C116B">
        <w:rPr>
          <w:rFonts w:ascii="Times New Roman" w:eastAsia="Times New Roman" w:hAnsi="Times New Roman" w:cs="Times New Roman"/>
          <w:sz w:val="24"/>
          <w:szCs w:val="24"/>
        </w:rPr>
        <w:t>For the first time</w:t>
      </w:r>
      <w:r>
        <w:rPr>
          <w:rFonts w:ascii="Times New Roman" w:eastAsia="Times New Roman" w:hAnsi="Times New Roman" w:cs="Times New Roman"/>
          <w:sz w:val="24"/>
          <w:szCs w:val="24"/>
        </w:rPr>
        <w:t xml:space="preserve"> in this dataset</w:t>
      </w:r>
      <w:r w:rsidRPr="000C116B">
        <w:rPr>
          <w:rFonts w:ascii="Times New Roman" w:eastAsia="Times New Roman" w:hAnsi="Times New Roman" w:cs="Times New Roman"/>
          <w:sz w:val="24"/>
          <w:szCs w:val="24"/>
        </w:rPr>
        <w:t xml:space="preserve">, social reputation </w:t>
      </w:r>
      <w:r>
        <w:rPr>
          <w:rFonts w:ascii="Times New Roman" w:eastAsia="Times New Roman" w:hAnsi="Times New Roman" w:cs="Times New Roman"/>
          <w:sz w:val="24"/>
          <w:szCs w:val="24"/>
        </w:rPr>
        <w:t>emerged as</w:t>
      </w:r>
      <w:r w:rsidRPr="000C116B">
        <w:rPr>
          <w:rFonts w:ascii="Times New Roman" w:eastAsia="Times New Roman" w:hAnsi="Times New Roman" w:cs="Times New Roman"/>
          <w:sz w:val="24"/>
          <w:szCs w:val="24"/>
        </w:rPr>
        <w:t xml:space="preserve"> a significant predictor for out-of-state enrollment in the final model, increasing the likelihood by 33.2%</w:t>
      </w:r>
      <w:r w:rsidR="00D15B61">
        <w:rPr>
          <w:rFonts w:ascii="Times New Roman" w:eastAsia="Times New Roman" w:hAnsi="Times New Roman" w:cs="Times New Roman"/>
          <w:sz w:val="24"/>
          <w:szCs w:val="24"/>
        </w:rPr>
        <w:t xml:space="preserve"> (odds ratio = 1.332)</w:t>
      </w:r>
      <w:r w:rsidR="00FF6CD3">
        <w:rPr>
          <w:rFonts w:ascii="Times New Roman" w:eastAsia="Times New Roman" w:hAnsi="Times New Roman" w:cs="Times New Roman"/>
          <w:sz w:val="24"/>
          <w:szCs w:val="24"/>
        </w:rPr>
        <w:t xml:space="preserve">. </w:t>
      </w:r>
      <w:r w:rsidRPr="000C116B">
        <w:rPr>
          <w:rFonts w:ascii="Times New Roman" w:eastAsia="Times New Roman" w:hAnsi="Times New Roman" w:cs="Times New Roman"/>
          <w:sz w:val="24"/>
          <w:szCs w:val="24"/>
        </w:rPr>
        <w:t xml:space="preserve">This suggested </w:t>
      </w:r>
      <w:r>
        <w:rPr>
          <w:rFonts w:ascii="Times New Roman" w:eastAsia="Times New Roman" w:hAnsi="Times New Roman" w:cs="Times New Roman"/>
          <w:sz w:val="24"/>
          <w:szCs w:val="24"/>
        </w:rPr>
        <w:t xml:space="preserve">that </w:t>
      </w:r>
      <w:r w:rsidRPr="000C116B">
        <w:rPr>
          <w:rFonts w:ascii="Times New Roman" w:eastAsia="Times New Roman" w:hAnsi="Times New Roman" w:cs="Times New Roman"/>
          <w:sz w:val="24"/>
          <w:szCs w:val="24"/>
        </w:rPr>
        <w:t>students placed a higher emphasis on finding a university with established student traditions, an active social scene, and vibrant campus life. Net cost re-emerged as a major deterrent in the final model, with net cost reducing the likelihood of enrollment by 32.1%</w:t>
      </w:r>
      <w:r w:rsidR="00D15B61">
        <w:rPr>
          <w:rFonts w:ascii="Times New Roman" w:eastAsia="Times New Roman" w:hAnsi="Times New Roman" w:cs="Times New Roman"/>
          <w:sz w:val="24"/>
          <w:szCs w:val="24"/>
        </w:rPr>
        <w:t xml:space="preserve"> (odds ratio = </w:t>
      </w:r>
      <w:r w:rsidR="00686645">
        <w:rPr>
          <w:rFonts w:ascii="Times New Roman" w:eastAsia="Times New Roman" w:hAnsi="Times New Roman" w:cs="Times New Roman"/>
          <w:sz w:val="24"/>
          <w:szCs w:val="24"/>
        </w:rPr>
        <w:t>0.679)</w:t>
      </w:r>
      <w:r w:rsidR="00FF6CD3">
        <w:rPr>
          <w:rFonts w:ascii="Times New Roman" w:eastAsia="Times New Roman" w:hAnsi="Times New Roman" w:cs="Times New Roman"/>
          <w:sz w:val="24"/>
          <w:szCs w:val="24"/>
        </w:rPr>
        <w:t xml:space="preserve">. </w:t>
      </w:r>
      <w:r w:rsidRPr="000C116B">
        <w:rPr>
          <w:rFonts w:ascii="Times New Roman" w:eastAsia="Times New Roman" w:hAnsi="Times New Roman" w:cs="Times New Roman"/>
          <w:sz w:val="24"/>
          <w:szCs w:val="24"/>
        </w:rPr>
        <w:t>Rising tuition rates, inflationary pressures, and the expiration of pandemic-era financial aid programs likely contributed to renewed concerns about affordability (Ma &amp; Pender, 2022).</w:t>
      </w:r>
    </w:p>
    <w:p w14:paraId="2306CA3A" w14:textId="77777777" w:rsidR="0027446B" w:rsidRPr="000C116B" w:rsidRDefault="0027446B" w:rsidP="0027446B">
      <w:pPr>
        <w:spacing w:line="480" w:lineRule="auto"/>
        <w:ind w:firstLine="720"/>
        <w:contextualSpacing/>
        <w:rPr>
          <w:rFonts w:ascii="Times New Roman" w:eastAsia="Times New Roman" w:hAnsi="Times New Roman" w:cs="Times New Roman"/>
          <w:sz w:val="24"/>
          <w:szCs w:val="24"/>
        </w:rPr>
      </w:pPr>
      <w:r w:rsidRPr="000C116B">
        <w:rPr>
          <w:rFonts w:ascii="Times New Roman" w:eastAsia="Times New Roman" w:hAnsi="Times New Roman" w:cs="Times New Roman"/>
          <w:sz w:val="24"/>
          <w:szCs w:val="24"/>
        </w:rPr>
        <w:t xml:space="preserve">Athletic reputation </w:t>
      </w:r>
      <w:r>
        <w:rPr>
          <w:rFonts w:ascii="Times New Roman" w:eastAsia="Times New Roman" w:hAnsi="Times New Roman" w:cs="Times New Roman"/>
          <w:sz w:val="24"/>
          <w:szCs w:val="24"/>
        </w:rPr>
        <w:t>w</w:t>
      </w:r>
      <w:r w:rsidRPr="000C116B">
        <w:rPr>
          <w:rFonts w:ascii="Times New Roman" w:eastAsia="Times New Roman" w:hAnsi="Times New Roman" w:cs="Times New Roman"/>
          <w:sz w:val="24"/>
          <w:szCs w:val="24"/>
        </w:rPr>
        <w:t>as the strongest factor influencing in-state student enrollment decisions</w:t>
      </w:r>
      <w:r>
        <w:rPr>
          <w:rFonts w:ascii="Times New Roman" w:eastAsia="Times New Roman" w:hAnsi="Times New Roman" w:cs="Times New Roman"/>
          <w:sz w:val="24"/>
          <w:szCs w:val="24"/>
        </w:rPr>
        <w:t>,</w:t>
      </w:r>
      <w:r w:rsidRPr="000C116B">
        <w:rPr>
          <w:rFonts w:ascii="Times New Roman" w:eastAsia="Times New Roman" w:hAnsi="Times New Roman" w:cs="Times New Roman"/>
          <w:sz w:val="24"/>
          <w:szCs w:val="24"/>
        </w:rPr>
        <w:t xml:space="preserve"> which demonstrated the central importance of school spirit and sports engagement alongside fan culture in their college selection process. The social reputation of a school </w:t>
      </w:r>
      <w:r>
        <w:rPr>
          <w:rFonts w:ascii="Times New Roman" w:eastAsia="Times New Roman" w:hAnsi="Times New Roman" w:cs="Times New Roman"/>
          <w:sz w:val="24"/>
          <w:szCs w:val="24"/>
        </w:rPr>
        <w:t>also was</w:t>
      </w:r>
      <w:r w:rsidRPr="000C116B">
        <w:rPr>
          <w:rFonts w:ascii="Times New Roman" w:eastAsia="Times New Roman" w:hAnsi="Times New Roman" w:cs="Times New Roman"/>
          <w:sz w:val="24"/>
          <w:szCs w:val="24"/>
        </w:rPr>
        <w:t xml:space="preserve"> a crucial determinant as students prioritized their connections with peer networks and participation in student traditions and extracurricular activities. </w:t>
      </w:r>
    </w:p>
    <w:p w14:paraId="41054C48" w14:textId="77777777" w:rsidR="007E7937" w:rsidRDefault="007E7937">
      <w:pPr>
        <w:rPr>
          <w:rFonts w:ascii="Times New Roman" w:hAnsi="Times New Roman" w:cs="Times New Roman"/>
          <w:b/>
          <w:bCs/>
          <w:sz w:val="24"/>
          <w:szCs w:val="24"/>
        </w:rPr>
      </w:pPr>
      <w:r>
        <w:br w:type="page"/>
      </w:r>
    </w:p>
    <w:p w14:paraId="5688E75D" w14:textId="13766B76" w:rsidR="0027446B" w:rsidRPr="005B0BAC" w:rsidRDefault="0027446B" w:rsidP="002A65B7">
      <w:pPr>
        <w:pStyle w:val="Heading3"/>
        <w:spacing w:after="0"/>
      </w:pPr>
      <w:bookmarkStart w:id="87" w:name="_Toc196067451"/>
      <w:r>
        <w:lastRenderedPageBreak/>
        <w:t>Summary of Changing Priorities</w:t>
      </w:r>
      <w:bookmarkEnd w:id="87"/>
    </w:p>
    <w:p w14:paraId="5D20C1E3" w14:textId="5C8BAF1F" w:rsidR="0027446B" w:rsidRDefault="0027446B" w:rsidP="0027446B">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w:t>
      </w:r>
      <w:r w:rsidRPr="003C37E9">
        <w:rPr>
          <w:rFonts w:ascii="Times New Roman" w:eastAsia="Times New Roman" w:hAnsi="Times New Roman" w:cs="Times New Roman"/>
          <w:sz w:val="24"/>
          <w:szCs w:val="24"/>
        </w:rPr>
        <w:t>four-year period</w:t>
      </w:r>
      <w:r>
        <w:rPr>
          <w:rFonts w:ascii="Times New Roman" w:eastAsia="Times New Roman" w:hAnsi="Times New Roman" w:cs="Times New Roman"/>
          <w:sz w:val="24"/>
          <w:szCs w:val="24"/>
        </w:rPr>
        <w:t>,</w:t>
      </w:r>
      <w:r w:rsidRPr="003C37E9">
        <w:rPr>
          <w:rFonts w:ascii="Times New Roman" w:eastAsia="Times New Roman" w:hAnsi="Times New Roman" w:cs="Times New Roman"/>
          <w:sz w:val="24"/>
          <w:szCs w:val="24"/>
        </w:rPr>
        <w:t xml:space="preserve"> </w:t>
      </w:r>
      <w:r w:rsidR="00780FAD">
        <w:rPr>
          <w:rFonts w:ascii="Times New Roman" w:eastAsia="Times New Roman" w:hAnsi="Times New Roman" w:cs="Times New Roman"/>
          <w:sz w:val="24"/>
          <w:szCs w:val="24"/>
        </w:rPr>
        <w:t xml:space="preserve">the </w:t>
      </w:r>
      <w:r w:rsidRPr="003C37E9">
        <w:rPr>
          <w:rFonts w:ascii="Times New Roman" w:eastAsia="Times New Roman" w:hAnsi="Times New Roman" w:cs="Times New Roman"/>
          <w:sz w:val="24"/>
          <w:szCs w:val="24"/>
        </w:rPr>
        <w:t xml:space="preserve">out-of-state </w:t>
      </w:r>
      <w:r w:rsidR="00C0667F">
        <w:rPr>
          <w:rFonts w:ascii="Times New Roman" w:eastAsia="Times New Roman" w:hAnsi="Times New Roman" w:cs="Times New Roman"/>
          <w:sz w:val="24"/>
          <w:szCs w:val="24"/>
        </w:rPr>
        <w:t xml:space="preserve">admitted </w:t>
      </w:r>
      <w:r w:rsidRPr="003C37E9">
        <w:rPr>
          <w:rFonts w:ascii="Times New Roman" w:eastAsia="Times New Roman" w:hAnsi="Times New Roman" w:cs="Times New Roman"/>
          <w:sz w:val="24"/>
          <w:szCs w:val="24"/>
        </w:rPr>
        <w:t xml:space="preserve">students </w:t>
      </w:r>
      <w:r w:rsidR="00C0667F">
        <w:rPr>
          <w:rFonts w:ascii="Times New Roman" w:eastAsia="Times New Roman" w:hAnsi="Times New Roman" w:cs="Times New Roman"/>
          <w:sz w:val="24"/>
          <w:szCs w:val="24"/>
        </w:rPr>
        <w:t xml:space="preserve">from </w:t>
      </w:r>
      <w:r w:rsidR="00780FAD">
        <w:rPr>
          <w:rFonts w:ascii="Times New Roman" w:eastAsia="Times New Roman" w:hAnsi="Times New Roman" w:cs="Times New Roman"/>
          <w:sz w:val="24"/>
          <w:szCs w:val="24"/>
        </w:rPr>
        <w:t xml:space="preserve">Collinsville University </w:t>
      </w:r>
      <w:r>
        <w:rPr>
          <w:rFonts w:ascii="Times New Roman" w:eastAsia="Times New Roman" w:hAnsi="Times New Roman" w:cs="Times New Roman"/>
          <w:sz w:val="24"/>
          <w:szCs w:val="24"/>
        </w:rPr>
        <w:t xml:space="preserve">likely </w:t>
      </w:r>
      <w:r w:rsidRPr="003C37E9">
        <w:rPr>
          <w:rFonts w:ascii="Times New Roman" w:eastAsia="Times New Roman" w:hAnsi="Times New Roman" w:cs="Times New Roman"/>
          <w:sz w:val="24"/>
          <w:szCs w:val="24"/>
        </w:rPr>
        <w:t>altered their enrollment choices</w:t>
      </w:r>
      <w:r>
        <w:rPr>
          <w:rFonts w:ascii="Times New Roman" w:eastAsia="Times New Roman" w:hAnsi="Times New Roman" w:cs="Times New Roman"/>
          <w:sz w:val="24"/>
          <w:szCs w:val="24"/>
        </w:rPr>
        <w:t xml:space="preserve"> due to the impacts of the pandemic and shifts in the economy, </w:t>
      </w:r>
      <w:r w:rsidRPr="003C37E9">
        <w:rPr>
          <w:rFonts w:ascii="Times New Roman" w:eastAsia="Times New Roman" w:hAnsi="Times New Roman" w:cs="Times New Roman"/>
          <w:sz w:val="24"/>
          <w:szCs w:val="24"/>
        </w:rPr>
        <w:t xml:space="preserve">alongside </w:t>
      </w:r>
      <w:r>
        <w:rPr>
          <w:rFonts w:ascii="Times New Roman" w:eastAsia="Times New Roman" w:hAnsi="Times New Roman" w:cs="Times New Roman"/>
          <w:sz w:val="24"/>
          <w:szCs w:val="24"/>
        </w:rPr>
        <w:t xml:space="preserve">changes in </w:t>
      </w:r>
      <w:r w:rsidRPr="003C37E9">
        <w:rPr>
          <w:rFonts w:ascii="Times New Roman" w:eastAsia="Times New Roman" w:hAnsi="Times New Roman" w:cs="Times New Roman"/>
          <w:sz w:val="24"/>
          <w:szCs w:val="24"/>
        </w:rPr>
        <w:t>college life expectations. Throughout each academic year</w:t>
      </w:r>
      <w:r>
        <w:rPr>
          <w:rFonts w:ascii="Times New Roman" w:eastAsia="Times New Roman" w:hAnsi="Times New Roman" w:cs="Times New Roman"/>
          <w:sz w:val="24"/>
          <w:szCs w:val="24"/>
        </w:rPr>
        <w:t>,</w:t>
      </w:r>
      <w:r w:rsidRPr="003C37E9">
        <w:rPr>
          <w:rFonts w:ascii="Times New Roman" w:eastAsia="Times New Roman" w:hAnsi="Times New Roman" w:cs="Times New Roman"/>
          <w:sz w:val="24"/>
          <w:szCs w:val="24"/>
        </w:rPr>
        <w:t xml:space="preserve"> enrollment decisions changed </w:t>
      </w:r>
      <w:r w:rsidR="008F02C9">
        <w:rPr>
          <w:rFonts w:ascii="Times New Roman" w:eastAsia="Times New Roman" w:hAnsi="Times New Roman" w:cs="Times New Roman"/>
          <w:sz w:val="24"/>
          <w:szCs w:val="24"/>
        </w:rPr>
        <w:t xml:space="preserve">slightly </w:t>
      </w:r>
      <w:r w:rsidRPr="003C37E9">
        <w:rPr>
          <w:rFonts w:ascii="Times New Roman" w:eastAsia="Times New Roman" w:hAnsi="Times New Roman" w:cs="Times New Roman"/>
          <w:sz w:val="24"/>
          <w:szCs w:val="24"/>
        </w:rPr>
        <w:t xml:space="preserve">even though net cost and campus surroundings continued to hold importance. </w:t>
      </w:r>
    </w:p>
    <w:p w14:paraId="784221C7" w14:textId="42C9B248" w:rsidR="00572B8E" w:rsidRDefault="00780FAD" w:rsidP="0027446B">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2020-2023, </w:t>
      </w:r>
      <w:r w:rsidR="00A174C8" w:rsidRPr="00A174C8">
        <w:rPr>
          <w:rFonts w:ascii="Times New Roman" w:eastAsia="Times New Roman" w:hAnsi="Times New Roman" w:cs="Times New Roman"/>
          <w:sz w:val="24"/>
          <w:szCs w:val="24"/>
        </w:rPr>
        <w:t xml:space="preserve">out-of-state students </w:t>
      </w:r>
      <w:r w:rsidR="008F02C9">
        <w:rPr>
          <w:rFonts w:ascii="Times New Roman" w:eastAsia="Times New Roman" w:hAnsi="Times New Roman" w:cs="Times New Roman"/>
          <w:sz w:val="24"/>
          <w:szCs w:val="24"/>
        </w:rPr>
        <w:t xml:space="preserve">likely </w:t>
      </w:r>
      <w:r w:rsidR="00A174C8" w:rsidRPr="00A174C8">
        <w:rPr>
          <w:rFonts w:ascii="Times New Roman" w:eastAsia="Times New Roman" w:hAnsi="Times New Roman" w:cs="Times New Roman"/>
          <w:sz w:val="24"/>
          <w:szCs w:val="24"/>
        </w:rPr>
        <w:t xml:space="preserve">adjusted their enrollment priorities in response to pandemic disruptions, economic shifts, and evolving expectations of college life. </w:t>
      </w:r>
      <w:r w:rsidR="00572B8E" w:rsidRPr="00572B8E">
        <w:rPr>
          <w:rFonts w:ascii="Times New Roman" w:eastAsia="Times New Roman" w:hAnsi="Times New Roman" w:cs="Times New Roman"/>
          <w:sz w:val="24"/>
          <w:szCs w:val="24"/>
        </w:rPr>
        <w:t>Enrollment decisions shifted during each academic year</w:t>
      </w:r>
      <w:r w:rsidR="00E0569A">
        <w:rPr>
          <w:rFonts w:ascii="Times New Roman" w:eastAsia="Times New Roman" w:hAnsi="Times New Roman" w:cs="Times New Roman"/>
          <w:sz w:val="24"/>
          <w:szCs w:val="24"/>
        </w:rPr>
        <w:t>,</w:t>
      </w:r>
      <w:r w:rsidR="00572B8E" w:rsidRPr="00572B8E">
        <w:rPr>
          <w:rFonts w:ascii="Times New Roman" w:eastAsia="Times New Roman" w:hAnsi="Times New Roman" w:cs="Times New Roman"/>
          <w:sz w:val="24"/>
          <w:szCs w:val="24"/>
        </w:rPr>
        <w:t xml:space="preserve"> despite net cost and campus surroundings remaining vital considerations. Campus </w:t>
      </w:r>
      <w:r w:rsidR="00572B8E">
        <w:rPr>
          <w:rFonts w:ascii="Times New Roman" w:eastAsia="Times New Roman" w:hAnsi="Times New Roman" w:cs="Times New Roman"/>
          <w:sz w:val="24"/>
          <w:szCs w:val="24"/>
        </w:rPr>
        <w:t>surroundings</w:t>
      </w:r>
      <w:r w:rsidR="00572B8E" w:rsidRPr="00572B8E">
        <w:rPr>
          <w:rFonts w:ascii="Times New Roman" w:eastAsia="Times New Roman" w:hAnsi="Times New Roman" w:cs="Times New Roman"/>
          <w:sz w:val="24"/>
          <w:szCs w:val="24"/>
        </w:rPr>
        <w:t xml:space="preserve"> and net cost were </w:t>
      </w:r>
      <w:r w:rsidR="0084718D">
        <w:rPr>
          <w:rFonts w:ascii="Times New Roman" w:eastAsia="Times New Roman" w:hAnsi="Times New Roman" w:cs="Times New Roman"/>
          <w:sz w:val="24"/>
          <w:szCs w:val="24"/>
        </w:rPr>
        <w:t xml:space="preserve">consistently important variables in the college search process each year, but additional key priorities emerged each year. </w:t>
      </w:r>
      <w:r w:rsidR="00572B8E" w:rsidRPr="00572B8E">
        <w:rPr>
          <w:rFonts w:ascii="Times New Roman" w:eastAsia="Times New Roman" w:hAnsi="Times New Roman" w:cs="Times New Roman"/>
          <w:sz w:val="24"/>
          <w:szCs w:val="24"/>
        </w:rPr>
        <w:t>Students put institutional stability and academic reputation at the top of their priorities during 2020's pandemic uncertainty. Students redirected their attention to residence halls and social activities when face-to-face learning resumed to achieve a complete college experience. The quality of on-campus living facilities and wellness amenities with a focus on fitness centers became essential factors for students by 2021. The academic framework and research possibilities alongside campus food services rose to significance during 2022</w:t>
      </w:r>
      <w:r w:rsidR="00E0569A">
        <w:rPr>
          <w:rFonts w:ascii="Times New Roman" w:eastAsia="Times New Roman" w:hAnsi="Times New Roman" w:cs="Times New Roman"/>
          <w:sz w:val="24"/>
          <w:szCs w:val="24"/>
        </w:rPr>
        <w:t>,</w:t>
      </w:r>
      <w:r w:rsidR="00572B8E" w:rsidRPr="00572B8E">
        <w:rPr>
          <w:rFonts w:ascii="Times New Roman" w:eastAsia="Times New Roman" w:hAnsi="Times New Roman" w:cs="Times New Roman"/>
          <w:sz w:val="24"/>
          <w:szCs w:val="24"/>
        </w:rPr>
        <w:t xml:space="preserve"> as institutions began to showcase academic advantages and experiential learning benefits. The year 2023 marked the rise of athletic and social reputation as primary considerations for students who showed elevated school spirit and preferred campuses with dynamic social atmospheres along with tuition costs re-emerging as a significant issue. </w:t>
      </w:r>
    </w:p>
    <w:p w14:paraId="0CBCEF93" w14:textId="4DBF4609" w:rsidR="0027446B" w:rsidRPr="003C37E9" w:rsidRDefault="0027446B" w:rsidP="00646880">
      <w:pPr>
        <w:spacing w:after="0" w:line="480" w:lineRule="auto"/>
        <w:ind w:firstLine="720"/>
        <w:contextualSpacing/>
        <w:rPr>
          <w:rFonts w:ascii="Times New Roman" w:eastAsia="Times New Roman" w:hAnsi="Times New Roman" w:cs="Times New Roman"/>
          <w:sz w:val="24"/>
          <w:szCs w:val="24"/>
        </w:rPr>
      </w:pPr>
      <w:r w:rsidRPr="003C37E9">
        <w:rPr>
          <w:rFonts w:ascii="Times New Roman" w:eastAsia="Times New Roman" w:hAnsi="Times New Roman" w:cs="Times New Roman"/>
          <w:sz w:val="24"/>
          <w:szCs w:val="24"/>
        </w:rPr>
        <w:t>The analysis revealed that</w:t>
      </w:r>
      <w:r w:rsidR="000F7FE7">
        <w:rPr>
          <w:rFonts w:ascii="Times New Roman" w:eastAsia="Times New Roman" w:hAnsi="Times New Roman" w:cs="Times New Roman"/>
          <w:sz w:val="24"/>
          <w:szCs w:val="24"/>
        </w:rPr>
        <w:t>,</w:t>
      </w:r>
      <w:r w:rsidRPr="003C37E9">
        <w:rPr>
          <w:rFonts w:ascii="Times New Roman" w:eastAsia="Times New Roman" w:hAnsi="Times New Roman" w:cs="Times New Roman"/>
          <w:sz w:val="24"/>
          <w:szCs w:val="24"/>
        </w:rPr>
        <w:t xml:space="preserve"> although campus environment and net cost maintained their importance, </w:t>
      </w:r>
      <w:r w:rsidR="00E143FD">
        <w:rPr>
          <w:rFonts w:ascii="Times New Roman" w:eastAsia="Times New Roman" w:hAnsi="Times New Roman" w:cs="Times New Roman"/>
          <w:sz w:val="24"/>
          <w:szCs w:val="24"/>
        </w:rPr>
        <w:t>there were additional considerations</w:t>
      </w:r>
      <w:r w:rsidRPr="003C37E9">
        <w:rPr>
          <w:rFonts w:ascii="Times New Roman" w:eastAsia="Times New Roman" w:hAnsi="Times New Roman" w:cs="Times New Roman"/>
          <w:sz w:val="24"/>
          <w:szCs w:val="24"/>
        </w:rPr>
        <w:t xml:space="preserve"> that influenced student enrollment </w:t>
      </w:r>
      <w:r w:rsidR="00E143FD">
        <w:rPr>
          <w:rFonts w:ascii="Times New Roman" w:eastAsia="Times New Roman" w:hAnsi="Times New Roman" w:cs="Times New Roman"/>
          <w:sz w:val="24"/>
          <w:szCs w:val="24"/>
        </w:rPr>
        <w:t xml:space="preserve">that shifted </w:t>
      </w:r>
      <w:r w:rsidR="00E143FD">
        <w:rPr>
          <w:rFonts w:ascii="Times New Roman" w:eastAsia="Times New Roman" w:hAnsi="Times New Roman" w:cs="Times New Roman"/>
          <w:sz w:val="24"/>
          <w:szCs w:val="24"/>
        </w:rPr>
        <w:lastRenderedPageBreak/>
        <w:t>over</w:t>
      </w:r>
      <w:r w:rsidRPr="003C37E9">
        <w:rPr>
          <w:rFonts w:ascii="Times New Roman" w:eastAsia="Times New Roman" w:hAnsi="Times New Roman" w:cs="Times New Roman"/>
          <w:sz w:val="24"/>
          <w:szCs w:val="24"/>
        </w:rPr>
        <w:t xml:space="preserve"> time. Schools looking to </w:t>
      </w:r>
      <w:r w:rsidR="00452250">
        <w:rPr>
          <w:rFonts w:ascii="Times New Roman" w:eastAsia="Times New Roman" w:hAnsi="Times New Roman" w:cs="Times New Roman"/>
          <w:sz w:val="24"/>
          <w:szCs w:val="24"/>
        </w:rPr>
        <w:t>increase</w:t>
      </w:r>
      <w:r w:rsidRPr="003C37E9">
        <w:rPr>
          <w:rFonts w:ascii="Times New Roman" w:eastAsia="Times New Roman" w:hAnsi="Times New Roman" w:cs="Times New Roman"/>
          <w:sz w:val="24"/>
          <w:szCs w:val="24"/>
        </w:rPr>
        <w:t xml:space="preserve"> out-of-state student numbers </w:t>
      </w:r>
      <w:r w:rsidR="00452250">
        <w:rPr>
          <w:rFonts w:ascii="Times New Roman" w:eastAsia="Times New Roman" w:hAnsi="Times New Roman" w:cs="Times New Roman"/>
          <w:sz w:val="24"/>
          <w:szCs w:val="24"/>
        </w:rPr>
        <w:t xml:space="preserve">need to consider modifying </w:t>
      </w:r>
      <w:r w:rsidRPr="003C37E9">
        <w:rPr>
          <w:rFonts w:ascii="Times New Roman" w:eastAsia="Times New Roman" w:hAnsi="Times New Roman" w:cs="Times New Roman"/>
          <w:sz w:val="24"/>
          <w:szCs w:val="24"/>
        </w:rPr>
        <w:t xml:space="preserve">their recruitment messages </w:t>
      </w:r>
      <w:r w:rsidR="00452250">
        <w:rPr>
          <w:rFonts w:ascii="Times New Roman" w:eastAsia="Times New Roman" w:hAnsi="Times New Roman" w:cs="Times New Roman"/>
          <w:sz w:val="24"/>
          <w:szCs w:val="24"/>
        </w:rPr>
        <w:t xml:space="preserve">and tailor strategies specifically for out-of-state students, and </w:t>
      </w:r>
      <w:r w:rsidRPr="003C37E9">
        <w:rPr>
          <w:rFonts w:ascii="Times New Roman" w:eastAsia="Times New Roman" w:hAnsi="Times New Roman" w:cs="Times New Roman"/>
          <w:sz w:val="24"/>
          <w:szCs w:val="24"/>
        </w:rPr>
        <w:t>emphasize different aspects like academic resources, housing options, student involvement opportunities</w:t>
      </w:r>
      <w:r w:rsidR="00452250">
        <w:rPr>
          <w:rFonts w:ascii="Times New Roman" w:eastAsia="Times New Roman" w:hAnsi="Times New Roman" w:cs="Times New Roman"/>
          <w:sz w:val="24"/>
          <w:szCs w:val="24"/>
        </w:rPr>
        <w:t>,</w:t>
      </w:r>
      <w:r w:rsidRPr="003C37E9">
        <w:rPr>
          <w:rFonts w:ascii="Times New Roman" w:eastAsia="Times New Roman" w:hAnsi="Times New Roman" w:cs="Times New Roman"/>
          <w:sz w:val="24"/>
          <w:szCs w:val="24"/>
        </w:rPr>
        <w:t xml:space="preserve"> or athletic programs.</w:t>
      </w:r>
    </w:p>
    <w:p w14:paraId="473F8736" w14:textId="77777777" w:rsidR="0027446B" w:rsidRPr="001C2B5E" w:rsidRDefault="0027446B" w:rsidP="004A792F">
      <w:pPr>
        <w:pStyle w:val="Heading2"/>
        <w:spacing w:after="0"/>
      </w:pPr>
      <w:bookmarkStart w:id="88" w:name="_Toc193235476"/>
      <w:bookmarkStart w:id="89" w:name="_Toc196067452"/>
      <w:r w:rsidRPr="001C2B5E">
        <w:t>Implications for Institutions</w:t>
      </w:r>
      <w:bookmarkEnd w:id="88"/>
      <w:bookmarkEnd w:id="89"/>
    </w:p>
    <w:p w14:paraId="22ED601B" w14:textId="23627FFB" w:rsidR="0023344E" w:rsidRDefault="00BC0F0D" w:rsidP="0027446B">
      <w:pPr>
        <w:spacing w:line="480" w:lineRule="auto"/>
        <w:ind w:firstLine="720"/>
        <w:contextualSpacing/>
        <w:rPr>
          <w:rFonts w:ascii="Times New Roman" w:eastAsia="Times New Roman" w:hAnsi="Times New Roman" w:cs="Times New Roman"/>
          <w:sz w:val="24"/>
          <w:szCs w:val="24"/>
        </w:rPr>
      </w:pPr>
      <w:r w:rsidRPr="00BC0F0D">
        <w:rPr>
          <w:rFonts w:ascii="Times New Roman" w:eastAsia="Times New Roman" w:hAnsi="Times New Roman" w:cs="Times New Roman"/>
          <w:sz w:val="24"/>
          <w:szCs w:val="24"/>
        </w:rPr>
        <w:t xml:space="preserve">Building on both the findings of this study and prior </w:t>
      </w:r>
      <w:r w:rsidR="003877A1">
        <w:rPr>
          <w:rFonts w:ascii="Times New Roman" w:eastAsia="Times New Roman" w:hAnsi="Times New Roman" w:cs="Times New Roman"/>
          <w:sz w:val="24"/>
          <w:szCs w:val="24"/>
        </w:rPr>
        <w:t xml:space="preserve">college choice </w:t>
      </w:r>
      <w:r w:rsidRPr="00BC0F0D">
        <w:rPr>
          <w:rFonts w:ascii="Times New Roman" w:eastAsia="Times New Roman" w:hAnsi="Times New Roman" w:cs="Times New Roman"/>
          <w:sz w:val="24"/>
          <w:szCs w:val="24"/>
        </w:rPr>
        <w:t>research, these insights have significant implications for institutional policy, recruitment strategies, and student support services. These recommendations are particularly relevant for public four-year institutions like Collinsville University. Administrators must recognize that institutional fit and institutional characteristics are interconnected—while students assess an institution based on how well it meets their individual needs</w:t>
      </w:r>
      <w:r w:rsidR="00492249">
        <w:rPr>
          <w:rFonts w:ascii="Times New Roman" w:eastAsia="Times New Roman" w:hAnsi="Times New Roman" w:cs="Times New Roman"/>
          <w:sz w:val="24"/>
          <w:szCs w:val="24"/>
        </w:rPr>
        <w:t xml:space="preserve"> (their institutional fit)</w:t>
      </w:r>
      <w:r w:rsidRPr="00BC0F0D">
        <w:rPr>
          <w:rFonts w:ascii="Times New Roman" w:eastAsia="Times New Roman" w:hAnsi="Times New Roman" w:cs="Times New Roman"/>
          <w:sz w:val="24"/>
          <w:szCs w:val="24"/>
        </w:rPr>
        <w:t xml:space="preserve">, campus leadership can actively </w:t>
      </w:r>
      <w:r w:rsidR="00FF5776">
        <w:rPr>
          <w:rFonts w:ascii="Times New Roman" w:eastAsia="Times New Roman" w:hAnsi="Times New Roman" w:cs="Times New Roman"/>
          <w:sz w:val="24"/>
          <w:szCs w:val="24"/>
        </w:rPr>
        <w:t xml:space="preserve">enhance </w:t>
      </w:r>
      <w:r w:rsidRPr="00BC0F0D">
        <w:rPr>
          <w:rFonts w:ascii="Times New Roman" w:eastAsia="Times New Roman" w:hAnsi="Times New Roman" w:cs="Times New Roman"/>
          <w:sz w:val="24"/>
          <w:szCs w:val="24"/>
        </w:rPr>
        <w:t>institutional characteristics to better align with student priorities.</w:t>
      </w:r>
      <w:r w:rsidR="0023344E">
        <w:rPr>
          <w:rFonts w:ascii="Times New Roman" w:eastAsia="Times New Roman" w:hAnsi="Times New Roman" w:cs="Times New Roman"/>
          <w:sz w:val="24"/>
          <w:szCs w:val="24"/>
        </w:rPr>
        <w:t xml:space="preserve"> </w:t>
      </w:r>
    </w:p>
    <w:p w14:paraId="1BDE3F44" w14:textId="14100FF6" w:rsidR="0027446B" w:rsidRPr="001C2B5E" w:rsidRDefault="0027446B" w:rsidP="0027446B">
      <w:pPr>
        <w:spacing w:line="480" w:lineRule="auto"/>
        <w:ind w:firstLine="720"/>
        <w:contextualSpacing/>
        <w:rPr>
          <w:rFonts w:ascii="Times New Roman" w:eastAsia="Times New Roman" w:hAnsi="Times New Roman" w:cs="Times New Roman"/>
          <w:sz w:val="24"/>
          <w:szCs w:val="24"/>
        </w:rPr>
      </w:pPr>
      <w:r w:rsidRPr="001C2B5E">
        <w:rPr>
          <w:rFonts w:ascii="Times New Roman" w:eastAsia="Times New Roman" w:hAnsi="Times New Roman" w:cs="Times New Roman"/>
          <w:sz w:val="24"/>
          <w:szCs w:val="24"/>
        </w:rPr>
        <w:t>From an enrollment management perspective, transparent and competitive financial aid packages</w:t>
      </w:r>
      <w:r w:rsidR="00CF42F2">
        <w:rPr>
          <w:rFonts w:ascii="Times New Roman" w:eastAsia="Times New Roman" w:hAnsi="Times New Roman" w:cs="Times New Roman"/>
          <w:sz w:val="24"/>
          <w:szCs w:val="24"/>
        </w:rPr>
        <w:t xml:space="preserve"> must be prioritized</w:t>
      </w:r>
      <w:r w:rsidRPr="001C2B5E">
        <w:rPr>
          <w:rFonts w:ascii="Times New Roman" w:eastAsia="Times New Roman" w:hAnsi="Times New Roman" w:cs="Times New Roman"/>
          <w:sz w:val="24"/>
          <w:szCs w:val="24"/>
        </w:rPr>
        <w:t xml:space="preserve">, particularly for out-of-state students (Burrs, 2020). Given that net cost remained a consistent deterrent across multiple years but fluctuated in importance, it is essential to provide students with clear and consistent messaging about available scholarships, tuition incentives, and financial support resources. Evaluating and reshaping targeted merit-based aid programs can help attract high-achieving students who might otherwise enroll elsewhere (DesJardins, 2006). </w:t>
      </w:r>
    </w:p>
    <w:p w14:paraId="382DE6F3" w14:textId="15AEC6EA" w:rsidR="0027446B" w:rsidRPr="001C2B5E" w:rsidRDefault="0027446B" w:rsidP="0027446B">
      <w:pPr>
        <w:spacing w:line="480" w:lineRule="auto"/>
        <w:ind w:firstLine="720"/>
        <w:contextualSpacing/>
        <w:rPr>
          <w:rFonts w:ascii="Times New Roman" w:eastAsia="Times New Roman" w:hAnsi="Times New Roman" w:cs="Times New Roman"/>
          <w:sz w:val="24"/>
          <w:szCs w:val="24"/>
        </w:rPr>
      </w:pPr>
      <w:r w:rsidRPr="009F672E">
        <w:rPr>
          <w:rFonts w:ascii="Times New Roman" w:eastAsia="Times New Roman" w:hAnsi="Times New Roman" w:cs="Times New Roman"/>
          <w:sz w:val="24"/>
          <w:szCs w:val="24"/>
        </w:rPr>
        <w:t>For out-of-state students, recruitment teams must highlight the total campus experience, emphasizing residential life, athletics, and student engagement opportunities as key enrollment drivers (Bouchet et al., 2017). The increasing importance of residence halls, athletic reputation, and social reputation suggest</w:t>
      </w:r>
      <w:r w:rsidR="007128F3">
        <w:rPr>
          <w:rFonts w:ascii="Times New Roman" w:eastAsia="Times New Roman" w:hAnsi="Times New Roman" w:cs="Times New Roman"/>
          <w:sz w:val="24"/>
          <w:szCs w:val="24"/>
        </w:rPr>
        <w:t>ed</w:t>
      </w:r>
      <w:r w:rsidRPr="009F672E">
        <w:rPr>
          <w:rFonts w:ascii="Times New Roman" w:eastAsia="Times New Roman" w:hAnsi="Times New Roman" w:cs="Times New Roman"/>
          <w:sz w:val="24"/>
          <w:szCs w:val="24"/>
        </w:rPr>
        <w:t xml:space="preserve"> that outreach strategies should strategically market on-campus </w:t>
      </w:r>
      <w:r w:rsidRPr="009F672E">
        <w:rPr>
          <w:rFonts w:ascii="Times New Roman" w:eastAsia="Times New Roman" w:hAnsi="Times New Roman" w:cs="Times New Roman"/>
          <w:sz w:val="24"/>
          <w:szCs w:val="24"/>
        </w:rPr>
        <w:lastRenderedPageBreak/>
        <w:t>housing options, school spirit, and student organizations to attract students from different regions (Hemsley-Brown &amp; Oplatka, 2021; Vulperhorst et al., 2020). Campus leadership should</w:t>
      </w:r>
      <w:r w:rsidRPr="001C2B5E">
        <w:rPr>
          <w:rFonts w:ascii="Times New Roman" w:eastAsia="Times New Roman" w:hAnsi="Times New Roman" w:cs="Times New Roman"/>
          <w:sz w:val="24"/>
          <w:szCs w:val="24"/>
        </w:rPr>
        <w:t xml:space="preserve"> showcase modern, well-maintained residence halls through virtual tours, student testimonials, and personalized housing assignments for admitted students, ensuring that prospective students can envision themselves living and thriving on campus. </w:t>
      </w:r>
      <w:r w:rsidR="005B576D">
        <w:rPr>
          <w:rFonts w:ascii="Times New Roman" w:eastAsia="Times New Roman" w:hAnsi="Times New Roman" w:cs="Times New Roman"/>
          <w:sz w:val="24"/>
          <w:szCs w:val="24"/>
        </w:rPr>
        <w:t>M</w:t>
      </w:r>
      <w:r w:rsidRPr="001C2B5E">
        <w:rPr>
          <w:rFonts w:ascii="Times New Roman" w:eastAsia="Times New Roman" w:hAnsi="Times New Roman" w:cs="Times New Roman"/>
          <w:sz w:val="24"/>
          <w:szCs w:val="24"/>
        </w:rPr>
        <w:t xml:space="preserve">arketing materials should </w:t>
      </w:r>
      <w:r w:rsidR="005B576D">
        <w:rPr>
          <w:rFonts w:ascii="Times New Roman" w:eastAsia="Times New Roman" w:hAnsi="Times New Roman" w:cs="Times New Roman"/>
          <w:sz w:val="24"/>
          <w:szCs w:val="24"/>
        </w:rPr>
        <w:t xml:space="preserve">also </w:t>
      </w:r>
      <w:r w:rsidRPr="001C2B5E">
        <w:rPr>
          <w:rFonts w:ascii="Times New Roman" w:eastAsia="Times New Roman" w:hAnsi="Times New Roman" w:cs="Times New Roman"/>
          <w:sz w:val="24"/>
          <w:szCs w:val="24"/>
        </w:rPr>
        <w:t>showcase amenities such as updated residence halls, community-building programs, and living-learning communities designed to foster academic and social engagement (Albright &amp; Schwanke, 2021;</w:t>
      </w:r>
      <w:r>
        <w:rPr>
          <w:rFonts w:ascii="Times New Roman" w:eastAsia="Times New Roman" w:hAnsi="Times New Roman" w:cs="Times New Roman"/>
          <w:sz w:val="24"/>
          <w:szCs w:val="24"/>
        </w:rPr>
        <w:t xml:space="preserve"> </w:t>
      </w:r>
      <w:r w:rsidRPr="001C2B5E">
        <w:rPr>
          <w:rFonts w:ascii="Times New Roman" w:eastAsia="Times New Roman" w:hAnsi="Times New Roman" w:cs="Times New Roman"/>
          <w:sz w:val="24"/>
          <w:szCs w:val="24"/>
        </w:rPr>
        <w:t>Brown, 2010; Hossler &amp; Litten, 1993).</w:t>
      </w:r>
    </w:p>
    <w:p w14:paraId="5401CA8C" w14:textId="3D1EA029" w:rsidR="0027446B" w:rsidRPr="001C2B5E" w:rsidRDefault="0027446B" w:rsidP="0027446B">
      <w:pPr>
        <w:spacing w:line="480" w:lineRule="auto"/>
        <w:ind w:firstLine="720"/>
        <w:contextualSpacing/>
        <w:rPr>
          <w:rFonts w:ascii="Times New Roman" w:eastAsia="Times New Roman" w:hAnsi="Times New Roman" w:cs="Times New Roman"/>
          <w:sz w:val="24"/>
          <w:szCs w:val="24"/>
        </w:rPr>
      </w:pPr>
      <w:r w:rsidRPr="001C2B5E">
        <w:rPr>
          <w:rFonts w:ascii="Times New Roman" w:eastAsia="Times New Roman" w:hAnsi="Times New Roman" w:cs="Times New Roman"/>
          <w:sz w:val="24"/>
          <w:szCs w:val="24"/>
        </w:rPr>
        <w:t xml:space="preserve">Similarly, with athletic reputation emerging as a major enrollment driver, campus leadership and recruitment teams should leverage sports culture to attract out-of-state students. Recruiters can promote game-day traditions, student </w:t>
      </w:r>
      <w:r w:rsidR="002D26A5">
        <w:rPr>
          <w:rFonts w:ascii="Times New Roman" w:eastAsia="Times New Roman" w:hAnsi="Times New Roman" w:cs="Times New Roman"/>
          <w:sz w:val="24"/>
          <w:szCs w:val="24"/>
        </w:rPr>
        <w:t>tickets</w:t>
      </w:r>
      <w:r w:rsidRPr="001C2B5E">
        <w:rPr>
          <w:rFonts w:ascii="Times New Roman" w:eastAsia="Times New Roman" w:hAnsi="Times New Roman" w:cs="Times New Roman"/>
          <w:sz w:val="24"/>
          <w:szCs w:val="24"/>
        </w:rPr>
        <w:t>, and tailgating experiences through targeted social media campaigns, alumni engagement videos, and interactive recruitment events. Providing exclusive game-day visits for prospective students and integrating athletic events into campus tours can help out-of-state applicants connect with the university’s spirit and pride (Greenough, 2003; Hebb, 2024; Okerson, 2016; Schuette, 2024).</w:t>
      </w:r>
    </w:p>
    <w:p w14:paraId="63C447A1" w14:textId="77777777" w:rsidR="0027446B" w:rsidRPr="001C2B5E" w:rsidRDefault="0027446B" w:rsidP="0027446B">
      <w:pPr>
        <w:spacing w:line="480" w:lineRule="auto"/>
        <w:ind w:firstLine="720"/>
        <w:contextualSpacing/>
        <w:rPr>
          <w:rFonts w:ascii="Times New Roman" w:eastAsia="Times New Roman" w:hAnsi="Times New Roman" w:cs="Times New Roman"/>
          <w:sz w:val="24"/>
          <w:szCs w:val="24"/>
        </w:rPr>
      </w:pPr>
      <w:r w:rsidRPr="001C2B5E">
        <w:rPr>
          <w:rFonts w:ascii="Times New Roman" w:eastAsia="Times New Roman" w:hAnsi="Times New Roman" w:cs="Times New Roman"/>
          <w:sz w:val="24"/>
          <w:szCs w:val="24"/>
        </w:rPr>
        <w:t>Beyond athletics, the increasing significance of social reputation suggests that students are looking for a vibrant, socially active campus with diverse extracurricular offerings (Pond, 2021). Recruitment efforts would benefit from highlighting student organizations, leadership opportunities, and cultural events by featuring student ambassadors, social media takeovers, and personalized outreach from current students in similar interest groups (Hebb, 2024; Hoover, 2010; Okerson, 2016). Developing regional alumni networks or virtual peer connections would allow prospective out-of-state students to hear directly from students who made the transition to campus from other states (Rodriguez &amp; Rosario-Ramos, 2021).</w:t>
      </w:r>
    </w:p>
    <w:p w14:paraId="7BFCE578" w14:textId="1F24A81C" w:rsidR="0027446B" w:rsidRPr="001C2B5E" w:rsidRDefault="0027446B" w:rsidP="0027446B">
      <w:pPr>
        <w:spacing w:line="480" w:lineRule="auto"/>
        <w:ind w:firstLine="720"/>
        <w:contextualSpacing/>
        <w:rPr>
          <w:rFonts w:ascii="Times New Roman" w:eastAsia="Times New Roman" w:hAnsi="Times New Roman" w:cs="Times New Roman"/>
          <w:sz w:val="24"/>
          <w:szCs w:val="24"/>
        </w:rPr>
      </w:pPr>
      <w:r w:rsidRPr="001C2B5E">
        <w:rPr>
          <w:rFonts w:ascii="Times New Roman" w:eastAsia="Times New Roman" w:hAnsi="Times New Roman" w:cs="Times New Roman"/>
          <w:sz w:val="24"/>
          <w:szCs w:val="24"/>
        </w:rPr>
        <w:lastRenderedPageBreak/>
        <w:t xml:space="preserve">Given the emphasis on </w:t>
      </w:r>
      <w:r w:rsidR="00904770">
        <w:rPr>
          <w:rFonts w:ascii="Times New Roman" w:eastAsia="Times New Roman" w:hAnsi="Times New Roman" w:cs="Times New Roman"/>
          <w:sz w:val="24"/>
          <w:szCs w:val="24"/>
        </w:rPr>
        <w:t>academic reputation</w:t>
      </w:r>
      <w:r w:rsidRPr="001C2B5E">
        <w:rPr>
          <w:rFonts w:ascii="Times New Roman" w:eastAsia="Times New Roman" w:hAnsi="Times New Roman" w:cs="Times New Roman"/>
          <w:sz w:val="24"/>
          <w:szCs w:val="24"/>
        </w:rPr>
        <w:t xml:space="preserve">, recruitment efforts should leverage student success stories, high-profile alumni achievements, and national rankings </w:t>
      </w:r>
      <w:r w:rsidR="00510424">
        <w:rPr>
          <w:rFonts w:ascii="Times New Roman" w:eastAsia="Times New Roman" w:hAnsi="Times New Roman" w:cs="Times New Roman"/>
          <w:sz w:val="24"/>
          <w:szCs w:val="24"/>
        </w:rPr>
        <w:t>in order to</w:t>
      </w:r>
      <w:r w:rsidRPr="001C2B5E">
        <w:rPr>
          <w:rFonts w:ascii="Times New Roman" w:eastAsia="Times New Roman" w:hAnsi="Times New Roman" w:cs="Times New Roman"/>
          <w:sz w:val="24"/>
          <w:szCs w:val="24"/>
        </w:rPr>
        <w:t xml:space="preserve"> appeal to out-of-state students (D’Silva, 2020). Campus marketing teams can create targeted digital campaigns showcasing career success rates, internship pipelines, and faculty research to reassure students that choosing their institution will provide both a strong academic foundation and a rich social experience. Additionally, recruitment efforts should </w:t>
      </w:r>
      <w:r>
        <w:rPr>
          <w:rFonts w:ascii="Times New Roman" w:eastAsia="Times New Roman" w:hAnsi="Times New Roman" w:cs="Times New Roman"/>
          <w:sz w:val="24"/>
          <w:szCs w:val="24"/>
        </w:rPr>
        <w:t xml:space="preserve">prioritize </w:t>
      </w:r>
      <w:r w:rsidRPr="001C2B5E">
        <w:rPr>
          <w:rFonts w:ascii="Times New Roman" w:eastAsia="Times New Roman" w:hAnsi="Times New Roman" w:cs="Times New Roman"/>
          <w:sz w:val="24"/>
          <w:szCs w:val="24"/>
        </w:rPr>
        <w:t>enhanc</w:t>
      </w:r>
      <w:r>
        <w:rPr>
          <w:rFonts w:ascii="Times New Roman" w:eastAsia="Times New Roman" w:hAnsi="Times New Roman" w:cs="Times New Roman"/>
          <w:sz w:val="24"/>
          <w:szCs w:val="24"/>
        </w:rPr>
        <w:t>ing</w:t>
      </w:r>
      <w:r w:rsidRPr="001C2B5E">
        <w:rPr>
          <w:rFonts w:ascii="Times New Roman" w:eastAsia="Times New Roman" w:hAnsi="Times New Roman" w:cs="Times New Roman"/>
          <w:sz w:val="24"/>
          <w:szCs w:val="24"/>
        </w:rPr>
        <w:t xml:space="preserve"> personalized strategies, such as regional events, digital outreach tailored to prospective students</w:t>
      </w:r>
      <w:r>
        <w:rPr>
          <w:rFonts w:ascii="Times New Roman" w:eastAsia="Times New Roman" w:hAnsi="Times New Roman" w:cs="Times New Roman"/>
          <w:sz w:val="24"/>
          <w:szCs w:val="24"/>
        </w:rPr>
        <w:t>’</w:t>
      </w:r>
      <w:r w:rsidRPr="001C2B5E">
        <w:rPr>
          <w:rFonts w:ascii="Times New Roman" w:eastAsia="Times New Roman" w:hAnsi="Times New Roman" w:cs="Times New Roman"/>
          <w:sz w:val="24"/>
          <w:szCs w:val="24"/>
        </w:rPr>
        <w:t xml:space="preserve"> interests, and interactive </w:t>
      </w:r>
      <w:r>
        <w:rPr>
          <w:rFonts w:ascii="Times New Roman" w:eastAsia="Times New Roman" w:hAnsi="Times New Roman" w:cs="Times New Roman"/>
          <w:sz w:val="24"/>
          <w:szCs w:val="24"/>
        </w:rPr>
        <w:t xml:space="preserve">platforms for </w:t>
      </w:r>
      <w:r w:rsidRPr="001C2B5E">
        <w:rPr>
          <w:rFonts w:ascii="Times New Roman" w:eastAsia="Times New Roman" w:hAnsi="Times New Roman" w:cs="Times New Roman"/>
          <w:sz w:val="24"/>
          <w:szCs w:val="24"/>
        </w:rPr>
        <w:t>admitted student</w:t>
      </w:r>
      <w:r>
        <w:rPr>
          <w:rFonts w:ascii="Times New Roman" w:eastAsia="Times New Roman" w:hAnsi="Times New Roman" w:cs="Times New Roman"/>
          <w:sz w:val="24"/>
          <w:szCs w:val="24"/>
        </w:rPr>
        <w:t>s</w:t>
      </w:r>
      <w:r w:rsidRPr="001C2B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all aimed at fostering</w:t>
      </w:r>
      <w:r w:rsidRPr="001C2B5E">
        <w:rPr>
          <w:rFonts w:ascii="Times New Roman" w:eastAsia="Times New Roman" w:hAnsi="Times New Roman" w:cs="Times New Roman"/>
          <w:sz w:val="24"/>
          <w:szCs w:val="24"/>
        </w:rPr>
        <w:t xml:space="preserve"> a sense of belonging before students even arrive on campus (D’Silva, 2020; Hartley &amp; Morphew, 2008).</w:t>
      </w:r>
    </w:p>
    <w:p w14:paraId="2FFC21B5" w14:textId="53286CB6" w:rsidR="0027446B" w:rsidRPr="001C2B5E" w:rsidRDefault="00510424" w:rsidP="00560206">
      <w:pPr>
        <w:spacing w:after="0" w:line="480" w:lineRule="auto"/>
        <w:ind w:firstLine="720"/>
        <w:contextualSpacing/>
        <w:rPr>
          <w:rFonts w:ascii="Times New Roman" w:eastAsia="Times New Roman" w:hAnsi="Times New Roman" w:cs="Times New Roman"/>
          <w:sz w:val="24"/>
          <w:szCs w:val="24"/>
        </w:rPr>
      </w:pPr>
      <w:r w:rsidRPr="00510424">
        <w:rPr>
          <w:rFonts w:ascii="Times New Roman" w:eastAsia="Times New Roman" w:hAnsi="Times New Roman" w:cs="Times New Roman"/>
          <w:sz w:val="24"/>
          <w:szCs w:val="24"/>
        </w:rPr>
        <w:t>Evaluating campus infrastructure investments that enhance student satisfaction and retention is also essential.</w:t>
      </w:r>
      <w:r w:rsidR="0027446B" w:rsidRPr="001C2B5E">
        <w:rPr>
          <w:rFonts w:ascii="Times New Roman" w:eastAsia="Times New Roman" w:hAnsi="Times New Roman" w:cs="Times New Roman"/>
          <w:sz w:val="24"/>
          <w:szCs w:val="24"/>
        </w:rPr>
        <w:t xml:space="preserve"> The increasing importance of residence halls and campus surroundings</w:t>
      </w:r>
      <w:r w:rsidR="0027446B">
        <w:rPr>
          <w:rFonts w:ascii="Times New Roman" w:eastAsia="Times New Roman" w:hAnsi="Times New Roman" w:cs="Times New Roman"/>
          <w:sz w:val="24"/>
          <w:szCs w:val="24"/>
        </w:rPr>
        <w:t>, as shown in this study and in related research,</w:t>
      </w:r>
      <w:r w:rsidR="0027446B" w:rsidRPr="001C2B5E">
        <w:rPr>
          <w:rFonts w:ascii="Times New Roman" w:eastAsia="Times New Roman" w:hAnsi="Times New Roman" w:cs="Times New Roman"/>
          <w:sz w:val="24"/>
          <w:szCs w:val="24"/>
        </w:rPr>
        <w:t xml:space="preserve"> suggest</w:t>
      </w:r>
      <w:r>
        <w:rPr>
          <w:rFonts w:ascii="Times New Roman" w:eastAsia="Times New Roman" w:hAnsi="Times New Roman" w:cs="Times New Roman"/>
          <w:sz w:val="24"/>
          <w:szCs w:val="24"/>
        </w:rPr>
        <w:t>ed</w:t>
      </w:r>
      <w:r w:rsidR="0027446B" w:rsidRPr="001C2B5E">
        <w:rPr>
          <w:rFonts w:ascii="Times New Roman" w:eastAsia="Times New Roman" w:hAnsi="Times New Roman" w:cs="Times New Roman"/>
          <w:sz w:val="24"/>
          <w:szCs w:val="24"/>
        </w:rPr>
        <w:t xml:space="preserve"> that housing quality and social integration </w:t>
      </w:r>
      <w:r w:rsidR="00550F59">
        <w:rPr>
          <w:rFonts w:ascii="Times New Roman" w:eastAsia="Times New Roman" w:hAnsi="Times New Roman" w:cs="Times New Roman"/>
          <w:sz w:val="24"/>
          <w:szCs w:val="24"/>
        </w:rPr>
        <w:t>was</w:t>
      </w:r>
      <w:r w:rsidR="0027446B" w:rsidRPr="001C2B5E">
        <w:rPr>
          <w:rFonts w:ascii="Times New Roman" w:eastAsia="Times New Roman" w:hAnsi="Times New Roman" w:cs="Times New Roman"/>
          <w:sz w:val="24"/>
          <w:szCs w:val="24"/>
        </w:rPr>
        <w:t xml:space="preserve"> a major influence on students, particularly those from out-of-state. Assessing whether residential halls align with student expectations and investing in modernized, well-maintained housing options would help to address these priorities. Expanding student support networks, mentorship programs, and first-year transition initiatives can enhance institutional fit and improve student retention rates, particularly for students moving from outside the region (Bersia et al., 2024; McCarter, 2023; Skahill, M., 2002).</w:t>
      </w:r>
    </w:p>
    <w:p w14:paraId="76A5F2FE" w14:textId="77777777" w:rsidR="0027446B" w:rsidRPr="005E3DE1" w:rsidRDefault="0027446B" w:rsidP="007E4C8E">
      <w:pPr>
        <w:pStyle w:val="Heading2"/>
        <w:spacing w:after="0"/>
      </w:pPr>
      <w:bookmarkStart w:id="90" w:name="_Toc193235477"/>
      <w:bookmarkStart w:id="91" w:name="_Toc196067453"/>
      <w:r w:rsidRPr="005E3DE1">
        <w:t>Limitations</w:t>
      </w:r>
      <w:bookmarkEnd w:id="90"/>
      <w:bookmarkEnd w:id="91"/>
    </w:p>
    <w:p w14:paraId="5767FD19" w14:textId="537D4730" w:rsidR="0027446B" w:rsidRDefault="0027446B" w:rsidP="0027446B">
      <w:pPr>
        <w:spacing w:line="480" w:lineRule="auto"/>
        <w:ind w:firstLine="720"/>
        <w:contextualSpacing/>
        <w:rPr>
          <w:rFonts w:ascii="Times New Roman" w:eastAsia="Times New Roman" w:hAnsi="Times New Roman" w:cs="Times New Roman"/>
          <w:sz w:val="24"/>
          <w:szCs w:val="24"/>
        </w:rPr>
      </w:pPr>
      <w:r w:rsidRPr="005E3DE1">
        <w:rPr>
          <w:rFonts w:ascii="Times New Roman" w:eastAsia="Times New Roman" w:hAnsi="Times New Roman" w:cs="Times New Roman"/>
          <w:sz w:val="24"/>
          <w:szCs w:val="24"/>
        </w:rPr>
        <w:t xml:space="preserve">The study took place at </w:t>
      </w:r>
      <w:r w:rsidR="00835A0B">
        <w:rPr>
          <w:rFonts w:ascii="Times New Roman" w:eastAsia="Times New Roman" w:hAnsi="Times New Roman" w:cs="Times New Roman"/>
          <w:sz w:val="24"/>
          <w:szCs w:val="24"/>
        </w:rPr>
        <w:t xml:space="preserve">Collinsville University, which is a </w:t>
      </w:r>
      <w:r>
        <w:rPr>
          <w:rFonts w:ascii="Times New Roman" w:eastAsia="Times New Roman" w:hAnsi="Times New Roman" w:cs="Times New Roman"/>
          <w:sz w:val="24"/>
          <w:szCs w:val="24"/>
        </w:rPr>
        <w:t>large</w:t>
      </w:r>
      <w:r w:rsidRPr="005E3DE1">
        <w:rPr>
          <w:rFonts w:ascii="Times New Roman" w:eastAsia="Times New Roman" w:hAnsi="Times New Roman" w:cs="Times New Roman"/>
          <w:sz w:val="24"/>
          <w:szCs w:val="24"/>
        </w:rPr>
        <w:t xml:space="preserve"> public institution with </w:t>
      </w:r>
      <w:r>
        <w:rPr>
          <w:rFonts w:ascii="Times New Roman" w:eastAsia="Times New Roman" w:hAnsi="Times New Roman" w:cs="Times New Roman"/>
          <w:sz w:val="24"/>
          <w:szCs w:val="24"/>
        </w:rPr>
        <w:t xml:space="preserve">an </w:t>
      </w:r>
      <w:r w:rsidRPr="005E3DE1">
        <w:rPr>
          <w:rFonts w:ascii="Times New Roman" w:eastAsia="Times New Roman" w:hAnsi="Times New Roman" w:cs="Times New Roman"/>
          <w:sz w:val="24"/>
          <w:szCs w:val="24"/>
        </w:rPr>
        <w:t>extensive athletic program</w:t>
      </w:r>
      <w:r w:rsidR="00835A0B">
        <w:rPr>
          <w:rFonts w:ascii="Times New Roman" w:eastAsia="Times New Roman" w:hAnsi="Times New Roman" w:cs="Times New Roman"/>
          <w:sz w:val="24"/>
          <w:szCs w:val="24"/>
        </w:rPr>
        <w:t xml:space="preserve">. This </w:t>
      </w:r>
      <w:r w:rsidRPr="005E3DE1">
        <w:rPr>
          <w:rFonts w:ascii="Times New Roman" w:eastAsia="Times New Roman" w:hAnsi="Times New Roman" w:cs="Times New Roman"/>
          <w:sz w:val="24"/>
          <w:szCs w:val="24"/>
        </w:rPr>
        <w:t xml:space="preserve">potentially </w:t>
      </w:r>
      <w:r>
        <w:rPr>
          <w:rFonts w:ascii="Times New Roman" w:eastAsia="Times New Roman" w:hAnsi="Times New Roman" w:cs="Times New Roman"/>
          <w:sz w:val="24"/>
          <w:szCs w:val="24"/>
        </w:rPr>
        <w:t>limit</w:t>
      </w:r>
      <w:r w:rsidR="00835A0B">
        <w:rPr>
          <w:rFonts w:ascii="Times New Roman" w:eastAsia="Times New Roman" w:hAnsi="Times New Roman" w:cs="Times New Roman"/>
          <w:sz w:val="24"/>
          <w:szCs w:val="24"/>
        </w:rPr>
        <w:t>s</w:t>
      </w:r>
      <w:r w:rsidRPr="005E3DE1">
        <w:rPr>
          <w:rFonts w:ascii="Times New Roman" w:eastAsia="Times New Roman" w:hAnsi="Times New Roman" w:cs="Times New Roman"/>
          <w:sz w:val="24"/>
          <w:szCs w:val="24"/>
        </w:rPr>
        <w:t xml:space="preserve"> how results </w:t>
      </w:r>
      <w:r w:rsidR="00835A0B">
        <w:rPr>
          <w:rFonts w:ascii="Times New Roman" w:eastAsia="Times New Roman" w:hAnsi="Times New Roman" w:cs="Times New Roman"/>
          <w:sz w:val="24"/>
          <w:szCs w:val="24"/>
        </w:rPr>
        <w:t xml:space="preserve">can </w:t>
      </w:r>
      <w:r w:rsidRPr="005E3DE1">
        <w:rPr>
          <w:rFonts w:ascii="Times New Roman" w:eastAsia="Times New Roman" w:hAnsi="Times New Roman" w:cs="Times New Roman"/>
          <w:sz w:val="24"/>
          <w:szCs w:val="24"/>
        </w:rPr>
        <w:t xml:space="preserve">apply to universities with different institutional characteristics. </w:t>
      </w:r>
      <w:r w:rsidR="00DB6203" w:rsidRPr="00DB6203">
        <w:rPr>
          <w:rFonts w:ascii="Times New Roman" w:eastAsia="Times New Roman" w:hAnsi="Times New Roman" w:cs="Times New Roman"/>
          <w:sz w:val="24"/>
          <w:szCs w:val="24"/>
        </w:rPr>
        <w:t>The general applicability of study results is constrained by regional variations in enrollment factors</w:t>
      </w:r>
      <w:r w:rsidR="00DB6203">
        <w:rPr>
          <w:rFonts w:ascii="Times New Roman" w:eastAsia="Times New Roman" w:hAnsi="Times New Roman" w:cs="Times New Roman"/>
          <w:sz w:val="24"/>
          <w:szCs w:val="24"/>
        </w:rPr>
        <w:t>,</w:t>
      </w:r>
      <w:r w:rsidR="00DB6203" w:rsidRPr="00DB6203">
        <w:rPr>
          <w:rFonts w:ascii="Times New Roman" w:eastAsia="Times New Roman" w:hAnsi="Times New Roman" w:cs="Times New Roman"/>
          <w:sz w:val="24"/>
          <w:szCs w:val="24"/>
        </w:rPr>
        <w:t xml:space="preserve"> such as home proximity and job market opportunities. </w:t>
      </w:r>
      <w:r w:rsidR="00DB6203" w:rsidRPr="00DB6203">
        <w:rPr>
          <w:rFonts w:ascii="Times New Roman" w:eastAsia="Times New Roman" w:hAnsi="Times New Roman" w:cs="Times New Roman"/>
          <w:sz w:val="24"/>
          <w:szCs w:val="24"/>
        </w:rPr>
        <w:lastRenderedPageBreak/>
        <w:t>The size of an institution</w:t>
      </w:r>
      <w:r w:rsidR="004C38E1">
        <w:rPr>
          <w:rFonts w:ascii="Times New Roman" w:eastAsia="Times New Roman" w:hAnsi="Times New Roman" w:cs="Times New Roman"/>
          <w:sz w:val="24"/>
          <w:szCs w:val="24"/>
        </w:rPr>
        <w:t>,</w:t>
      </w:r>
      <w:r w:rsidR="00DB6203" w:rsidRPr="00DB6203">
        <w:rPr>
          <w:rFonts w:ascii="Times New Roman" w:eastAsia="Times New Roman" w:hAnsi="Times New Roman" w:cs="Times New Roman"/>
          <w:sz w:val="24"/>
          <w:szCs w:val="24"/>
        </w:rPr>
        <w:t xml:space="preserve"> along with its funding structures and academic programs</w:t>
      </w:r>
      <w:r w:rsidR="004C38E1">
        <w:rPr>
          <w:rFonts w:ascii="Times New Roman" w:eastAsia="Times New Roman" w:hAnsi="Times New Roman" w:cs="Times New Roman"/>
          <w:sz w:val="24"/>
          <w:szCs w:val="24"/>
        </w:rPr>
        <w:t>,</w:t>
      </w:r>
      <w:r w:rsidR="00DB6203" w:rsidRPr="00DB6203">
        <w:rPr>
          <w:rFonts w:ascii="Times New Roman" w:eastAsia="Times New Roman" w:hAnsi="Times New Roman" w:cs="Times New Roman"/>
          <w:sz w:val="24"/>
          <w:szCs w:val="24"/>
        </w:rPr>
        <w:t xml:space="preserve"> influences enrollment choices</w:t>
      </w:r>
      <w:r w:rsidR="004C38E1">
        <w:rPr>
          <w:rFonts w:ascii="Times New Roman" w:eastAsia="Times New Roman" w:hAnsi="Times New Roman" w:cs="Times New Roman"/>
          <w:sz w:val="24"/>
          <w:szCs w:val="24"/>
        </w:rPr>
        <w:t>,</w:t>
      </w:r>
      <w:r w:rsidR="00DB6203" w:rsidRPr="00DB6203">
        <w:rPr>
          <w:rFonts w:ascii="Times New Roman" w:eastAsia="Times New Roman" w:hAnsi="Times New Roman" w:cs="Times New Roman"/>
          <w:sz w:val="24"/>
          <w:szCs w:val="24"/>
        </w:rPr>
        <w:t xml:space="preserve"> which emphasizes the necessity for more comprehensive future studies across diverse institutional types. </w:t>
      </w:r>
      <w:r w:rsidRPr="005E3DE1">
        <w:rPr>
          <w:rFonts w:ascii="Times New Roman" w:eastAsia="Times New Roman" w:hAnsi="Times New Roman" w:cs="Times New Roman"/>
          <w:sz w:val="24"/>
          <w:szCs w:val="24"/>
        </w:rPr>
        <w:t>To extend the usefulness of these conclusions to varied higher educational institutions</w:t>
      </w:r>
      <w:r>
        <w:rPr>
          <w:rFonts w:ascii="Times New Roman" w:eastAsia="Times New Roman" w:hAnsi="Times New Roman" w:cs="Times New Roman"/>
          <w:sz w:val="24"/>
          <w:szCs w:val="24"/>
        </w:rPr>
        <w:t>,</w:t>
      </w:r>
      <w:r w:rsidRPr="005E3DE1">
        <w:rPr>
          <w:rFonts w:ascii="Times New Roman" w:eastAsia="Times New Roman" w:hAnsi="Times New Roman" w:cs="Times New Roman"/>
          <w:sz w:val="24"/>
          <w:szCs w:val="24"/>
        </w:rPr>
        <w:t xml:space="preserve"> further analysis through a comprehensive study across multiple institutions should be conducted. </w:t>
      </w:r>
    </w:p>
    <w:p w14:paraId="6CEC3272" w14:textId="77777777" w:rsidR="001F3A69" w:rsidRDefault="005E5B6B" w:rsidP="0027446B">
      <w:pPr>
        <w:spacing w:line="480" w:lineRule="auto"/>
        <w:ind w:firstLine="720"/>
        <w:contextualSpacing/>
        <w:rPr>
          <w:rFonts w:ascii="Times New Roman" w:eastAsia="Times New Roman" w:hAnsi="Times New Roman" w:cs="Times New Roman"/>
          <w:sz w:val="24"/>
          <w:szCs w:val="24"/>
        </w:rPr>
      </w:pPr>
      <w:r w:rsidRPr="005E5B6B">
        <w:rPr>
          <w:rFonts w:ascii="Times New Roman" w:eastAsia="Times New Roman" w:hAnsi="Times New Roman" w:cs="Times New Roman"/>
          <w:sz w:val="24"/>
          <w:szCs w:val="24"/>
        </w:rPr>
        <w:t>The research examines enrollment patterns at a particular moment</w:t>
      </w:r>
      <w:r>
        <w:rPr>
          <w:rFonts w:ascii="Times New Roman" w:eastAsia="Times New Roman" w:hAnsi="Times New Roman" w:cs="Times New Roman"/>
          <w:sz w:val="24"/>
          <w:szCs w:val="24"/>
        </w:rPr>
        <w:t>,</w:t>
      </w:r>
      <w:r w:rsidRPr="005E5B6B">
        <w:rPr>
          <w:rFonts w:ascii="Times New Roman" w:eastAsia="Times New Roman" w:hAnsi="Times New Roman" w:cs="Times New Roman"/>
          <w:sz w:val="24"/>
          <w:szCs w:val="24"/>
        </w:rPr>
        <w:t xml:space="preserve"> yet its significance might change due to ongoing influences from economic fluctuations and adjustments in higher education financing or new developments on future student choices. The research took place after the COVID-19 pandemic</w:t>
      </w:r>
      <w:r w:rsidR="00DA1210">
        <w:rPr>
          <w:rFonts w:ascii="Times New Roman" w:eastAsia="Times New Roman" w:hAnsi="Times New Roman" w:cs="Times New Roman"/>
          <w:sz w:val="24"/>
          <w:szCs w:val="24"/>
        </w:rPr>
        <w:t>,</w:t>
      </w:r>
      <w:r w:rsidRPr="005E5B6B">
        <w:rPr>
          <w:rFonts w:ascii="Times New Roman" w:eastAsia="Times New Roman" w:hAnsi="Times New Roman" w:cs="Times New Roman"/>
          <w:sz w:val="24"/>
          <w:szCs w:val="24"/>
        </w:rPr>
        <w:t xml:space="preserve"> which brought about substantial changes to higher education systems. The study's findings may have been affected because the pandemic impacted both student enrollment motivations and institutional recruitment and financial aid strategies. The pandemic's short-term effects have faded but its enduring influence on educational policy structures and student enrollment decisions will persistently guide enrollment patterns in future years (Magatef, Abuhussein, &amp; Ashour, 2024). Extended research</w:t>
      </w:r>
      <w:r w:rsidR="00DE4495">
        <w:rPr>
          <w:rFonts w:ascii="Times New Roman" w:eastAsia="Times New Roman" w:hAnsi="Times New Roman" w:cs="Times New Roman"/>
          <w:sz w:val="24"/>
          <w:szCs w:val="24"/>
        </w:rPr>
        <w:t>,</w:t>
      </w:r>
      <w:r w:rsidRPr="005E5B6B">
        <w:rPr>
          <w:rFonts w:ascii="Times New Roman" w:eastAsia="Times New Roman" w:hAnsi="Times New Roman" w:cs="Times New Roman"/>
          <w:sz w:val="24"/>
          <w:szCs w:val="24"/>
        </w:rPr>
        <w:t xml:space="preserve"> monitoring student enrollment patterns across several years</w:t>
      </w:r>
      <w:r w:rsidR="00DE4495">
        <w:rPr>
          <w:rFonts w:ascii="Times New Roman" w:eastAsia="Times New Roman" w:hAnsi="Times New Roman" w:cs="Times New Roman"/>
          <w:sz w:val="24"/>
          <w:szCs w:val="24"/>
        </w:rPr>
        <w:t>,</w:t>
      </w:r>
      <w:r w:rsidRPr="005E5B6B">
        <w:rPr>
          <w:rFonts w:ascii="Times New Roman" w:eastAsia="Times New Roman" w:hAnsi="Times New Roman" w:cs="Times New Roman"/>
          <w:sz w:val="24"/>
          <w:szCs w:val="24"/>
        </w:rPr>
        <w:t xml:space="preserve"> would generate </w:t>
      </w:r>
      <w:r w:rsidR="00DE4495">
        <w:rPr>
          <w:rFonts w:ascii="Times New Roman" w:eastAsia="Times New Roman" w:hAnsi="Times New Roman" w:cs="Times New Roman"/>
          <w:sz w:val="24"/>
          <w:szCs w:val="24"/>
        </w:rPr>
        <w:t>more extensive</w:t>
      </w:r>
      <w:r w:rsidRPr="005E5B6B">
        <w:rPr>
          <w:rFonts w:ascii="Times New Roman" w:eastAsia="Times New Roman" w:hAnsi="Times New Roman" w:cs="Times New Roman"/>
          <w:sz w:val="24"/>
          <w:szCs w:val="24"/>
        </w:rPr>
        <w:t xml:space="preserve"> </w:t>
      </w:r>
      <w:r w:rsidR="00DE4495">
        <w:rPr>
          <w:rFonts w:ascii="Times New Roman" w:eastAsia="Times New Roman" w:hAnsi="Times New Roman" w:cs="Times New Roman"/>
          <w:sz w:val="24"/>
          <w:szCs w:val="24"/>
        </w:rPr>
        <w:t xml:space="preserve">data </w:t>
      </w:r>
      <w:r w:rsidRPr="005E5B6B">
        <w:rPr>
          <w:rFonts w:ascii="Times New Roman" w:eastAsia="Times New Roman" w:hAnsi="Times New Roman" w:cs="Times New Roman"/>
          <w:sz w:val="24"/>
          <w:szCs w:val="24"/>
        </w:rPr>
        <w:t xml:space="preserve">about these changing trends. </w:t>
      </w:r>
    </w:p>
    <w:p w14:paraId="11108295" w14:textId="01DAD8C5" w:rsidR="0027446B" w:rsidRPr="005E3DE1" w:rsidRDefault="0027446B" w:rsidP="00C90B81">
      <w:pPr>
        <w:spacing w:after="0" w:line="480" w:lineRule="auto"/>
        <w:ind w:firstLine="720"/>
        <w:contextualSpacing/>
        <w:rPr>
          <w:rFonts w:ascii="Times New Roman" w:eastAsia="Times New Roman" w:hAnsi="Times New Roman" w:cs="Times New Roman"/>
          <w:sz w:val="24"/>
          <w:szCs w:val="24"/>
        </w:rPr>
      </w:pPr>
      <w:r w:rsidRPr="005E3DE1">
        <w:rPr>
          <w:rFonts w:ascii="Times New Roman" w:eastAsia="Times New Roman" w:hAnsi="Times New Roman" w:cs="Times New Roman"/>
          <w:sz w:val="24"/>
          <w:szCs w:val="24"/>
        </w:rPr>
        <w:t xml:space="preserve">The analysis </w:t>
      </w:r>
      <w:r w:rsidR="00DE4495">
        <w:rPr>
          <w:rFonts w:ascii="Times New Roman" w:eastAsia="Times New Roman" w:hAnsi="Times New Roman" w:cs="Times New Roman"/>
          <w:sz w:val="24"/>
          <w:szCs w:val="24"/>
        </w:rPr>
        <w:t xml:space="preserve">also </w:t>
      </w:r>
      <w:r w:rsidRPr="005E3DE1">
        <w:rPr>
          <w:rFonts w:ascii="Times New Roman" w:eastAsia="Times New Roman" w:hAnsi="Times New Roman" w:cs="Times New Roman"/>
          <w:sz w:val="24"/>
          <w:szCs w:val="24"/>
        </w:rPr>
        <w:t>face</w:t>
      </w:r>
      <w:r>
        <w:rPr>
          <w:rFonts w:ascii="Times New Roman" w:eastAsia="Times New Roman" w:hAnsi="Times New Roman" w:cs="Times New Roman"/>
          <w:sz w:val="24"/>
          <w:szCs w:val="24"/>
        </w:rPr>
        <w:t>d</w:t>
      </w:r>
      <w:r w:rsidRPr="005E3DE1">
        <w:rPr>
          <w:rFonts w:ascii="Times New Roman" w:eastAsia="Times New Roman" w:hAnsi="Times New Roman" w:cs="Times New Roman"/>
          <w:sz w:val="24"/>
          <w:szCs w:val="24"/>
        </w:rPr>
        <w:t xml:space="preserve"> a fundamental methodological challenge</w:t>
      </w:r>
      <w:r w:rsidR="00DE4495">
        <w:rPr>
          <w:rFonts w:ascii="Times New Roman" w:eastAsia="Times New Roman" w:hAnsi="Times New Roman" w:cs="Times New Roman"/>
          <w:sz w:val="24"/>
          <w:szCs w:val="24"/>
        </w:rPr>
        <w:t xml:space="preserve">, as </w:t>
      </w:r>
      <w:r w:rsidRPr="005E3DE1">
        <w:rPr>
          <w:rFonts w:ascii="Times New Roman" w:eastAsia="Times New Roman" w:hAnsi="Times New Roman" w:cs="Times New Roman"/>
          <w:sz w:val="24"/>
          <w:szCs w:val="24"/>
        </w:rPr>
        <w:t xml:space="preserve">it </w:t>
      </w:r>
      <w:r>
        <w:rPr>
          <w:rFonts w:ascii="Times New Roman" w:eastAsia="Times New Roman" w:hAnsi="Times New Roman" w:cs="Times New Roman"/>
          <w:sz w:val="24"/>
          <w:szCs w:val="24"/>
        </w:rPr>
        <w:t>relied</w:t>
      </w:r>
      <w:r w:rsidRPr="005E3DE1">
        <w:rPr>
          <w:rFonts w:ascii="Times New Roman" w:eastAsia="Times New Roman" w:hAnsi="Times New Roman" w:cs="Times New Roman"/>
          <w:sz w:val="24"/>
          <w:szCs w:val="24"/>
        </w:rPr>
        <w:t xml:space="preserve"> on secondary data sources. The ASPI survey data was originally gathered for institutional research and not designed for this study</w:t>
      </w:r>
      <w:r>
        <w:rPr>
          <w:rFonts w:ascii="Times New Roman" w:eastAsia="Times New Roman" w:hAnsi="Times New Roman" w:cs="Times New Roman"/>
          <w:sz w:val="24"/>
          <w:szCs w:val="24"/>
        </w:rPr>
        <w:t>,</w:t>
      </w:r>
      <w:r w:rsidRPr="005E3DE1">
        <w:rPr>
          <w:rFonts w:ascii="Times New Roman" w:eastAsia="Times New Roman" w:hAnsi="Times New Roman" w:cs="Times New Roman"/>
          <w:sz w:val="24"/>
          <w:szCs w:val="24"/>
        </w:rPr>
        <w:t xml:space="preserve"> which creates a fundamental gap between the researcher and data collection. Using pre-existing survey questions reduced flexibility in adjusting or increasing variables to gather more detailed interpretations. The research might have depended on proxy variables to measure intricate enrollment motivations which possibly compromised interpretation accuracy.</w:t>
      </w:r>
      <w:r w:rsidR="00F75475" w:rsidRPr="00F75475">
        <w:rPr>
          <w:rFonts w:ascii="Times New Roman" w:eastAsia="Times New Roman" w:hAnsi="Times New Roman" w:cs="Times New Roman"/>
          <w:sz w:val="24"/>
          <w:szCs w:val="24"/>
        </w:rPr>
        <w:t xml:space="preserve"> Chapter Two highlighted several additional college choice factors that were not </w:t>
      </w:r>
      <w:r w:rsidR="00F75475" w:rsidRPr="00F75475">
        <w:rPr>
          <w:rFonts w:ascii="Times New Roman" w:eastAsia="Times New Roman" w:hAnsi="Times New Roman" w:cs="Times New Roman"/>
          <w:sz w:val="24"/>
          <w:szCs w:val="24"/>
        </w:rPr>
        <w:lastRenderedPageBreak/>
        <w:t>included in the ASPI survey, further underscoring the limitations of the available data</w:t>
      </w:r>
      <w:r w:rsidR="00F75475">
        <w:rPr>
          <w:rFonts w:ascii="Times New Roman" w:eastAsia="Times New Roman" w:hAnsi="Times New Roman" w:cs="Times New Roman"/>
          <w:sz w:val="24"/>
          <w:szCs w:val="24"/>
        </w:rPr>
        <w:t xml:space="preserve">. </w:t>
      </w:r>
      <w:r w:rsidRPr="00456EAD">
        <w:rPr>
          <w:rFonts w:ascii="Times New Roman" w:eastAsia="Times New Roman" w:hAnsi="Times New Roman" w:cs="Times New Roman"/>
          <w:sz w:val="24"/>
          <w:szCs w:val="24"/>
        </w:rPr>
        <w:t>Additionally, a qualitative study incorporating individual interviews and focus groups could provide deeper, more nuanced insights into the college search process. This approach could stand alone or be used to enhance and expand the quantitative survey in future years.</w:t>
      </w:r>
      <w:r>
        <w:rPr>
          <w:rFonts w:ascii="Times New Roman" w:eastAsia="Times New Roman" w:hAnsi="Times New Roman" w:cs="Times New Roman"/>
          <w:sz w:val="24"/>
          <w:szCs w:val="24"/>
        </w:rPr>
        <w:t xml:space="preserve"> Finally, a</w:t>
      </w:r>
      <w:r w:rsidRPr="00E74C37">
        <w:rPr>
          <w:rFonts w:ascii="Times New Roman" w:eastAsia="Times New Roman" w:hAnsi="Times New Roman" w:cs="Times New Roman"/>
          <w:sz w:val="24"/>
          <w:szCs w:val="24"/>
        </w:rPr>
        <w:t>s mentioned, the survey methodology was revised in 2023, limiting students to ranking only ten factors. This change likely influenced variations in decision-making patterns. To ensure consistency across years, future research should implement standardized data collection procedures.</w:t>
      </w:r>
    </w:p>
    <w:p w14:paraId="416E3ADD" w14:textId="77777777" w:rsidR="0027446B" w:rsidRPr="002F7352" w:rsidRDefault="0027446B" w:rsidP="00324BBC">
      <w:pPr>
        <w:pStyle w:val="Heading2"/>
        <w:spacing w:after="0"/>
      </w:pPr>
      <w:bookmarkStart w:id="92" w:name="_Toc193235478"/>
      <w:bookmarkStart w:id="93" w:name="_Toc196067454"/>
      <w:r w:rsidRPr="002F7352">
        <w:t>Opportunities for Future Research</w:t>
      </w:r>
      <w:bookmarkEnd w:id="92"/>
      <w:bookmarkEnd w:id="93"/>
    </w:p>
    <w:p w14:paraId="3CD4F49F" w14:textId="7FD0CF16" w:rsidR="0027446B" w:rsidRDefault="0027446B" w:rsidP="0027446B">
      <w:pPr>
        <w:spacing w:line="480" w:lineRule="auto"/>
        <w:ind w:firstLine="720"/>
        <w:contextualSpacing/>
        <w:rPr>
          <w:rFonts w:ascii="Times New Roman" w:eastAsia="Times New Roman" w:hAnsi="Times New Roman" w:cs="Times New Roman"/>
          <w:sz w:val="24"/>
          <w:szCs w:val="24"/>
        </w:rPr>
      </w:pPr>
      <w:r w:rsidRPr="002F7352">
        <w:rPr>
          <w:rFonts w:ascii="Times New Roman" w:eastAsia="Times New Roman" w:hAnsi="Times New Roman" w:cs="Times New Roman"/>
          <w:sz w:val="24"/>
          <w:szCs w:val="24"/>
        </w:rPr>
        <w:t>This study</w:t>
      </w:r>
      <w:r>
        <w:rPr>
          <w:rFonts w:ascii="Times New Roman" w:eastAsia="Times New Roman" w:hAnsi="Times New Roman" w:cs="Times New Roman"/>
          <w:sz w:val="24"/>
          <w:szCs w:val="24"/>
        </w:rPr>
        <w:t>’</w:t>
      </w:r>
      <w:r w:rsidRPr="002F7352">
        <w:rPr>
          <w:rFonts w:ascii="Times New Roman" w:eastAsia="Times New Roman" w:hAnsi="Times New Roman" w:cs="Times New Roman"/>
          <w:sz w:val="24"/>
          <w:szCs w:val="24"/>
        </w:rPr>
        <w:t>s results reveal</w:t>
      </w:r>
      <w:r>
        <w:rPr>
          <w:rFonts w:ascii="Times New Roman" w:eastAsia="Times New Roman" w:hAnsi="Times New Roman" w:cs="Times New Roman"/>
          <w:sz w:val="24"/>
          <w:szCs w:val="24"/>
        </w:rPr>
        <w:t>ed</w:t>
      </w:r>
      <w:r w:rsidRPr="002F73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several</w:t>
      </w:r>
      <w:r w:rsidRPr="002F7352">
        <w:rPr>
          <w:rFonts w:ascii="Times New Roman" w:eastAsia="Times New Roman" w:hAnsi="Times New Roman" w:cs="Times New Roman"/>
          <w:sz w:val="24"/>
          <w:szCs w:val="24"/>
        </w:rPr>
        <w:t xml:space="preserve"> potential paths for additional research. A broader analysis of demographic changes that includes all student groups as opposed to just out-of-state students might yield more comprehensive insights into enrollment patterns. Interviews or focus group discussions with students from different backgrounds </w:t>
      </w:r>
      <w:r>
        <w:rPr>
          <w:rFonts w:ascii="Times New Roman" w:eastAsia="Times New Roman" w:hAnsi="Times New Roman" w:cs="Times New Roman"/>
          <w:sz w:val="24"/>
          <w:szCs w:val="24"/>
        </w:rPr>
        <w:t>could</w:t>
      </w:r>
      <w:r w:rsidRPr="002F7352">
        <w:rPr>
          <w:rFonts w:ascii="Times New Roman" w:eastAsia="Times New Roman" w:hAnsi="Times New Roman" w:cs="Times New Roman"/>
          <w:sz w:val="24"/>
          <w:szCs w:val="24"/>
        </w:rPr>
        <w:t xml:space="preserve"> reveal information about personal motivations as well as institutional features which </w:t>
      </w:r>
      <w:r>
        <w:rPr>
          <w:rFonts w:ascii="Times New Roman" w:eastAsia="Times New Roman" w:hAnsi="Times New Roman" w:cs="Times New Roman"/>
          <w:sz w:val="24"/>
          <w:szCs w:val="24"/>
        </w:rPr>
        <w:t xml:space="preserve">may </w:t>
      </w:r>
      <w:r w:rsidRPr="002F7352">
        <w:rPr>
          <w:rFonts w:ascii="Times New Roman" w:eastAsia="Times New Roman" w:hAnsi="Times New Roman" w:cs="Times New Roman"/>
          <w:sz w:val="24"/>
          <w:szCs w:val="24"/>
        </w:rPr>
        <w:t xml:space="preserve">influence student decision-making processes. The inclusion of pre-COVID-19 data would enable researchers to compare changes in student decision-making and financial concerns while examining how institutions adapted their recruitment methods during the </w:t>
      </w:r>
      <w:r>
        <w:rPr>
          <w:rFonts w:ascii="Times New Roman" w:eastAsia="Times New Roman" w:hAnsi="Times New Roman" w:cs="Times New Roman"/>
          <w:sz w:val="24"/>
          <w:szCs w:val="24"/>
        </w:rPr>
        <w:t>P</w:t>
      </w:r>
      <w:r w:rsidRPr="002F7352">
        <w:rPr>
          <w:rFonts w:ascii="Times New Roman" w:eastAsia="Times New Roman" w:hAnsi="Times New Roman" w:cs="Times New Roman"/>
          <w:sz w:val="24"/>
          <w:szCs w:val="24"/>
        </w:rPr>
        <w:t xml:space="preserve">andemic. Using qualitative approaches like longitudinal interviews </w:t>
      </w:r>
      <w:r>
        <w:rPr>
          <w:rFonts w:ascii="Times New Roman" w:eastAsia="Times New Roman" w:hAnsi="Times New Roman" w:cs="Times New Roman"/>
          <w:sz w:val="24"/>
          <w:szCs w:val="24"/>
        </w:rPr>
        <w:t xml:space="preserve">with students </w:t>
      </w:r>
      <w:r w:rsidRPr="002F7352">
        <w:rPr>
          <w:rFonts w:ascii="Times New Roman" w:eastAsia="Times New Roman" w:hAnsi="Times New Roman" w:cs="Times New Roman"/>
          <w:sz w:val="24"/>
          <w:szCs w:val="24"/>
        </w:rPr>
        <w:t xml:space="preserve">who experienced college search during and after the </w:t>
      </w:r>
      <w:r w:rsidR="00E9347D">
        <w:rPr>
          <w:rFonts w:ascii="Times New Roman" w:eastAsia="Times New Roman" w:hAnsi="Times New Roman" w:cs="Times New Roman"/>
          <w:sz w:val="24"/>
          <w:szCs w:val="24"/>
        </w:rPr>
        <w:t>COVID-19 pandemic</w:t>
      </w:r>
      <w:r w:rsidRPr="002F7352">
        <w:rPr>
          <w:rFonts w:ascii="Times New Roman" w:eastAsia="Times New Roman" w:hAnsi="Times New Roman" w:cs="Times New Roman"/>
          <w:sz w:val="24"/>
          <w:szCs w:val="24"/>
        </w:rPr>
        <w:t xml:space="preserve"> would allow researchers to uncover deeper insights </w:t>
      </w:r>
      <w:r w:rsidR="00735258" w:rsidRPr="002F7352">
        <w:rPr>
          <w:rFonts w:ascii="Times New Roman" w:eastAsia="Times New Roman" w:hAnsi="Times New Roman" w:cs="Times New Roman"/>
          <w:sz w:val="24"/>
          <w:szCs w:val="24"/>
        </w:rPr>
        <w:t>into</w:t>
      </w:r>
      <w:r w:rsidRPr="002F7352">
        <w:rPr>
          <w:rFonts w:ascii="Times New Roman" w:eastAsia="Times New Roman" w:hAnsi="Times New Roman" w:cs="Times New Roman"/>
          <w:sz w:val="24"/>
          <w:szCs w:val="24"/>
        </w:rPr>
        <w:t xml:space="preserve"> these changes. Analyzing how the “COVID effect” progresses in higher education provides clarity between temporary disruptions and enduring shifts in student priorities. </w:t>
      </w:r>
    </w:p>
    <w:p w14:paraId="50B9446A" w14:textId="73038BCC" w:rsidR="0027446B" w:rsidRDefault="0027446B" w:rsidP="0027446B">
      <w:pPr>
        <w:spacing w:line="480" w:lineRule="auto"/>
        <w:ind w:firstLine="720"/>
        <w:contextualSpacing/>
        <w:rPr>
          <w:rFonts w:ascii="Times New Roman" w:eastAsia="Times New Roman" w:hAnsi="Times New Roman" w:cs="Times New Roman"/>
          <w:sz w:val="24"/>
          <w:szCs w:val="24"/>
        </w:rPr>
      </w:pPr>
      <w:r w:rsidRPr="00D04D76">
        <w:rPr>
          <w:rFonts w:ascii="Times New Roman" w:eastAsia="Times New Roman" w:hAnsi="Times New Roman" w:cs="Times New Roman"/>
          <w:sz w:val="24"/>
          <w:szCs w:val="24"/>
        </w:rPr>
        <w:t xml:space="preserve">Future research </w:t>
      </w:r>
      <w:r w:rsidR="00732D3A">
        <w:rPr>
          <w:rFonts w:ascii="Times New Roman" w:eastAsia="Times New Roman" w:hAnsi="Times New Roman" w:cs="Times New Roman"/>
          <w:sz w:val="24"/>
          <w:szCs w:val="24"/>
        </w:rPr>
        <w:t xml:space="preserve">could </w:t>
      </w:r>
      <w:r>
        <w:rPr>
          <w:rFonts w:ascii="Times New Roman" w:eastAsia="Times New Roman" w:hAnsi="Times New Roman" w:cs="Times New Roman"/>
          <w:sz w:val="24"/>
          <w:szCs w:val="24"/>
        </w:rPr>
        <w:t>introduce</w:t>
      </w:r>
      <w:r w:rsidRPr="00D04D76">
        <w:rPr>
          <w:rFonts w:ascii="Times New Roman" w:eastAsia="Times New Roman" w:hAnsi="Times New Roman" w:cs="Times New Roman"/>
          <w:sz w:val="24"/>
          <w:szCs w:val="24"/>
        </w:rPr>
        <w:t xml:space="preserve"> new survey factors.</w:t>
      </w:r>
      <w:r>
        <w:rPr>
          <w:rFonts w:ascii="Times New Roman" w:eastAsia="Times New Roman" w:hAnsi="Times New Roman" w:cs="Times New Roman"/>
          <w:sz w:val="24"/>
          <w:szCs w:val="24"/>
        </w:rPr>
        <w:t xml:space="preserve"> </w:t>
      </w:r>
      <w:r w:rsidRPr="00293DCF">
        <w:rPr>
          <w:rFonts w:ascii="Times New Roman" w:eastAsia="Times New Roman" w:hAnsi="Times New Roman" w:cs="Times New Roman"/>
          <w:sz w:val="24"/>
          <w:szCs w:val="24"/>
        </w:rPr>
        <w:t xml:space="preserve">The evolution of institutional recruitment and engagement strategies indicates that new elements like mental health resources, </w:t>
      </w:r>
      <w:r w:rsidRPr="00293DCF">
        <w:rPr>
          <w:rFonts w:ascii="Times New Roman" w:eastAsia="Times New Roman" w:hAnsi="Times New Roman" w:cs="Times New Roman"/>
          <w:sz w:val="24"/>
          <w:szCs w:val="24"/>
        </w:rPr>
        <w:lastRenderedPageBreak/>
        <w:t>hybrid learning options, and social media influence will likely gain greater importance in how students make educational choices. Future research including these variables will provide a deeper understanding of current enrollment patterns.</w:t>
      </w:r>
    </w:p>
    <w:p w14:paraId="6E826960" w14:textId="77777777" w:rsidR="0027446B" w:rsidRPr="00424DB6" w:rsidRDefault="0027446B" w:rsidP="00A029D8">
      <w:pPr>
        <w:spacing w:after="0" w:line="480" w:lineRule="auto"/>
        <w:ind w:firstLine="720"/>
        <w:contextualSpacing/>
        <w:rPr>
          <w:rFonts w:ascii="Times New Roman" w:eastAsia="Times New Roman" w:hAnsi="Times New Roman" w:cs="Times New Roman"/>
          <w:sz w:val="24"/>
          <w:szCs w:val="24"/>
        </w:rPr>
      </w:pPr>
      <w:r w:rsidRPr="00C104AA">
        <w:rPr>
          <w:rFonts w:ascii="Times New Roman" w:eastAsia="Times New Roman" w:hAnsi="Times New Roman" w:cs="Times New Roman"/>
          <w:sz w:val="24"/>
          <w:szCs w:val="24"/>
        </w:rPr>
        <w:t xml:space="preserve">Research that examines multiple institutional datasets </w:t>
      </w:r>
      <w:r>
        <w:rPr>
          <w:rFonts w:ascii="Times New Roman" w:eastAsia="Times New Roman" w:hAnsi="Times New Roman" w:cs="Times New Roman"/>
          <w:sz w:val="24"/>
          <w:szCs w:val="24"/>
        </w:rPr>
        <w:t>could</w:t>
      </w:r>
      <w:r w:rsidRPr="00C104AA">
        <w:rPr>
          <w:rFonts w:ascii="Times New Roman" w:eastAsia="Times New Roman" w:hAnsi="Times New Roman" w:cs="Times New Roman"/>
          <w:sz w:val="24"/>
          <w:szCs w:val="24"/>
        </w:rPr>
        <w:t xml:space="preserve"> enhance the broad applicability of research conclusions. Exploring regional variations alongside public and private institutional distinctions and diverse tuition models would enhance our </w:t>
      </w:r>
      <w:r>
        <w:rPr>
          <w:rFonts w:ascii="Times New Roman" w:eastAsia="Times New Roman" w:hAnsi="Times New Roman" w:cs="Times New Roman"/>
          <w:sz w:val="24"/>
          <w:szCs w:val="24"/>
        </w:rPr>
        <w:t>understanding</w:t>
      </w:r>
      <w:r w:rsidRPr="00C104AA">
        <w:rPr>
          <w:rFonts w:ascii="Times New Roman" w:eastAsia="Times New Roman" w:hAnsi="Times New Roman" w:cs="Times New Roman"/>
          <w:sz w:val="24"/>
          <w:szCs w:val="24"/>
        </w:rPr>
        <w:t xml:space="preserve"> of college choice determinants throughout different higher education settings. </w:t>
      </w:r>
      <w:r>
        <w:rPr>
          <w:rFonts w:ascii="Times New Roman" w:eastAsia="Times New Roman" w:hAnsi="Times New Roman" w:cs="Times New Roman"/>
          <w:sz w:val="24"/>
          <w:szCs w:val="24"/>
        </w:rPr>
        <w:t>In addition, t</w:t>
      </w:r>
      <w:r w:rsidRPr="00C104AA">
        <w:rPr>
          <w:rFonts w:ascii="Times New Roman" w:eastAsia="Times New Roman" w:hAnsi="Times New Roman" w:cs="Times New Roman"/>
          <w:sz w:val="24"/>
          <w:szCs w:val="24"/>
        </w:rPr>
        <w:t xml:space="preserve">he growing importance of athletic and social </w:t>
      </w:r>
      <w:r w:rsidRPr="00424DB6">
        <w:rPr>
          <w:rFonts w:ascii="Times New Roman" w:eastAsia="Times New Roman" w:hAnsi="Times New Roman" w:cs="Times New Roman"/>
          <w:sz w:val="24"/>
          <w:szCs w:val="24"/>
        </w:rPr>
        <w:t xml:space="preserve">reputation in 2023 </w:t>
      </w:r>
      <w:r>
        <w:rPr>
          <w:rFonts w:ascii="Times New Roman" w:eastAsia="Times New Roman" w:hAnsi="Times New Roman" w:cs="Times New Roman"/>
          <w:sz w:val="24"/>
          <w:szCs w:val="24"/>
        </w:rPr>
        <w:t>suggested</w:t>
      </w:r>
      <w:r w:rsidRPr="00424DB6">
        <w:rPr>
          <w:rFonts w:ascii="Times New Roman" w:eastAsia="Times New Roman" w:hAnsi="Times New Roman" w:cs="Times New Roman"/>
          <w:sz w:val="24"/>
          <w:szCs w:val="24"/>
        </w:rPr>
        <w:t xml:space="preserve"> a need for research into how athletics and campus culture impact student engagement and enrollment decisions to inform institutional recruitment strategies.</w:t>
      </w:r>
    </w:p>
    <w:p w14:paraId="1C118409" w14:textId="77777777" w:rsidR="0027446B" w:rsidRPr="00424DB6" w:rsidRDefault="0027446B" w:rsidP="005823E6">
      <w:pPr>
        <w:pStyle w:val="Heading2"/>
        <w:spacing w:after="0"/>
      </w:pPr>
      <w:bookmarkStart w:id="94" w:name="_Toc193235479"/>
      <w:bookmarkStart w:id="95" w:name="_Toc196067455"/>
      <w:r w:rsidRPr="00424DB6">
        <w:t>Conclusion</w:t>
      </w:r>
      <w:bookmarkEnd w:id="94"/>
      <w:bookmarkEnd w:id="95"/>
    </w:p>
    <w:p w14:paraId="62BE4A66" w14:textId="05B23A8E" w:rsidR="00C6022E" w:rsidRDefault="003421C3" w:rsidP="003421C3">
      <w:pPr>
        <w:tabs>
          <w:tab w:val="left" w:pos="720"/>
        </w:tabs>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7775B" w:rsidRPr="0097775B">
        <w:rPr>
          <w:rFonts w:ascii="Times New Roman" w:eastAsia="Times New Roman" w:hAnsi="Times New Roman" w:cs="Times New Roman"/>
          <w:sz w:val="24"/>
          <w:szCs w:val="24"/>
        </w:rPr>
        <w:t xml:space="preserve">This study provides valuable insight into the factors driving first-year out-of-state students to enroll at Collinsville University, while also exploring how these motivations compare to those of in-state students. </w:t>
      </w:r>
      <w:r w:rsidR="00D13DE2" w:rsidRPr="00D13DE2">
        <w:rPr>
          <w:rFonts w:ascii="Times New Roman" w:eastAsia="Times New Roman" w:hAnsi="Times New Roman" w:cs="Times New Roman"/>
          <w:sz w:val="24"/>
          <w:szCs w:val="24"/>
        </w:rPr>
        <w:t>The research show</w:t>
      </w:r>
      <w:r w:rsidR="0087727D">
        <w:rPr>
          <w:rFonts w:ascii="Times New Roman" w:eastAsia="Times New Roman" w:hAnsi="Times New Roman" w:cs="Times New Roman"/>
          <w:sz w:val="24"/>
          <w:szCs w:val="24"/>
        </w:rPr>
        <w:t>ed</w:t>
      </w:r>
      <w:r w:rsidR="00D13DE2" w:rsidRPr="00D13DE2">
        <w:rPr>
          <w:rFonts w:ascii="Times New Roman" w:eastAsia="Times New Roman" w:hAnsi="Times New Roman" w:cs="Times New Roman"/>
          <w:sz w:val="24"/>
          <w:szCs w:val="24"/>
        </w:rPr>
        <w:t xml:space="preserve"> that students evaluate</w:t>
      </w:r>
      <w:r w:rsidR="0087727D">
        <w:rPr>
          <w:rFonts w:ascii="Times New Roman" w:eastAsia="Times New Roman" w:hAnsi="Times New Roman" w:cs="Times New Roman"/>
          <w:sz w:val="24"/>
          <w:szCs w:val="24"/>
        </w:rPr>
        <w:t>d</w:t>
      </w:r>
      <w:r w:rsidR="00D13DE2" w:rsidRPr="00D13DE2">
        <w:rPr>
          <w:rFonts w:ascii="Times New Roman" w:eastAsia="Times New Roman" w:hAnsi="Times New Roman" w:cs="Times New Roman"/>
          <w:sz w:val="24"/>
          <w:szCs w:val="24"/>
        </w:rPr>
        <w:t xml:space="preserve"> both institutional </w:t>
      </w:r>
      <w:r w:rsidR="0097775B">
        <w:rPr>
          <w:rFonts w:ascii="Times New Roman" w:eastAsia="Times New Roman" w:hAnsi="Times New Roman" w:cs="Times New Roman"/>
          <w:sz w:val="24"/>
          <w:szCs w:val="24"/>
        </w:rPr>
        <w:t>characteristics</w:t>
      </w:r>
      <w:r w:rsidR="00D13DE2" w:rsidRPr="00D13DE2">
        <w:rPr>
          <w:rFonts w:ascii="Times New Roman" w:eastAsia="Times New Roman" w:hAnsi="Times New Roman" w:cs="Times New Roman"/>
          <w:sz w:val="24"/>
          <w:szCs w:val="24"/>
        </w:rPr>
        <w:t xml:space="preserve"> and </w:t>
      </w:r>
      <w:r w:rsidR="0097775B">
        <w:rPr>
          <w:rFonts w:ascii="Times New Roman" w:eastAsia="Times New Roman" w:hAnsi="Times New Roman" w:cs="Times New Roman"/>
          <w:sz w:val="24"/>
          <w:szCs w:val="24"/>
        </w:rPr>
        <w:t>institutional fit</w:t>
      </w:r>
      <w:r w:rsidR="00D13DE2" w:rsidRPr="00D13DE2">
        <w:rPr>
          <w:rFonts w:ascii="Times New Roman" w:eastAsia="Times New Roman" w:hAnsi="Times New Roman" w:cs="Times New Roman"/>
          <w:sz w:val="24"/>
          <w:szCs w:val="24"/>
        </w:rPr>
        <w:t xml:space="preserve"> when selecting universities</w:t>
      </w:r>
      <w:r w:rsidR="0097775B">
        <w:rPr>
          <w:rFonts w:ascii="Times New Roman" w:eastAsia="Times New Roman" w:hAnsi="Times New Roman" w:cs="Times New Roman"/>
          <w:sz w:val="24"/>
          <w:szCs w:val="24"/>
        </w:rPr>
        <w:t>,</w:t>
      </w:r>
      <w:r w:rsidR="00D13DE2" w:rsidRPr="00D13DE2">
        <w:rPr>
          <w:rFonts w:ascii="Times New Roman" w:eastAsia="Times New Roman" w:hAnsi="Times New Roman" w:cs="Times New Roman"/>
          <w:sz w:val="24"/>
          <w:szCs w:val="24"/>
        </w:rPr>
        <w:t xml:space="preserve"> because they </w:t>
      </w:r>
      <w:r w:rsidR="00C76455">
        <w:rPr>
          <w:rFonts w:ascii="Times New Roman" w:eastAsia="Times New Roman" w:hAnsi="Times New Roman" w:cs="Times New Roman"/>
          <w:sz w:val="24"/>
          <w:szCs w:val="24"/>
        </w:rPr>
        <w:t>consider</w:t>
      </w:r>
      <w:r w:rsidR="0087727D">
        <w:rPr>
          <w:rFonts w:ascii="Times New Roman" w:eastAsia="Times New Roman" w:hAnsi="Times New Roman" w:cs="Times New Roman"/>
          <w:sz w:val="24"/>
          <w:szCs w:val="24"/>
        </w:rPr>
        <w:t>ed</w:t>
      </w:r>
      <w:r w:rsidR="00D13DE2" w:rsidRPr="00D13DE2">
        <w:rPr>
          <w:rFonts w:ascii="Times New Roman" w:eastAsia="Times New Roman" w:hAnsi="Times New Roman" w:cs="Times New Roman"/>
          <w:sz w:val="24"/>
          <w:szCs w:val="24"/>
        </w:rPr>
        <w:t xml:space="preserve"> how well an institution me</w:t>
      </w:r>
      <w:r w:rsidR="0087727D">
        <w:rPr>
          <w:rFonts w:ascii="Times New Roman" w:eastAsia="Times New Roman" w:hAnsi="Times New Roman" w:cs="Times New Roman"/>
          <w:sz w:val="24"/>
          <w:szCs w:val="24"/>
        </w:rPr>
        <w:t>t</w:t>
      </w:r>
      <w:r w:rsidR="00D13DE2" w:rsidRPr="00D13DE2">
        <w:rPr>
          <w:rFonts w:ascii="Times New Roman" w:eastAsia="Times New Roman" w:hAnsi="Times New Roman" w:cs="Times New Roman"/>
          <w:sz w:val="24"/>
          <w:szCs w:val="24"/>
        </w:rPr>
        <w:t xml:space="preserve"> their personal needs and goals </w:t>
      </w:r>
      <w:r w:rsidR="00C76455">
        <w:rPr>
          <w:rFonts w:ascii="Times New Roman" w:eastAsia="Times New Roman" w:hAnsi="Times New Roman" w:cs="Times New Roman"/>
          <w:sz w:val="24"/>
          <w:szCs w:val="24"/>
        </w:rPr>
        <w:t xml:space="preserve">and then how these </w:t>
      </w:r>
      <w:r w:rsidR="00054542">
        <w:rPr>
          <w:rFonts w:ascii="Times New Roman" w:eastAsia="Times New Roman" w:hAnsi="Times New Roman" w:cs="Times New Roman"/>
          <w:sz w:val="24"/>
          <w:szCs w:val="24"/>
        </w:rPr>
        <w:t>interact</w:t>
      </w:r>
      <w:r w:rsidR="0087727D">
        <w:rPr>
          <w:rFonts w:ascii="Times New Roman" w:eastAsia="Times New Roman" w:hAnsi="Times New Roman" w:cs="Times New Roman"/>
          <w:sz w:val="24"/>
          <w:szCs w:val="24"/>
        </w:rPr>
        <w:t>ed</w:t>
      </w:r>
      <w:r w:rsidR="00C76455">
        <w:rPr>
          <w:rFonts w:ascii="Times New Roman" w:eastAsia="Times New Roman" w:hAnsi="Times New Roman" w:cs="Times New Roman"/>
          <w:sz w:val="24"/>
          <w:szCs w:val="24"/>
        </w:rPr>
        <w:t xml:space="preserve"> with </w:t>
      </w:r>
      <w:r w:rsidR="00D13DE2" w:rsidRPr="00D13DE2">
        <w:rPr>
          <w:rFonts w:ascii="Times New Roman" w:eastAsia="Times New Roman" w:hAnsi="Times New Roman" w:cs="Times New Roman"/>
          <w:sz w:val="24"/>
          <w:szCs w:val="24"/>
        </w:rPr>
        <w:t xml:space="preserve">academic </w:t>
      </w:r>
      <w:r w:rsidR="00C76455">
        <w:rPr>
          <w:rFonts w:ascii="Times New Roman" w:eastAsia="Times New Roman" w:hAnsi="Times New Roman" w:cs="Times New Roman"/>
          <w:sz w:val="24"/>
          <w:szCs w:val="24"/>
        </w:rPr>
        <w:t>reputation or program strength</w:t>
      </w:r>
      <w:r w:rsidR="00D13DE2" w:rsidRPr="00D13DE2">
        <w:rPr>
          <w:rFonts w:ascii="Times New Roman" w:eastAsia="Times New Roman" w:hAnsi="Times New Roman" w:cs="Times New Roman"/>
          <w:sz w:val="24"/>
          <w:szCs w:val="24"/>
        </w:rPr>
        <w:t xml:space="preserve">. Out-of-state students started their decision-making process by evaluating cost and program </w:t>
      </w:r>
      <w:r w:rsidR="00054542" w:rsidRPr="00D13DE2">
        <w:rPr>
          <w:rFonts w:ascii="Times New Roman" w:eastAsia="Times New Roman" w:hAnsi="Times New Roman" w:cs="Times New Roman"/>
          <w:sz w:val="24"/>
          <w:szCs w:val="24"/>
        </w:rPr>
        <w:t>quality</w:t>
      </w:r>
      <w:r w:rsidR="00054542">
        <w:rPr>
          <w:rFonts w:ascii="Times New Roman" w:eastAsia="Times New Roman" w:hAnsi="Times New Roman" w:cs="Times New Roman"/>
          <w:sz w:val="24"/>
          <w:szCs w:val="24"/>
        </w:rPr>
        <w:t xml:space="preserve"> but</w:t>
      </w:r>
      <w:r w:rsidR="00D13DE2" w:rsidRPr="00D13DE2">
        <w:rPr>
          <w:rFonts w:ascii="Times New Roman" w:eastAsia="Times New Roman" w:hAnsi="Times New Roman" w:cs="Times New Roman"/>
          <w:sz w:val="24"/>
          <w:szCs w:val="24"/>
        </w:rPr>
        <w:t xml:space="preserve"> later shift</w:t>
      </w:r>
      <w:r w:rsidR="00E1656C">
        <w:rPr>
          <w:rFonts w:ascii="Times New Roman" w:eastAsia="Times New Roman" w:hAnsi="Times New Roman" w:cs="Times New Roman"/>
          <w:sz w:val="24"/>
          <w:szCs w:val="24"/>
        </w:rPr>
        <w:t>ed</w:t>
      </w:r>
      <w:r w:rsidR="00D13DE2" w:rsidRPr="00D13DE2">
        <w:rPr>
          <w:rFonts w:ascii="Times New Roman" w:eastAsia="Times New Roman" w:hAnsi="Times New Roman" w:cs="Times New Roman"/>
          <w:sz w:val="24"/>
          <w:szCs w:val="24"/>
        </w:rPr>
        <w:t xml:space="preserve"> their focus to residence halls and </w:t>
      </w:r>
      <w:r w:rsidR="00E1656C">
        <w:rPr>
          <w:rFonts w:ascii="Times New Roman" w:eastAsia="Times New Roman" w:hAnsi="Times New Roman" w:cs="Times New Roman"/>
          <w:sz w:val="24"/>
          <w:szCs w:val="24"/>
        </w:rPr>
        <w:t>campus surroundings</w:t>
      </w:r>
      <w:r w:rsidR="00D13DE2" w:rsidRPr="00D13DE2">
        <w:rPr>
          <w:rFonts w:ascii="Times New Roman" w:eastAsia="Times New Roman" w:hAnsi="Times New Roman" w:cs="Times New Roman"/>
          <w:sz w:val="24"/>
          <w:szCs w:val="24"/>
        </w:rPr>
        <w:t xml:space="preserve">. </w:t>
      </w:r>
      <w:r w:rsidR="00E1656C">
        <w:rPr>
          <w:rFonts w:ascii="Times New Roman" w:eastAsia="Times New Roman" w:hAnsi="Times New Roman" w:cs="Times New Roman"/>
          <w:sz w:val="24"/>
          <w:szCs w:val="24"/>
        </w:rPr>
        <w:t>I</w:t>
      </w:r>
      <w:r w:rsidR="00D13DE2" w:rsidRPr="00D13DE2">
        <w:rPr>
          <w:rFonts w:ascii="Times New Roman" w:eastAsia="Times New Roman" w:hAnsi="Times New Roman" w:cs="Times New Roman"/>
          <w:sz w:val="24"/>
          <w:szCs w:val="24"/>
        </w:rPr>
        <w:t>n-state students</w:t>
      </w:r>
      <w:r w:rsidR="00E1656C">
        <w:rPr>
          <w:rFonts w:ascii="Times New Roman" w:eastAsia="Times New Roman" w:hAnsi="Times New Roman" w:cs="Times New Roman"/>
          <w:sz w:val="24"/>
          <w:szCs w:val="24"/>
        </w:rPr>
        <w:t xml:space="preserve">, however, </w:t>
      </w:r>
      <w:r w:rsidR="00D13DE2" w:rsidRPr="00D13DE2">
        <w:rPr>
          <w:rFonts w:ascii="Times New Roman" w:eastAsia="Times New Roman" w:hAnsi="Times New Roman" w:cs="Times New Roman"/>
          <w:sz w:val="24"/>
          <w:szCs w:val="24"/>
        </w:rPr>
        <w:t>continued to focus on affordability and financial aid along with career opportunities</w:t>
      </w:r>
      <w:r w:rsidR="009958D3">
        <w:rPr>
          <w:rFonts w:ascii="Times New Roman" w:eastAsia="Times New Roman" w:hAnsi="Times New Roman" w:cs="Times New Roman"/>
          <w:sz w:val="24"/>
          <w:szCs w:val="24"/>
        </w:rPr>
        <w:t>, indicating</w:t>
      </w:r>
      <w:r w:rsidR="00D13DE2" w:rsidRPr="00D13DE2">
        <w:rPr>
          <w:rFonts w:ascii="Times New Roman" w:eastAsia="Times New Roman" w:hAnsi="Times New Roman" w:cs="Times New Roman"/>
          <w:sz w:val="24"/>
          <w:szCs w:val="24"/>
        </w:rPr>
        <w:t xml:space="preserve"> how </w:t>
      </w:r>
      <w:r w:rsidR="00D95E68">
        <w:rPr>
          <w:rFonts w:ascii="Times New Roman" w:eastAsia="Times New Roman" w:hAnsi="Times New Roman" w:cs="Times New Roman"/>
          <w:sz w:val="24"/>
          <w:szCs w:val="24"/>
        </w:rPr>
        <w:t>college choice</w:t>
      </w:r>
      <w:r w:rsidR="00D13DE2" w:rsidRPr="00D13DE2">
        <w:rPr>
          <w:rFonts w:ascii="Times New Roman" w:eastAsia="Times New Roman" w:hAnsi="Times New Roman" w:cs="Times New Roman"/>
          <w:sz w:val="24"/>
          <w:szCs w:val="24"/>
        </w:rPr>
        <w:t xml:space="preserve"> develop</w:t>
      </w:r>
      <w:r w:rsidR="00571BF5">
        <w:rPr>
          <w:rFonts w:ascii="Times New Roman" w:eastAsia="Times New Roman" w:hAnsi="Times New Roman" w:cs="Times New Roman"/>
          <w:sz w:val="24"/>
          <w:szCs w:val="24"/>
        </w:rPr>
        <w:t>ed</w:t>
      </w:r>
      <w:r w:rsidR="00D13DE2" w:rsidRPr="00D13DE2">
        <w:rPr>
          <w:rFonts w:ascii="Times New Roman" w:eastAsia="Times New Roman" w:hAnsi="Times New Roman" w:cs="Times New Roman"/>
          <w:sz w:val="24"/>
          <w:szCs w:val="24"/>
        </w:rPr>
        <w:t xml:space="preserve"> differently across </w:t>
      </w:r>
      <w:r w:rsidR="00D95E68">
        <w:rPr>
          <w:rFonts w:ascii="Times New Roman" w:eastAsia="Times New Roman" w:hAnsi="Times New Roman" w:cs="Times New Roman"/>
          <w:sz w:val="24"/>
          <w:szCs w:val="24"/>
        </w:rPr>
        <w:t>these residency</w:t>
      </w:r>
      <w:r w:rsidR="00D13DE2" w:rsidRPr="00D13DE2">
        <w:rPr>
          <w:rFonts w:ascii="Times New Roman" w:eastAsia="Times New Roman" w:hAnsi="Times New Roman" w:cs="Times New Roman"/>
          <w:sz w:val="24"/>
          <w:szCs w:val="24"/>
        </w:rPr>
        <w:t xml:space="preserve"> groups. </w:t>
      </w:r>
    </w:p>
    <w:p w14:paraId="5B97A824" w14:textId="69B4C24F" w:rsidR="00D27030" w:rsidRDefault="00C6022E" w:rsidP="00C6022E">
      <w:pPr>
        <w:tabs>
          <w:tab w:val="left" w:pos="720"/>
        </w:tabs>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13DE2" w:rsidRPr="00D13DE2">
        <w:rPr>
          <w:rFonts w:ascii="Times New Roman" w:eastAsia="Times New Roman" w:hAnsi="Times New Roman" w:cs="Times New Roman"/>
          <w:sz w:val="24"/>
          <w:szCs w:val="24"/>
        </w:rPr>
        <w:t xml:space="preserve">The research </w:t>
      </w:r>
      <w:r>
        <w:rPr>
          <w:rFonts w:ascii="Times New Roman" w:eastAsia="Times New Roman" w:hAnsi="Times New Roman" w:cs="Times New Roman"/>
          <w:sz w:val="24"/>
          <w:szCs w:val="24"/>
        </w:rPr>
        <w:t>shows</w:t>
      </w:r>
      <w:r w:rsidR="00D13DE2" w:rsidRPr="00D13DE2">
        <w:rPr>
          <w:rFonts w:ascii="Times New Roman" w:eastAsia="Times New Roman" w:hAnsi="Times New Roman" w:cs="Times New Roman"/>
          <w:sz w:val="24"/>
          <w:szCs w:val="24"/>
        </w:rPr>
        <w:t xml:space="preserve"> that </w:t>
      </w:r>
      <w:r w:rsidR="00D27030">
        <w:rPr>
          <w:rFonts w:ascii="Times New Roman" w:eastAsia="Times New Roman" w:hAnsi="Times New Roman" w:cs="Times New Roman"/>
          <w:sz w:val="24"/>
          <w:szCs w:val="24"/>
        </w:rPr>
        <w:t xml:space="preserve">the </w:t>
      </w:r>
      <w:r w:rsidR="00D13DE2" w:rsidRPr="00D13DE2">
        <w:rPr>
          <w:rFonts w:ascii="Times New Roman" w:eastAsia="Times New Roman" w:hAnsi="Times New Roman" w:cs="Times New Roman"/>
          <w:sz w:val="24"/>
          <w:szCs w:val="24"/>
        </w:rPr>
        <w:t xml:space="preserve">college </w:t>
      </w:r>
      <w:r w:rsidR="00735258">
        <w:rPr>
          <w:rFonts w:ascii="Times New Roman" w:eastAsia="Times New Roman" w:hAnsi="Times New Roman" w:cs="Times New Roman"/>
          <w:sz w:val="24"/>
          <w:szCs w:val="24"/>
        </w:rPr>
        <w:t>choice</w:t>
      </w:r>
      <w:r>
        <w:rPr>
          <w:rFonts w:ascii="Times New Roman" w:eastAsia="Times New Roman" w:hAnsi="Times New Roman" w:cs="Times New Roman"/>
          <w:sz w:val="24"/>
          <w:szCs w:val="24"/>
        </w:rPr>
        <w:t xml:space="preserve"> </w:t>
      </w:r>
      <w:r w:rsidR="00D13DE2" w:rsidRPr="00D13DE2">
        <w:rPr>
          <w:rFonts w:ascii="Times New Roman" w:eastAsia="Times New Roman" w:hAnsi="Times New Roman" w:cs="Times New Roman"/>
          <w:sz w:val="24"/>
          <w:szCs w:val="24"/>
        </w:rPr>
        <w:t>evolve</w:t>
      </w:r>
      <w:r w:rsidR="00571BF5">
        <w:rPr>
          <w:rFonts w:ascii="Times New Roman" w:eastAsia="Times New Roman" w:hAnsi="Times New Roman" w:cs="Times New Roman"/>
          <w:sz w:val="24"/>
          <w:szCs w:val="24"/>
        </w:rPr>
        <w:t>d</w:t>
      </w:r>
      <w:r w:rsidR="00D13DE2" w:rsidRPr="00D13DE2">
        <w:rPr>
          <w:rFonts w:ascii="Times New Roman" w:eastAsia="Times New Roman" w:hAnsi="Times New Roman" w:cs="Times New Roman"/>
          <w:sz w:val="24"/>
          <w:szCs w:val="24"/>
        </w:rPr>
        <w:t xml:space="preserve"> </w:t>
      </w:r>
      <w:r w:rsidR="00202095">
        <w:rPr>
          <w:rFonts w:ascii="Times New Roman" w:eastAsia="Times New Roman" w:hAnsi="Times New Roman" w:cs="Times New Roman"/>
          <w:sz w:val="24"/>
          <w:szCs w:val="24"/>
        </w:rPr>
        <w:t>each year, based on external factors and shifting priorities</w:t>
      </w:r>
      <w:r w:rsidR="00D13DE2" w:rsidRPr="00D13DE2">
        <w:rPr>
          <w:rFonts w:ascii="Times New Roman" w:eastAsia="Times New Roman" w:hAnsi="Times New Roman" w:cs="Times New Roman"/>
          <w:sz w:val="24"/>
          <w:szCs w:val="24"/>
        </w:rPr>
        <w:t xml:space="preserve">. </w:t>
      </w:r>
      <w:r w:rsidR="001D6520" w:rsidRPr="001D6520">
        <w:rPr>
          <w:rFonts w:ascii="Times New Roman" w:eastAsia="Times New Roman" w:hAnsi="Times New Roman" w:cs="Times New Roman"/>
          <w:sz w:val="24"/>
          <w:szCs w:val="24"/>
        </w:rPr>
        <w:t xml:space="preserve">Financial considerations shift over time, while the growing significance of </w:t>
      </w:r>
      <w:r w:rsidR="001D6520" w:rsidRPr="001D6520">
        <w:rPr>
          <w:rFonts w:ascii="Times New Roman" w:eastAsia="Times New Roman" w:hAnsi="Times New Roman" w:cs="Times New Roman"/>
          <w:sz w:val="24"/>
          <w:szCs w:val="24"/>
        </w:rPr>
        <w:lastRenderedPageBreak/>
        <w:t>campus life, athletics, and research opportunities continue</w:t>
      </w:r>
      <w:r w:rsidR="00571BF5">
        <w:rPr>
          <w:rFonts w:ascii="Times New Roman" w:eastAsia="Times New Roman" w:hAnsi="Times New Roman" w:cs="Times New Roman"/>
          <w:sz w:val="24"/>
          <w:szCs w:val="24"/>
        </w:rPr>
        <w:t>d</w:t>
      </w:r>
      <w:r w:rsidR="001D6520" w:rsidRPr="001D6520">
        <w:rPr>
          <w:rFonts w:ascii="Times New Roman" w:eastAsia="Times New Roman" w:hAnsi="Times New Roman" w:cs="Times New Roman"/>
          <w:sz w:val="24"/>
          <w:szCs w:val="24"/>
        </w:rPr>
        <w:t xml:space="preserve"> to shape this transformation.</w:t>
      </w:r>
      <w:r w:rsidR="001D6520">
        <w:rPr>
          <w:rFonts w:ascii="Times New Roman" w:eastAsia="Times New Roman" w:hAnsi="Times New Roman" w:cs="Times New Roman"/>
          <w:sz w:val="24"/>
          <w:szCs w:val="24"/>
        </w:rPr>
        <w:t xml:space="preserve"> </w:t>
      </w:r>
      <w:r w:rsidR="00D13DE2" w:rsidRPr="00D13DE2">
        <w:rPr>
          <w:rFonts w:ascii="Times New Roman" w:eastAsia="Times New Roman" w:hAnsi="Times New Roman" w:cs="Times New Roman"/>
          <w:sz w:val="24"/>
          <w:szCs w:val="24"/>
        </w:rPr>
        <w:t xml:space="preserve">University administrators need to monitor enrollment trends and adapt to changing student priorities to maintain competitiveness. Regularly </w:t>
      </w:r>
      <w:r w:rsidR="001D6520">
        <w:rPr>
          <w:rFonts w:ascii="Times New Roman" w:eastAsia="Times New Roman" w:hAnsi="Times New Roman" w:cs="Times New Roman"/>
          <w:sz w:val="24"/>
          <w:szCs w:val="24"/>
        </w:rPr>
        <w:t>evaluating</w:t>
      </w:r>
      <w:r w:rsidR="00D13DE2" w:rsidRPr="00D13DE2">
        <w:rPr>
          <w:rFonts w:ascii="Times New Roman" w:eastAsia="Times New Roman" w:hAnsi="Times New Roman" w:cs="Times New Roman"/>
          <w:sz w:val="24"/>
          <w:szCs w:val="24"/>
        </w:rPr>
        <w:t xml:space="preserve"> student preferences </w:t>
      </w:r>
      <w:r w:rsidR="00D27030">
        <w:rPr>
          <w:rFonts w:ascii="Times New Roman" w:eastAsia="Times New Roman" w:hAnsi="Times New Roman" w:cs="Times New Roman"/>
          <w:sz w:val="24"/>
          <w:szCs w:val="24"/>
        </w:rPr>
        <w:t>would enable</w:t>
      </w:r>
      <w:r w:rsidR="00D13DE2" w:rsidRPr="00D13DE2">
        <w:rPr>
          <w:rFonts w:ascii="Times New Roman" w:eastAsia="Times New Roman" w:hAnsi="Times New Roman" w:cs="Times New Roman"/>
          <w:sz w:val="24"/>
          <w:szCs w:val="24"/>
        </w:rPr>
        <w:t xml:space="preserve"> </w:t>
      </w:r>
      <w:r w:rsidR="00D27030">
        <w:rPr>
          <w:rFonts w:ascii="Times New Roman" w:eastAsia="Times New Roman" w:hAnsi="Times New Roman" w:cs="Times New Roman"/>
          <w:sz w:val="24"/>
          <w:szCs w:val="24"/>
        </w:rPr>
        <w:t xml:space="preserve">admissions recruitment teams </w:t>
      </w:r>
      <w:r w:rsidR="00D13DE2" w:rsidRPr="00D13DE2">
        <w:rPr>
          <w:rFonts w:ascii="Times New Roman" w:eastAsia="Times New Roman" w:hAnsi="Times New Roman" w:cs="Times New Roman"/>
          <w:sz w:val="24"/>
          <w:szCs w:val="24"/>
        </w:rPr>
        <w:t xml:space="preserve">to improve their methods, allocate resources efficiently and develop campus experiences that address prospective students' needs. </w:t>
      </w:r>
    </w:p>
    <w:p w14:paraId="3187458D" w14:textId="4CA85E96" w:rsidR="006904B9" w:rsidRDefault="00D27030" w:rsidP="006904B9">
      <w:pPr>
        <w:tabs>
          <w:tab w:val="left" w:pos="720"/>
        </w:tabs>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13DE2" w:rsidRPr="00D13DE2">
        <w:rPr>
          <w:rFonts w:ascii="Times New Roman" w:eastAsia="Times New Roman" w:hAnsi="Times New Roman" w:cs="Times New Roman"/>
          <w:sz w:val="24"/>
          <w:szCs w:val="24"/>
        </w:rPr>
        <w:t>University administrators</w:t>
      </w:r>
      <w:r>
        <w:rPr>
          <w:rFonts w:ascii="Times New Roman" w:eastAsia="Times New Roman" w:hAnsi="Times New Roman" w:cs="Times New Roman"/>
          <w:sz w:val="24"/>
          <w:szCs w:val="24"/>
        </w:rPr>
        <w:t>,</w:t>
      </w:r>
      <w:r w:rsidR="00D13DE2" w:rsidRPr="00D13DE2">
        <w:rPr>
          <w:rFonts w:ascii="Times New Roman" w:eastAsia="Times New Roman" w:hAnsi="Times New Roman" w:cs="Times New Roman"/>
          <w:sz w:val="24"/>
          <w:szCs w:val="24"/>
        </w:rPr>
        <w:t xml:space="preserve"> enrollment professionals</w:t>
      </w:r>
      <w:r>
        <w:rPr>
          <w:rFonts w:ascii="Times New Roman" w:eastAsia="Times New Roman" w:hAnsi="Times New Roman" w:cs="Times New Roman"/>
          <w:sz w:val="24"/>
          <w:szCs w:val="24"/>
        </w:rPr>
        <w:t>,</w:t>
      </w:r>
      <w:r w:rsidR="00D13DE2" w:rsidRPr="00D13DE2">
        <w:rPr>
          <w:rFonts w:ascii="Times New Roman" w:eastAsia="Times New Roman" w:hAnsi="Times New Roman" w:cs="Times New Roman"/>
          <w:sz w:val="24"/>
          <w:szCs w:val="24"/>
        </w:rPr>
        <w:t xml:space="preserve"> and policymakers can utilize these insights to </w:t>
      </w:r>
      <w:r>
        <w:rPr>
          <w:rFonts w:ascii="Times New Roman" w:eastAsia="Times New Roman" w:hAnsi="Times New Roman" w:cs="Times New Roman"/>
          <w:sz w:val="24"/>
          <w:szCs w:val="24"/>
        </w:rPr>
        <w:t xml:space="preserve">help </w:t>
      </w:r>
      <w:r w:rsidR="00D13DE2" w:rsidRPr="00D13DE2">
        <w:rPr>
          <w:rFonts w:ascii="Times New Roman" w:eastAsia="Times New Roman" w:hAnsi="Times New Roman" w:cs="Times New Roman"/>
          <w:sz w:val="24"/>
          <w:szCs w:val="24"/>
        </w:rPr>
        <w:t>guide their practical decisions. Universities that improve their financial aid transparency</w:t>
      </w:r>
      <w:r>
        <w:rPr>
          <w:rFonts w:ascii="Times New Roman" w:eastAsia="Times New Roman" w:hAnsi="Times New Roman" w:cs="Times New Roman"/>
          <w:sz w:val="24"/>
          <w:szCs w:val="24"/>
        </w:rPr>
        <w:t>,</w:t>
      </w:r>
      <w:r w:rsidR="00D13DE2" w:rsidRPr="00D13DE2">
        <w:rPr>
          <w:rFonts w:ascii="Times New Roman" w:eastAsia="Times New Roman" w:hAnsi="Times New Roman" w:cs="Times New Roman"/>
          <w:sz w:val="24"/>
          <w:szCs w:val="24"/>
        </w:rPr>
        <w:t xml:space="preserve"> while </w:t>
      </w:r>
      <w:r>
        <w:rPr>
          <w:rFonts w:ascii="Times New Roman" w:eastAsia="Times New Roman" w:hAnsi="Times New Roman" w:cs="Times New Roman"/>
          <w:sz w:val="24"/>
          <w:szCs w:val="24"/>
        </w:rPr>
        <w:t xml:space="preserve">improving </w:t>
      </w:r>
      <w:r w:rsidR="00D13DE2" w:rsidRPr="00D13DE2">
        <w:rPr>
          <w:rFonts w:ascii="Times New Roman" w:eastAsia="Times New Roman" w:hAnsi="Times New Roman" w:cs="Times New Roman"/>
          <w:sz w:val="24"/>
          <w:szCs w:val="24"/>
        </w:rPr>
        <w:t>residential experiences and</w:t>
      </w:r>
      <w:r w:rsidR="00674162">
        <w:rPr>
          <w:rFonts w:ascii="Times New Roman" w:eastAsia="Times New Roman" w:hAnsi="Times New Roman" w:cs="Times New Roman"/>
          <w:sz w:val="24"/>
          <w:szCs w:val="24"/>
        </w:rPr>
        <w:t xml:space="preserve"> while broadening </w:t>
      </w:r>
      <w:r w:rsidR="00674162" w:rsidRPr="00674162">
        <w:rPr>
          <w:rFonts w:ascii="Times New Roman" w:eastAsia="Times New Roman" w:hAnsi="Times New Roman" w:cs="Times New Roman"/>
          <w:sz w:val="24"/>
          <w:szCs w:val="24"/>
        </w:rPr>
        <w:t>student engagement through athletics and extracurricular programs will attract a more diverse student body</w:t>
      </w:r>
      <w:r w:rsidR="00D13DE2" w:rsidRPr="00D13DE2">
        <w:rPr>
          <w:rFonts w:ascii="Times New Roman" w:eastAsia="Times New Roman" w:hAnsi="Times New Roman" w:cs="Times New Roman"/>
          <w:sz w:val="24"/>
          <w:szCs w:val="24"/>
        </w:rPr>
        <w:t xml:space="preserve">. </w:t>
      </w:r>
      <w:r w:rsidR="009E4ADE">
        <w:rPr>
          <w:rFonts w:ascii="Times New Roman" w:eastAsia="Times New Roman" w:hAnsi="Times New Roman" w:cs="Times New Roman"/>
          <w:sz w:val="24"/>
          <w:szCs w:val="24"/>
        </w:rPr>
        <w:t>Admissions recruitment teams</w:t>
      </w:r>
      <w:r w:rsidR="00784717" w:rsidRPr="00784717">
        <w:rPr>
          <w:rFonts w:ascii="Times New Roman" w:eastAsia="Times New Roman" w:hAnsi="Times New Roman" w:cs="Times New Roman"/>
          <w:sz w:val="24"/>
          <w:szCs w:val="24"/>
        </w:rPr>
        <w:t xml:space="preserve"> must develop targeted outreach programs that align with current enrollment trends and student interests to effectively address evolving demands.</w:t>
      </w:r>
    </w:p>
    <w:p w14:paraId="06832BFD" w14:textId="646BE04B" w:rsidR="00C43BE8" w:rsidRPr="006904B9" w:rsidRDefault="006904B9" w:rsidP="006904B9">
      <w:pPr>
        <w:tabs>
          <w:tab w:val="left" w:pos="720"/>
        </w:tabs>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13DE2" w:rsidRPr="00D13DE2">
        <w:rPr>
          <w:rFonts w:ascii="Times New Roman" w:eastAsia="Times New Roman" w:hAnsi="Times New Roman" w:cs="Times New Roman"/>
          <w:sz w:val="24"/>
          <w:szCs w:val="24"/>
        </w:rPr>
        <w:t>This study create</w:t>
      </w:r>
      <w:r w:rsidR="00243D53">
        <w:rPr>
          <w:rFonts w:ascii="Times New Roman" w:eastAsia="Times New Roman" w:hAnsi="Times New Roman" w:cs="Times New Roman"/>
          <w:sz w:val="24"/>
          <w:szCs w:val="24"/>
        </w:rPr>
        <w:t>s</w:t>
      </w:r>
      <w:r w:rsidR="00D13DE2" w:rsidRPr="00D13DE2">
        <w:rPr>
          <w:rFonts w:ascii="Times New Roman" w:eastAsia="Times New Roman" w:hAnsi="Times New Roman" w:cs="Times New Roman"/>
          <w:sz w:val="24"/>
          <w:szCs w:val="24"/>
        </w:rPr>
        <w:t xml:space="preserve"> a foundational research framework that allows subsequent studies to expand upon its findings. Including multiple institutions in the analysis</w:t>
      </w:r>
      <w:r>
        <w:rPr>
          <w:rFonts w:ascii="Times New Roman" w:eastAsia="Times New Roman" w:hAnsi="Times New Roman" w:cs="Times New Roman"/>
          <w:sz w:val="24"/>
          <w:szCs w:val="24"/>
        </w:rPr>
        <w:t>,</w:t>
      </w:r>
      <w:r w:rsidR="00D13DE2" w:rsidRPr="00D13DE2">
        <w:rPr>
          <w:rFonts w:ascii="Times New Roman" w:eastAsia="Times New Roman" w:hAnsi="Times New Roman" w:cs="Times New Roman"/>
          <w:sz w:val="24"/>
          <w:szCs w:val="24"/>
        </w:rPr>
        <w:t xml:space="preserve"> along with </w:t>
      </w:r>
      <w:r>
        <w:rPr>
          <w:rFonts w:ascii="Times New Roman" w:eastAsia="Times New Roman" w:hAnsi="Times New Roman" w:cs="Times New Roman"/>
          <w:sz w:val="24"/>
          <w:szCs w:val="24"/>
        </w:rPr>
        <w:t>additional variables,</w:t>
      </w:r>
      <w:r w:rsidR="00D13DE2" w:rsidRPr="00D13DE2">
        <w:rPr>
          <w:rFonts w:ascii="Times New Roman" w:eastAsia="Times New Roman" w:hAnsi="Times New Roman" w:cs="Times New Roman"/>
          <w:sz w:val="24"/>
          <w:szCs w:val="24"/>
        </w:rPr>
        <w:t xml:space="preserve"> such as mental health services, hybrid learning options, and social media influence</w:t>
      </w:r>
      <w:r>
        <w:rPr>
          <w:rFonts w:ascii="Times New Roman" w:eastAsia="Times New Roman" w:hAnsi="Times New Roman" w:cs="Times New Roman"/>
          <w:sz w:val="24"/>
          <w:szCs w:val="24"/>
        </w:rPr>
        <w:t xml:space="preserve">, </w:t>
      </w:r>
      <w:r w:rsidR="00D13DE2" w:rsidRPr="00D13DE2">
        <w:rPr>
          <w:rFonts w:ascii="Times New Roman" w:eastAsia="Times New Roman" w:hAnsi="Times New Roman" w:cs="Times New Roman"/>
          <w:sz w:val="24"/>
          <w:szCs w:val="24"/>
        </w:rPr>
        <w:t xml:space="preserve">will lead to a more complete understanding of </w:t>
      </w:r>
      <w:r>
        <w:rPr>
          <w:rFonts w:ascii="Times New Roman" w:eastAsia="Times New Roman" w:hAnsi="Times New Roman" w:cs="Times New Roman"/>
          <w:sz w:val="24"/>
          <w:szCs w:val="24"/>
        </w:rPr>
        <w:t xml:space="preserve">current </w:t>
      </w:r>
      <w:r w:rsidR="00D13DE2" w:rsidRPr="00D13DE2">
        <w:rPr>
          <w:rFonts w:ascii="Times New Roman" w:eastAsia="Times New Roman" w:hAnsi="Times New Roman" w:cs="Times New Roman"/>
          <w:sz w:val="24"/>
          <w:szCs w:val="24"/>
        </w:rPr>
        <w:t>enrollment trends. Future studies must focus on the persistence of current trends and investigate how universities can sustainably adjust their recruitment approaches according to students' changing expectations. When institutions understand what both in-state and out-of-state students require</w:t>
      </w:r>
      <w:r w:rsidR="006F376E">
        <w:rPr>
          <w:rFonts w:ascii="Times New Roman" w:eastAsia="Times New Roman" w:hAnsi="Times New Roman" w:cs="Times New Roman"/>
          <w:sz w:val="24"/>
          <w:szCs w:val="24"/>
        </w:rPr>
        <w:t>,</w:t>
      </w:r>
      <w:r w:rsidR="00D13DE2" w:rsidRPr="00D13DE2">
        <w:rPr>
          <w:rFonts w:ascii="Times New Roman" w:eastAsia="Times New Roman" w:hAnsi="Times New Roman" w:cs="Times New Roman"/>
          <w:sz w:val="24"/>
          <w:szCs w:val="24"/>
        </w:rPr>
        <w:t xml:space="preserve"> they can develop adaptable recruitment approaches that are guided by data analysis. Universities that implement careful strategic planning will experience better enrollment results and higher student satisfaction and retention rates</w:t>
      </w:r>
      <w:r w:rsidR="00784717">
        <w:rPr>
          <w:rFonts w:ascii="Times New Roman" w:eastAsia="Times New Roman" w:hAnsi="Times New Roman" w:cs="Times New Roman"/>
          <w:sz w:val="24"/>
          <w:szCs w:val="24"/>
        </w:rPr>
        <w:t>,</w:t>
      </w:r>
      <w:r w:rsidR="00D13DE2" w:rsidRPr="00D13DE2">
        <w:rPr>
          <w:rFonts w:ascii="Times New Roman" w:eastAsia="Times New Roman" w:hAnsi="Times New Roman" w:cs="Times New Roman"/>
          <w:sz w:val="24"/>
          <w:szCs w:val="24"/>
        </w:rPr>
        <w:t xml:space="preserve"> which together support sustainable institutional success.</w:t>
      </w:r>
    </w:p>
    <w:p w14:paraId="22754D3D" w14:textId="77777777" w:rsidR="00443E28" w:rsidRPr="00424DB6" w:rsidRDefault="00443E28" w:rsidP="00443E28">
      <w:pPr>
        <w:spacing w:line="480" w:lineRule="auto"/>
        <w:ind w:firstLine="720"/>
        <w:contextualSpacing/>
        <w:rPr>
          <w:rFonts w:ascii="Times New Roman" w:hAnsi="Times New Roman" w:cs="Times New Roman"/>
          <w:sz w:val="24"/>
          <w:szCs w:val="24"/>
        </w:rPr>
      </w:pPr>
    </w:p>
    <w:p w14:paraId="3C651D9B" w14:textId="77777777" w:rsidR="003336DB" w:rsidRPr="00424DB6" w:rsidRDefault="003336DB">
      <w:pPr>
        <w:rPr>
          <w:rFonts w:ascii="Times New Roman" w:eastAsiaTheme="majorEastAsia" w:hAnsi="Times New Roman" w:cstheme="majorBidi"/>
          <w:b/>
          <w:sz w:val="24"/>
          <w:szCs w:val="32"/>
        </w:rPr>
      </w:pPr>
      <w:r w:rsidRPr="00424DB6">
        <w:br w:type="page"/>
      </w:r>
    </w:p>
    <w:p w14:paraId="62E161A7" w14:textId="34A28E5F" w:rsidR="009D6F87" w:rsidRPr="00463CA3" w:rsidRDefault="000345DE" w:rsidP="005B68BB">
      <w:pPr>
        <w:pStyle w:val="Heading1"/>
      </w:pPr>
      <w:bookmarkStart w:id="96" w:name="_Toc196067456"/>
      <w:r w:rsidRPr="00424DB6">
        <w:lastRenderedPageBreak/>
        <w:t>REFERENCES</w:t>
      </w:r>
      <w:bookmarkEnd w:id="96"/>
    </w:p>
    <w:p w14:paraId="073BD934" w14:textId="21A570EF" w:rsidR="00E249F5" w:rsidRDefault="00E249F5" w:rsidP="005B68BB">
      <w:pPr>
        <w:pStyle w:val="Body"/>
        <w:spacing w:after="0" w:line="480" w:lineRule="auto"/>
        <w:ind w:left="720" w:hanging="720"/>
        <w:contextualSpacing/>
        <w:rPr>
          <w:rFonts w:ascii="Times New Roman" w:hAnsi="Times New Roman" w:cs="Times New Roman"/>
          <w:sz w:val="24"/>
          <w:szCs w:val="24"/>
        </w:rPr>
      </w:pPr>
      <w:r w:rsidRPr="00E249F5">
        <w:rPr>
          <w:rFonts w:ascii="Times New Roman" w:hAnsi="Times New Roman" w:cs="Times New Roman"/>
          <w:sz w:val="24"/>
          <w:szCs w:val="24"/>
        </w:rPr>
        <w:t xml:space="preserve">Abdeahad, N., &amp; Mock, S. (2023). The role of past campus recreational sports participation in predicting students’ stress and competence during the COVID-19 pandemic. </w:t>
      </w:r>
      <w:r w:rsidRPr="00E249F5">
        <w:rPr>
          <w:rFonts w:ascii="Times New Roman" w:hAnsi="Times New Roman" w:cs="Times New Roman"/>
          <w:i/>
          <w:iCs/>
          <w:sz w:val="24"/>
          <w:szCs w:val="24"/>
        </w:rPr>
        <w:t>Journal of Leisure Research</w:t>
      </w:r>
      <w:r w:rsidRPr="00E249F5">
        <w:rPr>
          <w:rFonts w:ascii="Times New Roman" w:hAnsi="Times New Roman" w:cs="Times New Roman"/>
          <w:sz w:val="24"/>
          <w:szCs w:val="24"/>
        </w:rPr>
        <w:t xml:space="preserve">, </w:t>
      </w:r>
      <w:r w:rsidRPr="00E249F5">
        <w:rPr>
          <w:rFonts w:ascii="Times New Roman" w:hAnsi="Times New Roman" w:cs="Times New Roman"/>
          <w:i/>
          <w:iCs/>
          <w:sz w:val="24"/>
          <w:szCs w:val="24"/>
        </w:rPr>
        <w:t>54</w:t>
      </w:r>
      <w:r w:rsidRPr="00E249F5">
        <w:rPr>
          <w:rFonts w:ascii="Times New Roman" w:hAnsi="Times New Roman" w:cs="Times New Roman"/>
          <w:sz w:val="24"/>
          <w:szCs w:val="24"/>
        </w:rPr>
        <w:t>(2), 269-285.</w:t>
      </w:r>
    </w:p>
    <w:p w14:paraId="7B6C2200" w14:textId="270F0B93" w:rsidR="009D6F87" w:rsidRPr="009C237D" w:rsidRDefault="009D6F87" w:rsidP="005B68BB">
      <w:pPr>
        <w:pStyle w:val="Body"/>
        <w:spacing w:after="0" w:line="480" w:lineRule="auto"/>
        <w:ind w:left="720" w:hanging="720"/>
        <w:contextualSpacing/>
        <w:rPr>
          <w:rFonts w:ascii="Times New Roman" w:eastAsia="Times New Roman" w:hAnsi="Times New Roman" w:cs="Times New Roman"/>
          <w:sz w:val="24"/>
          <w:szCs w:val="24"/>
        </w:rPr>
      </w:pPr>
      <w:r w:rsidRPr="009C237D">
        <w:rPr>
          <w:rFonts w:ascii="Times New Roman" w:hAnsi="Times New Roman" w:cs="Times New Roman"/>
          <w:sz w:val="24"/>
          <w:szCs w:val="24"/>
        </w:rPr>
        <w:t>Adkisson, R.</w:t>
      </w:r>
      <w:r w:rsidR="000B4A7B">
        <w:rPr>
          <w:rFonts w:ascii="Times New Roman" w:hAnsi="Times New Roman" w:cs="Times New Roman"/>
          <w:sz w:val="24"/>
          <w:szCs w:val="24"/>
        </w:rPr>
        <w:t xml:space="preserve"> </w:t>
      </w:r>
      <w:r w:rsidRPr="009C237D">
        <w:rPr>
          <w:rFonts w:ascii="Times New Roman" w:hAnsi="Times New Roman" w:cs="Times New Roman"/>
          <w:sz w:val="24"/>
          <w:szCs w:val="24"/>
        </w:rPr>
        <w:t>V., &amp; Peach, J.</w:t>
      </w:r>
      <w:r w:rsidR="000B4A7B">
        <w:rPr>
          <w:rFonts w:ascii="Times New Roman" w:hAnsi="Times New Roman" w:cs="Times New Roman"/>
          <w:sz w:val="24"/>
          <w:szCs w:val="24"/>
        </w:rPr>
        <w:t xml:space="preserve"> </w:t>
      </w:r>
      <w:r w:rsidRPr="009C237D">
        <w:rPr>
          <w:rFonts w:ascii="Times New Roman" w:hAnsi="Times New Roman" w:cs="Times New Roman"/>
          <w:sz w:val="24"/>
          <w:szCs w:val="24"/>
        </w:rPr>
        <w:t xml:space="preserve">T. (2008). Non-resident enrollments and non-resident tuition at land grant colleges and universities. </w:t>
      </w:r>
      <w:r w:rsidRPr="009C237D">
        <w:rPr>
          <w:rFonts w:ascii="Times New Roman" w:hAnsi="Times New Roman" w:cs="Times New Roman"/>
          <w:i/>
          <w:iCs/>
          <w:sz w:val="24"/>
          <w:szCs w:val="24"/>
        </w:rPr>
        <w:t>Education Economics, 16</w:t>
      </w:r>
      <w:r w:rsidRPr="009C237D">
        <w:rPr>
          <w:rFonts w:ascii="Times New Roman" w:hAnsi="Times New Roman" w:cs="Times New Roman"/>
          <w:sz w:val="24"/>
          <w:szCs w:val="24"/>
        </w:rPr>
        <w:t>(1), 75-88.</w:t>
      </w:r>
    </w:p>
    <w:p w14:paraId="176C3C5F" w14:textId="5B8BE6AF" w:rsidR="00922887" w:rsidRDefault="00922887" w:rsidP="005B68BB">
      <w:pPr>
        <w:spacing w:line="480" w:lineRule="auto"/>
        <w:ind w:left="720" w:hanging="720"/>
        <w:contextualSpacing/>
        <w:rPr>
          <w:rFonts w:ascii="Times New Roman" w:hAnsi="Times New Roman" w:cs="Times New Roman"/>
          <w:sz w:val="24"/>
          <w:szCs w:val="24"/>
        </w:rPr>
      </w:pPr>
      <w:r w:rsidRPr="00922887">
        <w:rPr>
          <w:rFonts w:ascii="Times New Roman" w:hAnsi="Times New Roman" w:cs="Times New Roman"/>
          <w:sz w:val="24"/>
          <w:szCs w:val="24"/>
        </w:rPr>
        <w:t xml:space="preserve">Ahmed, T., Vu, D. H., Muttaqi, K. M., &amp; Agalgaonkar, A. P. (2018). Load forecasting under changing climatic conditions for the city of Sydney, Australia. </w:t>
      </w:r>
      <w:r w:rsidRPr="00922887">
        <w:rPr>
          <w:rFonts w:ascii="Times New Roman" w:hAnsi="Times New Roman" w:cs="Times New Roman"/>
          <w:i/>
          <w:iCs/>
          <w:sz w:val="24"/>
          <w:szCs w:val="24"/>
        </w:rPr>
        <w:t>Energy</w:t>
      </w:r>
      <w:r w:rsidRPr="00922887">
        <w:rPr>
          <w:rFonts w:ascii="Times New Roman" w:hAnsi="Times New Roman" w:cs="Times New Roman"/>
          <w:sz w:val="24"/>
          <w:szCs w:val="24"/>
        </w:rPr>
        <w:t xml:space="preserve">, </w:t>
      </w:r>
      <w:r w:rsidRPr="00922887">
        <w:rPr>
          <w:rFonts w:ascii="Times New Roman" w:hAnsi="Times New Roman" w:cs="Times New Roman"/>
          <w:i/>
          <w:iCs/>
          <w:sz w:val="24"/>
          <w:szCs w:val="24"/>
        </w:rPr>
        <w:t>142</w:t>
      </w:r>
      <w:r w:rsidRPr="00922887">
        <w:rPr>
          <w:rFonts w:ascii="Times New Roman" w:hAnsi="Times New Roman" w:cs="Times New Roman"/>
          <w:sz w:val="24"/>
          <w:szCs w:val="24"/>
        </w:rPr>
        <w:t>, 911-919.</w:t>
      </w:r>
    </w:p>
    <w:p w14:paraId="2A9D72A7" w14:textId="73AEE3F6" w:rsidR="00104DF4" w:rsidRPr="00D224C7" w:rsidRDefault="00104DF4" w:rsidP="005B68BB">
      <w:pPr>
        <w:spacing w:line="480" w:lineRule="auto"/>
        <w:ind w:left="720" w:hanging="720"/>
        <w:contextualSpacing/>
        <w:rPr>
          <w:rFonts w:ascii="Times New Roman" w:hAnsi="Times New Roman" w:cs="Times New Roman"/>
          <w:sz w:val="24"/>
          <w:szCs w:val="24"/>
        </w:rPr>
      </w:pPr>
      <w:r w:rsidRPr="00D224C7">
        <w:rPr>
          <w:rFonts w:ascii="Times New Roman" w:hAnsi="Times New Roman" w:cs="Times New Roman"/>
          <w:sz w:val="24"/>
          <w:szCs w:val="24"/>
        </w:rPr>
        <w:t xml:space="preserve">Albright, E. R., &amp; Schwanke, E. A. (2021). University admissions leaders rethink recruitment strategies in the wake of COVID-19. </w:t>
      </w:r>
      <w:r w:rsidRPr="00D224C7">
        <w:rPr>
          <w:rFonts w:ascii="Times New Roman" w:hAnsi="Times New Roman" w:cs="Times New Roman"/>
          <w:i/>
          <w:iCs/>
          <w:sz w:val="24"/>
          <w:szCs w:val="24"/>
        </w:rPr>
        <w:t>The Journal of Advancing Education Practice</w:t>
      </w:r>
      <w:r w:rsidRPr="00D224C7">
        <w:rPr>
          <w:rFonts w:ascii="Times New Roman" w:hAnsi="Times New Roman" w:cs="Times New Roman"/>
          <w:sz w:val="24"/>
          <w:szCs w:val="24"/>
        </w:rPr>
        <w:t xml:space="preserve">, </w:t>
      </w:r>
      <w:r w:rsidRPr="00D224C7">
        <w:rPr>
          <w:rFonts w:ascii="Times New Roman" w:hAnsi="Times New Roman" w:cs="Times New Roman"/>
          <w:i/>
          <w:iCs/>
          <w:sz w:val="24"/>
          <w:szCs w:val="24"/>
        </w:rPr>
        <w:t>2</w:t>
      </w:r>
      <w:r w:rsidRPr="00D224C7">
        <w:rPr>
          <w:rFonts w:ascii="Times New Roman" w:hAnsi="Times New Roman" w:cs="Times New Roman"/>
          <w:sz w:val="24"/>
          <w:szCs w:val="24"/>
        </w:rPr>
        <w:t>(1), 4.</w:t>
      </w:r>
    </w:p>
    <w:p w14:paraId="7E614E23" w14:textId="3370A682" w:rsidR="009D6F87" w:rsidRPr="009C237D" w:rsidRDefault="009D6F87" w:rsidP="005B68BB">
      <w:pPr>
        <w:pStyle w:val="Body"/>
        <w:spacing w:after="0" w:line="480" w:lineRule="auto"/>
        <w:ind w:left="720" w:hanging="720"/>
        <w:contextualSpacing/>
        <w:rPr>
          <w:rFonts w:ascii="Times New Roman" w:hAnsi="Times New Roman" w:cs="Times New Roman"/>
          <w:sz w:val="24"/>
          <w:szCs w:val="24"/>
          <w:lang w:val="de-DE"/>
        </w:rPr>
      </w:pPr>
      <w:r w:rsidRPr="009C237D">
        <w:rPr>
          <w:rFonts w:ascii="Times New Roman" w:hAnsi="Times New Roman" w:cs="Times New Roman"/>
          <w:sz w:val="24"/>
          <w:szCs w:val="24"/>
        </w:rPr>
        <w:t xml:space="preserve">Alenazi, M., &amp; Demir, F. (2019). Understanding virtual reality tours: a user experience study with the princess Norah University. </w:t>
      </w:r>
      <w:r w:rsidRPr="009C237D">
        <w:rPr>
          <w:rFonts w:ascii="Times New Roman" w:hAnsi="Times New Roman" w:cs="Times New Roman"/>
          <w:i/>
          <w:iCs/>
          <w:sz w:val="24"/>
          <w:szCs w:val="24"/>
        </w:rPr>
        <w:t>International Journal of Current Research in Life Sciences</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8</w:t>
      </w:r>
      <w:r w:rsidRPr="009C237D">
        <w:rPr>
          <w:rFonts w:ascii="Times New Roman" w:hAnsi="Times New Roman" w:cs="Times New Roman"/>
          <w:sz w:val="24"/>
          <w:szCs w:val="24"/>
        </w:rPr>
        <w:t>(10), 3248-3253.</w:t>
      </w:r>
    </w:p>
    <w:p w14:paraId="75FF8388" w14:textId="77777777" w:rsidR="009D6F87" w:rsidRPr="009C237D" w:rsidRDefault="009D6F87" w:rsidP="005B68BB">
      <w:pPr>
        <w:pStyle w:val="Body"/>
        <w:spacing w:after="0" w:line="480" w:lineRule="auto"/>
        <w:ind w:left="720" w:hanging="720"/>
        <w:contextualSpacing/>
        <w:rPr>
          <w:rFonts w:ascii="Times New Roman" w:hAnsi="Times New Roman" w:cs="Times New Roman"/>
          <w:sz w:val="24"/>
          <w:szCs w:val="24"/>
          <w:lang w:val="de-DE"/>
        </w:rPr>
      </w:pPr>
      <w:r w:rsidRPr="009C237D">
        <w:rPr>
          <w:rFonts w:ascii="Times New Roman" w:hAnsi="Times New Roman" w:cs="Times New Roman"/>
          <w:sz w:val="24"/>
          <w:szCs w:val="24"/>
        </w:rPr>
        <w:t xml:space="preserve">Aldrich, J. H., &amp; Nelson, F. D. (1984). </w:t>
      </w:r>
      <w:r w:rsidRPr="009C237D">
        <w:rPr>
          <w:rFonts w:ascii="Times New Roman" w:hAnsi="Times New Roman" w:cs="Times New Roman"/>
          <w:i/>
          <w:iCs/>
          <w:sz w:val="24"/>
          <w:szCs w:val="24"/>
        </w:rPr>
        <w:t>Linear probability, logit, and probit models</w:t>
      </w:r>
      <w:r w:rsidRPr="009C237D">
        <w:rPr>
          <w:rFonts w:ascii="Times New Roman" w:hAnsi="Times New Roman" w:cs="Times New Roman"/>
          <w:sz w:val="24"/>
          <w:szCs w:val="24"/>
        </w:rPr>
        <w:t>. Sage Publications.</w:t>
      </w:r>
    </w:p>
    <w:p w14:paraId="6665EB1F" w14:textId="77777777" w:rsidR="009D6F87"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Ali, W. (2020). Online and remote learning in higher education institutes: A necessity in light of COVID-19 pandemic. </w:t>
      </w:r>
      <w:r w:rsidRPr="009C237D">
        <w:rPr>
          <w:rFonts w:ascii="Times New Roman" w:hAnsi="Times New Roman" w:cs="Times New Roman"/>
          <w:i/>
          <w:iCs/>
          <w:sz w:val="24"/>
          <w:szCs w:val="24"/>
        </w:rPr>
        <w:t>Higher education studies</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10</w:t>
      </w:r>
      <w:r w:rsidRPr="009C237D">
        <w:rPr>
          <w:rFonts w:ascii="Times New Roman" w:hAnsi="Times New Roman" w:cs="Times New Roman"/>
          <w:sz w:val="24"/>
          <w:szCs w:val="24"/>
        </w:rPr>
        <w:t>(3), 16-25.</w:t>
      </w:r>
    </w:p>
    <w:p w14:paraId="32BB5153" w14:textId="77777777" w:rsidR="00D94E89" w:rsidRPr="00D94E89" w:rsidRDefault="00D94E89" w:rsidP="005B68BB">
      <w:pPr>
        <w:spacing w:line="480" w:lineRule="auto"/>
        <w:ind w:left="720" w:hanging="720"/>
        <w:contextualSpacing/>
        <w:rPr>
          <w:rFonts w:ascii="Times New Roman" w:hAnsi="Times New Roman" w:cs="Times New Roman"/>
          <w:sz w:val="24"/>
          <w:szCs w:val="24"/>
        </w:rPr>
      </w:pPr>
      <w:r w:rsidRPr="00D94E89">
        <w:rPr>
          <w:rFonts w:ascii="Times New Roman" w:hAnsi="Times New Roman" w:cs="Times New Roman"/>
          <w:sz w:val="24"/>
          <w:szCs w:val="24"/>
        </w:rPr>
        <w:t xml:space="preserve">Anderson, A. R., Knee, E., Anderson, K. R., &amp; Ramos, W. D. (2024). Campus recreational participation and COVID-19: impact on college student health and well-being. </w:t>
      </w:r>
      <w:r w:rsidRPr="00D94E89">
        <w:rPr>
          <w:rFonts w:ascii="Times New Roman" w:hAnsi="Times New Roman" w:cs="Times New Roman"/>
          <w:i/>
          <w:iCs/>
          <w:sz w:val="24"/>
          <w:szCs w:val="24"/>
        </w:rPr>
        <w:t>Journal of American College Health</w:t>
      </w:r>
      <w:r w:rsidRPr="00D94E89">
        <w:rPr>
          <w:rFonts w:ascii="Times New Roman" w:hAnsi="Times New Roman" w:cs="Times New Roman"/>
          <w:sz w:val="24"/>
          <w:szCs w:val="24"/>
        </w:rPr>
        <w:t xml:space="preserve">, </w:t>
      </w:r>
      <w:r w:rsidRPr="00D94E89">
        <w:rPr>
          <w:rFonts w:ascii="Times New Roman" w:hAnsi="Times New Roman" w:cs="Times New Roman"/>
          <w:i/>
          <w:iCs/>
          <w:sz w:val="24"/>
          <w:szCs w:val="24"/>
        </w:rPr>
        <w:t>72</w:t>
      </w:r>
      <w:r w:rsidRPr="00D94E89">
        <w:rPr>
          <w:rFonts w:ascii="Times New Roman" w:hAnsi="Times New Roman" w:cs="Times New Roman"/>
          <w:sz w:val="24"/>
          <w:szCs w:val="24"/>
        </w:rPr>
        <w:t>(6), 1820-1827.</w:t>
      </w:r>
    </w:p>
    <w:p w14:paraId="0CEA4A14" w14:textId="52449B11" w:rsidR="003770DE" w:rsidRPr="008208B9" w:rsidRDefault="003770DE" w:rsidP="005B68BB">
      <w:pPr>
        <w:spacing w:line="480" w:lineRule="auto"/>
        <w:ind w:left="720" w:hanging="720"/>
        <w:contextualSpacing/>
        <w:rPr>
          <w:rFonts w:ascii="Times New Roman" w:hAnsi="Times New Roman" w:cs="Times New Roman"/>
          <w:sz w:val="24"/>
          <w:szCs w:val="24"/>
        </w:rPr>
      </w:pPr>
      <w:r w:rsidRPr="008208B9">
        <w:rPr>
          <w:rFonts w:ascii="Times New Roman" w:hAnsi="Times New Roman" w:cs="Times New Roman"/>
          <w:sz w:val="24"/>
          <w:szCs w:val="24"/>
        </w:rPr>
        <w:lastRenderedPageBreak/>
        <w:t xml:space="preserve">Andrews, R. J., Imberman, S. A., &amp; Lovenheim, M. F. (2020). Recruiting and supporting low-income, high-achieving students at flagship universities. </w:t>
      </w:r>
      <w:r w:rsidRPr="008208B9">
        <w:rPr>
          <w:rFonts w:ascii="Times New Roman" w:hAnsi="Times New Roman" w:cs="Times New Roman"/>
          <w:i/>
          <w:iCs/>
          <w:sz w:val="24"/>
          <w:szCs w:val="24"/>
        </w:rPr>
        <w:t>Economics of Education Review</w:t>
      </w:r>
      <w:r w:rsidRPr="008208B9">
        <w:rPr>
          <w:rFonts w:ascii="Times New Roman" w:hAnsi="Times New Roman" w:cs="Times New Roman"/>
          <w:sz w:val="24"/>
          <w:szCs w:val="24"/>
        </w:rPr>
        <w:t xml:space="preserve">, </w:t>
      </w:r>
      <w:r w:rsidRPr="008208B9">
        <w:rPr>
          <w:rFonts w:ascii="Times New Roman" w:hAnsi="Times New Roman" w:cs="Times New Roman"/>
          <w:i/>
          <w:iCs/>
          <w:sz w:val="24"/>
          <w:szCs w:val="24"/>
        </w:rPr>
        <w:t>74</w:t>
      </w:r>
      <w:r w:rsidRPr="008208B9">
        <w:rPr>
          <w:rFonts w:ascii="Times New Roman" w:hAnsi="Times New Roman" w:cs="Times New Roman"/>
          <w:sz w:val="24"/>
          <w:szCs w:val="24"/>
        </w:rPr>
        <w:t>, 101923.</w:t>
      </w:r>
    </w:p>
    <w:p w14:paraId="6EF9E1B2" w14:textId="3695BC98"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lang w:val="de-DE"/>
        </w:rPr>
        <w:t>Anfara, V.</w:t>
      </w:r>
      <w:r w:rsidR="000B4A7B">
        <w:rPr>
          <w:rFonts w:ascii="Times New Roman" w:hAnsi="Times New Roman" w:cs="Times New Roman"/>
          <w:sz w:val="24"/>
          <w:szCs w:val="24"/>
          <w:lang w:val="de-DE"/>
        </w:rPr>
        <w:t xml:space="preserve"> </w:t>
      </w:r>
      <w:r w:rsidRPr="009C237D">
        <w:rPr>
          <w:rFonts w:ascii="Times New Roman" w:hAnsi="Times New Roman" w:cs="Times New Roman"/>
          <w:sz w:val="24"/>
          <w:szCs w:val="24"/>
          <w:lang w:val="de-DE"/>
        </w:rPr>
        <w:t>A., &amp; Mertz, N.</w:t>
      </w:r>
      <w:r w:rsidR="000B4A7B">
        <w:rPr>
          <w:rFonts w:ascii="Times New Roman" w:hAnsi="Times New Roman" w:cs="Times New Roman"/>
          <w:sz w:val="24"/>
          <w:szCs w:val="24"/>
          <w:lang w:val="de-DE"/>
        </w:rPr>
        <w:t xml:space="preserve"> </w:t>
      </w:r>
      <w:r w:rsidRPr="009C237D">
        <w:rPr>
          <w:rFonts w:ascii="Times New Roman" w:hAnsi="Times New Roman" w:cs="Times New Roman"/>
          <w:sz w:val="24"/>
          <w:szCs w:val="24"/>
          <w:lang w:val="de-DE"/>
        </w:rPr>
        <w:t xml:space="preserve">T. (2006). </w:t>
      </w:r>
      <w:r w:rsidRPr="009C237D">
        <w:rPr>
          <w:rFonts w:ascii="Times New Roman" w:hAnsi="Times New Roman" w:cs="Times New Roman"/>
          <w:i/>
          <w:iCs/>
          <w:sz w:val="24"/>
          <w:szCs w:val="24"/>
        </w:rPr>
        <w:t>Theoretical frameworks in qualitative research</w:t>
      </w:r>
      <w:r w:rsidRPr="009C237D">
        <w:rPr>
          <w:rFonts w:ascii="Times New Roman" w:hAnsi="Times New Roman" w:cs="Times New Roman"/>
          <w:sz w:val="24"/>
          <w:szCs w:val="24"/>
        </w:rPr>
        <w:t>. Thousand Oaks, CA: SAGE Publications.</w:t>
      </w:r>
    </w:p>
    <w:p w14:paraId="035456EA" w14:textId="4641D3B3" w:rsidR="009D6F87" w:rsidRPr="009C237D" w:rsidRDefault="009D6F87" w:rsidP="005B68BB">
      <w:pPr>
        <w:pStyle w:val="Body"/>
        <w:spacing w:after="0" w:line="480" w:lineRule="auto"/>
        <w:ind w:left="720" w:hanging="720"/>
        <w:contextualSpacing/>
        <w:rPr>
          <w:rFonts w:ascii="Times New Roman" w:eastAsia="Times New Roman" w:hAnsi="Times New Roman" w:cs="Times New Roman"/>
          <w:sz w:val="24"/>
          <w:szCs w:val="24"/>
        </w:rPr>
      </w:pPr>
      <w:r w:rsidRPr="009C237D">
        <w:rPr>
          <w:rFonts w:ascii="Times New Roman" w:hAnsi="Times New Roman" w:cs="Times New Roman"/>
          <w:sz w:val="24"/>
          <w:szCs w:val="24"/>
        </w:rPr>
        <w:t>Archibald, R.</w:t>
      </w:r>
      <w:r w:rsidR="000B4A7B">
        <w:rPr>
          <w:rFonts w:ascii="Times New Roman" w:hAnsi="Times New Roman" w:cs="Times New Roman"/>
          <w:sz w:val="24"/>
          <w:szCs w:val="24"/>
        </w:rPr>
        <w:t xml:space="preserve"> </w:t>
      </w:r>
      <w:r w:rsidRPr="009C237D">
        <w:rPr>
          <w:rFonts w:ascii="Times New Roman" w:hAnsi="Times New Roman" w:cs="Times New Roman"/>
          <w:sz w:val="24"/>
          <w:szCs w:val="24"/>
        </w:rPr>
        <w:t>B., &amp; Feldman, D.</w:t>
      </w:r>
      <w:r w:rsidR="000B4A7B">
        <w:rPr>
          <w:rFonts w:ascii="Times New Roman" w:hAnsi="Times New Roman" w:cs="Times New Roman"/>
          <w:sz w:val="24"/>
          <w:szCs w:val="24"/>
        </w:rPr>
        <w:t xml:space="preserve"> </w:t>
      </w:r>
      <w:r w:rsidRPr="009C237D">
        <w:rPr>
          <w:rFonts w:ascii="Times New Roman" w:hAnsi="Times New Roman" w:cs="Times New Roman"/>
          <w:sz w:val="24"/>
          <w:szCs w:val="24"/>
        </w:rPr>
        <w:t xml:space="preserve">H. (2010). </w:t>
      </w:r>
      <w:r w:rsidRPr="009C237D">
        <w:rPr>
          <w:rFonts w:ascii="Times New Roman" w:hAnsi="Times New Roman" w:cs="Times New Roman"/>
          <w:i/>
          <w:sz w:val="24"/>
          <w:szCs w:val="24"/>
        </w:rPr>
        <w:t>Why does college cost so much?</w:t>
      </w:r>
      <w:r w:rsidR="00181C6C">
        <w:rPr>
          <w:rFonts w:ascii="Times New Roman" w:hAnsi="Times New Roman" w:cs="Times New Roman"/>
          <w:sz w:val="24"/>
          <w:szCs w:val="24"/>
        </w:rPr>
        <w:t xml:space="preserve"> </w:t>
      </w:r>
      <w:r w:rsidRPr="009C237D">
        <w:rPr>
          <w:rFonts w:ascii="Times New Roman" w:hAnsi="Times New Roman" w:cs="Times New Roman"/>
          <w:sz w:val="24"/>
          <w:szCs w:val="24"/>
        </w:rPr>
        <w:t>Oxford, United Kingdom: Oxford University Press.</w:t>
      </w:r>
    </w:p>
    <w:p w14:paraId="5596FC30" w14:textId="7777777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Astin, A. W. (1965). </w:t>
      </w:r>
      <w:r w:rsidRPr="009C237D">
        <w:rPr>
          <w:rFonts w:ascii="Times New Roman" w:hAnsi="Times New Roman" w:cs="Times New Roman"/>
          <w:i/>
          <w:iCs/>
          <w:sz w:val="24"/>
          <w:szCs w:val="24"/>
        </w:rPr>
        <w:t xml:space="preserve">Who goes where to college? </w:t>
      </w:r>
      <w:r w:rsidRPr="009C237D">
        <w:rPr>
          <w:rFonts w:ascii="Times New Roman" w:hAnsi="Times New Roman" w:cs="Times New Roman"/>
          <w:sz w:val="24"/>
          <w:szCs w:val="24"/>
        </w:rPr>
        <w:t>Chicago: Science Research Associates, Inc.</w:t>
      </w:r>
    </w:p>
    <w:p w14:paraId="1C55AB96" w14:textId="0E729376"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Avery, C., &amp; Hoxby, C.</w:t>
      </w:r>
      <w:r w:rsidR="00007555">
        <w:rPr>
          <w:rFonts w:ascii="Times New Roman" w:hAnsi="Times New Roman" w:cs="Times New Roman"/>
          <w:sz w:val="24"/>
          <w:szCs w:val="24"/>
        </w:rPr>
        <w:t xml:space="preserve"> </w:t>
      </w:r>
      <w:r w:rsidRPr="009C237D">
        <w:rPr>
          <w:rFonts w:ascii="Times New Roman" w:hAnsi="Times New Roman" w:cs="Times New Roman"/>
          <w:sz w:val="24"/>
          <w:szCs w:val="24"/>
        </w:rPr>
        <w:t xml:space="preserve">M. (2004). Do and should financial aid packages affect students’ college choices? In C. M. Hoxby (Ed.) </w:t>
      </w:r>
      <w:r w:rsidRPr="009C237D">
        <w:rPr>
          <w:rFonts w:ascii="Times New Roman" w:hAnsi="Times New Roman" w:cs="Times New Roman"/>
          <w:i/>
          <w:sz w:val="24"/>
          <w:szCs w:val="24"/>
        </w:rPr>
        <w:t xml:space="preserve">College choices: The economics of where to go, when to go, and how to pay for it. </w:t>
      </w:r>
      <w:r w:rsidRPr="009C237D">
        <w:rPr>
          <w:rFonts w:ascii="Times New Roman" w:hAnsi="Times New Roman" w:cs="Times New Roman"/>
          <w:sz w:val="24"/>
          <w:szCs w:val="24"/>
        </w:rPr>
        <w:t>(pp. 239-301). Chicago: University of Chicago Press.</w:t>
      </w:r>
    </w:p>
    <w:p w14:paraId="1DA4646C" w14:textId="77777777"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Baker, D., Rosinger, K., Ortagus, J., &amp; Kelchen, R. (2020). Trends in state funding for student financial aid. </w:t>
      </w:r>
      <w:r w:rsidRPr="009C237D">
        <w:rPr>
          <w:rFonts w:ascii="Times New Roman" w:hAnsi="Times New Roman" w:cs="Times New Roman"/>
          <w:i/>
          <w:iCs/>
          <w:sz w:val="24"/>
          <w:szCs w:val="24"/>
        </w:rPr>
        <w:t>InformEd States</w:t>
      </w:r>
      <w:r w:rsidRPr="009C237D">
        <w:rPr>
          <w:rFonts w:ascii="Times New Roman" w:hAnsi="Times New Roman" w:cs="Times New Roman"/>
          <w:sz w:val="24"/>
          <w:szCs w:val="24"/>
        </w:rPr>
        <w:t>.</w:t>
      </w:r>
    </w:p>
    <w:p w14:paraId="46AD4F49" w14:textId="77777777"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Baraldi, A. N., &amp; Enders, C. K. (2010). An introduction to modern missing data analyses. </w:t>
      </w:r>
      <w:r w:rsidRPr="009C237D">
        <w:rPr>
          <w:rFonts w:ascii="Times New Roman" w:hAnsi="Times New Roman" w:cs="Times New Roman"/>
          <w:i/>
          <w:iCs/>
          <w:sz w:val="24"/>
          <w:szCs w:val="24"/>
        </w:rPr>
        <w:t>Journal of School Psychology</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48</w:t>
      </w:r>
      <w:r w:rsidRPr="009C237D">
        <w:rPr>
          <w:rFonts w:ascii="Times New Roman" w:hAnsi="Times New Roman" w:cs="Times New Roman"/>
          <w:sz w:val="24"/>
          <w:szCs w:val="24"/>
        </w:rPr>
        <w:t>(1), 5-37.</w:t>
      </w:r>
    </w:p>
    <w:p w14:paraId="01C78B60" w14:textId="282D8FF5" w:rsidR="009D6F87" w:rsidRPr="009C237D" w:rsidRDefault="009D6F87" w:rsidP="005B68BB">
      <w:pPr>
        <w:pStyle w:val="Body"/>
        <w:spacing w:after="0" w:line="480" w:lineRule="auto"/>
        <w:ind w:left="720" w:hanging="720"/>
        <w:contextualSpacing/>
        <w:rPr>
          <w:rFonts w:ascii="Times New Roman" w:eastAsia="Times New Roman" w:hAnsi="Times New Roman" w:cs="Times New Roman"/>
          <w:sz w:val="24"/>
          <w:szCs w:val="24"/>
        </w:rPr>
      </w:pPr>
      <w:r w:rsidRPr="009C237D">
        <w:rPr>
          <w:rFonts w:ascii="Times New Roman" w:hAnsi="Times New Roman" w:cs="Times New Roman"/>
          <w:sz w:val="24"/>
          <w:szCs w:val="24"/>
        </w:rPr>
        <w:t>Baryla, E.</w:t>
      </w:r>
      <w:r w:rsidR="00EF08B5">
        <w:rPr>
          <w:rFonts w:ascii="Times New Roman" w:hAnsi="Times New Roman" w:cs="Times New Roman"/>
          <w:sz w:val="24"/>
          <w:szCs w:val="24"/>
        </w:rPr>
        <w:t xml:space="preserve"> </w:t>
      </w:r>
      <w:r w:rsidRPr="009C237D">
        <w:rPr>
          <w:rFonts w:ascii="Times New Roman" w:hAnsi="Times New Roman" w:cs="Times New Roman"/>
          <w:sz w:val="24"/>
          <w:szCs w:val="24"/>
        </w:rPr>
        <w:t xml:space="preserve">A., &amp; Dotterweich, D. (2001). Student migration: Do significant factors vary by region? </w:t>
      </w:r>
      <w:r w:rsidRPr="009C237D">
        <w:rPr>
          <w:rFonts w:ascii="Times New Roman" w:hAnsi="Times New Roman" w:cs="Times New Roman"/>
          <w:i/>
          <w:iCs/>
          <w:sz w:val="24"/>
          <w:szCs w:val="24"/>
        </w:rPr>
        <w:t>Education Economics, 9</w:t>
      </w:r>
      <w:r w:rsidRPr="009C237D">
        <w:rPr>
          <w:rFonts w:ascii="Times New Roman" w:hAnsi="Times New Roman" w:cs="Times New Roman"/>
          <w:sz w:val="24"/>
          <w:szCs w:val="24"/>
        </w:rPr>
        <w:t>(3), 269-280.</w:t>
      </w:r>
    </w:p>
    <w:p w14:paraId="5F3A8BE8" w14:textId="77777777"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Baum, S., Ma, J., &amp; Payea, K. (2013). </w:t>
      </w:r>
      <w:r w:rsidRPr="009C237D">
        <w:rPr>
          <w:rFonts w:ascii="Times New Roman" w:hAnsi="Times New Roman" w:cs="Times New Roman"/>
          <w:i/>
          <w:sz w:val="24"/>
          <w:szCs w:val="24"/>
        </w:rPr>
        <w:t>Education pays 2013</w:t>
      </w:r>
      <w:r w:rsidRPr="009C237D">
        <w:rPr>
          <w:rFonts w:ascii="Times New Roman" w:hAnsi="Times New Roman" w:cs="Times New Roman"/>
          <w:sz w:val="24"/>
          <w:szCs w:val="24"/>
        </w:rPr>
        <w:t>. College Board. Retrieved from https://trends.collegeboard.org/sites/default/files/education-pays-2013-full-report.pdf.</w:t>
      </w:r>
    </w:p>
    <w:p w14:paraId="1F359A71" w14:textId="27FD5CEE" w:rsidR="00D61BC9" w:rsidRPr="00D01EAB" w:rsidRDefault="00D61BC9" w:rsidP="005B68BB">
      <w:pPr>
        <w:spacing w:line="480" w:lineRule="auto"/>
        <w:ind w:left="720" w:hanging="720"/>
        <w:contextualSpacing/>
        <w:rPr>
          <w:rFonts w:ascii="Times New Roman" w:hAnsi="Times New Roman" w:cs="Times New Roman"/>
          <w:sz w:val="24"/>
          <w:szCs w:val="24"/>
        </w:rPr>
      </w:pPr>
      <w:r w:rsidRPr="00D01EAB">
        <w:rPr>
          <w:rFonts w:ascii="Times New Roman" w:hAnsi="Times New Roman" w:cs="Times New Roman"/>
          <w:sz w:val="24"/>
          <w:szCs w:val="24"/>
        </w:rPr>
        <w:t xml:space="preserve">Benito, Á., Dogan Yenisey, K., Khanna, K., Masis, M. F., Monge, R. M., Tugtan, M. A., </w:t>
      </w:r>
      <w:r w:rsidR="00744269">
        <w:rPr>
          <w:rFonts w:ascii="Times New Roman" w:hAnsi="Times New Roman" w:cs="Times New Roman"/>
          <w:sz w:val="24"/>
          <w:szCs w:val="24"/>
        </w:rPr>
        <w:t>…</w:t>
      </w:r>
      <w:r w:rsidRPr="00D01EAB">
        <w:rPr>
          <w:rFonts w:ascii="Times New Roman" w:hAnsi="Times New Roman" w:cs="Times New Roman"/>
          <w:sz w:val="24"/>
          <w:szCs w:val="24"/>
        </w:rPr>
        <w:t xml:space="preserve"> &amp; Vig, R. (2021). Changes that should remain in higher education post COVID-19: A mixed-methods analysis of the experiences at three universities. </w:t>
      </w:r>
      <w:r w:rsidRPr="00D01EAB">
        <w:rPr>
          <w:rFonts w:ascii="Times New Roman" w:hAnsi="Times New Roman" w:cs="Times New Roman"/>
          <w:i/>
          <w:iCs/>
          <w:sz w:val="24"/>
          <w:szCs w:val="24"/>
        </w:rPr>
        <w:t>Higher Learning Research Communications</w:t>
      </w:r>
      <w:r w:rsidRPr="00D01EAB">
        <w:rPr>
          <w:rFonts w:ascii="Times New Roman" w:hAnsi="Times New Roman" w:cs="Times New Roman"/>
          <w:sz w:val="24"/>
          <w:szCs w:val="24"/>
        </w:rPr>
        <w:t xml:space="preserve">, </w:t>
      </w:r>
      <w:r w:rsidRPr="00D01EAB">
        <w:rPr>
          <w:rFonts w:ascii="Times New Roman" w:hAnsi="Times New Roman" w:cs="Times New Roman"/>
          <w:i/>
          <w:iCs/>
          <w:sz w:val="24"/>
          <w:szCs w:val="24"/>
        </w:rPr>
        <w:t>11</w:t>
      </w:r>
      <w:r w:rsidRPr="00D01EAB">
        <w:rPr>
          <w:rFonts w:ascii="Times New Roman" w:hAnsi="Times New Roman" w:cs="Times New Roman"/>
          <w:sz w:val="24"/>
          <w:szCs w:val="24"/>
        </w:rPr>
        <w:t>, 4.</w:t>
      </w:r>
    </w:p>
    <w:p w14:paraId="64163FAA" w14:textId="207EB0AF" w:rsidR="009D6F87" w:rsidRPr="009C237D" w:rsidRDefault="009D6F87" w:rsidP="005B68BB">
      <w:pPr>
        <w:spacing w:line="480" w:lineRule="auto"/>
        <w:ind w:left="720" w:hanging="720"/>
        <w:contextualSpacing/>
        <w:rPr>
          <w:rFonts w:ascii="Times New Roman" w:eastAsia="Calibri" w:hAnsi="Times New Roman" w:cs="Times New Roman"/>
          <w:color w:val="000000"/>
          <w:sz w:val="24"/>
          <w:szCs w:val="24"/>
          <w:u w:color="000000"/>
          <w:bdr w:val="nil"/>
        </w:rPr>
      </w:pPr>
      <w:r w:rsidRPr="009C237D">
        <w:rPr>
          <w:rFonts w:ascii="Times New Roman" w:eastAsia="Calibri" w:hAnsi="Times New Roman" w:cs="Times New Roman"/>
          <w:color w:val="000000"/>
          <w:sz w:val="24"/>
          <w:szCs w:val="24"/>
          <w:u w:color="000000"/>
          <w:bdr w:val="nil"/>
        </w:rPr>
        <w:lastRenderedPageBreak/>
        <w:t xml:space="preserve">Bergerson, A. A. (2009). College choice: A review of the literature. In </w:t>
      </w:r>
      <w:r w:rsidRPr="009C237D">
        <w:rPr>
          <w:rFonts w:ascii="Times New Roman" w:eastAsia="Calibri" w:hAnsi="Times New Roman" w:cs="Times New Roman"/>
          <w:i/>
          <w:iCs/>
          <w:color w:val="000000"/>
          <w:sz w:val="24"/>
          <w:szCs w:val="24"/>
          <w:u w:color="000000"/>
          <w:bdr w:val="nil"/>
        </w:rPr>
        <w:t>The handbook of college and university admissions</w:t>
      </w:r>
      <w:r w:rsidRPr="009C237D">
        <w:rPr>
          <w:rFonts w:ascii="Times New Roman" w:eastAsia="Calibri" w:hAnsi="Times New Roman" w:cs="Times New Roman"/>
          <w:color w:val="000000"/>
          <w:sz w:val="24"/>
          <w:szCs w:val="24"/>
          <w:u w:color="000000"/>
          <w:bdr w:val="nil"/>
        </w:rPr>
        <w:t xml:space="preserve"> (pp. 1-20). </w:t>
      </w:r>
    </w:p>
    <w:p w14:paraId="245AEFFD" w14:textId="77777777" w:rsidR="00E40F67" w:rsidRPr="003243CD" w:rsidRDefault="00E40F67" w:rsidP="005B68BB">
      <w:pPr>
        <w:spacing w:line="480" w:lineRule="auto"/>
        <w:ind w:left="720" w:hanging="720"/>
        <w:contextualSpacing/>
        <w:rPr>
          <w:rFonts w:ascii="Times New Roman" w:hAnsi="Times New Roman" w:cs="Times New Roman"/>
          <w:sz w:val="24"/>
          <w:szCs w:val="24"/>
        </w:rPr>
      </w:pPr>
      <w:r w:rsidRPr="003243CD">
        <w:rPr>
          <w:rFonts w:ascii="Times New Roman" w:hAnsi="Times New Roman" w:cs="Times New Roman"/>
          <w:sz w:val="24"/>
          <w:szCs w:val="24"/>
        </w:rPr>
        <w:t xml:space="preserve">Bersia, M., Charrier, L., Zanaga, G., Gaspar, T., Moreno-Maldonado, C., Grimaldi, P., ... &amp; Comoretto, R. I. (2024). Well-being among university students in the post-COVID-19 era: a cross-country survey. </w:t>
      </w:r>
      <w:r w:rsidRPr="003243CD">
        <w:rPr>
          <w:rFonts w:ascii="Times New Roman" w:hAnsi="Times New Roman" w:cs="Times New Roman"/>
          <w:i/>
          <w:iCs/>
          <w:sz w:val="24"/>
          <w:szCs w:val="24"/>
        </w:rPr>
        <w:t>Scientific Reports</w:t>
      </w:r>
      <w:r w:rsidRPr="003243CD">
        <w:rPr>
          <w:rFonts w:ascii="Times New Roman" w:hAnsi="Times New Roman" w:cs="Times New Roman"/>
          <w:sz w:val="24"/>
          <w:szCs w:val="24"/>
        </w:rPr>
        <w:t xml:space="preserve">, </w:t>
      </w:r>
      <w:r w:rsidRPr="003243CD">
        <w:rPr>
          <w:rFonts w:ascii="Times New Roman" w:hAnsi="Times New Roman" w:cs="Times New Roman"/>
          <w:i/>
          <w:iCs/>
          <w:sz w:val="24"/>
          <w:szCs w:val="24"/>
        </w:rPr>
        <w:t>14</w:t>
      </w:r>
      <w:r w:rsidRPr="003243CD">
        <w:rPr>
          <w:rFonts w:ascii="Times New Roman" w:hAnsi="Times New Roman" w:cs="Times New Roman"/>
          <w:sz w:val="24"/>
          <w:szCs w:val="24"/>
        </w:rPr>
        <w:t>(1), 18296.</w:t>
      </w:r>
    </w:p>
    <w:p w14:paraId="303C7841" w14:textId="77777777" w:rsidR="00E01EB3" w:rsidRPr="00E01EB3" w:rsidRDefault="00E01EB3" w:rsidP="005B68BB">
      <w:pPr>
        <w:spacing w:line="480" w:lineRule="auto"/>
        <w:ind w:left="720" w:hanging="720"/>
        <w:contextualSpacing/>
        <w:rPr>
          <w:rFonts w:ascii="Times New Roman" w:hAnsi="Times New Roman" w:cs="Times New Roman"/>
          <w:sz w:val="24"/>
          <w:szCs w:val="24"/>
        </w:rPr>
      </w:pPr>
      <w:r w:rsidRPr="00E01EB3">
        <w:rPr>
          <w:rFonts w:ascii="Times New Roman" w:hAnsi="Times New Roman" w:cs="Times New Roman"/>
          <w:sz w:val="24"/>
          <w:szCs w:val="24"/>
        </w:rPr>
        <w:t xml:space="preserve">Blimling, G. S. (2015). </w:t>
      </w:r>
      <w:r w:rsidRPr="00E01EB3">
        <w:rPr>
          <w:rFonts w:ascii="Times New Roman" w:hAnsi="Times New Roman" w:cs="Times New Roman"/>
          <w:i/>
          <w:iCs/>
          <w:sz w:val="24"/>
          <w:szCs w:val="24"/>
        </w:rPr>
        <w:t>Student learning in college residence halls: What works, what doesn't, and why</w:t>
      </w:r>
      <w:r w:rsidRPr="00E01EB3">
        <w:rPr>
          <w:rFonts w:ascii="Times New Roman" w:hAnsi="Times New Roman" w:cs="Times New Roman"/>
          <w:sz w:val="24"/>
          <w:szCs w:val="24"/>
        </w:rPr>
        <w:t>. John Wiley &amp; Sons.</w:t>
      </w:r>
    </w:p>
    <w:p w14:paraId="44953B51" w14:textId="2B653C74"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Borges, M. (2023). </w:t>
      </w:r>
      <w:r w:rsidRPr="009C237D">
        <w:rPr>
          <w:rFonts w:ascii="Times New Roman" w:hAnsi="Times New Roman" w:cs="Times New Roman"/>
          <w:i/>
          <w:iCs/>
          <w:sz w:val="24"/>
          <w:szCs w:val="24"/>
        </w:rPr>
        <w:t>Social media’s influence on out-of-state students during their college decision</w:t>
      </w:r>
      <w:r w:rsidRPr="009C237D">
        <w:rPr>
          <w:rFonts w:ascii="Times New Roman" w:hAnsi="Times New Roman" w:cs="Times New Roman"/>
          <w:sz w:val="24"/>
          <w:szCs w:val="24"/>
        </w:rPr>
        <w:t xml:space="preserve"> (</w:t>
      </w:r>
      <w:r w:rsidR="00E84761">
        <w:rPr>
          <w:rFonts w:ascii="Times New Roman" w:hAnsi="Times New Roman" w:cs="Times New Roman"/>
          <w:sz w:val="24"/>
          <w:szCs w:val="24"/>
        </w:rPr>
        <w:t>Publication</w:t>
      </w:r>
      <w:r w:rsidRPr="009C237D">
        <w:rPr>
          <w:rFonts w:ascii="Times New Roman" w:hAnsi="Times New Roman" w:cs="Times New Roman"/>
          <w:sz w:val="24"/>
          <w:szCs w:val="24"/>
        </w:rPr>
        <w:t xml:space="preserve"> No. 30815835). </w:t>
      </w:r>
      <w:r w:rsidR="00E84761">
        <w:rPr>
          <w:rFonts w:ascii="Times New Roman" w:hAnsi="Times New Roman" w:cs="Times New Roman"/>
          <w:sz w:val="24"/>
          <w:szCs w:val="24"/>
        </w:rPr>
        <w:t xml:space="preserve">[Doctoral dissertation, </w:t>
      </w:r>
      <w:r w:rsidR="00721BDE">
        <w:rPr>
          <w:rFonts w:ascii="Times New Roman" w:hAnsi="Times New Roman" w:cs="Times New Roman"/>
          <w:sz w:val="24"/>
          <w:szCs w:val="24"/>
        </w:rPr>
        <w:t>Grand Canyon University]</w:t>
      </w:r>
      <w:r w:rsidR="008336EA">
        <w:rPr>
          <w:rFonts w:ascii="Times New Roman" w:hAnsi="Times New Roman" w:cs="Times New Roman"/>
          <w:sz w:val="24"/>
          <w:szCs w:val="24"/>
        </w:rPr>
        <w:t>.</w:t>
      </w:r>
      <w:r w:rsidR="00721BDE">
        <w:rPr>
          <w:rFonts w:ascii="Times New Roman" w:hAnsi="Times New Roman" w:cs="Times New Roman"/>
          <w:sz w:val="24"/>
          <w:szCs w:val="24"/>
        </w:rPr>
        <w:t xml:space="preserve"> </w:t>
      </w:r>
      <w:r w:rsidRPr="009C237D">
        <w:rPr>
          <w:rFonts w:ascii="Times New Roman" w:hAnsi="Times New Roman" w:cs="Times New Roman"/>
          <w:sz w:val="24"/>
          <w:szCs w:val="24"/>
        </w:rPr>
        <w:t>ProQuest Dissertations &amp; Theses Global</w:t>
      </w:r>
      <w:r w:rsidR="008336EA">
        <w:rPr>
          <w:rFonts w:ascii="Times New Roman" w:hAnsi="Times New Roman" w:cs="Times New Roman"/>
          <w:sz w:val="24"/>
          <w:szCs w:val="24"/>
        </w:rPr>
        <w:t>.</w:t>
      </w:r>
    </w:p>
    <w:p w14:paraId="52043F1A" w14:textId="77777777" w:rsidR="00825BF0" w:rsidRPr="00825BF0" w:rsidRDefault="00825BF0" w:rsidP="005B68BB">
      <w:pPr>
        <w:spacing w:line="480" w:lineRule="auto"/>
        <w:ind w:left="720" w:hanging="720"/>
        <w:contextualSpacing/>
        <w:rPr>
          <w:rFonts w:ascii="Times New Roman" w:hAnsi="Times New Roman" w:cs="Times New Roman"/>
          <w:sz w:val="24"/>
          <w:szCs w:val="24"/>
        </w:rPr>
      </w:pPr>
      <w:r w:rsidRPr="00825BF0">
        <w:rPr>
          <w:rFonts w:ascii="Times New Roman" w:hAnsi="Times New Roman" w:cs="Times New Roman"/>
          <w:sz w:val="24"/>
          <w:szCs w:val="24"/>
        </w:rPr>
        <w:t xml:space="preserve">Bouchet, A., Laird, M. D., Troilo, M., Hutchinson, M., &amp; Ferris, G. (2017). Effects of increased commitment on reputation and status: Evidence from NCAA Division I universities. </w:t>
      </w:r>
      <w:r w:rsidRPr="00825BF0">
        <w:rPr>
          <w:rFonts w:ascii="Times New Roman" w:hAnsi="Times New Roman" w:cs="Times New Roman"/>
          <w:i/>
          <w:iCs/>
          <w:sz w:val="24"/>
          <w:szCs w:val="24"/>
        </w:rPr>
        <w:t>Sport Management Review, 20</w:t>
      </w:r>
      <w:r w:rsidRPr="00825BF0">
        <w:rPr>
          <w:rFonts w:ascii="Times New Roman" w:hAnsi="Times New Roman" w:cs="Times New Roman"/>
          <w:sz w:val="24"/>
          <w:szCs w:val="24"/>
        </w:rPr>
        <w:t>(4), 395-407.</w:t>
      </w:r>
    </w:p>
    <w:p w14:paraId="749BA50A" w14:textId="20A7A15C" w:rsidR="00F04E8A"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Bowers, A. J., &amp; Sprott, R. (2012). The impact of campus visits on college choice: A study of high school seniors. </w:t>
      </w:r>
      <w:r w:rsidRPr="009C237D">
        <w:rPr>
          <w:rFonts w:ascii="Times New Roman" w:hAnsi="Times New Roman" w:cs="Times New Roman"/>
          <w:i/>
          <w:iCs/>
          <w:sz w:val="24"/>
          <w:szCs w:val="24"/>
        </w:rPr>
        <w:t>Journal of College Admissions, 216</w:t>
      </w:r>
      <w:r w:rsidRPr="009C237D">
        <w:rPr>
          <w:rFonts w:ascii="Times New Roman" w:hAnsi="Times New Roman" w:cs="Times New Roman"/>
          <w:sz w:val="24"/>
          <w:szCs w:val="24"/>
        </w:rPr>
        <w:t>, 6-15.</w:t>
      </w:r>
    </w:p>
    <w:p w14:paraId="5BE2D661" w14:textId="77777777" w:rsidR="00F04E8A"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Bowman, N. &amp; Denson, N. (2014). A missing piece of the departure puzzle: Student-institution fit and intent to persist. </w:t>
      </w:r>
      <w:r w:rsidRPr="009C237D">
        <w:rPr>
          <w:rFonts w:ascii="Times New Roman" w:hAnsi="Times New Roman" w:cs="Times New Roman"/>
          <w:i/>
          <w:iCs/>
          <w:sz w:val="24"/>
          <w:szCs w:val="24"/>
        </w:rPr>
        <w:t>Research in Higher Education, 55(2),</w:t>
      </w:r>
      <w:r w:rsidRPr="009C237D">
        <w:rPr>
          <w:rFonts w:ascii="Times New Roman" w:hAnsi="Times New Roman" w:cs="Times New Roman"/>
          <w:sz w:val="24"/>
          <w:szCs w:val="24"/>
        </w:rPr>
        <w:t xml:space="preserve"> 123-142.</w:t>
      </w:r>
    </w:p>
    <w:p w14:paraId="7C01D2AB" w14:textId="77777777" w:rsidR="00F04E8A"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Bright, L. F., Kleiser, S. B., &amp; Grau, S. L. (2015). Too much Facebook? An exploratory examination of social media fatigue. </w:t>
      </w:r>
      <w:r w:rsidRPr="009C237D">
        <w:rPr>
          <w:rFonts w:ascii="Times New Roman" w:hAnsi="Times New Roman" w:cs="Times New Roman"/>
          <w:i/>
          <w:iCs/>
          <w:sz w:val="24"/>
          <w:szCs w:val="24"/>
        </w:rPr>
        <w:t>Computers in Human Behavior</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44</w:t>
      </w:r>
      <w:r w:rsidRPr="009C237D">
        <w:rPr>
          <w:rFonts w:ascii="Times New Roman" w:hAnsi="Times New Roman" w:cs="Times New Roman"/>
          <w:sz w:val="24"/>
          <w:szCs w:val="24"/>
        </w:rPr>
        <w:t>, 148-155.</w:t>
      </w:r>
    </w:p>
    <w:p w14:paraId="6BEED324" w14:textId="7BE52242" w:rsidR="00F04E8A"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Brown, J.</w:t>
      </w:r>
      <w:r w:rsidR="00EF08B5">
        <w:rPr>
          <w:rFonts w:ascii="Times New Roman" w:hAnsi="Times New Roman" w:cs="Times New Roman"/>
          <w:sz w:val="24"/>
          <w:szCs w:val="24"/>
        </w:rPr>
        <w:t xml:space="preserve"> </w:t>
      </w:r>
      <w:r w:rsidRPr="009C237D">
        <w:rPr>
          <w:rFonts w:ascii="Times New Roman" w:hAnsi="Times New Roman" w:cs="Times New Roman"/>
          <w:sz w:val="24"/>
          <w:szCs w:val="24"/>
        </w:rPr>
        <w:t xml:space="preserve">K. (2010). An examination of undergraduate student recruitment procedures and activities at a Midwestern state university. </w:t>
      </w:r>
      <w:r w:rsidRPr="009C237D">
        <w:rPr>
          <w:rFonts w:ascii="Times New Roman" w:hAnsi="Times New Roman" w:cs="Times New Roman"/>
          <w:i/>
          <w:sz w:val="24"/>
          <w:szCs w:val="24"/>
        </w:rPr>
        <w:t>Enrollment</w:t>
      </w:r>
      <w:r w:rsidRPr="009C237D">
        <w:rPr>
          <w:rFonts w:ascii="Times New Roman" w:hAnsi="Times New Roman" w:cs="Times New Roman"/>
          <w:i/>
          <w:iCs/>
          <w:sz w:val="24"/>
          <w:szCs w:val="24"/>
          <w:lang w:val="fr-FR"/>
        </w:rPr>
        <w:t xml:space="preserve"> Management Journal, 4</w:t>
      </w:r>
      <w:r w:rsidRPr="009C237D">
        <w:rPr>
          <w:rFonts w:ascii="Times New Roman" w:hAnsi="Times New Roman" w:cs="Times New Roman"/>
          <w:sz w:val="24"/>
          <w:szCs w:val="24"/>
        </w:rPr>
        <w:t>(3), 89-116.</w:t>
      </w:r>
    </w:p>
    <w:p w14:paraId="35C053C2" w14:textId="562EA44F" w:rsidR="009D6F87" w:rsidRPr="009C237D" w:rsidRDefault="009D6F87" w:rsidP="005B68BB">
      <w:pPr>
        <w:spacing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lastRenderedPageBreak/>
        <w:t xml:space="preserve">Burdett, K. (2013). </w:t>
      </w:r>
      <w:r w:rsidRPr="009C237D">
        <w:rPr>
          <w:rFonts w:ascii="Times New Roman" w:hAnsi="Times New Roman" w:cs="Times New Roman"/>
          <w:i/>
          <w:iCs/>
          <w:sz w:val="24"/>
          <w:szCs w:val="24"/>
        </w:rPr>
        <w:t>How students choose a college: Understanding the role of internet based resources in the college choice process.</w:t>
      </w:r>
      <w:r w:rsidRPr="009C237D">
        <w:rPr>
          <w:rFonts w:ascii="Times New Roman" w:hAnsi="Times New Roman" w:cs="Times New Roman"/>
          <w:iCs/>
          <w:sz w:val="24"/>
          <w:szCs w:val="24"/>
        </w:rPr>
        <w:t xml:space="preserve"> (</w:t>
      </w:r>
      <w:r w:rsidR="009B01F8">
        <w:rPr>
          <w:rFonts w:ascii="Times New Roman" w:hAnsi="Times New Roman" w:cs="Times New Roman"/>
          <w:iCs/>
          <w:sz w:val="24"/>
          <w:szCs w:val="24"/>
        </w:rPr>
        <w:t>Publication No. 3590306) [</w:t>
      </w:r>
      <w:r w:rsidRPr="009C237D">
        <w:rPr>
          <w:rFonts w:ascii="Times New Roman" w:hAnsi="Times New Roman" w:cs="Times New Roman"/>
          <w:iCs/>
          <w:sz w:val="24"/>
          <w:szCs w:val="24"/>
        </w:rPr>
        <w:t>Doctoral dissertation</w:t>
      </w:r>
      <w:r w:rsidR="009B01F8">
        <w:rPr>
          <w:rFonts w:ascii="Times New Roman" w:hAnsi="Times New Roman" w:cs="Times New Roman"/>
          <w:iCs/>
          <w:sz w:val="24"/>
          <w:szCs w:val="24"/>
        </w:rPr>
        <w:t xml:space="preserve">, </w:t>
      </w:r>
      <w:r w:rsidR="00125473">
        <w:rPr>
          <w:rFonts w:ascii="Times New Roman" w:hAnsi="Times New Roman" w:cs="Times New Roman"/>
          <w:iCs/>
          <w:sz w:val="24"/>
          <w:szCs w:val="24"/>
        </w:rPr>
        <w:t>The University of Nebraska</w:t>
      </w:r>
      <w:r w:rsidR="009B01F8">
        <w:rPr>
          <w:rFonts w:ascii="Times New Roman" w:hAnsi="Times New Roman" w:cs="Times New Roman"/>
          <w:iCs/>
          <w:sz w:val="24"/>
          <w:szCs w:val="24"/>
        </w:rPr>
        <w:t xml:space="preserve">]. ProQuest Dissertations &amp; Theses Global. </w:t>
      </w:r>
    </w:p>
    <w:p w14:paraId="2E59F6EB"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Burrs, S. M. (2020). Students' awareness about cost of attending college and factors affecting students' choice on college selection.</w:t>
      </w:r>
    </w:p>
    <w:p w14:paraId="4C626D1D" w14:textId="47021470"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Cabrera, A.</w:t>
      </w:r>
      <w:r w:rsidR="00EF08B5">
        <w:rPr>
          <w:rFonts w:ascii="Times New Roman" w:hAnsi="Times New Roman" w:cs="Times New Roman"/>
          <w:sz w:val="24"/>
          <w:szCs w:val="24"/>
        </w:rPr>
        <w:t xml:space="preserve"> </w:t>
      </w:r>
      <w:r w:rsidRPr="009C237D">
        <w:rPr>
          <w:rFonts w:ascii="Times New Roman" w:hAnsi="Times New Roman" w:cs="Times New Roman"/>
          <w:sz w:val="24"/>
          <w:szCs w:val="24"/>
        </w:rPr>
        <w:t>F., &amp; La Nasa, S.</w:t>
      </w:r>
      <w:r w:rsidR="00EF08B5">
        <w:rPr>
          <w:rFonts w:ascii="Times New Roman" w:hAnsi="Times New Roman" w:cs="Times New Roman"/>
          <w:sz w:val="24"/>
          <w:szCs w:val="24"/>
        </w:rPr>
        <w:t xml:space="preserve"> </w:t>
      </w:r>
      <w:r w:rsidRPr="009C237D">
        <w:rPr>
          <w:rFonts w:ascii="Times New Roman" w:hAnsi="Times New Roman" w:cs="Times New Roman"/>
          <w:sz w:val="24"/>
          <w:szCs w:val="24"/>
        </w:rPr>
        <w:t xml:space="preserve">M. (2014). Understanding the college-choice process. </w:t>
      </w:r>
      <w:r w:rsidRPr="009C237D">
        <w:rPr>
          <w:rFonts w:ascii="Times New Roman" w:hAnsi="Times New Roman" w:cs="Times New Roman"/>
          <w:i/>
          <w:sz w:val="24"/>
          <w:szCs w:val="24"/>
        </w:rPr>
        <w:t>New Directions for Institutional Research, 107</w:t>
      </w:r>
      <w:r w:rsidRPr="009C237D">
        <w:rPr>
          <w:rFonts w:ascii="Times New Roman" w:hAnsi="Times New Roman" w:cs="Times New Roman"/>
          <w:sz w:val="24"/>
          <w:szCs w:val="24"/>
        </w:rPr>
        <w:t>, 5-22.</w:t>
      </w:r>
    </w:p>
    <w:p w14:paraId="7700BFE8"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Carneiro, P., &amp; Meghir, C., &amp; Parey, M. (2013). Maternal education, home environments, and the development of children and adolescents. </w:t>
      </w:r>
      <w:r w:rsidRPr="009C237D">
        <w:rPr>
          <w:rFonts w:ascii="Times New Roman" w:hAnsi="Times New Roman" w:cs="Times New Roman"/>
          <w:i/>
          <w:sz w:val="24"/>
          <w:szCs w:val="24"/>
        </w:rPr>
        <w:t>Journal of the European Economic Association, 11</w:t>
      </w:r>
      <w:r w:rsidRPr="009C237D">
        <w:rPr>
          <w:rFonts w:ascii="Times New Roman" w:hAnsi="Times New Roman" w:cs="Times New Roman"/>
          <w:sz w:val="24"/>
          <w:szCs w:val="24"/>
        </w:rPr>
        <w:t>(1), 123-160.</w:t>
      </w:r>
    </w:p>
    <w:p w14:paraId="72CF2755" w14:textId="42BFBB42"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Carnevale, A., &amp; Rose, S. (2004). Socioeconomic status, race/ethnicity, and selective college admissions.” In R.</w:t>
      </w:r>
      <w:r w:rsidR="00EF08B5">
        <w:rPr>
          <w:rFonts w:ascii="Times New Roman" w:hAnsi="Times New Roman" w:cs="Times New Roman"/>
          <w:sz w:val="24"/>
          <w:szCs w:val="24"/>
        </w:rPr>
        <w:t xml:space="preserve"> </w:t>
      </w:r>
      <w:r w:rsidRPr="009C237D">
        <w:rPr>
          <w:rFonts w:ascii="Times New Roman" w:hAnsi="Times New Roman" w:cs="Times New Roman"/>
          <w:sz w:val="24"/>
          <w:szCs w:val="24"/>
        </w:rPr>
        <w:t xml:space="preserve">D. Kahlenberg (Ed.), </w:t>
      </w:r>
      <w:r w:rsidRPr="009C237D">
        <w:rPr>
          <w:rFonts w:ascii="Times New Roman" w:hAnsi="Times New Roman" w:cs="Times New Roman"/>
          <w:i/>
          <w:sz w:val="24"/>
          <w:szCs w:val="24"/>
        </w:rPr>
        <w:t>America’s untapped resource: Low-income students in higher education</w:t>
      </w:r>
      <w:r w:rsidRPr="009C237D">
        <w:rPr>
          <w:rFonts w:ascii="Times New Roman" w:hAnsi="Times New Roman" w:cs="Times New Roman"/>
          <w:sz w:val="24"/>
          <w:szCs w:val="24"/>
        </w:rPr>
        <w:t xml:space="preserve"> (pp. 101-156). New York, NY: The Century Foundation.</w:t>
      </w:r>
    </w:p>
    <w:p w14:paraId="1024D20E"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Caumont, A. (2014). 6 key findings about going to college. Pew Research Center.</w:t>
      </w:r>
    </w:p>
    <w:p w14:paraId="6F9B2565" w14:textId="77777777" w:rsidR="009D6F87" w:rsidRPr="009C237D" w:rsidRDefault="009D6F87" w:rsidP="005B68BB">
      <w:pPr>
        <w:spacing w:line="480" w:lineRule="auto"/>
        <w:ind w:left="720"/>
        <w:contextualSpacing/>
        <w:rPr>
          <w:rFonts w:ascii="Times New Roman" w:hAnsi="Times New Roman" w:cs="Times New Roman"/>
          <w:sz w:val="24"/>
          <w:szCs w:val="24"/>
        </w:rPr>
      </w:pPr>
      <w:r w:rsidRPr="009C237D">
        <w:rPr>
          <w:rFonts w:ascii="Times New Roman" w:hAnsi="Times New Roman" w:cs="Times New Roman"/>
          <w:sz w:val="24"/>
          <w:szCs w:val="24"/>
        </w:rPr>
        <w:t>Retrieved from https://www.pewresearch.org/short-reads/2014/02/11/6-key-findings-about-going-to-college/.</w:t>
      </w:r>
    </w:p>
    <w:p w14:paraId="2DF68A61" w14:textId="2D9BD022"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Chapman, D.</w:t>
      </w:r>
      <w:r w:rsidR="00EF08B5">
        <w:rPr>
          <w:rFonts w:ascii="Times New Roman" w:hAnsi="Times New Roman" w:cs="Times New Roman"/>
          <w:sz w:val="24"/>
          <w:szCs w:val="24"/>
        </w:rPr>
        <w:t xml:space="preserve"> </w:t>
      </w:r>
      <w:r w:rsidRPr="009C237D">
        <w:rPr>
          <w:rFonts w:ascii="Times New Roman" w:hAnsi="Times New Roman" w:cs="Times New Roman"/>
          <w:sz w:val="24"/>
          <w:szCs w:val="24"/>
        </w:rPr>
        <w:t xml:space="preserve">W. (1981). A model of student choice. </w:t>
      </w:r>
      <w:r w:rsidRPr="009C237D">
        <w:rPr>
          <w:rFonts w:ascii="Times New Roman" w:hAnsi="Times New Roman" w:cs="Times New Roman"/>
          <w:i/>
          <w:sz w:val="24"/>
          <w:szCs w:val="24"/>
        </w:rPr>
        <w:t>Journal of Higher Education, 52</w:t>
      </w:r>
      <w:r w:rsidRPr="009C237D">
        <w:rPr>
          <w:rFonts w:ascii="Times New Roman" w:hAnsi="Times New Roman" w:cs="Times New Roman"/>
          <w:sz w:val="24"/>
          <w:szCs w:val="24"/>
        </w:rPr>
        <w:t>(5), 490-505.</w:t>
      </w:r>
    </w:p>
    <w:p w14:paraId="66277A49" w14:textId="77777777"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Chernev, A., Böckenholt, U., &amp; Goodman, J. (2015). Choice overload: A conceptual review and meta-analysis. </w:t>
      </w:r>
      <w:r w:rsidRPr="009C237D">
        <w:rPr>
          <w:rFonts w:ascii="Times New Roman" w:hAnsi="Times New Roman" w:cs="Times New Roman"/>
          <w:i/>
          <w:iCs/>
          <w:sz w:val="24"/>
          <w:szCs w:val="24"/>
        </w:rPr>
        <w:t>Journal of Consumer Psychology</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25</w:t>
      </w:r>
      <w:r w:rsidRPr="009C237D">
        <w:rPr>
          <w:rFonts w:ascii="Times New Roman" w:hAnsi="Times New Roman" w:cs="Times New Roman"/>
          <w:sz w:val="24"/>
          <w:szCs w:val="24"/>
        </w:rPr>
        <w:t>(2), 333-358.</w:t>
      </w:r>
    </w:p>
    <w:p w14:paraId="138B3490" w14:textId="77777777"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Cheslock, J. J. (2005). Differences between public and private institutions of higher education in the enrollment of transfer students. </w:t>
      </w:r>
      <w:r w:rsidRPr="009C237D">
        <w:rPr>
          <w:rFonts w:ascii="Times New Roman" w:hAnsi="Times New Roman" w:cs="Times New Roman"/>
          <w:i/>
          <w:iCs/>
          <w:sz w:val="24"/>
          <w:szCs w:val="24"/>
        </w:rPr>
        <w:t>Economics of Education Review, 24</w:t>
      </w:r>
      <w:r w:rsidRPr="009C237D">
        <w:rPr>
          <w:rFonts w:ascii="Times New Roman" w:hAnsi="Times New Roman" w:cs="Times New Roman"/>
          <w:sz w:val="24"/>
          <w:szCs w:val="24"/>
        </w:rPr>
        <w:t>(3), 263-274.</w:t>
      </w:r>
    </w:p>
    <w:p w14:paraId="5E6C3D52" w14:textId="0F587FFF"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Cheslock, J.</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 xml:space="preserve">J., &amp; Gianneschi, M. (2008). Replacing state appropriations with alternative revenue sources: The case of voluntary support. </w:t>
      </w:r>
      <w:r w:rsidRPr="009C237D">
        <w:rPr>
          <w:rFonts w:ascii="Times New Roman" w:hAnsi="Times New Roman" w:cs="Times New Roman"/>
          <w:i/>
          <w:sz w:val="24"/>
          <w:szCs w:val="24"/>
        </w:rPr>
        <w:t>The Journal of Higher Education, 79</w:t>
      </w:r>
      <w:r w:rsidRPr="009C237D">
        <w:rPr>
          <w:rFonts w:ascii="Times New Roman" w:hAnsi="Times New Roman" w:cs="Times New Roman"/>
          <w:sz w:val="24"/>
          <w:szCs w:val="24"/>
        </w:rPr>
        <w:t>(2), 208-229.</w:t>
      </w:r>
    </w:p>
    <w:p w14:paraId="797957CA" w14:textId="57D4E7AE"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Clinedinst, M.</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E., &amp; Koranteng, A.</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 xml:space="preserve">M. (2017). </w:t>
      </w:r>
      <w:r w:rsidRPr="009C237D">
        <w:rPr>
          <w:rFonts w:ascii="Times New Roman" w:hAnsi="Times New Roman" w:cs="Times New Roman"/>
          <w:i/>
          <w:sz w:val="24"/>
          <w:szCs w:val="24"/>
        </w:rPr>
        <w:t>State of college admission.</w:t>
      </w:r>
      <w:r w:rsidRPr="009C237D">
        <w:rPr>
          <w:rFonts w:ascii="Times New Roman" w:hAnsi="Times New Roman" w:cs="Times New Roman"/>
          <w:sz w:val="24"/>
          <w:szCs w:val="24"/>
        </w:rPr>
        <w:t xml:space="preserve"> Washington, DC: National Association for College Admission Counseling. Retrieved from https://www.nacacnet.org/globalassets/documents/publications/research/soca17final.pdf.</w:t>
      </w:r>
    </w:p>
    <w:p w14:paraId="3F29DAE4" w14:textId="77777777"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Connie, G., bin S Senathirajah, A. R., Subramanian, P., Ranom, R., &amp; Osman, Z. (2022). Factors influencing students’ choice of an institution of higher education. </w:t>
      </w:r>
      <w:r w:rsidRPr="009C237D">
        <w:rPr>
          <w:rFonts w:ascii="Times New Roman" w:hAnsi="Times New Roman" w:cs="Times New Roman"/>
          <w:i/>
          <w:iCs/>
          <w:sz w:val="24"/>
          <w:szCs w:val="24"/>
        </w:rPr>
        <w:t>Journal of Positive School Psychology</w:t>
      </w:r>
      <w:r w:rsidRPr="009C237D">
        <w:rPr>
          <w:rFonts w:ascii="Times New Roman" w:hAnsi="Times New Roman" w:cs="Times New Roman"/>
          <w:sz w:val="24"/>
          <w:szCs w:val="24"/>
        </w:rPr>
        <w:t>, 10015-10043.</w:t>
      </w:r>
    </w:p>
    <w:p w14:paraId="43BF3611" w14:textId="5A042C8E" w:rsidR="009D6F87" w:rsidRPr="009C237D" w:rsidRDefault="009D6F87" w:rsidP="005B68BB">
      <w:pPr>
        <w:pStyle w:val="Body"/>
        <w:spacing w:after="0" w:line="480" w:lineRule="auto"/>
        <w:ind w:left="720" w:hanging="720"/>
        <w:contextualSpacing/>
        <w:rPr>
          <w:rFonts w:ascii="Times New Roman" w:eastAsia="Times New Roman" w:hAnsi="Times New Roman" w:cs="Times New Roman"/>
          <w:sz w:val="24"/>
          <w:szCs w:val="24"/>
        </w:rPr>
      </w:pPr>
      <w:r w:rsidRPr="009C237D">
        <w:rPr>
          <w:rFonts w:ascii="Times New Roman" w:hAnsi="Times New Roman" w:cs="Times New Roman"/>
          <w:sz w:val="24"/>
          <w:szCs w:val="24"/>
        </w:rPr>
        <w:t>Corwin, Z.</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B., Venegas, K.</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M., Oliveraz, P.</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M., &amp; Colyar, J.</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 xml:space="preserve">E. (2004). School counsel: How appropriate guidance affects educational equity. </w:t>
      </w:r>
      <w:r w:rsidRPr="009C237D">
        <w:rPr>
          <w:rFonts w:ascii="Times New Roman" w:hAnsi="Times New Roman" w:cs="Times New Roman"/>
          <w:i/>
          <w:iCs/>
          <w:sz w:val="24"/>
          <w:szCs w:val="24"/>
        </w:rPr>
        <w:t>Urban Education, 39</w:t>
      </w:r>
      <w:r w:rsidRPr="009C237D">
        <w:rPr>
          <w:rFonts w:ascii="Times New Roman" w:hAnsi="Times New Roman" w:cs="Times New Roman"/>
          <w:sz w:val="24"/>
          <w:szCs w:val="24"/>
        </w:rPr>
        <w:t>, 442-457.</w:t>
      </w:r>
    </w:p>
    <w:p w14:paraId="198A10D5" w14:textId="7777777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Czajkowski, M. Gajderowicz, T., Giergiczny, M., Grotkowska, G., Sztandar-Sztanderska, U. (2010). </w:t>
      </w:r>
      <w:r w:rsidRPr="009C237D">
        <w:rPr>
          <w:rFonts w:ascii="Times New Roman" w:hAnsi="Times New Roman" w:cs="Times New Roman"/>
          <w:i/>
          <w:iCs/>
          <w:sz w:val="24"/>
          <w:szCs w:val="24"/>
        </w:rPr>
        <w:t>Choosing the future. Research in Higher Education, 61(4),</w:t>
      </w:r>
      <w:r w:rsidRPr="009C237D">
        <w:rPr>
          <w:rFonts w:ascii="Times New Roman" w:hAnsi="Times New Roman" w:cs="Times New Roman"/>
          <w:sz w:val="24"/>
          <w:szCs w:val="24"/>
        </w:rPr>
        <w:t xml:space="preserve"> 510-539.</w:t>
      </w:r>
    </w:p>
    <w:p w14:paraId="6636E264" w14:textId="77777777" w:rsidR="006F6F13" w:rsidRPr="008208B9" w:rsidRDefault="006F6F13" w:rsidP="005B68BB">
      <w:pPr>
        <w:tabs>
          <w:tab w:val="left" w:pos="720"/>
        </w:tabs>
        <w:spacing w:line="480" w:lineRule="auto"/>
        <w:ind w:left="720" w:hanging="720"/>
        <w:contextualSpacing/>
        <w:rPr>
          <w:rFonts w:ascii="Times New Roman" w:hAnsi="Times New Roman" w:cs="Times New Roman"/>
          <w:sz w:val="24"/>
          <w:szCs w:val="24"/>
        </w:rPr>
      </w:pPr>
      <w:r w:rsidRPr="008208B9">
        <w:rPr>
          <w:rFonts w:ascii="Times New Roman" w:hAnsi="Times New Roman" w:cs="Times New Roman"/>
          <w:sz w:val="24"/>
          <w:szCs w:val="24"/>
        </w:rPr>
        <w:t xml:space="preserve">D'Silva, C. (2020). A study on increase in e-recruitment and selection process. </w:t>
      </w:r>
      <w:r w:rsidRPr="008208B9">
        <w:rPr>
          <w:rFonts w:ascii="Times New Roman" w:hAnsi="Times New Roman" w:cs="Times New Roman"/>
          <w:i/>
          <w:iCs/>
          <w:sz w:val="24"/>
          <w:szCs w:val="24"/>
        </w:rPr>
        <w:t>International Journal of Research in Engineering, Science and Management</w:t>
      </w:r>
      <w:r w:rsidRPr="008208B9">
        <w:rPr>
          <w:rFonts w:ascii="Times New Roman" w:hAnsi="Times New Roman" w:cs="Times New Roman"/>
          <w:sz w:val="24"/>
          <w:szCs w:val="24"/>
        </w:rPr>
        <w:t xml:space="preserve">, </w:t>
      </w:r>
      <w:r w:rsidRPr="008208B9">
        <w:rPr>
          <w:rFonts w:ascii="Times New Roman" w:hAnsi="Times New Roman" w:cs="Times New Roman"/>
          <w:i/>
          <w:iCs/>
          <w:sz w:val="24"/>
          <w:szCs w:val="24"/>
        </w:rPr>
        <w:t>3</w:t>
      </w:r>
      <w:r w:rsidRPr="008208B9">
        <w:rPr>
          <w:rFonts w:ascii="Times New Roman" w:hAnsi="Times New Roman" w:cs="Times New Roman"/>
          <w:sz w:val="24"/>
          <w:szCs w:val="24"/>
        </w:rPr>
        <w:t>(8), 205-213.</w:t>
      </w:r>
    </w:p>
    <w:p w14:paraId="60B46902" w14:textId="598BD868"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Delcoure, N., &amp; Carmona, J. S. (2019). Enrollment management analytics: A practical framework. </w:t>
      </w:r>
      <w:r w:rsidRPr="009C237D">
        <w:rPr>
          <w:rFonts w:ascii="Times New Roman" w:hAnsi="Times New Roman" w:cs="Times New Roman"/>
          <w:i/>
          <w:iCs/>
          <w:sz w:val="24"/>
          <w:szCs w:val="24"/>
        </w:rPr>
        <w:t>Journal of Applied Research in Higher Education</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11</w:t>
      </w:r>
      <w:r w:rsidRPr="009C237D">
        <w:rPr>
          <w:rFonts w:ascii="Times New Roman" w:hAnsi="Times New Roman" w:cs="Times New Roman"/>
          <w:sz w:val="24"/>
          <w:szCs w:val="24"/>
        </w:rPr>
        <w:t>(4), 910-925.</w:t>
      </w:r>
    </w:p>
    <w:p w14:paraId="1ABBE400" w14:textId="3E2B3C78" w:rsidR="001C6BE8" w:rsidRDefault="001C6BE8"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1C6BE8">
        <w:rPr>
          <w:rFonts w:ascii="Times New Roman" w:hAnsi="Times New Roman" w:cs="Times New Roman"/>
          <w:sz w:val="24"/>
          <w:szCs w:val="24"/>
        </w:rPr>
        <w:t>DeMaris, A.</w:t>
      </w:r>
      <w:r>
        <w:rPr>
          <w:rFonts w:ascii="Times New Roman" w:hAnsi="Times New Roman" w:cs="Times New Roman"/>
          <w:sz w:val="24"/>
          <w:szCs w:val="24"/>
        </w:rPr>
        <w:t xml:space="preserve"> &amp; </w:t>
      </w:r>
      <w:r w:rsidRPr="001C6BE8">
        <w:rPr>
          <w:rFonts w:ascii="Times New Roman" w:hAnsi="Times New Roman" w:cs="Times New Roman"/>
          <w:sz w:val="24"/>
          <w:szCs w:val="24"/>
        </w:rPr>
        <w:t xml:space="preserve">Selman, S. H. (2013). Logistic regression. </w:t>
      </w:r>
      <w:r w:rsidRPr="001C6BE8">
        <w:rPr>
          <w:rFonts w:ascii="Times New Roman" w:hAnsi="Times New Roman" w:cs="Times New Roman"/>
          <w:i/>
          <w:iCs/>
          <w:sz w:val="24"/>
          <w:szCs w:val="24"/>
        </w:rPr>
        <w:t>Converting data into evidence: A statistics primer for the medical practitioner</w:t>
      </w:r>
      <w:r w:rsidRPr="001C6BE8">
        <w:rPr>
          <w:rFonts w:ascii="Times New Roman" w:hAnsi="Times New Roman" w:cs="Times New Roman"/>
          <w:sz w:val="24"/>
          <w:szCs w:val="24"/>
        </w:rPr>
        <w:t>, 115-136.</w:t>
      </w:r>
    </w:p>
    <w:p w14:paraId="042D6352" w14:textId="70E84C16"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Deneault, C. (2023). College enrollment and mandatory FAFSA applications: Evidence from Louisiana. </w:t>
      </w:r>
      <w:r w:rsidRPr="009C237D">
        <w:rPr>
          <w:rFonts w:ascii="Times New Roman" w:hAnsi="Times New Roman" w:cs="Times New Roman"/>
          <w:i/>
          <w:iCs/>
          <w:sz w:val="24"/>
          <w:szCs w:val="24"/>
        </w:rPr>
        <w:t>American Economic Journal: Economic Policy</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15</w:t>
      </w:r>
      <w:r w:rsidRPr="009C237D">
        <w:rPr>
          <w:rFonts w:ascii="Times New Roman" w:hAnsi="Times New Roman" w:cs="Times New Roman"/>
          <w:sz w:val="24"/>
          <w:szCs w:val="24"/>
        </w:rPr>
        <w:t>(3), 465-494.</w:t>
      </w:r>
    </w:p>
    <w:p w14:paraId="5C48025A" w14:textId="7777777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Denson, N., &amp; Bowman, N. (2015). The development and validation of an instrument assessing student-institution fit. </w:t>
      </w:r>
      <w:r w:rsidRPr="009C237D">
        <w:rPr>
          <w:rFonts w:ascii="Times New Roman" w:hAnsi="Times New Roman" w:cs="Times New Roman"/>
          <w:i/>
          <w:iCs/>
          <w:sz w:val="24"/>
          <w:szCs w:val="24"/>
        </w:rPr>
        <w:t>Assessment &amp; Evaluation in Higher Education</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40</w:t>
      </w:r>
      <w:r w:rsidRPr="009C237D">
        <w:rPr>
          <w:rFonts w:ascii="Times New Roman" w:hAnsi="Times New Roman" w:cs="Times New Roman"/>
          <w:sz w:val="24"/>
          <w:szCs w:val="24"/>
        </w:rPr>
        <w:t>(8), 1104-1122.</w:t>
      </w:r>
    </w:p>
    <w:p w14:paraId="518F0E10" w14:textId="3159F708"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DesJardins, S.</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L., Ahlburg, D.</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A., &amp; McCall, B.</w:t>
      </w:r>
      <w:r w:rsidR="00247ECB">
        <w:rPr>
          <w:rFonts w:ascii="Times New Roman" w:hAnsi="Times New Roman" w:cs="Times New Roman"/>
          <w:sz w:val="24"/>
          <w:szCs w:val="24"/>
        </w:rPr>
        <w:t xml:space="preserve"> </w:t>
      </w:r>
      <w:r w:rsidRPr="009C237D">
        <w:rPr>
          <w:rFonts w:ascii="Times New Roman" w:hAnsi="Times New Roman" w:cs="Times New Roman"/>
          <w:sz w:val="24"/>
          <w:szCs w:val="24"/>
        </w:rPr>
        <w:t xml:space="preserve">P. (2006). An integrated model of application, admission, enrollment, and financial aid. </w:t>
      </w:r>
      <w:r w:rsidRPr="009C237D">
        <w:rPr>
          <w:rFonts w:ascii="Times New Roman" w:hAnsi="Times New Roman" w:cs="Times New Roman"/>
          <w:i/>
          <w:sz w:val="24"/>
          <w:szCs w:val="24"/>
        </w:rPr>
        <w:t>Journal of Higher Education, 77</w:t>
      </w:r>
      <w:r w:rsidRPr="009C237D">
        <w:rPr>
          <w:rFonts w:ascii="Times New Roman" w:hAnsi="Times New Roman" w:cs="Times New Roman"/>
          <w:sz w:val="24"/>
          <w:szCs w:val="24"/>
        </w:rPr>
        <w:t>(3), 381-429.</w:t>
      </w:r>
    </w:p>
    <w:p w14:paraId="68D77E0B" w14:textId="2A260F26" w:rsidR="00A120D7" w:rsidRDefault="00A120D7" w:rsidP="005B68BB">
      <w:pPr>
        <w:pStyle w:val="Body"/>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Dhakal, C. (2017). Dealing with outliers and influential points while fitting regression. </w:t>
      </w:r>
      <w:r w:rsidRPr="001B6299">
        <w:rPr>
          <w:rFonts w:ascii="Times New Roman" w:hAnsi="Times New Roman" w:cs="Times New Roman"/>
          <w:i/>
          <w:iCs/>
          <w:sz w:val="24"/>
          <w:szCs w:val="24"/>
        </w:rPr>
        <w:t>Journal of Institute of Science and Technology</w:t>
      </w:r>
      <w:r w:rsidR="001B6299" w:rsidRPr="001B6299">
        <w:rPr>
          <w:rFonts w:ascii="Times New Roman" w:hAnsi="Times New Roman" w:cs="Times New Roman"/>
          <w:i/>
          <w:iCs/>
          <w:sz w:val="24"/>
          <w:szCs w:val="24"/>
        </w:rPr>
        <w:t>, 22</w:t>
      </w:r>
      <w:r w:rsidR="001B6299">
        <w:rPr>
          <w:rFonts w:ascii="Times New Roman" w:hAnsi="Times New Roman" w:cs="Times New Roman"/>
          <w:sz w:val="24"/>
          <w:szCs w:val="24"/>
        </w:rPr>
        <w:t>(1), 61-65</w:t>
      </w:r>
    </w:p>
    <w:p w14:paraId="781B4DB5" w14:textId="34BA4435" w:rsidR="009D6F87" w:rsidRPr="009C237D" w:rsidRDefault="009D6F87" w:rsidP="005B68BB">
      <w:pPr>
        <w:pStyle w:val="Body"/>
        <w:spacing w:after="0" w:line="480" w:lineRule="auto"/>
        <w:ind w:left="720" w:hanging="720"/>
        <w:contextualSpacing/>
        <w:rPr>
          <w:rFonts w:ascii="Times New Roman" w:eastAsia="Times New Roman" w:hAnsi="Times New Roman" w:cs="Times New Roman"/>
          <w:sz w:val="24"/>
          <w:szCs w:val="24"/>
        </w:rPr>
      </w:pPr>
      <w:r w:rsidRPr="009C237D">
        <w:rPr>
          <w:rFonts w:ascii="Times New Roman" w:hAnsi="Times New Roman" w:cs="Times New Roman"/>
          <w:sz w:val="24"/>
          <w:szCs w:val="24"/>
        </w:rPr>
        <w:t>Dotterweich, D., &amp; Baryla, E.</w:t>
      </w:r>
      <w:r w:rsidR="000F00EF">
        <w:rPr>
          <w:rFonts w:ascii="Times New Roman" w:hAnsi="Times New Roman" w:cs="Times New Roman"/>
          <w:sz w:val="24"/>
          <w:szCs w:val="24"/>
        </w:rPr>
        <w:t xml:space="preserve"> </w:t>
      </w:r>
      <w:r w:rsidRPr="009C237D">
        <w:rPr>
          <w:rFonts w:ascii="Times New Roman" w:hAnsi="Times New Roman" w:cs="Times New Roman"/>
          <w:sz w:val="24"/>
          <w:szCs w:val="24"/>
        </w:rPr>
        <w:t xml:space="preserve">A. (2007). Non-resident tuition and enrollment in higher education: Implications for tuition pricing. </w:t>
      </w:r>
      <w:r w:rsidRPr="009C237D">
        <w:rPr>
          <w:rFonts w:ascii="Times New Roman" w:hAnsi="Times New Roman" w:cs="Times New Roman"/>
          <w:i/>
          <w:iCs/>
          <w:sz w:val="24"/>
          <w:szCs w:val="24"/>
        </w:rPr>
        <w:t>Education Economics, 13</w:t>
      </w:r>
      <w:r w:rsidRPr="009C237D">
        <w:rPr>
          <w:rFonts w:ascii="Times New Roman" w:hAnsi="Times New Roman" w:cs="Times New Roman"/>
          <w:sz w:val="24"/>
          <w:szCs w:val="24"/>
        </w:rPr>
        <w:t>(4), 375-385.</w:t>
      </w:r>
    </w:p>
    <w:p w14:paraId="4A81070C"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Dynarski, S. (2008). Building the stock of college-educated labor. </w:t>
      </w:r>
      <w:r w:rsidRPr="009C237D">
        <w:rPr>
          <w:rFonts w:ascii="Times New Roman" w:hAnsi="Times New Roman" w:cs="Times New Roman"/>
          <w:i/>
          <w:iCs/>
          <w:sz w:val="24"/>
          <w:szCs w:val="24"/>
        </w:rPr>
        <w:t xml:space="preserve">The Journal of Human Resources, 43(3), </w:t>
      </w:r>
      <w:r w:rsidRPr="009C237D">
        <w:rPr>
          <w:rFonts w:ascii="Times New Roman" w:hAnsi="Times New Roman" w:cs="Times New Roman"/>
          <w:sz w:val="24"/>
          <w:szCs w:val="24"/>
        </w:rPr>
        <w:t>576-610.</w:t>
      </w:r>
    </w:p>
    <w:p w14:paraId="52F83F95"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Education Commission of the States. (2023). </w:t>
      </w:r>
      <w:r w:rsidRPr="009C237D">
        <w:rPr>
          <w:rFonts w:ascii="Times New Roman" w:hAnsi="Times New Roman" w:cs="Times New Roman"/>
          <w:i/>
          <w:iCs/>
          <w:sz w:val="24"/>
          <w:szCs w:val="24"/>
        </w:rPr>
        <w:t>State higher education policies and student choice</w:t>
      </w:r>
      <w:r w:rsidRPr="009C237D">
        <w:rPr>
          <w:rFonts w:ascii="Times New Roman" w:hAnsi="Times New Roman" w:cs="Times New Roman"/>
          <w:sz w:val="24"/>
          <w:szCs w:val="24"/>
        </w:rPr>
        <w:t>. Retrieved from https://www.ecs.org/.</w:t>
      </w:r>
    </w:p>
    <w:p w14:paraId="18AC2A5F"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Ehrenberg, R. G. (2020). The economics of tuition and fees in American higher education. In </w:t>
      </w:r>
      <w:r w:rsidRPr="009C237D">
        <w:rPr>
          <w:rFonts w:ascii="Times New Roman" w:hAnsi="Times New Roman" w:cs="Times New Roman"/>
          <w:i/>
          <w:iCs/>
          <w:sz w:val="24"/>
          <w:szCs w:val="24"/>
        </w:rPr>
        <w:t>The economics of education</w:t>
      </w:r>
      <w:r w:rsidRPr="009C237D">
        <w:rPr>
          <w:rFonts w:ascii="Times New Roman" w:hAnsi="Times New Roman" w:cs="Times New Roman"/>
          <w:sz w:val="24"/>
          <w:szCs w:val="24"/>
        </w:rPr>
        <w:t xml:space="preserve"> (pp. 345-352). Academic Press.</w:t>
      </w:r>
    </w:p>
    <w:p w14:paraId="55207A04" w14:textId="1F45C215" w:rsidR="00513CBE" w:rsidRPr="00457794" w:rsidRDefault="00513CBE" w:rsidP="005B68BB">
      <w:pPr>
        <w:spacing w:line="480" w:lineRule="auto"/>
        <w:ind w:left="720" w:hanging="720"/>
        <w:contextualSpacing/>
        <w:rPr>
          <w:rFonts w:ascii="Times New Roman" w:hAnsi="Times New Roman" w:cs="Times New Roman"/>
          <w:sz w:val="24"/>
          <w:szCs w:val="24"/>
        </w:rPr>
      </w:pPr>
      <w:r w:rsidRPr="00457794">
        <w:rPr>
          <w:rFonts w:ascii="Times New Roman" w:hAnsi="Times New Roman" w:cs="Times New Roman"/>
          <w:sz w:val="24"/>
          <w:szCs w:val="24"/>
        </w:rPr>
        <w:t>Eli, T., &amp; Hamou, L. A. S. (2022). Investigating the F</w:t>
      </w:r>
      <w:r w:rsidR="0097157C">
        <w:rPr>
          <w:rFonts w:ascii="Times New Roman" w:hAnsi="Times New Roman" w:cs="Times New Roman"/>
          <w:sz w:val="24"/>
          <w:szCs w:val="24"/>
        </w:rPr>
        <w:t>a</w:t>
      </w:r>
      <w:r w:rsidRPr="00457794">
        <w:rPr>
          <w:rFonts w:ascii="Times New Roman" w:hAnsi="Times New Roman" w:cs="Times New Roman"/>
          <w:sz w:val="24"/>
          <w:szCs w:val="24"/>
        </w:rPr>
        <w:t xml:space="preserve">ctors </w:t>
      </w:r>
      <w:r w:rsidR="0097157C">
        <w:rPr>
          <w:rFonts w:ascii="Times New Roman" w:hAnsi="Times New Roman" w:cs="Times New Roman"/>
          <w:sz w:val="24"/>
          <w:szCs w:val="24"/>
        </w:rPr>
        <w:t>t</w:t>
      </w:r>
      <w:r w:rsidRPr="00457794">
        <w:rPr>
          <w:rFonts w:ascii="Times New Roman" w:hAnsi="Times New Roman" w:cs="Times New Roman"/>
          <w:sz w:val="24"/>
          <w:szCs w:val="24"/>
        </w:rPr>
        <w:t xml:space="preserve">hat </w:t>
      </w:r>
      <w:r w:rsidR="0097157C">
        <w:rPr>
          <w:rFonts w:ascii="Times New Roman" w:hAnsi="Times New Roman" w:cs="Times New Roman"/>
          <w:sz w:val="24"/>
          <w:szCs w:val="24"/>
        </w:rPr>
        <w:t>i</w:t>
      </w:r>
      <w:r w:rsidRPr="00457794">
        <w:rPr>
          <w:rFonts w:ascii="Times New Roman" w:hAnsi="Times New Roman" w:cs="Times New Roman"/>
          <w:sz w:val="24"/>
          <w:szCs w:val="24"/>
        </w:rPr>
        <w:t xml:space="preserve">nfluence </w:t>
      </w:r>
      <w:r w:rsidR="0097157C">
        <w:rPr>
          <w:rFonts w:ascii="Times New Roman" w:hAnsi="Times New Roman" w:cs="Times New Roman"/>
          <w:sz w:val="24"/>
          <w:szCs w:val="24"/>
        </w:rPr>
        <w:t>s</w:t>
      </w:r>
      <w:r w:rsidRPr="00457794">
        <w:rPr>
          <w:rFonts w:ascii="Times New Roman" w:hAnsi="Times New Roman" w:cs="Times New Roman"/>
          <w:sz w:val="24"/>
          <w:szCs w:val="24"/>
        </w:rPr>
        <w:t>tudents</w:t>
      </w:r>
      <w:r w:rsidRPr="00D224C7">
        <w:rPr>
          <w:rFonts w:ascii="Times New Roman" w:hAnsi="Times New Roman" w:cs="Times New Roman"/>
          <w:sz w:val="24"/>
          <w:szCs w:val="24"/>
        </w:rPr>
        <w:t xml:space="preserve"> </w:t>
      </w:r>
      <w:r w:rsidR="0097157C">
        <w:rPr>
          <w:rFonts w:ascii="Times New Roman" w:hAnsi="Times New Roman" w:cs="Times New Roman"/>
          <w:sz w:val="24"/>
          <w:szCs w:val="24"/>
        </w:rPr>
        <w:t>c</w:t>
      </w:r>
      <w:r w:rsidRPr="00457794">
        <w:rPr>
          <w:rFonts w:ascii="Times New Roman" w:hAnsi="Times New Roman" w:cs="Times New Roman"/>
          <w:sz w:val="24"/>
          <w:szCs w:val="24"/>
        </w:rPr>
        <w:t xml:space="preserve">hoice of English </w:t>
      </w:r>
      <w:r w:rsidR="0097157C">
        <w:rPr>
          <w:rFonts w:ascii="Times New Roman" w:hAnsi="Times New Roman" w:cs="Times New Roman"/>
          <w:sz w:val="24"/>
          <w:szCs w:val="24"/>
        </w:rPr>
        <w:t>s</w:t>
      </w:r>
      <w:r w:rsidRPr="00457794">
        <w:rPr>
          <w:rFonts w:ascii="Times New Roman" w:hAnsi="Times New Roman" w:cs="Times New Roman"/>
          <w:sz w:val="24"/>
          <w:szCs w:val="24"/>
        </w:rPr>
        <w:t xml:space="preserve">tudies </w:t>
      </w:r>
      <w:r w:rsidR="0097157C">
        <w:rPr>
          <w:rFonts w:ascii="Times New Roman" w:hAnsi="Times New Roman" w:cs="Times New Roman"/>
          <w:sz w:val="24"/>
          <w:szCs w:val="24"/>
        </w:rPr>
        <w:t>a</w:t>
      </w:r>
      <w:r w:rsidRPr="00457794">
        <w:rPr>
          <w:rFonts w:ascii="Times New Roman" w:hAnsi="Times New Roman" w:cs="Times New Roman"/>
          <w:sz w:val="24"/>
          <w:szCs w:val="24"/>
        </w:rPr>
        <w:t xml:space="preserve">s a </w:t>
      </w:r>
      <w:r w:rsidR="0097157C">
        <w:rPr>
          <w:rFonts w:ascii="Times New Roman" w:hAnsi="Times New Roman" w:cs="Times New Roman"/>
          <w:sz w:val="24"/>
          <w:szCs w:val="24"/>
        </w:rPr>
        <w:t>m</w:t>
      </w:r>
      <w:r w:rsidRPr="00457794">
        <w:rPr>
          <w:rFonts w:ascii="Times New Roman" w:hAnsi="Times New Roman" w:cs="Times New Roman"/>
          <w:sz w:val="24"/>
          <w:szCs w:val="24"/>
        </w:rPr>
        <w:t xml:space="preserve">ajor: </w:t>
      </w:r>
      <w:r w:rsidR="0097157C">
        <w:rPr>
          <w:rFonts w:ascii="Times New Roman" w:hAnsi="Times New Roman" w:cs="Times New Roman"/>
          <w:sz w:val="24"/>
          <w:szCs w:val="24"/>
        </w:rPr>
        <w:t>T</w:t>
      </w:r>
      <w:r w:rsidRPr="00457794">
        <w:rPr>
          <w:rFonts w:ascii="Times New Roman" w:hAnsi="Times New Roman" w:cs="Times New Roman"/>
          <w:sz w:val="24"/>
          <w:szCs w:val="24"/>
        </w:rPr>
        <w:t xml:space="preserve">he </w:t>
      </w:r>
      <w:r w:rsidR="0097157C">
        <w:rPr>
          <w:rFonts w:ascii="Times New Roman" w:hAnsi="Times New Roman" w:cs="Times New Roman"/>
          <w:sz w:val="24"/>
          <w:szCs w:val="24"/>
        </w:rPr>
        <w:t>c</w:t>
      </w:r>
      <w:r w:rsidRPr="00457794">
        <w:rPr>
          <w:rFonts w:ascii="Times New Roman" w:hAnsi="Times New Roman" w:cs="Times New Roman"/>
          <w:sz w:val="24"/>
          <w:szCs w:val="24"/>
        </w:rPr>
        <w:t xml:space="preserve">ase of University of Nouakchott Al Aasriya, Mauritania. </w:t>
      </w:r>
      <w:r w:rsidRPr="00457794">
        <w:rPr>
          <w:rFonts w:ascii="Times New Roman" w:hAnsi="Times New Roman" w:cs="Times New Roman"/>
          <w:i/>
          <w:iCs/>
          <w:sz w:val="24"/>
          <w:szCs w:val="24"/>
        </w:rPr>
        <w:t>International Journal of Technology, Innovation and Management (IJTIM)</w:t>
      </w:r>
      <w:r w:rsidRPr="00457794">
        <w:rPr>
          <w:rFonts w:ascii="Times New Roman" w:hAnsi="Times New Roman" w:cs="Times New Roman"/>
          <w:sz w:val="24"/>
          <w:szCs w:val="24"/>
        </w:rPr>
        <w:t xml:space="preserve">, </w:t>
      </w:r>
      <w:r w:rsidRPr="00457794">
        <w:rPr>
          <w:rFonts w:ascii="Times New Roman" w:hAnsi="Times New Roman" w:cs="Times New Roman"/>
          <w:i/>
          <w:iCs/>
          <w:sz w:val="24"/>
          <w:szCs w:val="24"/>
        </w:rPr>
        <w:t>2</w:t>
      </w:r>
      <w:r w:rsidRPr="00457794">
        <w:rPr>
          <w:rFonts w:ascii="Times New Roman" w:hAnsi="Times New Roman" w:cs="Times New Roman"/>
          <w:sz w:val="24"/>
          <w:szCs w:val="24"/>
        </w:rPr>
        <w:t>(1).</w:t>
      </w:r>
    </w:p>
    <w:p w14:paraId="1FE23FED" w14:textId="1343ADAB"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Espinosa, L.</w:t>
      </w:r>
      <w:r w:rsidR="000F00EF">
        <w:rPr>
          <w:rFonts w:ascii="Times New Roman" w:hAnsi="Times New Roman" w:cs="Times New Roman"/>
          <w:sz w:val="24"/>
          <w:szCs w:val="24"/>
        </w:rPr>
        <w:t xml:space="preserve"> </w:t>
      </w:r>
      <w:r w:rsidRPr="009C237D">
        <w:rPr>
          <w:rFonts w:ascii="Times New Roman" w:hAnsi="Times New Roman" w:cs="Times New Roman"/>
          <w:sz w:val="24"/>
          <w:szCs w:val="24"/>
        </w:rPr>
        <w:t>L., Crandall, J.</w:t>
      </w:r>
      <w:r w:rsidR="000F00EF">
        <w:rPr>
          <w:rFonts w:ascii="Times New Roman" w:hAnsi="Times New Roman" w:cs="Times New Roman"/>
          <w:sz w:val="24"/>
          <w:szCs w:val="24"/>
        </w:rPr>
        <w:t xml:space="preserve"> </w:t>
      </w:r>
      <w:r w:rsidRPr="009C237D">
        <w:rPr>
          <w:rFonts w:ascii="Times New Roman" w:hAnsi="Times New Roman" w:cs="Times New Roman"/>
          <w:sz w:val="24"/>
          <w:szCs w:val="24"/>
        </w:rPr>
        <w:t xml:space="preserve">R., &amp; Tukibayeva, M. (2014). </w:t>
      </w:r>
      <w:r w:rsidRPr="009C237D">
        <w:rPr>
          <w:rFonts w:ascii="Times New Roman" w:hAnsi="Times New Roman" w:cs="Times New Roman"/>
          <w:i/>
          <w:sz w:val="24"/>
          <w:szCs w:val="24"/>
        </w:rPr>
        <w:t>Rankings, institutional behavior, and college and university choice: Framing the national dialogue on Obama’s ratings plan.</w:t>
      </w:r>
      <w:r w:rsidRPr="009C237D">
        <w:rPr>
          <w:rFonts w:ascii="Times New Roman" w:hAnsi="Times New Roman" w:cs="Times New Roman"/>
          <w:sz w:val="24"/>
          <w:szCs w:val="24"/>
        </w:rPr>
        <w:t xml:space="preserve"> Washington, DC: American Council of Education. Retrieved from https://www.acenet.edu/news-room/Documents/Rankings-Institutional-Behavior-and-College-and-University-Choice.pdf.</w:t>
      </w:r>
    </w:p>
    <w:p w14:paraId="45BB3087" w14:textId="77777777"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Ethington, C. A., Thomas, S. L., &amp; Pike, G. R. (2002). Back to the basics: Regression as it should be. In J. C. Smart (Ed.), </w:t>
      </w:r>
      <w:r w:rsidRPr="009C237D">
        <w:rPr>
          <w:rFonts w:ascii="Times New Roman" w:hAnsi="Times New Roman" w:cs="Times New Roman"/>
          <w:i/>
          <w:iCs/>
          <w:sz w:val="24"/>
          <w:szCs w:val="24"/>
        </w:rPr>
        <w:t xml:space="preserve">Higher education: Handbook of theory and research </w:t>
      </w:r>
      <w:r w:rsidRPr="009C237D">
        <w:rPr>
          <w:rFonts w:ascii="Times New Roman" w:hAnsi="Times New Roman" w:cs="Times New Roman"/>
          <w:sz w:val="24"/>
          <w:szCs w:val="24"/>
        </w:rPr>
        <w:t>(Vol. 17, pp. 263–293). New York, NY: Agathon.</w:t>
      </w:r>
    </w:p>
    <w:p w14:paraId="54F9406E" w14:textId="48790A4E" w:rsidR="00C7011B" w:rsidRPr="009C237D" w:rsidRDefault="00C7011B"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lastRenderedPageBreak/>
        <w:t>Ezarik, M.</w:t>
      </w:r>
      <w:r w:rsidRPr="009C237D">
        <w:rPr>
          <w:rFonts w:ascii="Times New Roman" w:hAnsi="Times New Roman" w:cs="Times New Roman"/>
          <w:sz w:val="24"/>
          <w:szCs w:val="24"/>
        </w:rPr>
        <w:t xml:space="preserve"> (</w:t>
      </w:r>
      <w:r>
        <w:rPr>
          <w:rFonts w:ascii="Times New Roman" w:hAnsi="Times New Roman" w:cs="Times New Roman"/>
          <w:sz w:val="24"/>
          <w:szCs w:val="24"/>
        </w:rPr>
        <w:t>2021, May 5</w:t>
      </w:r>
      <w:r w:rsidRPr="009C237D">
        <w:rPr>
          <w:rFonts w:ascii="Times New Roman" w:hAnsi="Times New Roman" w:cs="Times New Roman"/>
          <w:sz w:val="24"/>
          <w:szCs w:val="24"/>
        </w:rPr>
        <w:t xml:space="preserve">). </w:t>
      </w:r>
      <w:r w:rsidR="00DC7E33">
        <w:rPr>
          <w:rFonts w:ascii="Times New Roman" w:hAnsi="Times New Roman" w:cs="Times New Roman"/>
          <w:sz w:val="24"/>
          <w:szCs w:val="24"/>
        </w:rPr>
        <w:t>More discussion than action: Racial justice on campus</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Inside Higher Ed</w:t>
      </w:r>
      <w:r w:rsidRPr="009C237D">
        <w:rPr>
          <w:rFonts w:ascii="Times New Roman" w:hAnsi="Times New Roman" w:cs="Times New Roman"/>
          <w:sz w:val="24"/>
          <w:szCs w:val="24"/>
        </w:rPr>
        <w:t xml:space="preserve">. Retrieved from </w:t>
      </w:r>
      <w:r w:rsidR="00DC7E33" w:rsidRPr="00DC7E33">
        <w:rPr>
          <w:rFonts w:ascii="Times New Roman" w:hAnsi="Times New Roman" w:cs="Times New Roman"/>
          <w:sz w:val="24"/>
          <w:szCs w:val="24"/>
        </w:rPr>
        <w:t>https://www.insidehighered.com/news/2021/05/06/what-students-think-about-racial-justice-efforts-campus</w:t>
      </w:r>
      <w:r w:rsidR="00DC7E33">
        <w:rPr>
          <w:rFonts w:ascii="Times New Roman" w:hAnsi="Times New Roman" w:cs="Times New Roman"/>
          <w:sz w:val="24"/>
          <w:szCs w:val="24"/>
        </w:rPr>
        <w:t>.</w:t>
      </w:r>
    </w:p>
    <w:p w14:paraId="4F6AF2B9" w14:textId="77777777" w:rsidR="0089199F" w:rsidRPr="0089199F" w:rsidRDefault="0089199F"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89199F">
        <w:rPr>
          <w:rFonts w:ascii="Times New Roman" w:hAnsi="Times New Roman" w:cs="Times New Roman"/>
          <w:sz w:val="24"/>
          <w:szCs w:val="24"/>
        </w:rPr>
        <w:t xml:space="preserve">Finch, B., &amp; Clopton, A. W. (2017). Examining the role of athletics in the development of university image among college students. </w:t>
      </w:r>
      <w:r w:rsidRPr="0089199F">
        <w:rPr>
          <w:rFonts w:ascii="Times New Roman" w:hAnsi="Times New Roman" w:cs="Times New Roman"/>
          <w:i/>
          <w:iCs/>
          <w:sz w:val="24"/>
          <w:szCs w:val="24"/>
        </w:rPr>
        <w:t>Journal of Contemporary Athletics, 11</w:t>
      </w:r>
      <w:r w:rsidRPr="0089199F">
        <w:rPr>
          <w:rFonts w:ascii="Times New Roman" w:hAnsi="Times New Roman" w:cs="Times New Roman"/>
          <w:sz w:val="24"/>
          <w:szCs w:val="24"/>
        </w:rPr>
        <w:t>(3), 137-145.</w:t>
      </w:r>
    </w:p>
    <w:p w14:paraId="3941852F" w14:textId="6CF561D9"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Furukawa, D.</w:t>
      </w:r>
      <w:r w:rsidR="000F00EF">
        <w:rPr>
          <w:rFonts w:ascii="Times New Roman" w:hAnsi="Times New Roman" w:cs="Times New Roman"/>
          <w:sz w:val="24"/>
          <w:szCs w:val="24"/>
        </w:rPr>
        <w:t xml:space="preserve"> </w:t>
      </w:r>
      <w:r w:rsidRPr="009C237D">
        <w:rPr>
          <w:rFonts w:ascii="Times New Roman" w:hAnsi="Times New Roman" w:cs="Times New Roman"/>
          <w:sz w:val="24"/>
          <w:szCs w:val="24"/>
        </w:rPr>
        <w:t xml:space="preserve">T. (2011). </w:t>
      </w:r>
      <w:r w:rsidRPr="009C237D">
        <w:rPr>
          <w:rFonts w:ascii="Times New Roman" w:hAnsi="Times New Roman" w:cs="Times New Roman"/>
          <w:i/>
          <w:sz w:val="24"/>
          <w:szCs w:val="24"/>
        </w:rPr>
        <w:t>College choice influences among high-achieving students: An exploratory case study of college freshman.</w:t>
      </w:r>
      <w:r w:rsidRPr="009C237D">
        <w:rPr>
          <w:rFonts w:ascii="Times New Roman" w:hAnsi="Times New Roman" w:cs="Times New Roman"/>
          <w:sz w:val="24"/>
          <w:szCs w:val="24"/>
        </w:rPr>
        <w:t xml:space="preserve"> (</w:t>
      </w:r>
      <w:r w:rsidR="006A02CF">
        <w:rPr>
          <w:rFonts w:ascii="Times New Roman" w:hAnsi="Times New Roman" w:cs="Times New Roman"/>
          <w:sz w:val="24"/>
          <w:szCs w:val="24"/>
        </w:rPr>
        <w:t>Publication No. 3475421) [</w:t>
      </w:r>
      <w:r w:rsidRPr="009C237D">
        <w:rPr>
          <w:rFonts w:ascii="Times New Roman" w:hAnsi="Times New Roman" w:cs="Times New Roman"/>
          <w:sz w:val="24"/>
          <w:szCs w:val="24"/>
        </w:rPr>
        <w:t>Doctoral dissertation</w:t>
      </w:r>
      <w:r w:rsidR="006A02CF">
        <w:rPr>
          <w:rFonts w:ascii="Times New Roman" w:hAnsi="Times New Roman" w:cs="Times New Roman"/>
          <w:sz w:val="24"/>
          <w:szCs w:val="24"/>
        </w:rPr>
        <w:t xml:space="preserve">, </w:t>
      </w:r>
      <w:r w:rsidR="00E40581">
        <w:rPr>
          <w:rFonts w:ascii="Times New Roman" w:hAnsi="Times New Roman" w:cs="Times New Roman"/>
          <w:sz w:val="24"/>
          <w:szCs w:val="24"/>
        </w:rPr>
        <w:t>University of Nevada, Las Vegas</w:t>
      </w:r>
      <w:r w:rsidR="006A02CF">
        <w:rPr>
          <w:rFonts w:ascii="Times New Roman" w:hAnsi="Times New Roman" w:cs="Times New Roman"/>
          <w:sz w:val="24"/>
          <w:szCs w:val="24"/>
        </w:rPr>
        <w:t>]</w:t>
      </w:r>
      <w:r w:rsidRPr="009C237D">
        <w:rPr>
          <w:rFonts w:ascii="Times New Roman" w:hAnsi="Times New Roman" w:cs="Times New Roman"/>
          <w:sz w:val="24"/>
          <w:szCs w:val="24"/>
        </w:rPr>
        <w:t xml:space="preserve">. </w:t>
      </w:r>
      <w:r w:rsidR="00E40581">
        <w:rPr>
          <w:rFonts w:ascii="Times New Roman" w:hAnsi="Times New Roman" w:cs="Times New Roman"/>
          <w:sz w:val="24"/>
          <w:szCs w:val="24"/>
        </w:rPr>
        <w:t>ProQuest Dissertations &amp; Theses Global.</w:t>
      </w:r>
    </w:p>
    <w:p w14:paraId="219F2342" w14:textId="77777777"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Garza, A. N., &amp; Fullerton, A. S. (2018). Staying close or going away: How distance to college impacts the educational attainment and academic performance of first-generation college students. </w:t>
      </w:r>
      <w:r w:rsidRPr="009C237D">
        <w:rPr>
          <w:rFonts w:ascii="Times New Roman" w:hAnsi="Times New Roman" w:cs="Times New Roman"/>
          <w:i/>
          <w:iCs/>
          <w:sz w:val="24"/>
          <w:szCs w:val="24"/>
        </w:rPr>
        <w:t>Sociological Perspectives</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61</w:t>
      </w:r>
      <w:r w:rsidRPr="009C237D">
        <w:rPr>
          <w:rFonts w:ascii="Times New Roman" w:hAnsi="Times New Roman" w:cs="Times New Roman"/>
          <w:sz w:val="24"/>
          <w:szCs w:val="24"/>
        </w:rPr>
        <w:t>(1), 164-185.</w:t>
      </w:r>
    </w:p>
    <w:p w14:paraId="73422D96" w14:textId="77777777" w:rsidR="00E2047D" w:rsidRPr="00D224C7" w:rsidRDefault="00E2047D" w:rsidP="005B68BB">
      <w:pPr>
        <w:pStyle w:val="Body"/>
        <w:spacing w:after="0" w:line="480" w:lineRule="auto"/>
        <w:ind w:left="720" w:hanging="720"/>
        <w:contextualSpacing/>
        <w:rPr>
          <w:rFonts w:ascii="Times New Roman" w:hAnsi="Times New Roman" w:cs="Times New Roman"/>
          <w:sz w:val="24"/>
          <w:szCs w:val="24"/>
        </w:rPr>
      </w:pPr>
      <w:r w:rsidRPr="00D224C7">
        <w:rPr>
          <w:rFonts w:ascii="Times New Roman" w:hAnsi="Times New Roman" w:cs="Times New Roman"/>
          <w:sz w:val="24"/>
          <w:szCs w:val="24"/>
        </w:rPr>
        <w:t xml:space="preserve">Georgia Student Finance Commission. (2024). </w:t>
      </w:r>
      <w:r w:rsidRPr="00D224C7">
        <w:rPr>
          <w:rFonts w:ascii="Times New Roman" w:hAnsi="Times New Roman" w:cs="Times New Roman"/>
          <w:i/>
          <w:iCs/>
          <w:sz w:val="24"/>
          <w:szCs w:val="24"/>
        </w:rPr>
        <w:t>HOPE Scholarship program</w:t>
      </w:r>
      <w:r w:rsidRPr="00D224C7">
        <w:rPr>
          <w:rFonts w:ascii="Times New Roman" w:hAnsi="Times New Roman" w:cs="Times New Roman"/>
          <w:sz w:val="24"/>
          <w:szCs w:val="24"/>
        </w:rPr>
        <w:t>. Retrieved from https://www.gsfc.org/.</w:t>
      </w:r>
    </w:p>
    <w:p w14:paraId="56784989" w14:textId="6A6B2307" w:rsidR="00224EA4" w:rsidRDefault="00224EA4" w:rsidP="005B68BB">
      <w:pPr>
        <w:pStyle w:val="Body"/>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Gin, L., Clark, C., Elliott, D., </w:t>
      </w:r>
      <w:r w:rsidR="006E1D4C">
        <w:rPr>
          <w:rFonts w:ascii="Times New Roman" w:hAnsi="Times New Roman" w:cs="Times New Roman"/>
          <w:sz w:val="24"/>
          <w:szCs w:val="24"/>
        </w:rPr>
        <w:t xml:space="preserve">Roderick, T., Scott, R., Arellano, D., Ramirez, D., Vargas, C., Velarde, K., Aeschliman, A., Avalle, S., Berkheimer, J., Campos, R., Gerbasi, M., Hughes, S., </w:t>
      </w:r>
      <w:r w:rsidR="006C4E65">
        <w:rPr>
          <w:rFonts w:ascii="Times New Roman" w:hAnsi="Times New Roman" w:cs="Times New Roman"/>
          <w:sz w:val="24"/>
          <w:szCs w:val="24"/>
        </w:rPr>
        <w:t xml:space="preserve">Roberts, J., White, Q., Wittekind, E., Zheng, Y., Cooper, K., Brownell, S. ( 2021). An exploration across institution types of undergraduate life sciences student decisions to stay in or leave an academic-year research experience. </w:t>
      </w:r>
      <w:r w:rsidR="00984E6E" w:rsidRPr="00984E6E">
        <w:rPr>
          <w:rFonts w:ascii="Times New Roman" w:hAnsi="Times New Roman" w:cs="Times New Roman"/>
          <w:i/>
          <w:iCs/>
          <w:sz w:val="24"/>
          <w:szCs w:val="24"/>
        </w:rPr>
        <w:t>Life Sciences Education, 20</w:t>
      </w:r>
      <w:r w:rsidR="00984E6E">
        <w:rPr>
          <w:rFonts w:ascii="Times New Roman" w:hAnsi="Times New Roman" w:cs="Times New Roman"/>
          <w:sz w:val="24"/>
          <w:szCs w:val="24"/>
        </w:rPr>
        <w:t>(3).</w:t>
      </w:r>
    </w:p>
    <w:p w14:paraId="711863E1" w14:textId="7FC57DCE" w:rsidR="009D6F87" w:rsidRPr="009C237D" w:rsidRDefault="009D6F87" w:rsidP="005B68BB">
      <w:pPr>
        <w:pStyle w:val="Body"/>
        <w:spacing w:after="0" w:line="480" w:lineRule="auto"/>
        <w:ind w:left="720" w:hanging="720"/>
        <w:contextualSpacing/>
        <w:rPr>
          <w:rFonts w:ascii="Times New Roman" w:eastAsia="Times New Roman" w:hAnsi="Times New Roman" w:cs="Times New Roman"/>
          <w:sz w:val="24"/>
          <w:szCs w:val="24"/>
        </w:rPr>
      </w:pPr>
      <w:r w:rsidRPr="009C237D">
        <w:rPr>
          <w:rFonts w:ascii="Times New Roman" w:hAnsi="Times New Roman" w:cs="Times New Roman"/>
          <w:sz w:val="24"/>
          <w:szCs w:val="24"/>
        </w:rPr>
        <w:t>Gregory, J. (2014). 10 ways student search college’s today – and how to adapt:</w:t>
      </w:r>
      <w:r w:rsidR="00181C6C">
        <w:rPr>
          <w:rFonts w:ascii="Times New Roman" w:hAnsi="Times New Roman" w:cs="Times New Roman"/>
          <w:sz w:val="24"/>
          <w:szCs w:val="24"/>
        </w:rPr>
        <w:t xml:space="preserve"> </w:t>
      </w:r>
      <w:r w:rsidRPr="009C237D">
        <w:rPr>
          <w:rFonts w:ascii="Times New Roman" w:hAnsi="Times New Roman" w:cs="Times New Roman"/>
          <w:sz w:val="24"/>
          <w:szCs w:val="24"/>
        </w:rPr>
        <w:t>Understanding how students choose a school and recalibrate your approach for recruitment success.</w:t>
      </w:r>
      <w:r w:rsidR="00181C6C">
        <w:rPr>
          <w:rFonts w:ascii="Times New Roman" w:hAnsi="Times New Roman" w:cs="Times New Roman"/>
          <w:sz w:val="24"/>
          <w:szCs w:val="24"/>
        </w:rPr>
        <w:t xml:space="preserve"> </w:t>
      </w:r>
      <w:r w:rsidRPr="009C237D">
        <w:rPr>
          <w:rFonts w:ascii="Times New Roman" w:hAnsi="Times New Roman" w:cs="Times New Roman"/>
          <w:i/>
          <w:iCs/>
          <w:sz w:val="24"/>
          <w:szCs w:val="24"/>
        </w:rPr>
        <w:t>University Business, 17</w:t>
      </w:r>
      <w:r w:rsidRPr="009C237D">
        <w:rPr>
          <w:rFonts w:ascii="Times New Roman" w:hAnsi="Times New Roman" w:cs="Times New Roman"/>
          <w:sz w:val="24"/>
          <w:szCs w:val="24"/>
          <w:lang w:val="de-DE"/>
        </w:rPr>
        <w:t>(2).</w:t>
      </w:r>
    </w:p>
    <w:p w14:paraId="4FBCA4D3" w14:textId="039DE3C3"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lastRenderedPageBreak/>
        <w:t>Greenough, A.</w:t>
      </w:r>
      <w:r w:rsidR="000F00EF">
        <w:rPr>
          <w:rFonts w:ascii="Times New Roman" w:hAnsi="Times New Roman" w:cs="Times New Roman"/>
          <w:iCs/>
          <w:sz w:val="24"/>
          <w:szCs w:val="24"/>
        </w:rPr>
        <w:t xml:space="preserve"> </w:t>
      </w:r>
      <w:r w:rsidRPr="009C237D">
        <w:rPr>
          <w:rFonts w:ascii="Times New Roman" w:hAnsi="Times New Roman" w:cs="Times New Roman"/>
          <w:iCs/>
          <w:sz w:val="24"/>
          <w:szCs w:val="24"/>
        </w:rPr>
        <w:t xml:space="preserve">S. (2003). </w:t>
      </w:r>
      <w:r w:rsidRPr="009C237D">
        <w:rPr>
          <w:rFonts w:ascii="Times New Roman" w:hAnsi="Times New Roman" w:cs="Times New Roman"/>
          <w:i/>
          <w:iCs/>
          <w:sz w:val="24"/>
          <w:szCs w:val="24"/>
        </w:rPr>
        <w:t xml:space="preserve">In search of the “right place:” Institutional image, person-environment fit, and college choice. </w:t>
      </w:r>
      <w:r w:rsidRPr="009C237D">
        <w:rPr>
          <w:rFonts w:ascii="Times New Roman" w:hAnsi="Times New Roman" w:cs="Times New Roman"/>
          <w:iCs/>
          <w:sz w:val="24"/>
          <w:szCs w:val="24"/>
        </w:rPr>
        <w:t>(</w:t>
      </w:r>
      <w:r w:rsidR="000560DC">
        <w:rPr>
          <w:rFonts w:ascii="Times New Roman" w:hAnsi="Times New Roman" w:cs="Times New Roman"/>
          <w:iCs/>
          <w:sz w:val="24"/>
          <w:szCs w:val="24"/>
        </w:rPr>
        <w:t>Publication No. 3107812) [</w:t>
      </w:r>
      <w:r w:rsidRPr="009C237D">
        <w:rPr>
          <w:rFonts w:ascii="Times New Roman" w:hAnsi="Times New Roman" w:cs="Times New Roman"/>
          <w:iCs/>
          <w:sz w:val="24"/>
          <w:szCs w:val="24"/>
        </w:rPr>
        <w:t>Doctoral dissertation</w:t>
      </w:r>
      <w:r w:rsidR="000560DC">
        <w:rPr>
          <w:rFonts w:ascii="Times New Roman" w:hAnsi="Times New Roman" w:cs="Times New Roman"/>
          <w:iCs/>
          <w:sz w:val="24"/>
          <w:szCs w:val="24"/>
        </w:rPr>
        <w:t>, The College of William and Mary</w:t>
      </w:r>
      <w:r w:rsidR="00461B38">
        <w:rPr>
          <w:rFonts w:ascii="Times New Roman" w:hAnsi="Times New Roman" w:cs="Times New Roman"/>
          <w:iCs/>
          <w:sz w:val="24"/>
          <w:szCs w:val="24"/>
        </w:rPr>
        <w:t>]. ProQuest Dissertations &amp; Theses Global.</w:t>
      </w:r>
      <w:r w:rsidRPr="009C237D">
        <w:rPr>
          <w:rFonts w:ascii="Times New Roman" w:hAnsi="Times New Roman" w:cs="Times New Roman"/>
          <w:iCs/>
          <w:sz w:val="24"/>
          <w:szCs w:val="24"/>
        </w:rPr>
        <w:t xml:space="preserve"> </w:t>
      </w:r>
    </w:p>
    <w:p w14:paraId="130C16AF" w14:textId="77777777"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Guntur, G. (2019). A conceptual framework for qualitative research: A literature studies. </w:t>
      </w:r>
      <w:r w:rsidRPr="009C237D">
        <w:rPr>
          <w:rFonts w:ascii="Times New Roman" w:hAnsi="Times New Roman" w:cs="Times New Roman"/>
          <w:i/>
          <w:iCs/>
          <w:sz w:val="24"/>
          <w:szCs w:val="24"/>
        </w:rPr>
        <w:t>Capture: Jurnal Seni Media Rekam</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10</w:t>
      </w:r>
      <w:r w:rsidRPr="009C237D">
        <w:rPr>
          <w:rFonts w:ascii="Times New Roman" w:hAnsi="Times New Roman" w:cs="Times New Roman"/>
          <w:sz w:val="24"/>
          <w:szCs w:val="24"/>
        </w:rPr>
        <w:t>(2), 91-106.</w:t>
      </w:r>
    </w:p>
    <w:p w14:paraId="6CB5713A" w14:textId="77777777" w:rsidR="00B51823" w:rsidRPr="00B51823" w:rsidRDefault="00B51823" w:rsidP="005B68BB">
      <w:pPr>
        <w:pStyle w:val="Body"/>
        <w:spacing w:line="480" w:lineRule="auto"/>
        <w:ind w:left="720" w:hanging="720"/>
        <w:contextualSpacing/>
        <w:rPr>
          <w:rFonts w:ascii="Times New Roman" w:hAnsi="Times New Roman" w:cs="Times New Roman"/>
          <w:sz w:val="24"/>
          <w:szCs w:val="24"/>
        </w:rPr>
      </w:pPr>
      <w:r w:rsidRPr="00B51823">
        <w:rPr>
          <w:rFonts w:ascii="Times New Roman" w:hAnsi="Times New Roman" w:cs="Times New Roman"/>
          <w:sz w:val="24"/>
          <w:szCs w:val="24"/>
        </w:rPr>
        <w:t xml:space="preserve">Hall, S. S., &amp; Zygmunt, E. (2021). “I hate it here”: Mental health changes of college students living with parents during the COVID-19 quarantine. </w:t>
      </w:r>
      <w:r w:rsidRPr="00B51823">
        <w:rPr>
          <w:rFonts w:ascii="Times New Roman" w:hAnsi="Times New Roman" w:cs="Times New Roman"/>
          <w:i/>
          <w:iCs/>
          <w:sz w:val="24"/>
          <w:szCs w:val="24"/>
        </w:rPr>
        <w:t>Emerging Adulthood</w:t>
      </w:r>
      <w:r w:rsidRPr="00B51823">
        <w:rPr>
          <w:rFonts w:ascii="Times New Roman" w:hAnsi="Times New Roman" w:cs="Times New Roman"/>
          <w:sz w:val="24"/>
          <w:szCs w:val="24"/>
        </w:rPr>
        <w:t xml:space="preserve">, </w:t>
      </w:r>
      <w:r w:rsidRPr="00B51823">
        <w:rPr>
          <w:rFonts w:ascii="Times New Roman" w:hAnsi="Times New Roman" w:cs="Times New Roman"/>
          <w:i/>
          <w:iCs/>
          <w:sz w:val="24"/>
          <w:szCs w:val="24"/>
        </w:rPr>
        <w:t>9</w:t>
      </w:r>
      <w:r w:rsidRPr="00B51823">
        <w:rPr>
          <w:rFonts w:ascii="Times New Roman" w:hAnsi="Times New Roman" w:cs="Times New Roman"/>
          <w:sz w:val="24"/>
          <w:szCs w:val="24"/>
        </w:rPr>
        <w:t>(5), 449-461.</w:t>
      </w:r>
    </w:p>
    <w:p w14:paraId="42134AFC" w14:textId="77777777" w:rsidR="00953863" w:rsidRPr="00953863" w:rsidRDefault="00953863" w:rsidP="005B68BB">
      <w:pPr>
        <w:pStyle w:val="Body"/>
        <w:spacing w:line="480" w:lineRule="auto"/>
        <w:ind w:left="720" w:hanging="720"/>
        <w:contextualSpacing/>
        <w:rPr>
          <w:rFonts w:ascii="Times New Roman" w:hAnsi="Times New Roman" w:cs="Times New Roman"/>
          <w:sz w:val="24"/>
          <w:szCs w:val="24"/>
        </w:rPr>
      </w:pPr>
      <w:r w:rsidRPr="00953863">
        <w:rPr>
          <w:rFonts w:ascii="Times New Roman" w:hAnsi="Times New Roman" w:cs="Times New Roman"/>
          <w:sz w:val="24"/>
          <w:szCs w:val="24"/>
        </w:rPr>
        <w:t xml:space="preserve">Hansen, J. M. (2011). </w:t>
      </w:r>
      <w:r w:rsidRPr="00953863">
        <w:rPr>
          <w:rFonts w:ascii="Times New Roman" w:hAnsi="Times New Roman" w:cs="Times New Roman"/>
          <w:i/>
          <w:iCs/>
          <w:sz w:val="24"/>
          <w:szCs w:val="24"/>
        </w:rPr>
        <w:t>The effects of athletic success on college enrollment applications</w:t>
      </w:r>
      <w:r w:rsidRPr="00953863">
        <w:rPr>
          <w:rFonts w:ascii="Times New Roman" w:hAnsi="Times New Roman" w:cs="Times New Roman"/>
          <w:sz w:val="24"/>
          <w:szCs w:val="24"/>
        </w:rPr>
        <w:t xml:space="preserve"> (Doctoral dissertation).</w:t>
      </w:r>
    </w:p>
    <w:p w14:paraId="51CEFDDB" w14:textId="7C8858A9"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Hanson, K., &amp; Litten, L. (1982). Mapping the road to academia: A review of research on women, men, and the college selection process. In P.J. Perun (Ed.), </w:t>
      </w:r>
      <w:r w:rsidRPr="009C237D">
        <w:rPr>
          <w:rFonts w:ascii="Times New Roman" w:hAnsi="Times New Roman" w:cs="Times New Roman"/>
          <w:i/>
          <w:sz w:val="24"/>
          <w:szCs w:val="24"/>
        </w:rPr>
        <w:t xml:space="preserve">The undergraduate woman: Issues in education </w:t>
      </w:r>
      <w:r w:rsidRPr="009C237D">
        <w:rPr>
          <w:rFonts w:ascii="Times New Roman" w:hAnsi="Times New Roman" w:cs="Times New Roman"/>
          <w:sz w:val="24"/>
          <w:szCs w:val="24"/>
        </w:rPr>
        <w:t>(pp. 73-98). Lexington, MA: Lexington Books.</w:t>
      </w:r>
    </w:p>
    <w:p w14:paraId="0CEDA2F0" w14:textId="6BB2AF2B"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Hartley, M., &amp; Morphew, C.</w:t>
      </w:r>
      <w:r w:rsidR="000F00EF">
        <w:rPr>
          <w:rFonts w:ascii="Times New Roman" w:hAnsi="Times New Roman" w:cs="Times New Roman"/>
          <w:sz w:val="24"/>
          <w:szCs w:val="24"/>
        </w:rPr>
        <w:t xml:space="preserve"> </w:t>
      </w:r>
      <w:r w:rsidRPr="009C237D">
        <w:rPr>
          <w:rFonts w:ascii="Times New Roman" w:hAnsi="Times New Roman" w:cs="Times New Roman"/>
          <w:sz w:val="24"/>
          <w:szCs w:val="24"/>
        </w:rPr>
        <w:t xml:space="preserve">C. (2008). What’s being sold and to what end? A content analysis of college workbooks. </w:t>
      </w:r>
      <w:r w:rsidRPr="009C237D">
        <w:rPr>
          <w:rFonts w:ascii="Times New Roman" w:hAnsi="Times New Roman" w:cs="Times New Roman"/>
          <w:i/>
          <w:sz w:val="24"/>
          <w:szCs w:val="24"/>
        </w:rPr>
        <w:t>Journal of Higher Education, 79</w:t>
      </w:r>
      <w:r w:rsidRPr="009C237D">
        <w:rPr>
          <w:rFonts w:ascii="Times New Roman" w:hAnsi="Times New Roman" w:cs="Times New Roman"/>
          <w:sz w:val="24"/>
          <w:szCs w:val="24"/>
        </w:rPr>
        <w:t>(6), 671-691.</w:t>
      </w:r>
    </w:p>
    <w:p w14:paraId="38667932" w14:textId="56C93F4B" w:rsidR="0033081D" w:rsidRPr="008208B9" w:rsidRDefault="0033081D" w:rsidP="005B68BB">
      <w:pPr>
        <w:spacing w:line="480" w:lineRule="auto"/>
        <w:ind w:left="720" w:hanging="720"/>
        <w:contextualSpacing/>
        <w:rPr>
          <w:rFonts w:ascii="Times New Roman" w:hAnsi="Times New Roman" w:cs="Times New Roman"/>
          <w:sz w:val="24"/>
          <w:szCs w:val="24"/>
        </w:rPr>
      </w:pPr>
      <w:r w:rsidRPr="00D3411C">
        <w:rPr>
          <w:rFonts w:ascii="Times New Roman" w:hAnsi="Times New Roman" w:cs="Times New Roman"/>
          <w:sz w:val="24"/>
          <w:szCs w:val="24"/>
        </w:rPr>
        <w:t xml:space="preserve">Hebb, K. (2024). </w:t>
      </w:r>
      <w:r w:rsidRPr="00D3411C">
        <w:rPr>
          <w:rFonts w:ascii="Times New Roman" w:hAnsi="Times New Roman" w:cs="Times New Roman"/>
          <w:i/>
          <w:iCs/>
          <w:sz w:val="24"/>
          <w:szCs w:val="24"/>
        </w:rPr>
        <w:t>College search and the perceived impact of the campus visit</w:t>
      </w:r>
      <w:r w:rsidRPr="00D3411C">
        <w:rPr>
          <w:rFonts w:ascii="Times New Roman" w:hAnsi="Times New Roman" w:cs="Times New Roman"/>
          <w:sz w:val="24"/>
          <w:szCs w:val="24"/>
        </w:rPr>
        <w:t xml:space="preserve"> (</w:t>
      </w:r>
      <w:r w:rsidR="00B73233" w:rsidRPr="00D3411C">
        <w:rPr>
          <w:rFonts w:ascii="Times New Roman" w:hAnsi="Times New Roman" w:cs="Times New Roman"/>
          <w:sz w:val="24"/>
          <w:szCs w:val="24"/>
        </w:rPr>
        <w:t>Publication No. 31293705) [</w:t>
      </w:r>
      <w:r w:rsidRPr="00D3411C">
        <w:rPr>
          <w:rFonts w:ascii="Times New Roman" w:hAnsi="Times New Roman" w:cs="Times New Roman"/>
          <w:sz w:val="24"/>
          <w:szCs w:val="24"/>
        </w:rPr>
        <w:t>Doctoral dissertation, Northeastern University</w:t>
      </w:r>
      <w:r w:rsidR="00B73233" w:rsidRPr="00D3411C">
        <w:rPr>
          <w:rFonts w:ascii="Times New Roman" w:hAnsi="Times New Roman" w:cs="Times New Roman"/>
          <w:sz w:val="24"/>
          <w:szCs w:val="24"/>
        </w:rPr>
        <w:t>] ProQuest Dissertation</w:t>
      </w:r>
      <w:r w:rsidR="00D3411C" w:rsidRPr="00D3411C">
        <w:rPr>
          <w:rFonts w:ascii="Times New Roman" w:hAnsi="Times New Roman" w:cs="Times New Roman"/>
          <w:sz w:val="24"/>
          <w:szCs w:val="24"/>
        </w:rPr>
        <w:t xml:space="preserve">s &amp; </w:t>
      </w:r>
      <w:r w:rsidR="00B73233" w:rsidRPr="00D3411C">
        <w:rPr>
          <w:rFonts w:ascii="Times New Roman" w:hAnsi="Times New Roman" w:cs="Times New Roman"/>
          <w:sz w:val="24"/>
          <w:szCs w:val="24"/>
        </w:rPr>
        <w:t>Theses Global.</w:t>
      </w:r>
    </w:p>
    <w:p w14:paraId="139085A4" w14:textId="57AA5B13" w:rsidR="009D6F87" w:rsidRPr="009C237D" w:rsidRDefault="009D6F87" w:rsidP="005B68BB">
      <w:pPr>
        <w:pStyle w:val="Body"/>
        <w:spacing w:after="0" w:line="480" w:lineRule="auto"/>
        <w:ind w:left="720" w:hanging="720"/>
        <w:contextualSpacing/>
        <w:rPr>
          <w:rFonts w:ascii="Times New Roman" w:eastAsia="Times New Roman" w:hAnsi="Times New Roman" w:cs="Times New Roman"/>
          <w:sz w:val="24"/>
          <w:szCs w:val="24"/>
        </w:rPr>
      </w:pPr>
      <w:r w:rsidRPr="009C237D">
        <w:rPr>
          <w:rFonts w:ascii="Times New Roman" w:hAnsi="Times New Roman" w:cs="Times New Roman"/>
          <w:sz w:val="24"/>
          <w:szCs w:val="24"/>
        </w:rPr>
        <w:t>Hesel, R.</w:t>
      </w:r>
      <w:r w:rsidR="000F00EF">
        <w:rPr>
          <w:rFonts w:ascii="Times New Roman" w:hAnsi="Times New Roman" w:cs="Times New Roman"/>
          <w:sz w:val="24"/>
          <w:szCs w:val="24"/>
        </w:rPr>
        <w:t xml:space="preserve"> </w:t>
      </w:r>
      <w:r w:rsidRPr="009C237D">
        <w:rPr>
          <w:rFonts w:ascii="Times New Roman" w:hAnsi="Times New Roman" w:cs="Times New Roman"/>
          <w:sz w:val="24"/>
          <w:szCs w:val="24"/>
        </w:rPr>
        <w:t xml:space="preserve">A. (2004). Campus visits drive college choice. </w:t>
      </w:r>
      <w:r w:rsidRPr="009C237D">
        <w:rPr>
          <w:rFonts w:ascii="Times New Roman" w:hAnsi="Times New Roman" w:cs="Times New Roman"/>
          <w:i/>
          <w:iCs/>
          <w:sz w:val="24"/>
          <w:szCs w:val="24"/>
          <w:lang w:val="de-DE"/>
        </w:rPr>
        <w:t>Student Poll, 5</w:t>
      </w:r>
      <w:r w:rsidRPr="009C237D">
        <w:rPr>
          <w:rFonts w:ascii="Times New Roman" w:hAnsi="Times New Roman" w:cs="Times New Roman"/>
          <w:sz w:val="24"/>
          <w:szCs w:val="24"/>
        </w:rPr>
        <w:t>(5), 1.</w:t>
      </w:r>
      <w:r w:rsidR="00181C6C">
        <w:rPr>
          <w:rFonts w:ascii="Times New Roman" w:hAnsi="Times New Roman" w:cs="Times New Roman"/>
          <w:sz w:val="24"/>
          <w:szCs w:val="24"/>
        </w:rPr>
        <w:t xml:space="preserve"> </w:t>
      </w:r>
    </w:p>
    <w:p w14:paraId="2A639DC0" w14:textId="77777777" w:rsidR="009D6F87" w:rsidRPr="009C237D" w:rsidRDefault="009D6F87" w:rsidP="005B68BB">
      <w:pPr>
        <w:autoSpaceDE w:val="0"/>
        <w:autoSpaceDN w:val="0"/>
        <w:adjustRightInd w:val="0"/>
        <w:spacing w:after="0" w:line="480" w:lineRule="auto"/>
        <w:ind w:left="720" w:hanging="720"/>
        <w:contextualSpacing/>
        <w:rPr>
          <w:rFonts w:ascii="Times New Roman" w:eastAsia="Calibri" w:hAnsi="Times New Roman" w:cs="Times New Roman"/>
          <w:color w:val="000000"/>
          <w:sz w:val="24"/>
          <w:szCs w:val="24"/>
          <w:u w:color="000000"/>
          <w:bdr w:val="nil"/>
        </w:rPr>
      </w:pPr>
      <w:r w:rsidRPr="009C237D">
        <w:rPr>
          <w:rFonts w:ascii="Times New Roman" w:eastAsia="Calibri" w:hAnsi="Times New Roman" w:cs="Times New Roman"/>
          <w:color w:val="000000"/>
          <w:sz w:val="24"/>
          <w:szCs w:val="24"/>
          <w:u w:color="000000"/>
          <w:bdr w:val="nil"/>
        </w:rPr>
        <w:t xml:space="preserve">Hemsley-Brown, J., &amp; Oplatka, I. (2021). University choice: What do we know, what don’t we know, and what should we know? </w:t>
      </w:r>
      <w:r w:rsidRPr="009C237D">
        <w:rPr>
          <w:rFonts w:ascii="Times New Roman" w:eastAsia="Calibri" w:hAnsi="Times New Roman" w:cs="Times New Roman"/>
          <w:i/>
          <w:iCs/>
          <w:color w:val="000000"/>
          <w:sz w:val="24"/>
          <w:szCs w:val="24"/>
          <w:u w:color="000000"/>
          <w:bdr w:val="nil"/>
        </w:rPr>
        <w:t>International Journal of Educational Management</w:t>
      </w:r>
      <w:r w:rsidRPr="009C237D">
        <w:rPr>
          <w:rFonts w:ascii="Times New Roman" w:eastAsia="Calibri" w:hAnsi="Times New Roman" w:cs="Times New Roman"/>
          <w:color w:val="000000"/>
          <w:sz w:val="24"/>
          <w:szCs w:val="24"/>
          <w:u w:color="000000"/>
          <w:bdr w:val="nil"/>
        </w:rPr>
        <w:t>, 35(3), 395-409.</w:t>
      </w:r>
    </w:p>
    <w:p w14:paraId="4AA798EE" w14:textId="721F53EE"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t>Holland, J.</w:t>
      </w:r>
      <w:r w:rsidR="000F00EF">
        <w:rPr>
          <w:rFonts w:ascii="Times New Roman" w:hAnsi="Times New Roman" w:cs="Times New Roman"/>
          <w:iCs/>
          <w:sz w:val="24"/>
          <w:szCs w:val="24"/>
        </w:rPr>
        <w:t xml:space="preserve"> </w:t>
      </w:r>
      <w:r w:rsidRPr="009C237D">
        <w:rPr>
          <w:rFonts w:ascii="Times New Roman" w:hAnsi="Times New Roman" w:cs="Times New Roman"/>
          <w:iCs/>
          <w:sz w:val="24"/>
          <w:szCs w:val="24"/>
        </w:rPr>
        <w:t xml:space="preserve">L. (1959). Determinants of college choice. </w:t>
      </w:r>
      <w:r w:rsidRPr="009C237D">
        <w:rPr>
          <w:rFonts w:ascii="Times New Roman" w:hAnsi="Times New Roman" w:cs="Times New Roman"/>
          <w:i/>
          <w:iCs/>
          <w:sz w:val="24"/>
          <w:szCs w:val="24"/>
        </w:rPr>
        <w:t>College and University, 35</w:t>
      </w:r>
      <w:r w:rsidRPr="009C237D">
        <w:rPr>
          <w:rFonts w:ascii="Times New Roman" w:hAnsi="Times New Roman" w:cs="Times New Roman"/>
          <w:iCs/>
          <w:sz w:val="24"/>
          <w:szCs w:val="24"/>
        </w:rPr>
        <w:t>, 11-28.</w:t>
      </w:r>
    </w:p>
    <w:p w14:paraId="1AA2B58F" w14:textId="77777777"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 xml:space="preserve">Hoover, E. (2010). Campus tours go Disney. </w:t>
      </w:r>
      <w:r w:rsidRPr="009C237D">
        <w:rPr>
          <w:rFonts w:ascii="Times New Roman" w:hAnsi="Times New Roman" w:cs="Times New Roman"/>
          <w:i/>
          <w:sz w:val="24"/>
          <w:szCs w:val="24"/>
        </w:rPr>
        <w:t>Washington Monthly, 42</w:t>
      </w:r>
      <w:r w:rsidRPr="009C237D">
        <w:rPr>
          <w:rFonts w:ascii="Times New Roman" w:hAnsi="Times New Roman" w:cs="Times New Roman"/>
          <w:sz w:val="24"/>
          <w:szCs w:val="24"/>
        </w:rPr>
        <w:t>(9/10), 35.</w:t>
      </w:r>
    </w:p>
    <w:p w14:paraId="34B2C573" w14:textId="4118182C" w:rsidR="00D47273" w:rsidRDefault="00D47273" w:rsidP="005B68BB">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Hosmer, D., Lemeshow, S., &amp; Sturdivant, R. (2013). </w:t>
      </w:r>
      <w:r w:rsidR="005E0135" w:rsidRPr="00786A07">
        <w:rPr>
          <w:rFonts w:ascii="Times New Roman" w:hAnsi="Times New Roman" w:cs="Times New Roman"/>
          <w:i/>
          <w:iCs/>
          <w:sz w:val="24"/>
          <w:szCs w:val="24"/>
        </w:rPr>
        <w:t xml:space="preserve">Applied </w:t>
      </w:r>
      <w:r w:rsidR="00CC4EEC" w:rsidRPr="00786A07">
        <w:rPr>
          <w:rFonts w:ascii="Times New Roman" w:hAnsi="Times New Roman" w:cs="Times New Roman"/>
          <w:i/>
          <w:iCs/>
          <w:sz w:val="24"/>
          <w:szCs w:val="24"/>
        </w:rPr>
        <w:t>l</w:t>
      </w:r>
      <w:r w:rsidR="005E0135" w:rsidRPr="00786A07">
        <w:rPr>
          <w:rFonts w:ascii="Times New Roman" w:hAnsi="Times New Roman" w:cs="Times New Roman"/>
          <w:i/>
          <w:iCs/>
          <w:sz w:val="24"/>
          <w:szCs w:val="24"/>
        </w:rPr>
        <w:t xml:space="preserve">ogistic </w:t>
      </w:r>
      <w:r w:rsidR="00CC4EEC" w:rsidRPr="00786A07">
        <w:rPr>
          <w:rFonts w:ascii="Times New Roman" w:hAnsi="Times New Roman" w:cs="Times New Roman"/>
          <w:i/>
          <w:iCs/>
          <w:sz w:val="24"/>
          <w:szCs w:val="24"/>
        </w:rPr>
        <w:t>r</w:t>
      </w:r>
      <w:r w:rsidR="005E0135" w:rsidRPr="00786A07">
        <w:rPr>
          <w:rFonts w:ascii="Times New Roman" w:hAnsi="Times New Roman" w:cs="Times New Roman"/>
          <w:i/>
          <w:iCs/>
          <w:sz w:val="24"/>
          <w:szCs w:val="24"/>
        </w:rPr>
        <w:t>egression</w:t>
      </w:r>
      <w:r w:rsidR="008F6298">
        <w:rPr>
          <w:rFonts w:ascii="Times New Roman" w:hAnsi="Times New Roman" w:cs="Times New Roman"/>
          <w:i/>
          <w:iCs/>
          <w:sz w:val="24"/>
          <w:szCs w:val="24"/>
        </w:rPr>
        <w:t xml:space="preserve"> </w:t>
      </w:r>
      <w:r w:rsidR="008F6298" w:rsidRPr="008F6298">
        <w:rPr>
          <w:rFonts w:ascii="Times New Roman" w:hAnsi="Times New Roman" w:cs="Times New Roman"/>
          <w:sz w:val="24"/>
          <w:szCs w:val="24"/>
        </w:rPr>
        <w:t>(3</w:t>
      </w:r>
      <w:r w:rsidR="008F6298" w:rsidRPr="008F6298">
        <w:rPr>
          <w:rFonts w:ascii="Times New Roman" w:hAnsi="Times New Roman" w:cs="Times New Roman"/>
          <w:sz w:val="24"/>
          <w:szCs w:val="24"/>
          <w:vertAlign w:val="superscript"/>
        </w:rPr>
        <w:t>rd</w:t>
      </w:r>
      <w:r w:rsidR="008F6298" w:rsidRPr="008F6298">
        <w:rPr>
          <w:rFonts w:ascii="Times New Roman" w:hAnsi="Times New Roman" w:cs="Times New Roman"/>
          <w:sz w:val="24"/>
          <w:szCs w:val="24"/>
        </w:rPr>
        <w:t xml:space="preserve"> ed.). </w:t>
      </w:r>
      <w:r w:rsidR="00CC4EEC">
        <w:rPr>
          <w:rFonts w:ascii="Times New Roman" w:hAnsi="Times New Roman" w:cs="Times New Roman"/>
          <w:sz w:val="24"/>
          <w:szCs w:val="24"/>
        </w:rPr>
        <w:t>Wiley</w:t>
      </w:r>
      <w:r w:rsidR="008F6298">
        <w:rPr>
          <w:rFonts w:ascii="Times New Roman" w:hAnsi="Times New Roman" w:cs="Times New Roman"/>
          <w:sz w:val="24"/>
          <w:szCs w:val="24"/>
        </w:rPr>
        <w:t xml:space="preserve">. </w:t>
      </w:r>
      <w:r w:rsidR="008F6298" w:rsidRPr="008F6298">
        <w:rPr>
          <w:rFonts w:ascii="Times New Roman" w:hAnsi="Times New Roman" w:cs="Times New Roman"/>
          <w:sz w:val="24"/>
          <w:szCs w:val="24"/>
        </w:rPr>
        <w:t>https://doi.org/10.1002/9781118548387</w:t>
      </w:r>
      <w:r w:rsidR="00CC4EEC">
        <w:rPr>
          <w:rFonts w:ascii="Times New Roman" w:hAnsi="Times New Roman" w:cs="Times New Roman"/>
          <w:sz w:val="24"/>
          <w:szCs w:val="24"/>
        </w:rPr>
        <w:t>.</w:t>
      </w:r>
    </w:p>
    <w:p w14:paraId="6F1BF348" w14:textId="772A8164"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Hossler, D. (1999). Using the internet in college admission: Strategic choices. </w:t>
      </w:r>
      <w:r w:rsidRPr="009C237D">
        <w:rPr>
          <w:rFonts w:ascii="Times New Roman" w:hAnsi="Times New Roman" w:cs="Times New Roman"/>
          <w:i/>
          <w:sz w:val="24"/>
          <w:szCs w:val="24"/>
        </w:rPr>
        <w:t>Journal of College Admission, 162</w:t>
      </w:r>
      <w:r w:rsidRPr="009C237D">
        <w:rPr>
          <w:rFonts w:ascii="Times New Roman" w:hAnsi="Times New Roman" w:cs="Times New Roman"/>
          <w:sz w:val="24"/>
          <w:szCs w:val="24"/>
        </w:rPr>
        <w:t>, 12-18.</w:t>
      </w:r>
    </w:p>
    <w:p w14:paraId="1E51042C"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Hossler, D., Braxton, J., &amp; Coopersmith, G. (1989). Understanding student college choice. </w:t>
      </w:r>
      <w:r w:rsidRPr="009C237D">
        <w:rPr>
          <w:rFonts w:ascii="Times New Roman" w:hAnsi="Times New Roman" w:cs="Times New Roman"/>
          <w:i/>
          <w:sz w:val="24"/>
          <w:szCs w:val="24"/>
        </w:rPr>
        <w:t>Higher Education Handbook of Theory and Research, 5</w:t>
      </w:r>
      <w:r w:rsidRPr="009C237D">
        <w:rPr>
          <w:rFonts w:ascii="Times New Roman" w:hAnsi="Times New Roman" w:cs="Times New Roman"/>
          <w:sz w:val="24"/>
          <w:szCs w:val="24"/>
        </w:rPr>
        <w:t>, 231-288.</w:t>
      </w:r>
    </w:p>
    <w:p w14:paraId="2519DEEF" w14:textId="42A9AE29"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Hossler, D., &amp; Foley, E.</w:t>
      </w:r>
      <w:r w:rsidR="000F00EF">
        <w:rPr>
          <w:rFonts w:ascii="Times New Roman" w:hAnsi="Times New Roman" w:cs="Times New Roman"/>
          <w:sz w:val="24"/>
          <w:szCs w:val="24"/>
        </w:rPr>
        <w:t xml:space="preserve"> </w:t>
      </w:r>
      <w:r w:rsidRPr="009C237D">
        <w:rPr>
          <w:rFonts w:ascii="Times New Roman" w:hAnsi="Times New Roman" w:cs="Times New Roman"/>
          <w:sz w:val="24"/>
          <w:szCs w:val="24"/>
        </w:rPr>
        <w:t>M. (1995). Reducing the noise in the college choice process: The use of college guidebooks and ratings.</w:t>
      </w:r>
      <w:r w:rsidR="00181C6C">
        <w:rPr>
          <w:rFonts w:ascii="Times New Roman" w:hAnsi="Times New Roman" w:cs="Times New Roman"/>
          <w:sz w:val="24"/>
          <w:szCs w:val="24"/>
        </w:rPr>
        <w:t xml:space="preserve"> </w:t>
      </w:r>
      <w:r w:rsidRPr="009C237D">
        <w:rPr>
          <w:rFonts w:ascii="Times New Roman" w:hAnsi="Times New Roman" w:cs="Times New Roman"/>
          <w:sz w:val="24"/>
          <w:szCs w:val="24"/>
        </w:rPr>
        <w:t xml:space="preserve">In R.D. Walleri &amp; M.K. Moss (Eds.) </w:t>
      </w:r>
      <w:r w:rsidRPr="009C237D">
        <w:rPr>
          <w:rFonts w:ascii="Times New Roman" w:hAnsi="Times New Roman" w:cs="Times New Roman"/>
          <w:i/>
          <w:sz w:val="24"/>
          <w:szCs w:val="24"/>
        </w:rPr>
        <w:t xml:space="preserve">Evaluating and responding to college guidebooks and rankings. </w:t>
      </w:r>
      <w:r w:rsidRPr="009C237D">
        <w:rPr>
          <w:rFonts w:ascii="Times New Roman" w:hAnsi="Times New Roman" w:cs="Times New Roman"/>
          <w:sz w:val="24"/>
          <w:szCs w:val="24"/>
        </w:rPr>
        <w:t>New directions for institutional research, no. 88 (pp21-30), San Francisco, CA: Jossey-Bass.</w:t>
      </w:r>
    </w:p>
    <w:p w14:paraId="6C8A2D38" w14:textId="009A2130"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Hossler, D., &amp; Gallagher, K.</w:t>
      </w:r>
      <w:r w:rsidR="000F00EF">
        <w:rPr>
          <w:rFonts w:ascii="Times New Roman" w:hAnsi="Times New Roman" w:cs="Times New Roman"/>
          <w:sz w:val="24"/>
          <w:szCs w:val="24"/>
        </w:rPr>
        <w:t xml:space="preserve"> </w:t>
      </w:r>
      <w:r w:rsidRPr="009C237D">
        <w:rPr>
          <w:rFonts w:ascii="Times New Roman" w:hAnsi="Times New Roman" w:cs="Times New Roman"/>
          <w:sz w:val="24"/>
          <w:szCs w:val="24"/>
        </w:rPr>
        <w:t xml:space="preserve">S. (1987). Studying student college choice: A three-phase model and the implications for policymakers. </w:t>
      </w:r>
      <w:r w:rsidRPr="009C237D">
        <w:rPr>
          <w:rFonts w:ascii="Times New Roman" w:hAnsi="Times New Roman" w:cs="Times New Roman"/>
          <w:i/>
          <w:sz w:val="24"/>
          <w:szCs w:val="24"/>
        </w:rPr>
        <w:t>College and University, 62</w:t>
      </w:r>
      <w:r w:rsidRPr="009C237D">
        <w:rPr>
          <w:rFonts w:ascii="Times New Roman" w:hAnsi="Times New Roman" w:cs="Times New Roman"/>
          <w:sz w:val="24"/>
          <w:szCs w:val="24"/>
        </w:rPr>
        <w:t xml:space="preserve">(3), 207-221. </w:t>
      </w:r>
    </w:p>
    <w:p w14:paraId="0BF5B89B" w14:textId="01A8EBD3"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Hossler, D., &amp; Litten, L.</w:t>
      </w:r>
      <w:r w:rsidR="000F00EF">
        <w:rPr>
          <w:rFonts w:ascii="Times New Roman" w:hAnsi="Times New Roman" w:cs="Times New Roman"/>
          <w:sz w:val="24"/>
          <w:szCs w:val="24"/>
        </w:rPr>
        <w:t xml:space="preserve"> </w:t>
      </w:r>
      <w:r w:rsidRPr="009C237D">
        <w:rPr>
          <w:rFonts w:ascii="Times New Roman" w:hAnsi="Times New Roman" w:cs="Times New Roman"/>
          <w:sz w:val="24"/>
          <w:szCs w:val="24"/>
        </w:rPr>
        <w:t xml:space="preserve">H. (1993). </w:t>
      </w:r>
      <w:r w:rsidRPr="009C237D">
        <w:rPr>
          <w:rFonts w:ascii="Times New Roman" w:hAnsi="Times New Roman" w:cs="Times New Roman"/>
          <w:i/>
          <w:sz w:val="24"/>
          <w:szCs w:val="24"/>
        </w:rPr>
        <w:t>Mapping the higher education landscape.</w:t>
      </w:r>
      <w:r w:rsidRPr="009C237D">
        <w:rPr>
          <w:rFonts w:ascii="Times New Roman" w:hAnsi="Times New Roman" w:cs="Times New Roman"/>
          <w:sz w:val="24"/>
          <w:szCs w:val="24"/>
        </w:rPr>
        <w:t xml:space="preserve"> New York: College Entrance Examination Board.</w:t>
      </w:r>
    </w:p>
    <w:p w14:paraId="6CB7BE24" w14:textId="7777777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t xml:space="preserve">Iloh, C. (2018). Toward a new model of college “choice” for a twenty-first-century context. </w:t>
      </w:r>
      <w:r w:rsidRPr="009C237D">
        <w:rPr>
          <w:rFonts w:ascii="Times New Roman" w:hAnsi="Times New Roman" w:cs="Times New Roman"/>
          <w:i/>
          <w:iCs/>
          <w:sz w:val="24"/>
          <w:szCs w:val="24"/>
        </w:rPr>
        <w:t>Harvard Educational Review</w:t>
      </w:r>
      <w:r w:rsidRPr="009C237D">
        <w:rPr>
          <w:rFonts w:ascii="Times New Roman" w:hAnsi="Times New Roman" w:cs="Times New Roman"/>
          <w:iCs/>
          <w:sz w:val="24"/>
          <w:szCs w:val="24"/>
        </w:rPr>
        <w:t xml:space="preserve">, </w:t>
      </w:r>
      <w:r w:rsidRPr="009C237D">
        <w:rPr>
          <w:rFonts w:ascii="Times New Roman" w:hAnsi="Times New Roman" w:cs="Times New Roman"/>
          <w:i/>
          <w:iCs/>
          <w:sz w:val="24"/>
          <w:szCs w:val="24"/>
        </w:rPr>
        <w:t>88</w:t>
      </w:r>
      <w:r w:rsidRPr="009C237D">
        <w:rPr>
          <w:rFonts w:ascii="Times New Roman" w:hAnsi="Times New Roman" w:cs="Times New Roman"/>
          <w:iCs/>
          <w:sz w:val="24"/>
          <w:szCs w:val="24"/>
        </w:rPr>
        <w:t>(2), 227-244.</w:t>
      </w:r>
    </w:p>
    <w:p w14:paraId="71C74538" w14:textId="77777777" w:rsidR="00AE4ACD" w:rsidRPr="00D01EAB" w:rsidRDefault="00AE4ACD" w:rsidP="005B68BB">
      <w:pPr>
        <w:spacing w:line="480" w:lineRule="auto"/>
        <w:ind w:left="720" w:hanging="720"/>
        <w:contextualSpacing/>
        <w:rPr>
          <w:rFonts w:ascii="Times New Roman" w:hAnsi="Times New Roman" w:cs="Times New Roman"/>
          <w:sz w:val="24"/>
          <w:szCs w:val="24"/>
        </w:rPr>
      </w:pPr>
      <w:r w:rsidRPr="00D01EAB">
        <w:rPr>
          <w:rFonts w:ascii="Times New Roman" w:hAnsi="Times New Roman" w:cs="Times New Roman"/>
          <w:sz w:val="24"/>
          <w:szCs w:val="24"/>
        </w:rPr>
        <w:t xml:space="preserve">Izumi, T., Sukhwani, V., Surjan, A., &amp; Shaw, R. (2021). Managing and responding to pandemics in higher educational institutions: initial learning from COVID-19. </w:t>
      </w:r>
      <w:r w:rsidRPr="00D01EAB">
        <w:rPr>
          <w:rFonts w:ascii="Times New Roman" w:hAnsi="Times New Roman" w:cs="Times New Roman"/>
          <w:i/>
          <w:iCs/>
          <w:sz w:val="24"/>
          <w:szCs w:val="24"/>
        </w:rPr>
        <w:t>International Journal of Disaster Resilience in the Built Environment</w:t>
      </w:r>
      <w:r w:rsidRPr="00D01EAB">
        <w:rPr>
          <w:rFonts w:ascii="Times New Roman" w:hAnsi="Times New Roman" w:cs="Times New Roman"/>
          <w:sz w:val="24"/>
          <w:szCs w:val="24"/>
        </w:rPr>
        <w:t xml:space="preserve">, </w:t>
      </w:r>
      <w:r w:rsidRPr="00D01EAB">
        <w:rPr>
          <w:rFonts w:ascii="Times New Roman" w:hAnsi="Times New Roman" w:cs="Times New Roman"/>
          <w:i/>
          <w:iCs/>
          <w:sz w:val="24"/>
          <w:szCs w:val="24"/>
        </w:rPr>
        <w:t>12</w:t>
      </w:r>
      <w:r w:rsidRPr="00D01EAB">
        <w:rPr>
          <w:rFonts w:ascii="Times New Roman" w:hAnsi="Times New Roman" w:cs="Times New Roman"/>
          <w:sz w:val="24"/>
          <w:szCs w:val="24"/>
        </w:rPr>
        <w:t>(1), 51-66.</w:t>
      </w:r>
    </w:p>
    <w:p w14:paraId="60064EE2" w14:textId="7FFCDE39"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t>Jackson, G.</w:t>
      </w:r>
      <w:r w:rsidR="000F00EF">
        <w:rPr>
          <w:rFonts w:ascii="Times New Roman" w:hAnsi="Times New Roman" w:cs="Times New Roman"/>
          <w:iCs/>
          <w:sz w:val="24"/>
          <w:szCs w:val="24"/>
        </w:rPr>
        <w:t xml:space="preserve"> </w:t>
      </w:r>
      <w:r w:rsidRPr="009C237D">
        <w:rPr>
          <w:rFonts w:ascii="Times New Roman" w:hAnsi="Times New Roman" w:cs="Times New Roman"/>
          <w:iCs/>
          <w:sz w:val="24"/>
          <w:szCs w:val="24"/>
        </w:rPr>
        <w:t xml:space="preserve">A. (1986). </w:t>
      </w:r>
      <w:r w:rsidRPr="009C237D">
        <w:rPr>
          <w:rFonts w:ascii="Times New Roman" w:hAnsi="Times New Roman" w:cs="Times New Roman"/>
          <w:i/>
          <w:iCs/>
          <w:sz w:val="24"/>
          <w:szCs w:val="24"/>
        </w:rPr>
        <w:t xml:space="preserve">Workable, comprehensive models of college choice: Final and technical report </w:t>
      </w:r>
      <w:r w:rsidRPr="009C237D">
        <w:rPr>
          <w:rFonts w:ascii="Times New Roman" w:hAnsi="Times New Roman" w:cs="Times New Roman"/>
          <w:iCs/>
          <w:sz w:val="24"/>
          <w:szCs w:val="24"/>
        </w:rPr>
        <w:t>(ERIC Reproduction Services, ED 275 224). Cambridge: Harvard University.</w:t>
      </w:r>
    </w:p>
    <w:p w14:paraId="6D0D0BD7" w14:textId="5233621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Jaquette, O. &amp; Curs, B.</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 xml:space="preserve">R. (2015). Creating the out-of-state university: Do public universities increase nonresident freshman enrollment in response to declining state appropriations. </w:t>
      </w:r>
      <w:r w:rsidRPr="009C237D">
        <w:rPr>
          <w:rFonts w:ascii="Times New Roman" w:hAnsi="Times New Roman" w:cs="Times New Roman"/>
          <w:i/>
          <w:sz w:val="24"/>
          <w:szCs w:val="24"/>
        </w:rPr>
        <w:t>Research in Higher Education, 56</w:t>
      </w:r>
      <w:r w:rsidRPr="009C237D">
        <w:rPr>
          <w:rFonts w:ascii="Times New Roman" w:hAnsi="Times New Roman" w:cs="Times New Roman"/>
          <w:sz w:val="24"/>
          <w:szCs w:val="24"/>
        </w:rPr>
        <w:t>, 535-565.</w:t>
      </w:r>
    </w:p>
    <w:p w14:paraId="288C2BD8" w14:textId="4ACC5BE0"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Jaschik, S. (2007, September 24). Lessons in cynicism and sales. </w:t>
      </w:r>
      <w:r w:rsidRPr="009C237D">
        <w:rPr>
          <w:rFonts w:ascii="Times New Roman" w:hAnsi="Times New Roman" w:cs="Times New Roman"/>
          <w:i/>
          <w:iCs/>
          <w:sz w:val="24"/>
          <w:szCs w:val="24"/>
        </w:rPr>
        <w:t>Inside Higher Ed</w:t>
      </w:r>
      <w:r w:rsidRPr="009C237D">
        <w:rPr>
          <w:rFonts w:ascii="Times New Roman" w:hAnsi="Times New Roman" w:cs="Times New Roman"/>
          <w:sz w:val="24"/>
          <w:szCs w:val="24"/>
        </w:rPr>
        <w:t xml:space="preserve">. Retrieved from </w:t>
      </w:r>
      <w:r w:rsidR="000F51A3" w:rsidRPr="000F51A3">
        <w:rPr>
          <w:rFonts w:ascii="Times New Roman" w:hAnsi="Times New Roman" w:cs="Times New Roman"/>
          <w:sz w:val="24"/>
          <w:szCs w:val="24"/>
        </w:rPr>
        <w:t>https://www.insidehighered.com/news/2007/09/24/lessons-cynicism-and-sales</w:t>
      </w:r>
      <w:r w:rsidR="000F51A3">
        <w:rPr>
          <w:rFonts w:ascii="Times New Roman" w:hAnsi="Times New Roman" w:cs="Times New Roman"/>
          <w:sz w:val="24"/>
          <w:szCs w:val="24"/>
        </w:rPr>
        <w:t>.</w:t>
      </w:r>
    </w:p>
    <w:p w14:paraId="247AD74F" w14:textId="4B164188"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Johnson, R.</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G., &amp; Stewart, N.</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 xml:space="preserve">R. (1991). Counselor impact on college choice. </w:t>
      </w:r>
      <w:r w:rsidRPr="009C237D">
        <w:rPr>
          <w:rFonts w:ascii="Times New Roman" w:hAnsi="Times New Roman" w:cs="Times New Roman"/>
          <w:i/>
          <w:sz w:val="24"/>
          <w:szCs w:val="24"/>
        </w:rPr>
        <w:t>School Counselor, 31</w:t>
      </w:r>
      <w:r w:rsidRPr="009C237D">
        <w:rPr>
          <w:rFonts w:ascii="Times New Roman" w:hAnsi="Times New Roman" w:cs="Times New Roman"/>
          <w:sz w:val="24"/>
          <w:szCs w:val="24"/>
        </w:rPr>
        <w:t>(2), 84-90.</w:t>
      </w:r>
    </w:p>
    <w:p w14:paraId="17A2C360" w14:textId="231B23BD"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Johnston, T.</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 xml:space="preserve">C. (2010). Who and what influences choice of university: Student and university perceptions. </w:t>
      </w:r>
      <w:r w:rsidRPr="009C237D">
        <w:rPr>
          <w:rFonts w:ascii="Times New Roman" w:hAnsi="Times New Roman" w:cs="Times New Roman"/>
          <w:i/>
          <w:sz w:val="24"/>
          <w:szCs w:val="24"/>
        </w:rPr>
        <w:t>American Journal of Business Education, 3</w:t>
      </w:r>
      <w:r w:rsidRPr="009C237D">
        <w:rPr>
          <w:rFonts w:ascii="Times New Roman" w:hAnsi="Times New Roman" w:cs="Times New Roman"/>
          <w:sz w:val="24"/>
          <w:szCs w:val="24"/>
        </w:rPr>
        <w:t>(10), 15-24.</w:t>
      </w:r>
    </w:p>
    <w:p w14:paraId="5A2DECE6"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Jokela, M. (2009). Personality predicts migration within and between U.S. states. </w:t>
      </w:r>
      <w:r w:rsidRPr="009C237D">
        <w:rPr>
          <w:rFonts w:ascii="Times New Roman" w:hAnsi="Times New Roman" w:cs="Times New Roman"/>
          <w:i/>
          <w:iCs/>
          <w:sz w:val="24"/>
          <w:szCs w:val="24"/>
        </w:rPr>
        <w:t xml:space="preserve">Journal of Research in Personality, 43, </w:t>
      </w:r>
      <w:r w:rsidRPr="009C237D">
        <w:rPr>
          <w:rFonts w:ascii="Times New Roman" w:hAnsi="Times New Roman" w:cs="Times New Roman"/>
          <w:sz w:val="24"/>
          <w:szCs w:val="24"/>
        </w:rPr>
        <w:t>79–83.</w:t>
      </w:r>
    </w:p>
    <w:p w14:paraId="2EE62825"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Katsanos, E. (2016). </w:t>
      </w:r>
      <w:r w:rsidRPr="009C237D">
        <w:rPr>
          <w:rFonts w:ascii="Times New Roman" w:hAnsi="Times New Roman" w:cs="Times New Roman"/>
          <w:i/>
          <w:iCs/>
          <w:sz w:val="24"/>
          <w:szCs w:val="24"/>
        </w:rPr>
        <w:t>Why UToledo? A study of the key factors influencing the college choice of international undergraduate students and their decision to enroll at The University of Toledo</w:t>
      </w:r>
      <w:r w:rsidRPr="009C237D">
        <w:rPr>
          <w:rFonts w:ascii="Times New Roman" w:hAnsi="Times New Roman" w:cs="Times New Roman"/>
          <w:sz w:val="24"/>
          <w:szCs w:val="24"/>
        </w:rPr>
        <w:t xml:space="preserve"> (Master's thesis, University of Toledo).</w:t>
      </w:r>
    </w:p>
    <w:p w14:paraId="4E9EDF31" w14:textId="093FDEA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Kealy, M.</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J., &amp; Rockel, M.</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 xml:space="preserve">L. (1987). Student perceptions of college quality: The influence of college recruitment policies. </w:t>
      </w:r>
      <w:r w:rsidRPr="009C237D">
        <w:rPr>
          <w:rFonts w:ascii="Times New Roman" w:hAnsi="Times New Roman" w:cs="Times New Roman"/>
          <w:i/>
          <w:sz w:val="24"/>
          <w:szCs w:val="24"/>
        </w:rPr>
        <w:t>The Journal of Higher Education, 58</w:t>
      </w:r>
      <w:r w:rsidRPr="009C237D">
        <w:rPr>
          <w:rFonts w:ascii="Times New Roman" w:hAnsi="Times New Roman" w:cs="Times New Roman"/>
          <w:sz w:val="24"/>
          <w:szCs w:val="24"/>
        </w:rPr>
        <w:t>(6), 683-703.</w:t>
      </w:r>
    </w:p>
    <w:p w14:paraId="3FE54D24"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Kelchen, R. (2021). An exploration of nonresident student enrollment and institutional finances at public universities. </w:t>
      </w:r>
      <w:r w:rsidRPr="009C237D">
        <w:rPr>
          <w:rFonts w:ascii="Times New Roman" w:hAnsi="Times New Roman" w:cs="Times New Roman"/>
          <w:i/>
          <w:iCs/>
          <w:sz w:val="24"/>
          <w:szCs w:val="24"/>
        </w:rPr>
        <w:t>Journal of Postsecondary Student Success</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1</w:t>
      </w:r>
      <w:r w:rsidRPr="009C237D">
        <w:rPr>
          <w:rFonts w:ascii="Times New Roman" w:hAnsi="Times New Roman" w:cs="Times New Roman"/>
          <w:sz w:val="24"/>
          <w:szCs w:val="24"/>
        </w:rPr>
        <w:t>(1), 81-105.</w:t>
      </w:r>
    </w:p>
    <w:p w14:paraId="5ACD3EF6" w14:textId="1BDF1B2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Kelpe Kern, C.</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 xml:space="preserve">W. (2000). College choice influence: Urban high school students respond. </w:t>
      </w:r>
      <w:r w:rsidRPr="009C237D">
        <w:rPr>
          <w:rFonts w:ascii="Times New Roman" w:hAnsi="Times New Roman" w:cs="Times New Roman"/>
          <w:i/>
          <w:sz w:val="24"/>
          <w:szCs w:val="24"/>
        </w:rPr>
        <w:t>Community College Journal of Research and Practice, 24</w:t>
      </w:r>
      <w:r w:rsidRPr="009C237D">
        <w:rPr>
          <w:rFonts w:ascii="Times New Roman" w:hAnsi="Times New Roman" w:cs="Times New Roman"/>
          <w:sz w:val="24"/>
          <w:szCs w:val="24"/>
        </w:rPr>
        <w:t>, 487-494.</w:t>
      </w:r>
    </w:p>
    <w:p w14:paraId="19D9A054" w14:textId="77777777" w:rsidR="00C7463D" w:rsidRPr="00C7463D" w:rsidRDefault="00C7463D" w:rsidP="005B68BB">
      <w:pPr>
        <w:spacing w:line="480" w:lineRule="auto"/>
        <w:ind w:left="720" w:hanging="720"/>
        <w:contextualSpacing/>
        <w:rPr>
          <w:rFonts w:ascii="Times New Roman" w:hAnsi="Times New Roman" w:cs="Times New Roman"/>
          <w:sz w:val="24"/>
          <w:szCs w:val="24"/>
        </w:rPr>
      </w:pPr>
      <w:r w:rsidRPr="00C7463D">
        <w:rPr>
          <w:rFonts w:ascii="Times New Roman" w:hAnsi="Times New Roman" w:cs="Times New Roman"/>
          <w:sz w:val="24"/>
          <w:szCs w:val="24"/>
        </w:rPr>
        <w:t xml:space="preserve">Khan, J., &amp; Hemsley-Brown, J. (2024). Student satisfaction: The role of expectations in mitigating the pain of paying fees. </w:t>
      </w:r>
      <w:r w:rsidRPr="00C7463D">
        <w:rPr>
          <w:rFonts w:ascii="Times New Roman" w:hAnsi="Times New Roman" w:cs="Times New Roman"/>
          <w:i/>
          <w:iCs/>
          <w:sz w:val="24"/>
          <w:szCs w:val="24"/>
        </w:rPr>
        <w:t>Journal of Marketing for Higher Education</w:t>
      </w:r>
      <w:r w:rsidRPr="00C7463D">
        <w:rPr>
          <w:rFonts w:ascii="Times New Roman" w:hAnsi="Times New Roman" w:cs="Times New Roman"/>
          <w:sz w:val="24"/>
          <w:szCs w:val="24"/>
        </w:rPr>
        <w:t xml:space="preserve">, </w:t>
      </w:r>
      <w:r w:rsidRPr="00C7463D">
        <w:rPr>
          <w:rFonts w:ascii="Times New Roman" w:hAnsi="Times New Roman" w:cs="Times New Roman"/>
          <w:i/>
          <w:iCs/>
          <w:sz w:val="24"/>
          <w:szCs w:val="24"/>
        </w:rPr>
        <w:t>34</w:t>
      </w:r>
      <w:r w:rsidRPr="00C7463D">
        <w:rPr>
          <w:rFonts w:ascii="Times New Roman" w:hAnsi="Times New Roman" w:cs="Times New Roman"/>
          <w:sz w:val="24"/>
          <w:szCs w:val="24"/>
        </w:rPr>
        <w:t>(1), 178-200.</w:t>
      </w:r>
    </w:p>
    <w:p w14:paraId="0EF537E4" w14:textId="0D3EB989"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Kim, J.</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 xml:space="preserve">K., &amp; Gasman, M. (2011). In search of a good college: Decisions and determinations behind Asian American students’ college choice. </w:t>
      </w:r>
      <w:r w:rsidRPr="009C237D">
        <w:rPr>
          <w:rFonts w:ascii="Times New Roman" w:hAnsi="Times New Roman" w:cs="Times New Roman"/>
          <w:i/>
          <w:sz w:val="24"/>
          <w:szCs w:val="24"/>
        </w:rPr>
        <w:t>Journal of College Student Development, 52</w:t>
      </w:r>
      <w:r w:rsidRPr="009C237D">
        <w:rPr>
          <w:rFonts w:ascii="Times New Roman" w:hAnsi="Times New Roman" w:cs="Times New Roman"/>
          <w:sz w:val="24"/>
          <w:szCs w:val="24"/>
        </w:rPr>
        <w:t xml:space="preserve">(6), 706-728. </w:t>
      </w:r>
    </w:p>
    <w:p w14:paraId="430DF75F" w14:textId="18239730" w:rsidR="001D00DC" w:rsidRDefault="001D00DC" w:rsidP="005B68BB">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King, A.</w:t>
      </w:r>
      <w:r w:rsidR="00745109">
        <w:rPr>
          <w:rFonts w:ascii="Times New Roman" w:hAnsi="Times New Roman" w:cs="Times New Roman"/>
          <w:sz w:val="24"/>
          <w:szCs w:val="24"/>
        </w:rPr>
        <w:t xml:space="preserve">, McQuarrie, F., &amp; Brigham, S. (2020). Exploring the relationship between student success and participation in extracurricular activities. </w:t>
      </w:r>
      <w:r w:rsidR="002D080D" w:rsidRPr="00BF5E0D">
        <w:rPr>
          <w:rFonts w:ascii="Times New Roman" w:hAnsi="Times New Roman" w:cs="Times New Roman"/>
          <w:i/>
          <w:iCs/>
          <w:sz w:val="24"/>
          <w:szCs w:val="24"/>
        </w:rPr>
        <w:t>SCHOLE A Journal of Leisure Studies and Recreation Education</w:t>
      </w:r>
      <w:r w:rsidR="00BF5E0D" w:rsidRPr="00BF5E0D">
        <w:rPr>
          <w:rFonts w:ascii="Times New Roman" w:hAnsi="Times New Roman" w:cs="Times New Roman"/>
          <w:i/>
          <w:iCs/>
          <w:sz w:val="24"/>
          <w:szCs w:val="24"/>
        </w:rPr>
        <w:t>, 36</w:t>
      </w:r>
      <w:r w:rsidR="00BF5E0D">
        <w:rPr>
          <w:rFonts w:ascii="Times New Roman" w:hAnsi="Times New Roman" w:cs="Times New Roman"/>
          <w:sz w:val="24"/>
          <w:szCs w:val="24"/>
        </w:rPr>
        <w:t>(2), 1-17.</w:t>
      </w:r>
    </w:p>
    <w:p w14:paraId="706DD51B" w14:textId="6DCF416D"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King, J.</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 xml:space="preserve">E. (1996). </w:t>
      </w:r>
      <w:r w:rsidRPr="009C237D">
        <w:rPr>
          <w:rFonts w:ascii="Times New Roman" w:hAnsi="Times New Roman" w:cs="Times New Roman"/>
          <w:i/>
          <w:sz w:val="24"/>
          <w:szCs w:val="24"/>
        </w:rPr>
        <w:t>The decision to go to college: Attitudes and experiences associated with college attendance among low-income students.</w:t>
      </w:r>
      <w:r w:rsidRPr="009C237D">
        <w:rPr>
          <w:rFonts w:ascii="Times New Roman" w:hAnsi="Times New Roman" w:cs="Times New Roman"/>
          <w:sz w:val="24"/>
          <w:szCs w:val="24"/>
        </w:rPr>
        <w:t xml:space="preserve"> Washington, DC: The College Board.</w:t>
      </w:r>
    </w:p>
    <w:p w14:paraId="40955E40" w14:textId="1B6F4A3D"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t>Kinzie, J., Palmer, M., Hayek, J., Hossler, D., Jacob, S.</w:t>
      </w:r>
      <w:r w:rsidR="006379B4">
        <w:rPr>
          <w:rFonts w:ascii="Times New Roman" w:hAnsi="Times New Roman" w:cs="Times New Roman"/>
          <w:iCs/>
          <w:sz w:val="24"/>
          <w:szCs w:val="24"/>
        </w:rPr>
        <w:t xml:space="preserve"> </w:t>
      </w:r>
      <w:r w:rsidRPr="009C237D">
        <w:rPr>
          <w:rFonts w:ascii="Times New Roman" w:hAnsi="Times New Roman" w:cs="Times New Roman"/>
          <w:iCs/>
          <w:sz w:val="24"/>
          <w:szCs w:val="24"/>
        </w:rPr>
        <w:t xml:space="preserve">A., &amp; Cummings, H. (2004). Fifty years of college choice: social, political, and institutional influences on the decision-making process. </w:t>
      </w:r>
      <w:r w:rsidRPr="009C237D">
        <w:rPr>
          <w:rFonts w:ascii="Times New Roman" w:hAnsi="Times New Roman" w:cs="Times New Roman"/>
          <w:i/>
          <w:iCs/>
          <w:sz w:val="24"/>
          <w:szCs w:val="24"/>
        </w:rPr>
        <w:t>Lumina Foundation for Education: New Agenda Series, 5</w:t>
      </w:r>
      <w:r w:rsidRPr="009C237D">
        <w:rPr>
          <w:rFonts w:ascii="Times New Roman" w:hAnsi="Times New Roman" w:cs="Times New Roman"/>
          <w:iCs/>
          <w:sz w:val="24"/>
          <w:szCs w:val="24"/>
        </w:rPr>
        <w:t>(3).</w:t>
      </w:r>
    </w:p>
    <w:p w14:paraId="3D4D9764" w14:textId="526988C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t xml:space="preserve">Kolter, P. (1976). </w:t>
      </w:r>
      <w:r w:rsidRPr="009C237D">
        <w:rPr>
          <w:rFonts w:ascii="Times New Roman" w:hAnsi="Times New Roman" w:cs="Times New Roman"/>
          <w:i/>
          <w:iCs/>
          <w:sz w:val="24"/>
          <w:szCs w:val="24"/>
        </w:rPr>
        <w:t xml:space="preserve">Applying marketing theory to college admissions. A </w:t>
      </w:r>
      <w:r w:rsidR="0097157C">
        <w:rPr>
          <w:rFonts w:ascii="Times New Roman" w:hAnsi="Times New Roman" w:cs="Times New Roman"/>
          <w:i/>
          <w:iCs/>
          <w:sz w:val="24"/>
          <w:szCs w:val="24"/>
        </w:rPr>
        <w:t>r</w:t>
      </w:r>
      <w:r w:rsidRPr="009C237D">
        <w:rPr>
          <w:rFonts w:ascii="Times New Roman" w:hAnsi="Times New Roman" w:cs="Times New Roman"/>
          <w:i/>
          <w:iCs/>
          <w:sz w:val="24"/>
          <w:szCs w:val="24"/>
        </w:rPr>
        <w:t xml:space="preserve">ole for </w:t>
      </w:r>
      <w:r w:rsidR="0097157C">
        <w:rPr>
          <w:rFonts w:ascii="Times New Roman" w:hAnsi="Times New Roman" w:cs="Times New Roman"/>
          <w:i/>
          <w:iCs/>
          <w:sz w:val="24"/>
          <w:szCs w:val="24"/>
        </w:rPr>
        <w:t>m</w:t>
      </w:r>
      <w:r w:rsidRPr="009C237D">
        <w:rPr>
          <w:rFonts w:ascii="Times New Roman" w:hAnsi="Times New Roman" w:cs="Times New Roman"/>
          <w:i/>
          <w:iCs/>
          <w:sz w:val="24"/>
          <w:szCs w:val="24"/>
        </w:rPr>
        <w:t xml:space="preserve">arketing in </w:t>
      </w:r>
      <w:r w:rsidR="0097157C">
        <w:rPr>
          <w:rFonts w:ascii="Times New Roman" w:hAnsi="Times New Roman" w:cs="Times New Roman"/>
          <w:i/>
          <w:iCs/>
          <w:sz w:val="24"/>
          <w:szCs w:val="24"/>
        </w:rPr>
        <w:t>c</w:t>
      </w:r>
      <w:r w:rsidRPr="009C237D">
        <w:rPr>
          <w:rFonts w:ascii="Times New Roman" w:hAnsi="Times New Roman" w:cs="Times New Roman"/>
          <w:i/>
          <w:iCs/>
          <w:sz w:val="24"/>
          <w:szCs w:val="24"/>
        </w:rPr>
        <w:t xml:space="preserve">ollege </w:t>
      </w:r>
      <w:r w:rsidR="0097157C">
        <w:rPr>
          <w:rFonts w:ascii="Times New Roman" w:hAnsi="Times New Roman" w:cs="Times New Roman"/>
          <w:i/>
          <w:iCs/>
          <w:sz w:val="24"/>
          <w:szCs w:val="24"/>
        </w:rPr>
        <w:t>a</w:t>
      </w:r>
      <w:r w:rsidRPr="009C237D">
        <w:rPr>
          <w:rFonts w:ascii="Times New Roman" w:hAnsi="Times New Roman" w:cs="Times New Roman"/>
          <w:i/>
          <w:iCs/>
          <w:sz w:val="24"/>
          <w:szCs w:val="24"/>
        </w:rPr>
        <w:t>dmissions.</w:t>
      </w:r>
      <w:r w:rsidRPr="009C237D">
        <w:rPr>
          <w:rFonts w:ascii="Times New Roman" w:hAnsi="Times New Roman" w:cs="Times New Roman"/>
          <w:iCs/>
          <w:sz w:val="24"/>
          <w:szCs w:val="24"/>
        </w:rPr>
        <w:t xml:space="preserve"> Paper presented at the Colloquium on College Admissions, New York.</w:t>
      </w:r>
    </w:p>
    <w:p w14:paraId="33E4D307" w14:textId="66AAC361" w:rsidR="004D0F73" w:rsidRDefault="004D0F73" w:rsidP="005B68BB">
      <w:pPr>
        <w:spacing w:line="480" w:lineRule="auto"/>
        <w:ind w:left="720" w:hanging="720"/>
        <w:contextualSpacing/>
        <w:rPr>
          <w:rFonts w:ascii="Times New Roman" w:hAnsi="Times New Roman" w:cs="Times New Roman"/>
          <w:sz w:val="24"/>
          <w:szCs w:val="24"/>
        </w:rPr>
      </w:pPr>
      <w:r w:rsidRPr="004D0F73">
        <w:rPr>
          <w:rFonts w:ascii="Times New Roman" w:hAnsi="Times New Roman" w:cs="Times New Roman"/>
          <w:sz w:val="24"/>
          <w:szCs w:val="24"/>
        </w:rPr>
        <w:t xml:space="preserve">Koirala, N. P., Koirala, D. P., Nyiwul, L., &amp; Hu, Z. (2024). Economic uncertainty, households’ credit situations, and higher education. </w:t>
      </w:r>
      <w:r w:rsidRPr="004D0F73">
        <w:rPr>
          <w:rFonts w:ascii="Times New Roman" w:hAnsi="Times New Roman" w:cs="Times New Roman"/>
          <w:i/>
          <w:iCs/>
          <w:sz w:val="24"/>
          <w:szCs w:val="24"/>
        </w:rPr>
        <w:t>Journal of Macroeconomics</w:t>
      </w:r>
      <w:r w:rsidRPr="004D0F73">
        <w:rPr>
          <w:rFonts w:ascii="Times New Roman" w:hAnsi="Times New Roman" w:cs="Times New Roman"/>
          <w:sz w:val="24"/>
          <w:szCs w:val="24"/>
        </w:rPr>
        <w:t xml:space="preserve">, </w:t>
      </w:r>
      <w:r w:rsidRPr="004D0F73">
        <w:rPr>
          <w:rFonts w:ascii="Times New Roman" w:hAnsi="Times New Roman" w:cs="Times New Roman"/>
          <w:i/>
          <w:iCs/>
          <w:sz w:val="24"/>
          <w:szCs w:val="24"/>
        </w:rPr>
        <w:t>80</w:t>
      </w:r>
      <w:r w:rsidRPr="004D0F73">
        <w:rPr>
          <w:rFonts w:ascii="Times New Roman" w:hAnsi="Times New Roman" w:cs="Times New Roman"/>
          <w:sz w:val="24"/>
          <w:szCs w:val="24"/>
        </w:rPr>
        <w:t>, 103598.</w:t>
      </w:r>
    </w:p>
    <w:p w14:paraId="2A1288DB" w14:textId="669316F6" w:rsidR="00364991" w:rsidRPr="000731BF" w:rsidRDefault="00364991" w:rsidP="005B68BB">
      <w:pPr>
        <w:spacing w:line="480" w:lineRule="auto"/>
        <w:ind w:left="720" w:hanging="720"/>
        <w:contextualSpacing/>
        <w:rPr>
          <w:rFonts w:ascii="Times New Roman" w:hAnsi="Times New Roman" w:cs="Times New Roman"/>
          <w:sz w:val="24"/>
          <w:szCs w:val="24"/>
        </w:rPr>
      </w:pPr>
      <w:r w:rsidRPr="000731BF">
        <w:rPr>
          <w:rFonts w:ascii="Times New Roman" w:hAnsi="Times New Roman" w:cs="Times New Roman"/>
          <w:sz w:val="24"/>
          <w:szCs w:val="24"/>
        </w:rPr>
        <w:t xml:space="preserve">Kraft, M. A., Bolves, A. J., &amp; Hurd, N. M. (2023). How informal mentoring by teachers, counselors, and coaches supports students' long-run academic success. </w:t>
      </w:r>
      <w:r w:rsidRPr="000731BF">
        <w:rPr>
          <w:rFonts w:ascii="Times New Roman" w:hAnsi="Times New Roman" w:cs="Times New Roman"/>
          <w:i/>
          <w:iCs/>
          <w:sz w:val="24"/>
          <w:szCs w:val="24"/>
        </w:rPr>
        <w:t>Economics of Education Review</w:t>
      </w:r>
      <w:r w:rsidRPr="000731BF">
        <w:rPr>
          <w:rFonts w:ascii="Times New Roman" w:hAnsi="Times New Roman" w:cs="Times New Roman"/>
          <w:sz w:val="24"/>
          <w:szCs w:val="24"/>
        </w:rPr>
        <w:t xml:space="preserve">, </w:t>
      </w:r>
      <w:r w:rsidRPr="000731BF">
        <w:rPr>
          <w:rFonts w:ascii="Times New Roman" w:hAnsi="Times New Roman" w:cs="Times New Roman"/>
          <w:i/>
          <w:iCs/>
          <w:sz w:val="24"/>
          <w:szCs w:val="24"/>
        </w:rPr>
        <w:t>95</w:t>
      </w:r>
      <w:r w:rsidRPr="000731BF">
        <w:rPr>
          <w:rFonts w:ascii="Times New Roman" w:hAnsi="Times New Roman" w:cs="Times New Roman"/>
          <w:sz w:val="24"/>
          <w:szCs w:val="24"/>
        </w:rPr>
        <w:t>, 102411.</w:t>
      </w:r>
    </w:p>
    <w:p w14:paraId="64B59E82" w14:textId="11DC8AE0"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Kuh, G. (2009). Understanding campus environments. </w:t>
      </w:r>
      <w:r w:rsidRPr="009C237D">
        <w:rPr>
          <w:rFonts w:ascii="Times New Roman" w:hAnsi="Times New Roman" w:cs="Times New Roman"/>
          <w:i/>
          <w:sz w:val="24"/>
          <w:szCs w:val="24"/>
        </w:rPr>
        <w:t>The Handbook of Student Affairs Administration</w:t>
      </w:r>
      <w:r w:rsidRPr="009C237D">
        <w:rPr>
          <w:rFonts w:ascii="Times New Roman" w:hAnsi="Times New Roman" w:cs="Times New Roman"/>
          <w:sz w:val="24"/>
          <w:szCs w:val="24"/>
        </w:rPr>
        <w:t>. San Francisco, CA: Jossey-Bass.</w:t>
      </w:r>
    </w:p>
    <w:p w14:paraId="343F048D" w14:textId="77777777" w:rsidR="006E55A8" w:rsidRPr="006E55A8" w:rsidRDefault="006E55A8" w:rsidP="005B68BB">
      <w:pPr>
        <w:pStyle w:val="Body"/>
        <w:spacing w:line="480" w:lineRule="auto"/>
        <w:ind w:left="720" w:hanging="720"/>
        <w:contextualSpacing/>
        <w:rPr>
          <w:rFonts w:ascii="Times New Roman" w:hAnsi="Times New Roman" w:cs="Times New Roman"/>
          <w:sz w:val="24"/>
          <w:szCs w:val="24"/>
        </w:rPr>
      </w:pPr>
      <w:r w:rsidRPr="006E55A8">
        <w:rPr>
          <w:rFonts w:ascii="Times New Roman" w:hAnsi="Times New Roman" w:cs="Times New Roman"/>
          <w:sz w:val="24"/>
          <w:szCs w:val="24"/>
        </w:rPr>
        <w:t xml:space="preserve">Kuperberg, A. (2023). Families, relationships and paying for college. </w:t>
      </w:r>
      <w:r w:rsidRPr="006E55A8">
        <w:rPr>
          <w:rFonts w:ascii="Times New Roman" w:hAnsi="Times New Roman" w:cs="Times New Roman"/>
          <w:i/>
          <w:iCs/>
          <w:sz w:val="24"/>
          <w:szCs w:val="24"/>
        </w:rPr>
        <w:t>Journal of Student Financial Aid</w:t>
      </w:r>
      <w:r w:rsidRPr="006E55A8">
        <w:rPr>
          <w:rFonts w:ascii="Times New Roman" w:hAnsi="Times New Roman" w:cs="Times New Roman"/>
          <w:sz w:val="24"/>
          <w:szCs w:val="24"/>
        </w:rPr>
        <w:t xml:space="preserve">, </w:t>
      </w:r>
      <w:r w:rsidRPr="006E55A8">
        <w:rPr>
          <w:rFonts w:ascii="Times New Roman" w:hAnsi="Times New Roman" w:cs="Times New Roman"/>
          <w:i/>
          <w:iCs/>
          <w:sz w:val="24"/>
          <w:szCs w:val="24"/>
        </w:rPr>
        <w:t>52</w:t>
      </w:r>
      <w:r w:rsidRPr="006E55A8">
        <w:rPr>
          <w:rFonts w:ascii="Times New Roman" w:hAnsi="Times New Roman" w:cs="Times New Roman"/>
          <w:sz w:val="24"/>
          <w:szCs w:val="24"/>
        </w:rPr>
        <w:t>(2), 2.</w:t>
      </w:r>
    </w:p>
    <w:p w14:paraId="268ED07F" w14:textId="37D54EA7"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Lambert, M.</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 xml:space="preserve">T. (2014). </w:t>
      </w:r>
      <w:r w:rsidRPr="009C237D">
        <w:rPr>
          <w:rFonts w:ascii="Times New Roman" w:hAnsi="Times New Roman" w:cs="Times New Roman"/>
          <w:i/>
          <w:sz w:val="24"/>
          <w:szCs w:val="24"/>
        </w:rPr>
        <w:t>Privatization and the public good: Public universities in the balance.</w:t>
      </w:r>
      <w:r w:rsidRPr="009C237D">
        <w:rPr>
          <w:rFonts w:ascii="Times New Roman" w:hAnsi="Times New Roman" w:cs="Times New Roman"/>
          <w:sz w:val="24"/>
          <w:szCs w:val="24"/>
        </w:rPr>
        <w:t xml:space="preserve"> Cambridge, MA: Harvard Education Press.</w:t>
      </w:r>
    </w:p>
    <w:p w14:paraId="4FE167DC" w14:textId="7777777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Le, T. D., Dobele, A. R., &amp; Robinson, L. J. (2018). Information sought by prospective students from social media electronic word-of-mouth during the university choice process. </w:t>
      </w:r>
      <w:r w:rsidRPr="009C237D">
        <w:rPr>
          <w:rFonts w:ascii="Times New Roman" w:hAnsi="Times New Roman" w:cs="Times New Roman"/>
          <w:i/>
          <w:iCs/>
          <w:sz w:val="24"/>
          <w:szCs w:val="24"/>
        </w:rPr>
        <w:t>Journal of Higher Education Policy and Management</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41</w:t>
      </w:r>
      <w:r w:rsidRPr="009C237D">
        <w:rPr>
          <w:rFonts w:ascii="Times New Roman" w:hAnsi="Times New Roman" w:cs="Times New Roman"/>
          <w:sz w:val="24"/>
          <w:szCs w:val="24"/>
        </w:rPr>
        <w:t xml:space="preserve">(1), 18–34. </w:t>
      </w:r>
    </w:p>
    <w:p w14:paraId="79A3E118" w14:textId="77777777" w:rsidR="00B5538A" w:rsidRPr="00D01EAB" w:rsidRDefault="00B5538A" w:rsidP="005B68BB">
      <w:pPr>
        <w:spacing w:line="480" w:lineRule="auto"/>
        <w:ind w:left="720" w:hanging="720"/>
        <w:contextualSpacing/>
        <w:rPr>
          <w:rFonts w:ascii="Times New Roman" w:hAnsi="Times New Roman" w:cs="Times New Roman"/>
          <w:sz w:val="24"/>
          <w:szCs w:val="24"/>
        </w:rPr>
      </w:pPr>
      <w:r w:rsidRPr="00D01EAB">
        <w:rPr>
          <w:rFonts w:ascii="Times New Roman" w:hAnsi="Times New Roman" w:cs="Times New Roman"/>
          <w:sz w:val="24"/>
          <w:szCs w:val="24"/>
        </w:rPr>
        <w:t xml:space="preserve">Lee, J., Solomon, M., Stead, T., Kwon, B., &amp; Ganti, L. (2021). Impact of COVID-19 on the mental health of US college students. </w:t>
      </w:r>
      <w:r w:rsidRPr="00D01EAB">
        <w:rPr>
          <w:rFonts w:ascii="Times New Roman" w:hAnsi="Times New Roman" w:cs="Times New Roman"/>
          <w:i/>
          <w:iCs/>
          <w:sz w:val="24"/>
          <w:szCs w:val="24"/>
        </w:rPr>
        <w:t>BMC psychology</w:t>
      </w:r>
      <w:r w:rsidRPr="00D01EAB">
        <w:rPr>
          <w:rFonts w:ascii="Times New Roman" w:hAnsi="Times New Roman" w:cs="Times New Roman"/>
          <w:sz w:val="24"/>
          <w:szCs w:val="24"/>
        </w:rPr>
        <w:t xml:space="preserve">, </w:t>
      </w:r>
      <w:r w:rsidRPr="00D01EAB">
        <w:rPr>
          <w:rFonts w:ascii="Times New Roman" w:hAnsi="Times New Roman" w:cs="Times New Roman"/>
          <w:i/>
          <w:iCs/>
          <w:sz w:val="24"/>
          <w:szCs w:val="24"/>
        </w:rPr>
        <w:t>9</w:t>
      </w:r>
      <w:r w:rsidRPr="00D01EAB">
        <w:rPr>
          <w:rFonts w:ascii="Times New Roman" w:hAnsi="Times New Roman" w:cs="Times New Roman"/>
          <w:sz w:val="24"/>
          <w:szCs w:val="24"/>
        </w:rPr>
        <w:t>(1), 95.</w:t>
      </w:r>
    </w:p>
    <w:p w14:paraId="155A46F4" w14:textId="795FBA53"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Letawsky, N.</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R., Schneider, R.</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G., Pedersen, P.</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M., &amp; Palmer, C.</w:t>
      </w:r>
      <w:r w:rsidR="006379B4">
        <w:rPr>
          <w:rFonts w:ascii="Times New Roman" w:hAnsi="Times New Roman" w:cs="Times New Roman"/>
          <w:sz w:val="24"/>
          <w:szCs w:val="24"/>
        </w:rPr>
        <w:t xml:space="preserve"> </w:t>
      </w:r>
      <w:r w:rsidRPr="009C237D">
        <w:rPr>
          <w:rFonts w:ascii="Times New Roman" w:hAnsi="Times New Roman" w:cs="Times New Roman"/>
          <w:sz w:val="24"/>
          <w:szCs w:val="24"/>
        </w:rPr>
        <w:t xml:space="preserve">J. (2003). Factors influencing the college selection process of student-athletes: Are their factors similar to non-athletes. </w:t>
      </w:r>
      <w:r w:rsidRPr="009C237D">
        <w:rPr>
          <w:rFonts w:ascii="Times New Roman" w:hAnsi="Times New Roman" w:cs="Times New Roman"/>
          <w:i/>
          <w:sz w:val="24"/>
          <w:szCs w:val="24"/>
        </w:rPr>
        <w:t>College Student Journal, 37</w:t>
      </w:r>
      <w:r w:rsidRPr="009C237D">
        <w:rPr>
          <w:rFonts w:ascii="Times New Roman" w:hAnsi="Times New Roman" w:cs="Times New Roman"/>
          <w:sz w:val="24"/>
          <w:szCs w:val="24"/>
        </w:rPr>
        <w:t>(4), 604-610.</w:t>
      </w:r>
    </w:p>
    <w:p w14:paraId="4360C4EC"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Liang, A. W., Wahid, N., &amp; Gusman, T. (2021). Virtual campus tour application through markerless augmented reality approach. </w:t>
      </w:r>
      <w:r w:rsidRPr="009C237D">
        <w:rPr>
          <w:rFonts w:ascii="Times New Roman" w:hAnsi="Times New Roman" w:cs="Times New Roman"/>
          <w:i/>
          <w:iCs/>
          <w:sz w:val="24"/>
          <w:szCs w:val="24"/>
        </w:rPr>
        <w:t>JOIV: International Journal on Informatics Visualization</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5</w:t>
      </w:r>
      <w:r w:rsidRPr="009C237D">
        <w:rPr>
          <w:rFonts w:ascii="Times New Roman" w:hAnsi="Times New Roman" w:cs="Times New Roman"/>
          <w:sz w:val="24"/>
          <w:szCs w:val="24"/>
        </w:rPr>
        <w:t>(4), 354-359.</w:t>
      </w:r>
    </w:p>
    <w:p w14:paraId="726F7A1B"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Lindstrom, L., Lind, J., Beno, C., Gee, K. A., &amp; Hirano, K. (2022). Career and college readiness for underserved youth: Educator and youth perspectives. </w:t>
      </w:r>
      <w:r w:rsidRPr="009C237D">
        <w:rPr>
          <w:rFonts w:ascii="Times New Roman" w:hAnsi="Times New Roman" w:cs="Times New Roman"/>
          <w:i/>
          <w:iCs/>
          <w:sz w:val="24"/>
          <w:szCs w:val="24"/>
        </w:rPr>
        <w:t>Youth &amp; Society</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54</w:t>
      </w:r>
      <w:r w:rsidRPr="009C237D">
        <w:rPr>
          <w:rFonts w:ascii="Times New Roman" w:hAnsi="Times New Roman" w:cs="Times New Roman"/>
          <w:sz w:val="24"/>
          <w:szCs w:val="24"/>
        </w:rPr>
        <w:t>(2), 221-239.</w:t>
      </w:r>
    </w:p>
    <w:p w14:paraId="39AC5EFC" w14:textId="7AAF3EA5"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Litten, L.</w:t>
      </w:r>
      <w:r w:rsidR="002429AD">
        <w:rPr>
          <w:rFonts w:ascii="Times New Roman" w:hAnsi="Times New Roman" w:cs="Times New Roman"/>
          <w:sz w:val="24"/>
          <w:szCs w:val="24"/>
        </w:rPr>
        <w:t xml:space="preserve"> </w:t>
      </w:r>
      <w:r w:rsidRPr="009C237D">
        <w:rPr>
          <w:rFonts w:ascii="Times New Roman" w:hAnsi="Times New Roman" w:cs="Times New Roman"/>
          <w:sz w:val="24"/>
          <w:szCs w:val="24"/>
        </w:rPr>
        <w:t xml:space="preserve">H. (1982). Different strokes in the applicant pool: Some refinements in a model of student college choice. </w:t>
      </w:r>
      <w:r w:rsidRPr="009C237D">
        <w:rPr>
          <w:rFonts w:ascii="Times New Roman" w:hAnsi="Times New Roman" w:cs="Times New Roman"/>
          <w:i/>
          <w:sz w:val="24"/>
          <w:szCs w:val="24"/>
        </w:rPr>
        <w:t>Journal of Higher Education, 53</w:t>
      </w:r>
      <w:r w:rsidRPr="009C237D">
        <w:rPr>
          <w:rFonts w:ascii="Times New Roman" w:hAnsi="Times New Roman" w:cs="Times New Roman"/>
          <w:sz w:val="24"/>
          <w:szCs w:val="24"/>
        </w:rPr>
        <w:t>(4), 383-402.</w:t>
      </w:r>
    </w:p>
    <w:p w14:paraId="24C4C915" w14:textId="4649EE3D"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Litten, L.</w:t>
      </w:r>
      <w:r w:rsidR="002429AD">
        <w:rPr>
          <w:rFonts w:ascii="Times New Roman" w:hAnsi="Times New Roman" w:cs="Times New Roman"/>
          <w:sz w:val="24"/>
          <w:szCs w:val="24"/>
        </w:rPr>
        <w:t xml:space="preserve"> </w:t>
      </w:r>
      <w:r w:rsidRPr="009C237D">
        <w:rPr>
          <w:rFonts w:ascii="Times New Roman" w:hAnsi="Times New Roman" w:cs="Times New Roman"/>
          <w:sz w:val="24"/>
          <w:szCs w:val="24"/>
        </w:rPr>
        <w:t xml:space="preserve">H. (1991). </w:t>
      </w:r>
      <w:r w:rsidRPr="009C237D">
        <w:rPr>
          <w:rFonts w:ascii="Times New Roman" w:hAnsi="Times New Roman" w:cs="Times New Roman"/>
          <w:i/>
          <w:sz w:val="24"/>
          <w:szCs w:val="24"/>
        </w:rPr>
        <w:t>Ivy bound: High-ability students and college choice.</w:t>
      </w:r>
      <w:r w:rsidRPr="009C237D">
        <w:rPr>
          <w:rFonts w:ascii="Times New Roman" w:hAnsi="Times New Roman" w:cs="Times New Roman"/>
          <w:sz w:val="24"/>
          <w:szCs w:val="24"/>
        </w:rPr>
        <w:t xml:space="preserve"> New York: The College Entrance Examination Board.</w:t>
      </w:r>
    </w:p>
    <w:p w14:paraId="2C62F4CF" w14:textId="0A72B5FD"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Loy, A., &amp; Hofmann, H. (2013). Diagnostic tools for hierarchical linear models. </w:t>
      </w:r>
      <w:r w:rsidRPr="009C237D">
        <w:rPr>
          <w:rFonts w:ascii="Times New Roman" w:hAnsi="Times New Roman" w:cs="Times New Roman"/>
          <w:i/>
          <w:iCs/>
          <w:sz w:val="24"/>
          <w:szCs w:val="24"/>
        </w:rPr>
        <w:t>WIREs Computational Statistics</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5</w:t>
      </w:r>
      <w:r w:rsidRPr="009C237D">
        <w:rPr>
          <w:rFonts w:ascii="Times New Roman" w:hAnsi="Times New Roman" w:cs="Times New Roman"/>
          <w:sz w:val="24"/>
          <w:szCs w:val="24"/>
        </w:rPr>
        <w:t>(1), 48-61</w:t>
      </w:r>
    </w:p>
    <w:p w14:paraId="6B567C4B" w14:textId="2C7FAEF1"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 xml:space="preserve">Ma, J. &amp; Pender, M. (2022). </w:t>
      </w:r>
      <w:r w:rsidRPr="009C237D">
        <w:rPr>
          <w:rFonts w:ascii="Times New Roman" w:hAnsi="Times New Roman" w:cs="Times New Roman"/>
          <w:i/>
          <w:iCs/>
          <w:sz w:val="24"/>
          <w:szCs w:val="24"/>
        </w:rPr>
        <w:t xml:space="preserve">Trends in </w:t>
      </w:r>
      <w:r w:rsidR="0097157C">
        <w:rPr>
          <w:rFonts w:ascii="Times New Roman" w:hAnsi="Times New Roman" w:cs="Times New Roman"/>
          <w:i/>
          <w:iCs/>
          <w:sz w:val="24"/>
          <w:szCs w:val="24"/>
        </w:rPr>
        <w:t>c</w:t>
      </w:r>
      <w:r w:rsidRPr="009C237D">
        <w:rPr>
          <w:rFonts w:ascii="Times New Roman" w:hAnsi="Times New Roman" w:cs="Times New Roman"/>
          <w:i/>
          <w:iCs/>
          <w:sz w:val="24"/>
          <w:szCs w:val="24"/>
        </w:rPr>
        <w:t xml:space="preserve">ollege </w:t>
      </w:r>
      <w:r w:rsidR="0097157C">
        <w:rPr>
          <w:rFonts w:ascii="Times New Roman" w:hAnsi="Times New Roman" w:cs="Times New Roman"/>
          <w:i/>
          <w:iCs/>
          <w:sz w:val="24"/>
          <w:szCs w:val="24"/>
        </w:rPr>
        <w:t>p</w:t>
      </w:r>
      <w:r w:rsidRPr="009C237D">
        <w:rPr>
          <w:rFonts w:ascii="Times New Roman" w:hAnsi="Times New Roman" w:cs="Times New Roman"/>
          <w:i/>
          <w:iCs/>
          <w:sz w:val="24"/>
          <w:szCs w:val="24"/>
        </w:rPr>
        <w:t xml:space="preserve">ricing and </w:t>
      </w:r>
      <w:r w:rsidR="0097157C">
        <w:rPr>
          <w:rFonts w:ascii="Times New Roman" w:hAnsi="Times New Roman" w:cs="Times New Roman"/>
          <w:i/>
          <w:iCs/>
          <w:sz w:val="24"/>
          <w:szCs w:val="24"/>
        </w:rPr>
        <w:t>s</w:t>
      </w:r>
      <w:r w:rsidRPr="009C237D">
        <w:rPr>
          <w:rFonts w:ascii="Times New Roman" w:hAnsi="Times New Roman" w:cs="Times New Roman"/>
          <w:i/>
          <w:iCs/>
          <w:sz w:val="24"/>
          <w:szCs w:val="24"/>
        </w:rPr>
        <w:t xml:space="preserve">tudent </w:t>
      </w:r>
      <w:r w:rsidR="0097157C">
        <w:rPr>
          <w:rFonts w:ascii="Times New Roman" w:hAnsi="Times New Roman" w:cs="Times New Roman"/>
          <w:i/>
          <w:iCs/>
          <w:sz w:val="24"/>
          <w:szCs w:val="24"/>
        </w:rPr>
        <w:t>a</w:t>
      </w:r>
      <w:r w:rsidRPr="009C237D">
        <w:rPr>
          <w:rFonts w:ascii="Times New Roman" w:hAnsi="Times New Roman" w:cs="Times New Roman"/>
          <w:i/>
          <w:iCs/>
          <w:sz w:val="24"/>
          <w:szCs w:val="24"/>
        </w:rPr>
        <w:t>id 2022</w:t>
      </w:r>
      <w:r w:rsidRPr="009C237D">
        <w:rPr>
          <w:rFonts w:ascii="Times New Roman" w:hAnsi="Times New Roman" w:cs="Times New Roman"/>
          <w:sz w:val="24"/>
          <w:szCs w:val="24"/>
        </w:rPr>
        <w:t>. College Board. Retrieved from https://research.collegeboard.org/media/pdf/trends-in-college-pricing-student-aid-2022.pdf.</w:t>
      </w:r>
    </w:p>
    <w:p w14:paraId="6675101E" w14:textId="77777777" w:rsidR="00D31558" w:rsidRPr="00D31558" w:rsidRDefault="00D31558" w:rsidP="005B68BB">
      <w:pPr>
        <w:pStyle w:val="Body"/>
        <w:spacing w:line="480" w:lineRule="auto"/>
        <w:ind w:left="720" w:hanging="720"/>
        <w:contextualSpacing/>
        <w:rPr>
          <w:rFonts w:ascii="Times New Roman" w:hAnsi="Times New Roman" w:cs="Times New Roman"/>
          <w:sz w:val="24"/>
          <w:szCs w:val="24"/>
        </w:rPr>
      </w:pPr>
      <w:r w:rsidRPr="00D31558">
        <w:rPr>
          <w:rFonts w:ascii="Times New Roman" w:hAnsi="Times New Roman" w:cs="Times New Roman"/>
          <w:sz w:val="24"/>
          <w:szCs w:val="24"/>
        </w:rPr>
        <w:t xml:space="preserve">Magatef, S., Abuhussein, T., Ashour, L., Rehman, S. U., &amp; Al-Okaily, M. (2024). A comparative analysis of COVID-19 pandemic effects on students’ academic performance in higher education sector. </w:t>
      </w:r>
      <w:r w:rsidRPr="00D31558">
        <w:rPr>
          <w:rFonts w:ascii="Times New Roman" w:hAnsi="Times New Roman" w:cs="Times New Roman"/>
          <w:i/>
          <w:iCs/>
          <w:sz w:val="24"/>
          <w:szCs w:val="24"/>
        </w:rPr>
        <w:t>Global Knowledge, Memory and Communication</w:t>
      </w:r>
      <w:r w:rsidRPr="00D31558">
        <w:rPr>
          <w:rFonts w:ascii="Times New Roman" w:hAnsi="Times New Roman" w:cs="Times New Roman"/>
          <w:sz w:val="24"/>
          <w:szCs w:val="24"/>
        </w:rPr>
        <w:t>.</w:t>
      </w:r>
    </w:p>
    <w:p w14:paraId="6FEB33F1" w14:textId="7BE1F2C1"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Magolda, P.</w:t>
      </w:r>
      <w:r w:rsidR="002429AD">
        <w:rPr>
          <w:rFonts w:ascii="Times New Roman" w:hAnsi="Times New Roman" w:cs="Times New Roman"/>
          <w:sz w:val="24"/>
          <w:szCs w:val="24"/>
        </w:rPr>
        <w:t xml:space="preserve"> </w:t>
      </w:r>
      <w:r w:rsidRPr="009C237D">
        <w:rPr>
          <w:rFonts w:ascii="Times New Roman" w:hAnsi="Times New Roman" w:cs="Times New Roman"/>
          <w:sz w:val="24"/>
          <w:szCs w:val="24"/>
        </w:rPr>
        <w:t xml:space="preserve">M. (2000). The campus tour: Ritual and community in higher education. </w:t>
      </w:r>
      <w:r w:rsidRPr="009C237D">
        <w:rPr>
          <w:rFonts w:ascii="Times New Roman" w:hAnsi="Times New Roman" w:cs="Times New Roman"/>
          <w:i/>
          <w:sz w:val="24"/>
          <w:szCs w:val="24"/>
        </w:rPr>
        <w:t>Anthropology &amp; Education Quarterly, 31</w:t>
      </w:r>
      <w:r w:rsidRPr="009C237D">
        <w:rPr>
          <w:rFonts w:ascii="Times New Roman" w:hAnsi="Times New Roman" w:cs="Times New Roman"/>
          <w:sz w:val="24"/>
          <w:szCs w:val="24"/>
        </w:rPr>
        <w:t>(1), 24-46.</w:t>
      </w:r>
    </w:p>
    <w:p w14:paraId="2D349791" w14:textId="77777777"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Mandell, L., &amp; Hanson, K. O. (2009). The impact of financial education in high school and college on financial literacy and subsequent financial decision making. In </w:t>
      </w:r>
      <w:r w:rsidRPr="009C237D">
        <w:rPr>
          <w:rFonts w:ascii="Times New Roman" w:hAnsi="Times New Roman" w:cs="Times New Roman"/>
          <w:i/>
          <w:iCs/>
          <w:sz w:val="24"/>
          <w:szCs w:val="24"/>
        </w:rPr>
        <w:t>American Economic Association Meetings, San Francisco, CA</w:t>
      </w:r>
      <w:r w:rsidRPr="009C237D">
        <w:rPr>
          <w:rFonts w:ascii="Times New Roman" w:hAnsi="Times New Roman" w:cs="Times New Roman"/>
          <w:sz w:val="24"/>
          <w:szCs w:val="24"/>
        </w:rPr>
        <w:t xml:space="preserve"> (Vol. 51, pp. 1-38).</w:t>
      </w:r>
    </w:p>
    <w:p w14:paraId="55A7689F" w14:textId="274838F4"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t>Mattern, K.</w:t>
      </w:r>
      <w:r w:rsidR="002429AD">
        <w:rPr>
          <w:rFonts w:ascii="Times New Roman" w:hAnsi="Times New Roman" w:cs="Times New Roman"/>
          <w:iCs/>
          <w:sz w:val="24"/>
          <w:szCs w:val="24"/>
        </w:rPr>
        <w:t xml:space="preserve"> </w:t>
      </w:r>
      <w:r w:rsidRPr="009C237D">
        <w:rPr>
          <w:rFonts w:ascii="Times New Roman" w:hAnsi="Times New Roman" w:cs="Times New Roman"/>
          <w:iCs/>
          <w:sz w:val="24"/>
          <w:szCs w:val="24"/>
        </w:rPr>
        <w:t>D., Woo, S.</w:t>
      </w:r>
      <w:r w:rsidR="002429AD">
        <w:rPr>
          <w:rFonts w:ascii="Times New Roman" w:hAnsi="Times New Roman" w:cs="Times New Roman"/>
          <w:iCs/>
          <w:sz w:val="24"/>
          <w:szCs w:val="24"/>
        </w:rPr>
        <w:t xml:space="preserve"> </w:t>
      </w:r>
      <w:r w:rsidRPr="009C237D">
        <w:rPr>
          <w:rFonts w:ascii="Times New Roman" w:hAnsi="Times New Roman" w:cs="Times New Roman"/>
          <w:iCs/>
          <w:sz w:val="24"/>
          <w:szCs w:val="24"/>
        </w:rPr>
        <w:t xml:space="preserve">E., Hossler, D., &amp; Wyatt, J. (2010). Use of student-institution fit in college admissions: Do applicants really know what is good for them? </w:t>
      </w:r>
      <w:r w:rsidRPr="009C237D">
        <w:rPr>
          <w:rFonts w:ascii="Times New Roman" w:hAnsi="Times New Roman" w:cs="Times New Roman"/>
          <w:i/>
          <w:iCs/>
          <w:sz w:val="24"/>
          <w:szCs w:val="24"/>
        </w:rPr>
        <w:t>College and University: Educating the Modern Higher Education Administration Professional, 85</w:t>
      </w:r>
      <w:r w:rsidRPr="009C237D">
        <w:rPr>
          <w:rFonts w:ascii="Times New Roman" w:hAnsi="Times New Roman" w:cs="Times New Roman"/>
          <w:iCs/>
          <w:sz w:val="24"/>
          <w:szCs w:val="24"/>
        </w:rPr>
        <w:t>(4), 18-26.</w:t>
      </w:r>
    </w:p>
    <w:p w14:paraId="12657887" w14:textId="2C53A37D"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McDonough, P.</w:t>
      </w:r>
      <w:r w:rsidR="002429AD">
        <w:rPr>
          <w:rFonts w:ascii="Times New Roman" w:hAnsi="Times New Roman" w:cs="Times New Roman"/>
          <w:sz w:val="24"/>
          <w:szCs w:val="24"/>
        </w:rPr>
        <w:t xml:space="preserve"> </w:t>
      </w:r>
      <w:r w:rsidRPr="009C237D">
        <w:rPr>
          <w:rFonts w:ascii="Times New Roman" w:hAnsi="Times New Roman" w:cs="Times New Roman"/>
          <w:sz w:val="24"/>
          <w:szCs w:val="24"/>
        </w:rPr>
        <w:t xml:space="preserve">M. (1994). Buying and selling higher education: The social construction on the college applicant. </w:t>
      </w:r>
      <w:r w:rsidRPr="009C237D">
        <w:rPr>
          <w:rFonts w:ascii="Times New Roman" w:hAnsi="Times New Roman" w:cs="Times New Roman"/>
          <w:i/>
          <w:sz w:val="24"/>
          <w:szCs w:val="24"/>
        </w:rPr>
        <w:t>Journal of Higher Education, 65</w:t>
      </w:r>
      <w:r w:rsidRPr="009C237D">
        <w:rPr>
          <w:rFonts w:ascii="Times New Roman" w:hAnsi="Times New Roman" w:cs="Times New Roman"/>
          <w:sz w:val="24"/>
          <w:szCs w:val="24"/>
        </w:rPr>
        <w:t>(4), 427-446.</w:t>
      </w:r>
    </w:p>
    <w:p w14:paraId="59CD8192" w14:textId="777D5659"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McDonough, P.</w:t>
      </w:r>
      <w:r w:rsidR="002429AD">
        <w:rPr>
          <w:rFonts w:ascii="Times New Roman" w:hAnsi="Times New Roman" w:cs="Times New Roman"/>
          <w:sz w:val="24"/>
          <w:szCs w:val="24"/>
        </w:rPr>
        <w:t xml:space="preserve"> </w:t>
      </w:r>
      <w:r w:rsidRPr="009C237D">
        <w:rPr>
          <w:rFonts w:ascii="Times New Roman" w:hAnsi="Times New Roman" w:cs="Times New Roman"/>
          <w:sz w:val="24"/>
          <w:szCs w:val="24"/>
        </w:rPr>
        <w:t xml:space="preserve">M. (1997). </w:t>
      </w:r>
      <w:r w:rsidRPr="009C237D">
        <w:rPr>
          <w:rFonts w:ascii="Times New Roman" w:hAnsi="Times New Roman" w:cs="Times New Roman"/>
          <w:i/>
          <w:sz w:val="24"/>
          <w:szCs w:val="24"/>
        </w:rPr>
        <w:t>Choosing colleges: How social class and schools structure opportunity</w:t>
      </w:r>
      <w:r w:rsidRPr="009C237D">
        <w:rPr>
          <w:rFonts w:ascii="Times New Roman" w:hAnsi="Times New Roman" w:cs="Times New Roman"/>
          <w:sz w:val="24"/>
          <w:szCs w:val="24"/>
        </w:rPr>
        <w:t>. New York, NY: SUNY Press.</w:t>
      </w:r>
    </w:p>
    <w:p w14:paraId="3BF0B686"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McDonough, P. M., &amp; Fann, A. (2007). </w:t>
      </w:r>
      <w:r w:rsidRPr="009C237D">
        <w:rPr>
          <w:rFonts w:ascii="Times New Roman" w:hAnsi="Times New Roman" w:cs="Times New Roman"/>
          <w:i/>
          <w:iCs/>
          <w:sz w:val="24"/>
          <w:szCs w:val="24"/>
        </w:rPr>
        <w:t>Reconsidering college admissions: High school counselors and the academic search for college fit</w:t>
      </w:r>
      <w:r w:rsidRPr="009C237D">
        <w:rPr>
          <w:rFonts w:ascii="Times New Roman" w:hAnsi="Times New Roman" w:cs="Times New Roman"/>
          <w:sz w:val="24"/>
          <w:szCs w:val="24"/>
        </w:rPr>
        <w:t>. Journal of Higher Education, 78(4), 435-454.</w:t>
      </w:r>
    </w:p>
    <w:p w14:paraId="3FC8710E" w14:textId="547D6FEF" w:rsidR="00E35F25" w:rsidRPr="00D224C7" w:rsidRDefault="00E35F25" w:rsidP="005B68BB">
      <w:pPr>
        <w:spacing w:line="480" w:lineRule="auto"/>
        <w:ind w:left="720" w:hanging="720"/>
        <w:contextualSpacing/>
        <w:rPr>
          <w:rFonts w:ascii="Times New Roman" w:hAnsi="Times New Roman" w:cs="Times New Roman"/>
          <w:sz w:val="24"/>
          <w:szCs w:val="24"/>
        </w:rPr>
      </w:pPr>
      <w:r w:rsidRPr="00E40AA8">
        <w:rPr>
          <w:rFonts w:ascii="Times New Roman" w:hAnsi="Times New Roman" w:cs="Times New Roman"/>
          <w:sz w:val="24"/>
          <w:szCs w:val="24"/>
        </w:rPr>
        <w:lastRenderedPageBreak/>
        <w:t xml:space="preserve">McCarter, J. (2023). </w:t>
      </w:r>
      <w:r w:rsidRPr="00E40AA8">
        <w:rPr>
          <w:rFonts w:ascii="Times New Roman" w:hAnsi="Times New Roman" w:cs="Times New Roman"/>
          <w:i/>
          <w:iCs/>
          <w:sz w:val="24"/>
          <w:szCs w:val="24"/>
        </w:rPr>
        <w:t xml:space="preserve">Counselor </w:t>
      </w:r>
      <w:r w:rsidR="00214695" w:rsidRPr="00E40AA8">
        <w:rPr>
          <w:rFonts w:ascii="Times New Roman" w:hAnsi="Times New Roman" w:cs="Times New Roman"/>
          <w:i/>
          <w:iCs/>
          <w:sz w:val="24"/>
          <w:szCs w:val="24"/>
        </w:rPr>
        <w:t>i</w:t>
      </w:r>
      <w:r w:rsidRPr="00E40AA8">
        <w:rPr>
          <w:rFonts w:ascii="Times New Roman" w:hAnsi="Times New Roman" w:cs="Times New Roman"/>
          <w:i/>
          <w:iCs/>
          <w:sz w:val="24"/>
          <w:szCs w:val="24"/>
        </w:rPr>
        <w:t xml:space="preserve">nfluences on </w:t>
      </w:r>
      <w:r w:rsidR="00214695" w:rsidRPr="00E40AA8">
        <w:rPr>
          <w:rFonts w:ascii="Times New Roman" w:hAnsi="Times New Roman" w:cs="Times New Roman"/>
          <w:i/>
          <w:iCs/>
          <w:sz w:val="24"/>
          <w:szCs w:val="24"/>
        </w:rPr>
        <w:t>c</w:t>
      </w:r>
      <w:r w:rsidRPr="00E40AA8">
        <w:rPr>
          <w:rFonts w:ascii="Times New Roman" w:hAnsi="Times New Roman" w:cs="Times New Roman"/>
          <w:i/>
          <w:iCs/>
          <w:sz w:val="24"/>
          <w:szCs w:val="24"/>
        </w:rPr>
        <w:t xml:space="preserve">ollege </w:t>
      </w:r>
      <w:r w:rsidR="00214695" w:rsidRPr="00E40AA8">
        <w:rPr>
          <w:rFonts w:ascii="Times New Roman" w:hAnsi="Times New Roman" w:cs="Times New Roman"/>
          <w:i/>
          <w:iCs/>
          <w:sz w:val="24"/>
          <w:szCs w:val="24"/>
        </w:rPr>
        <w:t>d</w:t>
      </w:r>
      <w:r w:rsidRPr="00E40AA8">
        <w:rPr>
          <w:rFonts w:ascii="Times New Roman" w:hAnsi="Times New Roman" w:cs="Times New Roman"/>
          <w:i/>
          <w:iCs/>
          <w:sz w:val="24"/>
          <w:szCs w:val="24"/>
        </w:rPr>
        <w:t xml:space="preserve">ecision </w:t>
      </w:r>
      <w:r w:rsidR="00214695" w:rsidRPr="00E40AA8">
        <w:rPr>
          <w:rFonts w:ascii="Times New Roman" w:hAnsi="Times New Roman" w:cs="Times New Roman"/>
          <w:i/>
          <w:iCs/>
          <w:sz w:val="24"/>
          <w:szCs w:val="24"/>
        </w:rPr>
        <w:t>m</w:t>
      </w:r>
      <w:r w:rsidRPr="00E40AA8">
        <w:rPr>
          <w:rFonts w:ascii="Times New Roman" w:hAnsi="Times New Roman" w:cs="Times New Roman"/>
          <w:i/>
          <w:iCs/>
          <w:sz w:val="24"/>
          <w:szCs w:val="24"/>
        </w:rPr>
        <w:t>aking.</w:t>
      </w:r>
      <w:r w:rsidRPr="00E40AA8">
        <w:rPr>
          <w:rFonts w:ascii="Times New Roman" w:hAnsi="Times New Roman" w:cs="Times New Roman"/>
          <w:sz w:val="24"/>
          <w:szCs w:val="24"/>
        </w:rPr>
        <w:t xml:space="preserve"> </w:t>
      </w:r>
      <w:r w:rsidR="00921E95" w:rsidRPr="00E40AA8">
        <w:rPr>
          <w:rFonts w:ascii="Times New Roman" w:hAnsi="Times New Roman" w:cs="Times New Roman"/>
          <w:sz w:val="24"/>
          <w:szCs w:val="24"/>
        </w:rPr>
        <w:t>[</w:t>
      </w:r>
      <w:r w:rsidRPr="00E40AA8">
        <w:rPr>
          <w:rFonts w:ascii="Times New Roman" w:hAnsi="Times New Roman" w:cs="Times New Roman"/>
          <w:sz w:val="24"/>
          <w:szCs w:val="24"/>
        </w:rPr>
        <w:t>Doctoral dissertation, The University of Tennessee, Knoxville</w:t>
      </w:r>
      <w:r w:rsidR="00921E95" w:rsidRPr="00E40AA8">
        <w:rPr>
          <w:rFonts w:ascii="Times New Roman" w:hAnsi="Times New Roman" w:cs="Times New Roman"/>
          <w:sz w:val="24"/>
          <w:szCs w:val="24"/>
        </w:rPr>
        <w:t>]</w:t>
      </w:r>
      <w:r w:rsidRPr="00E40AA8">
        <w:rPr>
          <w:rFonts w:ascii="Times New Roman" w:hAnsi="Times New Roman" w:cs="Times New Roman"/>
          <w:sz w:val="24"/>
          <w:szCs w:val="24"/>
        </w:rPr>
        <w:t>.</w:t>
      </w:r>
      <w:r w:rsidR="004F30B9" w:rsidRPr="00E40AA8">
        <w:rPr>
          <w:rFonts w:ascii="Times New Roman" w:hAnsi="Times New Roman" w:cs="Times New Roman"/>
          <w:sz w:val="24"/>
          <w:szCs w:val="24"/>
        </w:rPr>
        <w:t xml:space="preserve"> </w:t>
      </w:r>
      <w:r w:rsidR="00E40AA8" w:rsidRPr="00E40AA8">
        <w:rPr>
          <w:rFonts w:ascii="Times New Roman" w:hAnsi="Times New Roman" w:cs="Times New Roman"/>
          <w:sz w:val="24"/>
          <w:szCs w:val="24"/>
        </w:rPr>
        <w:t>Tennessee Research and Creative Exchange.</w:t>
      </w:r>
      <w:r w:rsidR="00181C6C">
        <w:rPr>
          <w:rFonts w:ascii="Times New Roman" w:hAnsi="Times New Roman" w:cs="Times New Roman"/>
          <w:sz w:val="24"/>
          <w:szCs w:val="24"/>
        </w:rPr>
        <w:t xml:space="preserve"> </w:t>
      </w:r>
      <w:r w:rsidR="004F30B9" w:rsidRPr="00E40AA8">
        <w:rPr>
          <w:rFonts w:ascii="Times New Roman" w:hAnsi="Times New Roman" w:cs="Times New Roman"/>
          <w:sz w:val="24"/>
          <w:szCs w:val="24"/>
        </w:rPr>
        <w:t>Retrieved from https://trace.tennessee.edu/utk_graddiss/9001</w:t>
      </w:r>
      <w:r w:rsidRPr="00D224C7">
        <w:rPr>
          <w:rFonts w:ascii="Times New Roman" w:hAnsi="Times New Roman" w:cs="Times New Roman"/>
          <w:sz w:val="24"/>
          <w:szCs w:val="24"/>
        </w:rPr>
        <w:t xml:space="preserve"> </w:t>
      </w:r>
    </w:p>
    <w:p w14:paraId="1C970F85" w14:textId="6B14C786"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Miotto, G., Del-Castillo-Feito, C., &amp; Blanco-González, A. (2020). Reputation and legitimacy: Key factors for Higher Education Institutions’ sustained competitive advantage. </w:t>
      </w:r>
      <w:r w:rsidRPr="009C237D">
        <w:rPr>
          <w:rFonts w:ascii="Times New Roman" w:hAnsi="Times New Roman" w:cs="Times New Roman"/>
          <w:i/>
          <w:iCs/>
          <w:sz w:val="24"/>
          <w:szCs w:val="24"/>
        </w:rPr>
        <w:t>Journal of Business Research</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112</w:t>
      </w:r>
      <w:r w:rsidRPr="009C237D">
        <w:rPr>
          <w:rFonts w:ascii="Times New Roman" w:hAnsi="Times New Roman" w:cs="Times New Roman"/>
          <w:sz w:val="24"/>
          <w:szCs w:val="24"/>
        </w:rPr>
        <w:t>, 342-353.</w:t>
      </w:r>
    </w:p>
    <w:p w14:paraId="6A3B16D0" w14:textId="32947C1E"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Monks, J., &amp; Ehrenberg, R.</w:t>
      </w:r>
      <w:r w:rsidR="002429AD">
        <w:rPr>
          <w:rFonts w:ascii="Times New Roman" w:hAnsi="Times New Roman" w:cs="Times New Roman"/>
          <w:sz w:val="24"/>
          <w:szCs w:val="24"/>
        </w:rPr>
        <w:t xml:space="preserve"> </w:t>
      </w:r>
      <w:r w:rsidRPr="009C237D">
        <w:rPr>
          <w:rFonts w:ascii="Times New Roman" w:hAnsi="Times New Roman" w:cs="Times New Roman"/>
          <w:sz w:val="24"/>
          <w:szCs w:val="24"/>
        </w:rPr>
        <w:t xml:space="preserve">G. (1999). U.S. News and World Report’s college rankings: Why they do matter. </w:t>
      </w:r>
      <w:r w:rsidRPr="009C237D">
        <w:rPr>
          <w:rFonts w:ascii="Times New Roman" w:hAnsi="Times New Roman" w:cs="Times New Roman"/>
          <w:i/>
          <w:sz w:val="24"/>
          <w:szCs w:val="24"/>
        </w:rPr>
        <w:t>Change, 31</w:t>
      </w:r>
      <w:r w:rsidRPr="009C237D">
        <w:rPr>
          <w:rFonts w:ascii="Times New Roman" w:hAnsi="Times New Roman" w:cs="Times New Roman"/>
          <w:sz w:val="24"/>
          <w:szCs w:val="24"/>
        </w:rPr>
        <w:t>(6), 42-51.</w:t>
      </w:r>
    </w:p>
    <w:p w14:paraId="77E71DEC" w14:textId="3CB620A9"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Mothkovich, T.</w:t>
      </w:r>
      <w:r w:rsidR="002429AD">
        <w:rPr>
          <w:rFonts w:ascii="Times New Roman" w:hAnsi="Times New Roman" w:cs="Times New Roman"/>
          <w:sz w:val="24"/>
          <w:szCs w:val="24"/>
        </w:rPr>
        <w:t xml:space="preserve"> </w:t>
      </w:r>
      <w:r w:rsidRPr="009C237D">
        <w:rPr>
          <w:rFonts w:ascii="Times New Roman" w:hAnsi="Times New Roman" w:cs="Times New Roman"/>
          <w:sz w:val="24"/>
          <w:szCs w:val="24"/>
        </w:rPr>
        <w:t xml:space="preserve">A. (2018). Making </w:t>
      </w:r>
      <w:r w:rsidR="00214695">
        <w:rPr>
          <w:rFonts w:ascii="Times New Roman" w:hAnsi="Times New Roman" w:cs="Times New Roman"/>
          <w:sz w:val="24"/>
          <w:szCs w:val="24"/>
        </w:rPr>
        <w:t>c</w:t>
      </w:r>
      <w:r w:rsidRPr="009C237D">
        <w:rPr>
          <w:rFonts w:ascii="Times New Roman" w:hAnsi="Times New Roman" w:cs="Times New Roman"/>
          <w:sz w:val="24"/>
          <w:szCs w:val="24"/>
        </w:rPr>
        <w:t xml:space="preserve">ents of </w:t>
      </w:r>
      <w:r w:rsidR="00214695">
        <w:rPr>
          <w:rFonts w:ascii="Times New Roman" w:hAnsi="Times New Roman" w:cs="Times New Roman"/>
          <w:sz w:val="24"/>
          <w:szCs w:val="24"/>
        </w:rPr>
        <w:t>i</w:t>
      </w:r>
      <w:r w:rsidRPr="009C237D">
        <w:rPr>
          <w:rFonts w:ascii="Times New Roman" w:hAnsi="Times New Roman" w:cs="Times New Roman"/>
          <w:sz w:val="24"/>
          <w:szCs w:val="24"/>
        </w:rPr>
        <w:t xml:space="preserve">t: How the </w:t>
      </w:r>
      <w:r w:rsidR="00214695">
        <w:rPr>
          <w:rFonts w:ascii="Times New Roman" w:hAnsi="Times New Roman" w:cs="Times New Roman"/>
          <w:sz w:val="24"/>
          <w:szCs w:val="24"/>
        </w:rPr>
        <w:t>f</w:t>
      </w:r>
      <w:r w:rsidRPr="009C237D">
        <w:rPr>
          <w:rFonts w:ascii="Times New Roman" w:hAnsi="Times New Roman" w:cs="Times New Roman"/>
          <w:sz w:val="24"/>
          <w:szCs w:val="24"/>
        </w:rPr>
        <w:t xml:space="preserve">ocus on </w:t>
      </w:r>
      <w:r w:rsidR="00214695">
        <w:rPr>
          <w:rFonts w:ascii="Times New Roman" w:hAnsi="Times New Roman" w:cs="Times New Roman"/>
          <w:sz w:val="24"/>
          <w:szCs w:val="24"/>
        </w:rPr>
        <w:t>f</w:t>
      </w:r>
      <w:r w:rsidRPr="009C237D">
        <w:rPr>
          <w:rFonts w:ascii="Times New Roman" w:hAnsi="Times New Roman" w:cs="Times New Roman"/>
          <w:sz w:val="24"/>
          <w:szCs w:val="24"/>
        </w:rPr>
        <w:t>inanc</w:t>
      </w:r>
      <w:r w:rsidR="00214695">
        <w:rPr>
          <w:rFonts w:ascii="Times New Roman" w:hAnsi="Times New Roman" w:cs="Times New Roman"/>
          <w:sz w:val="24"/>
          <w:szCs w:val="24"/>
        </w:rPr>
        <w:t>i</w:t>
      </w:r>
      <w:r w:rsidRPr="009C237D">
        <w:rPr>
          <w:rFonts w:ascii="Times New Roman" w:hAnsi="Times New Roman" w:cs="Times New Roman"/>
          <w:sz w:val="24"/>
          <w:szCs w:val="24"/>
        </w:rPr>
        <w:t xml:space="preserve">al </w:t>
      </w:r>
      <w:r w:rsidR="00214695">
        <w:rPr>
          <w:rFonts w:ascii="Times New Roman" w:hAnsi="Times New Roman" w:cs="Times New Roman"/>
          <w:sz w:val="24"/>
          <w:szCs w:val="24"/>
        </w:rPr>
        <w:t>a</w:t>
      </w:r>
      <w:r w:rsidRPr="009C237D">
        <w:rPr>
          <w:rFonts w:ascii="Times New Roman" w:hAnsi="Times New Roman" w:cs="Times New Roman"/>
          <w:sz w:val="24"/>
          <w:szCs w:val="24"/>
        </w:rPr>
        <w:t xml:space="preserve">id by </w:t>
      </w:r>
      <w:r w:rsidR="00214695">
        <w:rPr>
          <w:rFonts w:ascii="Times New Roman" w:hAnsi="Times New Roman" w:cs="Times New Roman"/>
          <w:sz w:val="24"/>
          <w:szCs w:val="24"/>
        </w:rPr>
        <w:t>s</w:t>
      </w:r>
      <w:r w:rsidRPr="009C237D">
        <w:rPr>
          <w:rFonts w:ascii="Times New Roman" w:hAnsi="Times New Roman" w:cs="Times New Roman"/>
          <w:sz w:val="24"/>
          <w:szCs w:val="24"/>
        </w:rPr>
        <w:t xml:space="preserve">elective </w:t>
      </w:r>
      <w:r w:rsidR="00214695">
        <w:rPr>
          <w:rFonts w:ascii="Times New Roman" w:hAnsi="Times New Roman" w:cs="Times New Roman"/>
          <w:sz w:val="24"/>
          <w:szCs w:val="24"/>
        </w:rPr>
        <w:t>u</w:t>
      </w:r>
      <w:r w:rsidRPr="009C237D">
        <w:rPr>
          <w:rFonts w:ascii="Times New Roman" w:hAnsi="Times New Roman" w:cs="Times New Roman"/>
          <w:sz w:val="24"/>
          <w:szCs w:val="24"/>
        </w:rPr>
        <w:t xml:space="preserve">niversities </w:t>
      </w:r>
      <w:r w:rsidR="00214695">
        <w:rPr>
          <w:rFonts w:ascii="Times New Roman" w:hAnsi="Times New Roman" w:cs="Times New Roman"/>
          <w:sz w:val="24"/>
          <w:szCs w:val="24"/>
        </w:rPr>
        <w:t>m</w:t>
      </w:r>
      <w:r w:rsidRPr="009C237D">
        <w:rPr>
          <w:rFonts w:ascii="Times New Roman" w:hAnsi="Times New Roman" w:cs="Times New Roman"/>
          <w:sz w:val="24"/>
          <w:szCs w:val="24"/>
        </w:rPr>
        <w:t xml:space="preserve">ay </w:t>
      </w:r>
      <w:r w:rsidR="00214695">
        <w:rPr>
          <w:rFonts w:ascii="Times New Roman" w:hAnsi="Times New Roman" w:cs="Times New Roman"/>
          <w:sz w:val="24"/>
          <w:szCs w:val="24"/>
        </w:rPr>
        <w:t>n</w:t>
      </w:r>
      <w:r w:rsidRPr="009C237D">
        <w:rPr>
          <w:rFonts w:ascii="Times New Roman" w:hAnsi="Times New Roman" w:cs="Times New Roman"/>
          <w:sz w:val="24"/>
          <w:szCs w:val="24"/>
        </w:rPr>
        <w:t xml:space="preserve">ot </w:t>
      </w:r>
      <w:r w:rsidR="00214695">
        <w:rPr>
          <w:rFonts w:ascii="Times New Roman" w:hAnsi="Times New Roman" w:cs="Times New Roman"/>
          <w:sz w:val="24"/>
          <w:szCs w:val="24"/>
        </w:rPr>
        <w:t>b</w:t>
      </w:r>
      <w:r w:rsidRPr="009C237D">
        <w:rPr>
          <w:rFonts w:ascii="Times New Roman" w:hAnsi="Times New Roman" w:cs="Times New Roman"/>
          <w:sz w:val="24"/>
          <w:szCs w:val="24"/>
        </w:rPr>
        <w:t xml:space="preserve">e </w:t>
      </w:r>
      <w:r w:rsidR="00214695">
        <w:rPr>
          <w:rFonts w:ascii="Times New Roman" w:hAnsi="Times New Roman" w:cs="Times New Roman"/>
          <w:sz w:val="24"/>
          <w:szCs w:val="24"/>
        </w:rPr>
        <w:t>e</w:t>
      </w:r>
      <w:r w:rsidRPr="009C237D">
        <w:rPr>
          <w:rFonts w:ascii="Times New Roman" w:hAnsi="Times New Roman" w:cs="Times New Roman"/>
          <w:sz w:val="24"/>
          <w:szCs w:val="24"/>
        </w:rPr>
        <w:t xml:space="preserve">nough to </w:t>
      </w:r>
      <w:r w:rsidR="00214695">
        <w:rPr>
          <w:rFonts w:ascii="Times New Roman" w:hAnsi="Times New Roman" w:cs="Times New Roman"/>
          <w:sz w:val="24"/>
          <w:szCs w:val="24"/>
        </w:rPr>
        <w:t>a</w:t>
      </w:r>
      <w:r w:rsidRPr="009C237D">
        <w:rPr>
          <w:rFonts w:ascii="Times New Roman" w:hAnsi="Times New Roman" w:cs="Times New Roman"/>
          <w:sz w:val="24"/>
          <w:szCs w:val="24"/>
        </w:rPr>
        <w:t xml:space="preserve">ttract </w:t>
      </w:r>
      <w:r w:rsidR="00214695">
        <w:rPr>
          <w:rFonts w:ascii="Times New Roman" w:hAnsi="Times New Roman" w:cs="Times New Roman"/>
          <w:sz w:val="24"/>
          <w:szCs w:val="24"/>
        </w:rPr>
        <w:t>m</w:t>
      </w:r>
      <w:r w:rsidRPr="009C237D">
        <w:rPr>
          <w:rFonts w:ascii="Times New Roman" w:hAnsi="Times New Roman" w:cs="Times New Roman"/>
          <w:sz w:val="24"/>
          <w:szCs w:val="24"/>
        </w:rPr>
        <w:t xml:space="preserve">ore </w:t>
      </w:r>
      <w:r w:rsidR="00214695">
        <w:rPr>
          <w:rFonts w:ascii="Times New Roman" w:hAnsi="Times New Roman" w:cs="Times New Roman"/>
          <w:sz w:val="24"/>
          <w:szCs w:val="24"/>
        </w:rPr>
        <w:t>l</w:t>
      </w:r>
      <w:r w:rsidRPr="009C237D">
        <w:rPr>
          <w:rFonts w:ascii="Times New Roman" w:hAnsi="Times New Roman" w:cs="Times New Roman"/>
          <w:sz w:val="24"/>
          <w:szCs w:val="24"/>
        </w:rPr>
        <w:t>ow-</w:t>
      </w:r>
      <w:r w:rsidR="00214695">
        <w:rPr>
          <w:rFonts w:ascii="Times New Roman" w:hAnsi="Times New Roman" w:cs="Times New Roman"/>
          <w:sz w:val="24"/>
          <w:szCs w:val="24"/>
        </w:rPr>
        <w:t>i</w:t>
      </w:r>
      <w:r w:rsidRPr="009C237D">
        <w:rPr>
          <w:rFonts w:ascii="Times New Roman" w:hAnsi="Times New Roman" w:cs="Times New Roman"/>
          <w:sz w:val="24"/>
          <w:szCs w:val="24"/>
        </w:rPr>
        <w:t xml:space="preserve">ncome, </w:t>
      </w:r>
      <w:r w:rsidR="00214695">
        <w:rPr>
          <w:rFonts w:ascii="Times New Roman" w:hAnsi="Times New Roman" w:cs="Times New Roman"/>
          <w:sz w:val="24"/>
          <w:szCs w:val="24"/>
        </w:rPr>
        <w:t>h</w:t>
      </w:r>
      <w:r w:rsidRPr="009C237D">
        <w:rPr>
          <w:rFonts w:ascii="Times New Roman" w:hAnsi="Times New Roman" w:cs="Times New Roman"/>
          <w:sz w:val="24"/>
          <w:szCs w:val="24"/>
        </w:rPr>
        <w:t>igh-</w:t>
      </w:r>
      <w:r w:rsidR="00214695">
        <w:rPr>
          <w:rFonts w:ascii="Times New Roman" w:hAnsi="Times New Roman" w:cs="Times New Roman"/>
          <w:sz w:val="24"/>
          <w:szCs w:val="24"/>
        </w:rPr>
        <w:t>a</w:t>
      </w:r>
      <w:r w:rsidRPr="009C237D">
        <w:rPr>
          <w:rFonts w:ascii="Times New Roman" w:hAnsi="Times New Roman" w:cs="Times New Roman"/>
          <w:sz w:val="24"/>
          <w:szCs w:val="24"/>
        </w:rPr>
        <w:t xml:space="preserve">chieving </w:t>
      </w:r>
      <w:r w:rsidR="00214695">
        <w:rPr>
          <w:rFonts w:ascii="Times New Roman" w:hAnsi="Times New Roman" w:cs="Times New Roman"/>
          <w:sz w:val="24"/>
          <w:szCs w:val="24"/>
        </w:rPr>
        <w:t>s</w:t>
      </w:r>
      <w:r w:rsidRPr="009C237D">
        <w:rPr>
          <w:rFonts w:ascii="Times New Roman" w:hAnsi="Times New Roman" w:cs="Times New Roman"/>
          <w:sz w:val="24"/>
          <w:szCs w:val="24"/>
        </w:rPr>
        <w:t>tudents.</w:t>
      </w:r>
    </w:p>
    <w:p w14:paraId="7873EA4E" w14:textId="77777777"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Mulhern, C. (2021). Changing college choices with personalized admissions information at scale: Evidence on Naviance. </w:t>
      </w:r>
      <w:r w:rsidRPr="009C237D">
        <w:rPr>
          <w:rFonts w:ascii="Times New Roman" w:hAnsi="Times New Roman" w:cs="Times New Roman"/>
          <w:i/>
          <w:iCs/>
          <w:sz w:val="24"/>
          <w:szCs w:val="24"/>
        </w:rPr>
        <w:t>Journal of Labor Economics</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39</w:t>
      </w:r>
      <w:r w:rsidRPr="009C237D">
        <w:rPr>
          <w:rFonts w:ascii="Times New Roman" w:hAnsi="Times New Roman" w:cs="Times New Roman"/>
          <w:sz w:val="24"/>
          <w:szCs w:val="24"/>
        </w:rPr>
        <w:t>(1), 219-262.</w:t>
      </w:r>
    </w:p>
    <w:p w14:paraId="11F0B10B" w14:textId="69E001C1"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National Center for Education Statistics (NCES). (2018). </w:t>
      </w:r>
      <w:r w:rsidRPr="009C237D">
        <w:rPr>
          <w:rFonts w:ascii="Times New Roman" w:hAnsi="Times New Roman" w:cs="Times New Roman"/>
          <w:i/>
          <w:sz w:val="24"/>
          <w:szCs w:val="24"/>
        </w:rPr>
        <w:t>The Condition of Education.</w:t>
      </w:r>
      <w:r w:rsidRPr="009C237D">
        <w:rPr>
          <w:rFonts w:ascii="Times New Roman" w:hAnsi="Times New Roman" w:cs="Times New Roman"/>
          <w:sz w:val="24"/>
          <w:szCs w:val="24"/>
        </w:rPr>
        <w:t xml:space="preserve"> U.S. Department of Education, Institute of Education Sciences.</w:t>
      </w:r>
    </w:p>
    <w:p w14:paraId="59C4AC77" w14:textId="77777777"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National Center for Education Statistics (NCES). (2019). </w:t>
      </w:r>
      <w:r w:rsidRPr="009C237D">
        <w:rPr>
          <w:rFonts w:ascii="Times New Roman" w:hAnsi="Times New Roman" w:cs="Times New Roman"/>
          <w:i/>
          <w:iCs/>
          <w:sz w:val="24"/>
          <w:szCs w:val="24"/>
        </w:rPr>
        <w:t>IPEDS Data Feedback Report 2019</w:t>
      </w:r>
      <w:r w:rsidRPr="009C237D">
        <w:rPr>
          <w:rFonts w:ascii="Times New Roman" w:hAnsi="Times New Roman" w:cs="Times New Roman"/>
          <w:sz w:val="24"/>
          <w:szCs w:val="24"/>
        </w:rPr>
        <w:t>.</w:t>
      </w:r>
    </w:p>
    <w:p w14:paraId="69193748" w14:textId="77777777"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National Center for Education Statistics (NCES). (2020). </w:t>
      </w:r>
      <w:r w:rsidRPr="009C237D">
        <w:rPr>
          <w:rFonts w:ascii="Times New Roman" w:hAnsi="Times New Roman" w:cs="Times New Roman"/>
          <w:i/>
          <w:iCs/>
          <w:sz w:val="24"/>
          <w:szCs w:val="24"/>
        </w:rPr>
        <w:t>The Condition of Education 2020</w:t>
      </w:r>
      <w:r w:rsidRPr="009C237D">
        <w:rPr>
          <w:rFonts w:ascii="Times New Roman" w:hAnsi="Times New Roman" w:cs="Times New Roman"/>
          <w:sz w:val="24"/>
          <w:szCs w:val="24"/>
        </w:rPr>
        <w:t>. U.S. Department of Education, Institute of Education Sciences.</w:t>
      </w:r>
    </w:p>
    <w:p w14:paraId="076AAE22" w14:textId="0B6B76BA"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National Center for Education Statistics</w:t>
      </w:r>
      <w:r w:rsidR="00826B99">
        <w:rPr>
          <w:rFonts w:ascii="Times New Roman" w:hAnsi="Times New Roman" w:cs="Times New Roman"/>
          <w:sz w:val="24"/>
          <w:szCs w:val="24"/>
        </w:rPr>
        <w:t xml:space="preserve"> (NCES)</w:t>
      </w:r>
      <w:r w:rsidRPr="009C237D">
        <w:rPr>
          <w:rFonts w:ascii="Times New Roman" w:hAnsi="Times New Roman" w:cs="Times New Roman"/>
          <w:sz w:val="24"/>
          <w:szCs w:val="24"/>
        </w:rPr>
        <w:t xml:space="preserve">. (2022). </w:t>
      </w:r>
      <w:r w:rsidRPr="009C237D">
        <w:rPr>
          <w:rFonts w:ascii="Times New Roman" w:hAnsi="Times New Roman" w:cs="Times New Roman"/>
          <w:i/>
          <w:iCs/>
          <w:sz w:val="24"/>
          <w:szCs w:val="24"/>
        </w:rPr>
        <w:t>Digest of education statistics</w:t>
      </w:r>
      <w:r w:rsidRPr="009C237D">
        <w:rPr>
          <w:rFonts w:ascii="Times New Roman" w:hAnsi="Times New Roman" w:cs="Times New Roman"/>
          <w:sz w:val="24"/>
          <w:szCs w:val="24"/>
        </w:rPr>
        <w:t>. U.S. Department of Education. Retrieved from https://nces.ed.gov/programs/digest/.</w:t>
      </w:r>
    </w:p>
    <w:p w14:paraId="22A71430" w14:textId="268ED7F6"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National Center for Education Statistics</w:t>
      </w:r>
      <w:r w:rsidR="00826B99">
        <w:rPr>
          <w:rFonts w:ascii="Times New Roman" w:hAnsi="Times New Roman" w:cs="Times New Roman"/>
          <w:sz w:val="24"/>
          <w:szCs w:val="24"/>
        </w:rPr>
        <w:t xml:space="preserve"> (NCES)</w:t>
      </w:r>
      <w:r w:rsidRPr="009C237D">
        <w:rPr>
          <w:rFonts w:ascii="Times New Roman" w:hAnsi="Times New Roman" w:cs="Times New Roman"/>
          <w:sz w:val="24"/>
          <w:szCs w:val="24"/>
        </w:rPr>
        <w:t xml:space="preserve">. (2023). </w:t>
      </w:r>
      <w:r w:rsidRPr="009C237D">
        <w:rPr>
          <w:rFonts w:ascii="Times New Roman" w:hAnsi="Times New Roman" w:cs="Times New Roman"/>
          <w:i/>
          <w:iCs/>
          <w:sz w:val="24"/>
          <w:szCs w:val="24"/>
        </w:rPr>
        <w:t>College enrollment and student demographics</w:t>
      </w:r>
      <w:r w:rsidRPr="009C237D">
        <w:rPr>
          <w:rFonts w:ascii="Times New Roman" w:hAnsi="Times New Roman" w:cs="Times New Roman"/>
          <w:sz w:val="24"/>
          <w:szCs w:val="24"/>
        </w:rPr>
        <w:t>. U.S. Department of Education. Retrieved from https://nces.ed.gov/programs/coe/.</w:t>
      </w:r>
    </w:p>
    <w:p w14:paraId="7EBE3400"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 xml:space="preserve">Niu, S. X. (2015). Leaving home state for college. </w:t>
      </w:r>
      <w:r w:rsidRPr="009C237D">
        <w:rPr>
          <w:rFonts w:ascii="Times New Roman" w:hAnsi="Times New Roman" w:cs="Times New Roman"/>
          <w:i/>
          <w:iCs/>
          <w:sz w:val="24"/>
          <w:szCs w:val="24"/>
        </w:rPr>
        <w:t>Research in Higher Education, 56</w:t>
      </w:r>
      <w:r w:rsidRPr="009C237D">
        <w:rPr>
          <w:rFonts w:ascii="Times New Roman" w:hAnsi="Times New Roman" w:cs="Times New Roman"/>
          <w:sz w:val="24"/>
          <w:szCs w:val="24"/>
        </w:rPr>
        <w:t>(4), 325–359.</w:t>
      </w:r>
    </w:p>
    <w:p w14:paraId="61DDD78A"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Nora, A. (2004). Role of habitus and cultural capital in choosing a college, transitioning from high school to higher education, and persisting in a college among minority and nonminority students. </w:t>
      </w:r>
      <w:r w:rsidRPr="009C237D">
        <w:rPr>
          <w:rFonts w:ascii="Times New Roman" w:hAnsi="Times New Roman" w:cs="Times New Roman"/>
          <w:i/>
          <w:sz w:val="24"/>
          <w:szCs w:val="24"/>
        </w:rPr>
        <w:t>Journal of Hispanic Higher Education, 3</w:t>
      </w:r>
      <w:r w:rsidRPr="009C237D">
        <w:rPr>
          <w:rFonts w:ascii="Times New Roman" w:hAnsi="Times New Roman" w:cs="Times New Roman"/>
          <w:sz w:val="24"/>
          <w:szCs w:val="24"/>
        </w:rPr>
        <w:t>, 180-208.</w:t>
      </w:r>
    </w:p>
    <w:p w14:paraId="16A2A692" w14:textId="4B2A9F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Okerson, J.</w:t>
      </w:r>
      <w:r w:rsidR="00826B99">
        <w:rPr>
          <w:rFonts w:ascii="Times New Roman" w:hAnsi="Times New Roman" w:cs="Times New Roman"/>
          <w:sz w:val="24"/>
          <w:szCs w:val="24"/>
        </w:rPr>
        <w:t xml:space="preserve"> </w:t>
      </w:r>
      <w:r w:rsidRPr="009C237D">
        <w:rPr>
          <w:rFonts w:ascii="Times New Roman" w:hAnsi="Times New Roman" w:cs="Times New Roman"/>
          <w:sz w:val="24"/>
          <w:szCs w:val="24"/>
        </w:rPr>
        <w:t xml:space="preserve">R. (2016). </w:t>
      </w:r>
      <w:r w:rsidRPr="009C237D">
        <w:rPr>
          <w:rFonts w:ascii="Times New Roman" w:hAnsi="Times New Roman" w:cs="Times New Roman"/>
          <w:i/>
          <w:sz w:val="24"/>
          <w:szCs w:val="24"/>
        </w:rPr>
        <w:t>Beyond the campus tour: College choice and the campus visit.</w:t>
      </w:r>
      <w:r w:rsidRPr="009C237D">
        <w:rPr>
          <w:rFonts w:ascii="Times New Roman" w:hAnsi="Times New Roman" w:cs="Times New Roman"/>
          <w:sz w:val="24"/>
          <w:szCs w:val="24"/>
        </w:rPr>
        <w:t xml:space="preserve"> (</w:t>
      </w:r>
      <w:r w:rsidR="004E629D">
        <w:rPr>
          <w:rFonts w:ascii="Times New Roman" w:hAnsi="Times New Roman" w:cs="Times New Roman"/>
          <w:sz w:val="24"/>
          <w:szCs w:val="24"/>
        </w:rPr>
        <w:t>Publication No. 10111579) [</w:t>
      </w:r>
      <w:r w:rsidRPr="009C237D">
        <w:rPr>
          <w:rFonts w:ascii="Times New Roman" w:hAnsi="Times New Roman" w:cs="Times New Roman"/>
          <w:sz w:val="24"/>
          <w:szCs w:val="24"/>
        </w:rPr>
        <w:t>Doctoral dissertation</w:t>
      </w:r>
      <w:r w:rsidR="004E629D">
        <w:rPr>
          <w:rFonts w:ascii="Times New Roman" w:hAnsi="Times New Roman" w:cs="Times New Roman"/>
          <w:sz w:val="24"/>
          <w:szCs w:val="24"/>
        </w:rPr>
        <w:t xml:space="preserve">, </w:t>
      </w:r>
      <w:r w:rsidR="00455835">
        <w:rPr>
          <w:rFonts w:ascii="Times New Roman" w:hAnsi="Times New Roman" w:cs="Times New Roman"/>
          <w:sz w:val="24"/>
          <w:szCs w:val="24"/>
        </w:rPr>
        <w:t>The College of William and Mary</w:t>
      </w:r>
      <w:r w:rsidR="004E629D">
        <w:rPr>
          <w:rFonts w:ascii="Times New Roman" w:hAnsi="Times New Roman" w:cs="Times New Roman"/>
          <w:sz w:val="24"/>
          <w:szCs w:val="24"/>
        </w:rPr>
        <w:t>].</w:t>
      </w:r>
      <w:r w:rsidR="00181C6C">
        <w:rPr>
          <w:rFonts w:ascii="Times New Roman" w:hAnsi="Times New Roman" w:cs="Times New Roman"/>
          <w:sz w:val="24"/>
          <w:szCs w:val="24"/>
        </w:rPr>
        <w:t xml:space="preserve"> </w:t>
      </w:r>
      <w:r w:rsidRPr="009C237D">
        <w:rPr>
          <w:rFonts w:ascii="Times New Roman" w:hAnsi="Times New Roman" w:cs="Times New Roman"/>
          <w:sz w:val="24"/>
          <w:szCs w:val="24"/>
        </w:rPr>
        <w:t>ProQuest</w:t>
      </w:r>
      <w:r w:rsidR="004E629D">
        <w:rPr>
          <w:rFonts w:ascii="Times New Roman" w:hAnsi="Times New Roman" w:cs="Times New Roman"/>
          <w:sz w:val="24"/>
          <w:szCs w:val="24"/>
        </w:rPr>
        <w:t xml:space="preserve"> Dissertations &amp; Theses Global.</w:t>
      </w:r>
    </w:p>
    <w:p w14:paraId="78DCF5EB" w14:textId="7777777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Osborne, J. W. (2013). </w:t>
      </w:r>
      <w:r w:rsidRPr="009C237D">
        <w:rPr>
          <w:rFonts w:ascii="Times New Roman" w:hAnsi="Times New Roman" w:cs="Times New Roman"/>
          <w:i/>
          <w:iCs/>
          <w:sz w:val="24"/>
          <w:szCs w:val="24"/>
        </w:rPr>
        <w:t xml:space="preserve">Best practices in data cleaning. </w:t>
      </w:r>
      <w:r w:rsidRPr="009C237D">
        <w:rPr>
          <w:rFonts w:ascii="Times New Roman" w:hAnsi="Times New Roman" w:cs="Times New Roman"/>
          <w:sz w:val="24"/>
          <w:szCs w:val="24"/>
        </w:rPr>
        <w:t>Thousand Oaks, CA: Sage.</w:t>
      </w:r>
    </w:p>
    <w:p w14:paraId="4FD33221" w14:textId="043F6AEE"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Pagano, M.</w:t>
      </w:r>
      <w:r w:rsidR="00826B99">
        <w:rPr>
          <w:rFonts w:ascii="Times New Roman" w:hAnsi="Times New Roman" w:cs="Times New Roman"/>
          <w:sz w:val="24"/>
          <w:szCs w:val="24"/>
        </w:rPr>
        <w:t xml:space="preserve"> </w:t>
      </w:r>
      <w:r w:rsidRPr="009C237D">
        <w:rPr>
          <w:rFonts w:ascii="Times New Roman" w:hAnsi="Times New Roman" w:cs="Times New Roman"/>
          <w:sz w:val="24"/>
          <w:szCs w:val="24"/>
        </w:rPr>
        <w:t>F., &amp; Terkla, D.</w:t>
      </w:r>
      <w:r w:rsidR="00826B99">
        <w:rPr>
          <w:rFonts w:ascii="Times New Roman" w:hAnsi="Times New Roman" w:cs="Times New Roman"/>
          <w:sz w:val="24"/>
          <w:szCs w:val="24"/>
        </w:rPr>
        <w:t xml:space="preserve"> </w:t>
      </w:r>
      <w:r w:rsidRPr="009C237D">
        <w:rPr>
          <w:rFonts w:ascii="Times New Roman" w:hAnsi="Times New Roman" w:cs="Times New Roman"/>
          <w:sz w:val="24"/>
          <w:szCs w:val="24"/>
        </w:rPr>
        <w:t xml:space="preserve">G. (1991). Evaluating the impact of institutional contacts. In D. Hossler (Ed.) </w:t>
      </w:r>
      <w:r w:rsidRPr="009C237D">
        <w:rPr>
          <w:rFonts w:ascii="Times New Roman" w:hAnsi="Times New Roman" w:cs="Times New Roman"/>
          <w:i/>
          <w:iCs/>
          <w:sz w:val="24"/>
          <w:szCs w:val="24"/>
        </w:rPr>
        <w:t xml:space="preserve">Evaluating student recruitment and retention programs. </w:t>
      </w:r>
      <w:r w:rsidRPr="009C237D">
        <w:rPr>
          <w:rFonts w:ascii="Times New Roman" w:hAnsi="Times New Roman" w:cs="Times New Roman"/>
          <w:sz w:val="24"/>
          <w:szCs w:val="24"/>
        </w:rPr>
        <w:t>New directions for institutional research, no 43. (pp. 33-46). San Francisco, CA: Jossey-Bass.</w:t>
      </w:r>
    </w:p>
    <w:p w14:paraId="7436FC45" w14:textId="5139AD84"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Pascarella, E., &amp; Terenzini, P.</w:t>
      </w:r>
      <w:r w:rsidR="00826B99">
        <w:rPr>
          <w:rFonts w:ascii="Times New Roman" w:hAnsi="Times New Roman" w:cs="Times New Roman"/>
          <w:sz w:val="24"/>
          <w:szCs w:val="24"/>
        </w:rPr>
        <w:t xml:space="preserve"> </w:t>
      </w:r>
      <w:r w:rsidRPr="009C237D">
        <w:rPr>
          <w:rFonts w:ascii="Times New Roman" w:hAnsi="Times New Roman" w:cs="Times New Roman"/>
          <w:sz w:val="24"/>
          <w:szCs w:val="24"/>
        </w:rPr>
        <w:t xml:space="preserve">T. (2005). </w:t>
      </w:r>
      <w:r w:rsidRPr="009C237D">
        <w:rPr>
          <w:rFonts w:ascii="Times New Roman" w:hAnsi="Times New Roman" w:cs="Times New Roman"/>
          <w:i/>
          <w:sz w:val="24"/>
          <w:szCs w:val="24"/>
        </w:rPr>
        <w:t>How college affects students: A third decade of research.</w:t>
      </w:r>
      <w:r w:rsidRPr="009C237D">
        <w:rPr>
          <w:rFonts w:ascii="Times New Roman" w:hAnsi="Times New Roman" w:cs="Times New Roman"/>
          <w:sz w:val="24"/>
          <w:szCs w:val="24"/>
        </w:rPr>
        <w:t xml:space="preserve"> San Francisco, CA: Jossey-Bass Publications.</w:t>
      </w:r>
    </w:p>
    <w:p w14:paraId="4C9B5E30" w14:textId="77777777" w:rsidR="009F74B5" w:rsidRPr="00D224C7" w:rsidRDefault="009F74B5" w:rsidP="005B68BB">
      <w:pPr>
        <w:spacing w:line="480" w:lineRule="auto"/>
        <w:ind w:left="720" w:hanging="720"/>
        <w:contextualSpacing/>
        <w:rPr>
          <w:rFonts w:ascii="Times New Roman" w:hAnsi="Times New Roman" w:cs="Times New Roman"/>
          <w:sz w:val="24"/>
          <w:szCs w:val="24"/>
        </w:rPr>
      </w:pPr>
      <w:r w:rsidRPr="00D224C7">
        <w:rPr>
          <w:rFonts w:ascii="Times New Roman" w:hAnsi="Times New Roman" w:cs="Times New Roman"/>
          <w:sz w:val="24"/>
          <w:szCs w:val="24"/>
        </w:rPr>
        <w:t xml:space="preserve">Pavlik, A. (2020). Offer virtual reality tours to attract prospects who can't make it to campus. </w:t>
      </w:r>
      <w:r w:rsidRPr="00D224C7">
        <w:rPr>
          <w:rFonts w:ascii="Times New Roman" w:hAnsi="Times New Roman" w:cs="Times New Roman"/>
          <w:i/>
          <w:iCs/>
          <w:sz w:val="24"/>
          <w:szCs w:val="24"/>
        </w:rPr>
        <w:t>Enrollment Management Report</w:t>
      </w:r>
      <w:r w:rsidRPr="00D224C7">
        <w:rPr>
          <w:rFonts w:ascii="Times New Roman" w:hAnsi="Times New Roman" w:cs="Times New Roman"/>
          <w:sz w:val="24"/>
          <w:szCs w:val="24"/>
        </w:rPr>
        <w:t xml:space="preserve">, </w:t>
      </w:r>
      <w:r w:rsidRPr="00D224C7">
        <w:rPr>
          <w:rFonts w:ascii="Times New Roman" w:hAnsi="Times New Roman" w:cs="Times New Roman"/>
          <w:i/>
          <w:iCs/>
          <w:sz w:val="24"/>
          <w:szCs w:val="24"/>
        </w:rPr>
        <w:t>24</w:t>
      </w:r>
      <w:r w:rsidRPr="00D224C7">
        <w:rPr>
          <w:rFonts w:ascii="Times New Roman" w:hAnsi="Times New Roman" w:cs="Times New Roman"/>
          <w:sz w:val="24"/>
          <w:szCs w:val="24"/>
        </w:rPr>
        <w:t>(3), 6-7.</w:t>
      </w:r>
    </w:p>
    <w:p w14:paraId="7C78CC90" w14:textId="56464B69"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Perez, P.</w:t>
      </w:r>
      <w:r w:rsidR="00826B99">
        <w:rPr>
          <w:rFonts w:ascii="Times New Roman" w:hAnsi="Times New Roman" w:cs="Times New Roman"/>
          <w:sz w:val="24"/>
          <w:szCs w:val="24"/>
        </w:rPr>
        <w:t xml:space="preserve"> </w:t>
      </w:r>
      <w:r w:rsidRPr="009C237D">
        <w:rPr>
          <w:rFonts w:ascii="Times New Roman" w:hAnsi="Times New Roman" w:cs="Times New Roman"/>
          <w:sz w:val="24"/>
          <w:szCs w:val="24"/>
        </w:rPr>
        <w:t>A., &amp; McDonough, P.</w:t>
      </w:r>
      <w:r w:rsidR="00826B99">
        <w:rPr>
          <w:rFonts w:ascii="Times New Roman" w:hAnsi="Times New Roman" w:cs="Times New Roman"/>
          <w:sz w:val="24"/>
          <w:szCs w:val="24"/>
        </w:rPr>
        <w:t xml:space="preserve"> </w:t>
      </w:r>
      <w:r w:rsidRPr="009C237D">
        <w:rPr>
          <w:rFonts w:ascii="Times New Roman" w:hAnsi="Times New Roman" w:cs="Times New Roman"/>
          <w:sz w:val="24"/>
          <w:szCs w:val="24"/>
        </w:rPr>
        <w:t xml:space="preserve">M. (2008). Understanding Latina and Latino college choice: A social capital and chain migration analysis. </w:t>
      </w:r>
      <w:r w:rsidRPr="009C237D">
        <w:rPr>
          <w:rFonts w:ascii="Times New Roman" w:hAnsi="Times New Roman" w:cs="Times New Roman"/>
          <w:i/>
          <w:sz w:val="24"/>
          <w:szCs w:val="24"/>
        </w:rPr>
        <w:t xml:space="preserve">Journal of Hispanic Higher Education, </w:t>
      </w:r>
      <w:r w:rsidRPr="009C237D">
        <w:rPr>
          <w:rFonts w:ascii="Times New Roman" w:hAnsi="Times New Roman" w:cs="Times New Roman"/>
          <w:sz w:val="24"/>
          <w:szCs w:val="24"/>
        </w:rPr>
        <w:t xml:space="preserve">7, 249-265. </w:t>
      </w:r>
    </w:p>
    <w:p w14:paraId="414CA6ED" w14:textId="7777777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t xml:space="preserve">Perna, L. W., &amp; Kurban, E. R. (2013). Improving college access and choice. In </w:t>
      </w:r>
      <w:r w:rsidRPr="009C237D">
        <w:rPr>
          <w:rFonts w:ascii="Times New Roman" w:hAnsi="Times New Roman" w:cs="Times New Roman"/>
          <w:i/>
          <w:iCs/>
          <w:sz w:val="24"/>
          <w:szCs w:val="24"/>
        </w:rPr>
        <w:t>The state of college access and completion</w:t>
      </w:r>
      <w:r w:rsidRPr="009C237D">
        <w:rPr>
          <w:rFonts w:ascii="Times New Roman" w:hAnsi="Times New Roman" w:cs="Times New Roman"/>
          <w:iCs/>
          <w:sz w:val="24"/>
          <w:szCs w:val="24"/>
        </w:rPr>
        <w:t xml:space="preserve"> (pp. 10-33). Routledge.</w:t>
      </w:r>
    </w:p>
    <w:p w14:paraId="34AC9A41" w14:textId="706D1228"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lastRenderedPageBreak/>
        <w:t>Perna, L.</w:t>
      </w:r>
      <w:r w:rsidR="00826B99">
        <w:rPr>
          <w:rFonts w:ascii="Times New Roman" w:hAnsi="Times New Roman" w:cs="Times New Roman"/>
          <w:iCs/>
          <w:sz w:val="24"/>
          <w:szCs w:val="24"/>
        </w:rPr>
        <w:t xml:space="preserve"> </w:t>
      </w:r>
      <w:r w:rsidRPr="009C237D">
        <w:rPr>
          <w:rFonts w:ascii="Times New Roman" w:hAnsi="Times New Roman" w:cs="Times New Roman"/>
          <w:iCs/>
          <w:sz w:val="24"/>
          <w:szCs w:val="24"/>
        </w:rPr>
        <w:t>W. (2006).</w:t>
      </w:r>
      <w:r w:rsidR="00826B99">
        <w:rPr>
          <w:rFonts w:ascii="Times New Roman" w:hAnsi="Times New Roman" w:cs="Times New Roman"/>
          <w:iCs/>
          <w:sz w:val="24"/>
          <w:szCs w:val="24"/>
        </w:rPr>
        <w:t xml:space="preserve"> </w:t>
      </w:r>
      <w:r w:rsidRPr="009C237D">
        <w:rPr>
          <w:rFonts w:ascii="Times New Roman" w:hAnsi="Times New Roman" w:cs="Times New Roman"/>
          <w:iCs/>
          <w:sz w:val="24"/>
          <w:szCs w:val="24"/>
        </w:rPr>
        <w:t xml:space="preserve">Studying college access and choice: A proposed conceptual mode. In J.C. Smart (Ed.) </w:t>
      </w:r>
      <w:r w:rsidRPr="009C237D">
        <w:rPr>
          <w:rFonts w:ascii="Times New Roman" w:hAnsi="Times New Roman" w:cs="Times New Roman"/>
          <w:i/>
          <w:iCs/>
          <w:sz w:val="24"/>
          <w:szCs w:val="24"/>
        </w:rPr>
        <w:t>Higher Education: Handbook of Theory and Research, XXI</w:t>
      </w:r>
      <w:r w:rsidRPr="009C237D">
        <w:rPr>
          <w:rFonts w:ascii="Times New Roman" w:hAnsi="Times New Roman" w:cs="Times New Roman"/>
          <w:iCs/>
          <w:sz w:val="24"/>
          <w:szCs w:val="24"/>
        </w:rPr>
        <w:t>, (pp.99-157). New York, NY: Springer.</w:t>
      </w:r>
    </w:p>
    <w:p w14:paraId="5CA68661" w14:textId="4878F04C"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Perna, L.</w:t>
      </w:r>
      <w:r w:rsidR="00826B99">
        <w:rPr>
          <w:rFonts w:ascii="Times New Roman" w:hAnsi="Times New Roman" w:cs="Times New Roman"/>
          <w:sz w:val="24"/>
          <w:szCs w:val="24"/>
        </w:rPr>
        <w:t xml:space="preserve"> </w:t>
      </w:r>
      <w:r w:rsidRPr="009C237D">
        <w:rPr>
          <w:rFonts w:ascii="Times New Roman" w:hAnsi="Times New Roman" w:cs="Times New Roman"/>
          <w:sz w:val="24"/>
          <w:szCs w:val="24"/>
        </w:rPr>
        <w:t xml:space="preserve">W. (2000). Differences in college enrollment among African Americans, Hispanics, and whites. </w:t>
      </w:r>
      <w:r w:rsidRPr="009C237D">
        <w:rPr>
          <w:rFonts w:ascii="Times New Roman" w:hAnsi="Times New Roman" w:cs="Times New Roman"/>
          <w:i/>
          <w:sz w:val="24"/>
          <w:szCs w:val="24"/>
        </w:rPr>
        <w:t>Journal of Higher Education, 71</w:t>
      </w:r>
      <w:r w:rsidRPr="009C237D">
        <w:rPr>
          <w:rFonts w:ascii="Times New Roman" w:hAnsi="Times New Roman" w:cs="Times New Roman"/>
          <w:sz w:val="24"/>
          <w:szCs w:val="24"/>
        </w:rPr>
        <w:t>, 117-141.</w:t>
      </w:r>
    </w:p>
    <w:p w14:paraId="7B7E1E1D" w14:textId="1D68DC4B"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Perna, L.</w:t>
      </w:r>
      <w:r w:rsidR="00826B99">
        <w:rPr>
          <w:rFonts w:ascii="Times New Roman" w:hAnsi="Times New Roman" w:cs="Times New Roman"/>
          <w:sz w:val="24"/>
          <w:szCs w:val="24"/>
        </w:rPr>
        <w:t xml:space="preserve"> </w:t>
      </w:r>
      <w:r w:rsidRPr="009C237D">
        <w:rPr>
          <w:rFonts w:ascii="Times New Roman" w:hAnsi="Times New Roman" w:cs="Times New Roman"/>
          <w:sz w:val="24"/>
          <w:szCs w:val="24"/>
        </w:rPr>
        <w:t>W., &amp; Titus, M.</w:t>
      </w:r>
      <w:r w:rsidR="00826B99">
        <w:rPr>
          <w:rFonts w:ascii="Times New Roman" w:hAnsi="Times New Roman" w:cs="Times New Roman"/>
          <w:sz w:val="24"/>
          <w:szCs w:val="24"/>
        </w:rPr>
        <w:t xml:space="preserve"> </w:t>
      </w:r>
      <w:r w:rsidRPr="009C237D">
        <w:rPr>
          <w:rFonts w:ascii="Times New Roman" w:hAnsi="Times New Roman" w:cs="Times New Roman"/>
          <w:sz w:val="24"/>
          <w:szCs w:val="24"/>
        </w:rPr>
        <w:t xml:space="preserve">A. (2004). Understanding differences in the choice of college attended: The role of state public policies. </w:t>
      </w:r>
      <w:r w:rsidRPr="009C237D">
        <w:rPr>
          <w:rFonts w:ascii="Times New Roman" w:hAnsi="Times New Roman" w:cs="Times New Roman"/>
          <w:i/>
          <w:sz w:val="24"/>
          <w:szCs w:val="24"/>
        </w:rPr>
        <w:t>Review of Higher Education, 27</w:t>
      </w:r>
      <w:r w:rsidRPr="009C237D">
        <w:rPr>
          <w:rFonts w:ascii="Times New Roman" w:hAnsi="Times New Roman" w:cs="Times New Roman"/>
          <w:sz w:val="24"/>
          <w:szCs w:val="24"/>
        </w:rPr>
        <w:t>(4), 501-525.</w:t>
      </w:r>
    </w:p>
    <w:p w14:paraId="693D6794" w14:textId="23EFF2C4" w:rsidR="00863E14" w:rsidRPr="00BD11CA" w:rsidRDefault="00863E14" w:rsidP="005B68BB">
      <w:pPr>
        <w:spacing w:line="480" w:lineRule="auto"/>
        <w:ind w:left="720" w:hanging="720"/>
        <w:contextualSpacing/>
        <w:rPr>
          <w:rFonts w:ascii="Times New Roman" w:hAnsi="Times New Roman" w:cs="Times New Roman"/>
          <w:sz w:val="24"/>
          <w:szCs w:val="24"/>
        </w:rPr>
      </w:pPr>
      <w:r w:rsidRPr="00884CD0">
        <w:rPr>
          <w:rFonts w:ascii="Times New Roman" w:hAnsi="Times New Roman" w:cs="Times New Roman"/>
          <w:sz w:val="24"/>
          <w:szCs w:val="24"/>
        </w:rPr>
        <w:t xml:space="preserve">Perna, L. W., Wright-Kim, J., &amp; Leigh, E. W. (2020). Is a college promise program an effective use of resources? Understanding the implications of program design and resource investments for equity </w:t>
      </w:r>
      <w:r w:rsidR="0097157C">
        <w:rPr>
          <w:rFonts w:ascii="Times New Roman" w:hAnsi="Times New Roman" w:cs="Times New Roman"/>
          <w:sz w:val="24"/>
          <w:szCs w:val="24"/>
        </w:rPr>
        <w:t>a</w:t>
      </w:r>
      <w:r w:rsidRPr="00884CD0">
        <w:rPr>
          <w:rFonts w:ascii="Times New Roman" w:hAnsi="Times New Roman" w:cs="Times New Roman"/>
          <w:sz w:val="24"/>
          <w:szCs w:val="24"/>
        </w:rPr>
        <w:t xml:space="preserve">nd efficiency. </w:t>
      </w:r>
      <w:r w:rsidRPr="00884CD0">
        <w:rPr>
          <w:rFonts w:ascii="Times New Roman" w:hAnsi="Times New Roman" w:cs="Times New Roman"/>
          <w:i/>
          <w:iCs/>
          <w:sz w:val="24"/>
          <w:szCs w:val="24"/>
        </w:rPr>
        <w:t>AE</w:t>
      </w:r>
      <w:r w:rsidRPr="00BD11CA">
        <w:rPr>
          <w:rFonts w:ascii="Times New Roman" w:hAnsi="Times New Roman" w:cs="Times New Roman"/>
          <w:i/>
          <w:iCs/>
          <w:sz w:val="24"/>
          <w:szCs w:val="24"/>
        </w:rPr>
        <w:t>RA Open</w:t>
      </w:r>
      <w:r w:rsidRPr="00BD11CA">
        <w:rPr>
          <w:rFonts w:ascii="Times New Roman" w:hAnsi="Times New Roman" w:cs="Times New Roman"/>
          <w:sz w:val="24"/>
          <w:szCs w:val="24"/>
        </w:rPr>
        <w:t xml:space="preserve">, </w:t>
      </w:r>
      <w:r w:rsidRPr="00BD11CA">
        <w:rPr>
          <w:rFonts w:ascii="Times New Roman" w:hAnsi="Times New Roman" w:cs="Times New Roman"/>
          <w:i/>
          <w:iCs/>
          <w:sz w:val="24"/>
          <w:szCs w:val="24"/>
        </w:rPr>
        <w:t>6</w:t>
      </w:r>
      <w:r w:rsidRPr="00BD11CA">
        <w:rPr>
          <w:rFonts w:ascii="Times New Roman" w:hAnsi="Times New Roman" w:cs="Times New Roman"/>
          <w:sz w:val="24"/>
          <w:szCs w:val="24"/>
        </w:rPr>
        <w:t>(4), 2332858420967633.</w:t>
      </w:r>
    </w:p>
    <w:p w14:paraId="30562770" w14:textId="43C139F8" w:rsidR="009D6F87" w:rsidRPr="009C237D" w:rsidRDefault="009D6F87" w:rsidP="005B68BB">
      <w:pPr>
        <w:spacing w:line="480" w:lineRule="auto"/>
        <w:ind w:left="720" w:hanging="720"/>
        <w:contextualSpacing/>
        <w:rPr>
          <w:rFonts w:ascii="Times New Roman" w:hAnsi="Times New Roman" w:cs="Times New Roman"/>
          <w:sz w:val="24"/>
          <w:szCs w:val="24"/>
        </w:rPr>
      </w:pPr>
      <w:r w:rsidRPr="00BD11CA">
        <w:rPr>
          <w:rFonts w:ascii="Times New Roman" w:hAnsi="Times New Roman" w:cs="Times New Roman"/>
          <w:sz w:val="24"/>
          <w:szCs w:val="24"/>
        </w:rPr>
        <w:t xml:space="preserve">Peters, A. L. (2024). </w:t>
      </w:r>
      <w:r w:rsidRPr="00BD11CA">
        <w:rPr>
          <w:rFonts w:ascii="Times New Roman" w:hAnsi="Times New Roman" w:cs="Times New Roman"/>
          <w:i/>
          <w:iCs/>
          <w:sz w:val="24"/>
          <w:szCs w:val="24"/>
        </w:rPr>
        <w:t xml:space="preserve">Understanding </w:t>
      </w:r>
      <w:r w:rsidR="0097157C" w:rsidRPr="00BD11CA">
        <w:rPr>
          <w:rFonts w:ascii="Times New Roman" w:hAnsi="Times New Roman" w:cs="Times New Roman"/>
          <w:i/>
          <w:iCs/>
          <w:sz w:val="24"/>
          <w:szCs w:val="24"/>
        </w:rPr>
        <w:t>o</w:t>
      </w:r>
      <w:r w:rsidRPr="00BD11CA">
        <w:rPr>
          <w:rFonts w:ascii="Times New Roman" w:hAnsi="Times New Roman" w:cs="Times New Roman"/>
          <w:i/>
          <w:iCs/>
          <w:sz w:val="24"/>
          <w:szCs w:val="24"/>
        </w:rPr>
        <w:t>ut-of-</w:t>
      </w:r>
      <w:r w:rsidR="0097157C" w:rsidRPr="00BD11CA">
        <w:rPr>
          <w:rFonts w:ascii="Times New Roman" w:hAnsi="Times New Roman" w:cs="Times New Roman"/>
          <w:i/>
          <w:iCs/>
          <w:sz w:val="24"/>
          <w:szCs w:val="24"/>
        </w:rPr>
        <w:t>s</w:t>
      </w:r>
      <w:r w:rsidRPr="00BD11CA">
        <w:rPr>
          <w:rFonts w:ascii="Times New Roman" w:hAnsi="Times New Roman" w:cs="Times New Roman"/>
          <w:i/>
          <w:iCs/>
          <w:sz w:val="24"/>
          <w:szCs w:val="24"/>
        </w:rPr>
        <w:t xml:space="preserve">tate </w:t>
      </w:r>
      <w:r w:rsidR="0097157C" w:rsidRPr="00BD11CA">
        <w:rPr>
          <w:rFonts w:ascii="Times New Roman" w:hAnsi="Times New Roman" w:cs="Times New Roman"/>
          <w:i/>
          <w:iCs/>
          <w:sz w:val="24"/>
          <w:szCs w:val="24"/>
        </w:rPr>
        <w:t>r</w:t>
      </w:r>
      <w:r w:rsidRPr="00BD11CA">
        <w:rPr>
          <w:rFonts w:ascii="Times New Roman" w:hAnsi="Times New Roman" w:cs="Times New Roman"/>
          <w:i/>
          <w:iCs/>
          <w:sz w:val="24"/>
          <w:szCs w:val="24"/>
        </w:rPr>
        <w:t xml:space="preserve">ecruitment and </w:t>
      </w:r>
      <w:r w:rsidR="0097157C" w:rsidRPr="00BD11CA">
        <w:rPr>
          <w:rFonts w:ascii="Times New Roman" w:hAnsi="Times New Roman" w:cs="Times New Roman"/>
          <w:i/>
          <w:iCs/>
          <w:sz w:val="24"/>
          <w:szCs w:val="24"/>
        </w:rPr>
        <w:t>e</w:t>
      </w:r>
      <w:r w:rsidRPr="00BD11CA">
        <w:rPr>
          <w:rFonts w:ascii="Times New Roman" w:hAnsi="Times New Roman" w:cs="Times New Roman"/>
          <w:i/>
          <w:iCs/>
          <w:sz w:val="24"/>
          <w:szCs w:val="24"/>
        </w:rPr>
        <w:t xml:space="preserve">nrollment at a </w:t>
      </w:r>
      <w:r w:rsidR="0097157C" w:rsidRPr="00BD11CA">
        <w:rPr>
          <w:rFonts w:ascii="Times New Roman" w:hAnsi="Times New Roman" w:cs="Times New Roman"/>
          <w:i/>
          <w:iCs/>
          <w:sz w:val="24"/>
          <w:szCs w:val="24"/>
        </w:rPr>
        <w:t>s</w:t>
      </w:r>
      <w:r w:rsidRPr="00BD11CA">
        <w:rPr>
          <w:rFonts w:ascii="Times New Roman" w:hAnsi="Times New Roman" w:cs="Times New Roman"/>
          <w:i/>
          <w:iCs/>
          <w:sz w:val="24"/>
          <w:szCs w:val="24"/>
        </w:rPr>
        <w:t xml:space="preserve">mall, </w:t>
      </w:r>
      <w:r w:rsidR="0097157C" w:rsidRPr="00BD11CA">
        <w:rPr>
          <w:rFonts w:ascii="Times New Roman" w:hAnsi="Times New Roman" w:cs="Times New Roman"/>
          <w:i/>
          <w:iCs/>
          <w:sz w:val="24"/>
          <w:szCs w:val="24"/>
        </w:rPr>
        <w:t>p</w:t>
      </w:r>
      <w:r w:rsidRPr="00BD11CA">
        <w:rPr>
          <w:rFonts w:ascii="Times New Roman" w:hAnsi="Times New Roman" w:cs="Times New Roman"/>
          <w:i/>
          <w:iCs/>
          <w:sz w:val="24"/>
          <w:szCs w:val="24"/>
        </w:rPr>
        <w:t xml:space="preserve">rivate </w:t>
      </w:r>
      <w:r w:rsidR="0097157C" w:rsidRPr="00BD11CA">
        <w:rPr>
          <w:rFonts w:ascii="Times New Roman" w:hAnsi="Times New Roman" w:cs="Times New Roman"/>
          <w:i/>
          <w:iCs/>
          <w:sz w:val="24"/>
          <w:szCs w:val="24"/>
        </w:rPr>
        <w:t>i</w:t>
      </w:r>
      <w:r w:rsidRPr="00BD11CA">
        <w:rPr>
          <w:rFonts w:ascii="Times New Roman" w:hAnsi="Times New Roman" w:cs="Times New Roman"/>
          <w:i/>
          <w:iCs/>
          <w:sz w:val="24"/>
          <w:szCs w:val="24"/>
        </w:rPr>
        <w:t>nstitution</w:t>
      </w:r>
      <w:r w:rsidRPr="00BD11CA">
        <w:rPr>
          <w:rFonts w:ascii="Times New Roman" w:hAnsi="Times New Roman" w:cs="Times New Roman"/>
          <w:sz w:val="24"/>
          <w:szCs w:val="24"/>
        </w:rPr>
        <w:t xml:space="preserve"> </w:t>
      </w:r>
      <w:r w:rsidR="009A4CCD" w:rsidRPr="00BD11CA">
        <w:rPr>
          <w:rFonts w:ascii="Times New Roman" w:hAnsi="Times New Roman" w:cs="Times New Roman"/>
          <w:sz w:val="24"/>
          <w:szCs w:val="24"/>
        </w:rPr>
        <w:t>(Publication No. 31239545) [</w:t>
      </w:r>
      <w:r w:rsidRPr="00BD11CA">
        <w:rPr>
          <w:rFonts w:ascii="Times New Roman" w:hAnsi="Times New Roman" w:cs="Times New Roman"/>
          <w:sz w:val="24"/>
          <w:szCs w:val="24"/>
        </w:rPr>
        <w:t>Doctoral dissertation, University of Florida</w:t>
      </w:r>
      <w:r w:rsidR="009A4CCD" w:rsidRPr="00BD11CA">
        <w:rPr>
          <w:rFonts w:ascii="Times New Roman" w:hAnsi="Times New Roman" w:cs="Times New Roman"/>
          <w:sz w:val="24"/>
          <w:szCs w:val="24"/>
        </w:rPr>
        <w:t>]</w:t>
      </w:r>
      <w:r w:rsidRPr="00BD11CA">
        <w:rPr>
          <w:rFonts w:ascii="Times New Roman" w:hAnsi="Times New Roman" w:cs="Times New Roman"/>
          <w:sz w:val="24"/>
          <w:szCs w:val="24"/>
        </w:rPr>
        <w:t>.</w:t>
      </w:r>
      <w:r w:rsidR="009A4CCD" w:rsidRPr="00BD11CA">
        <w:rPr>
          <w:rFonts w:ascii="Times New Roman" w:hAnsi="Times New Roman" w:cs="Times New Roman"/>
          <w:sz w:val="24"/>
          <w:szCs w:val="24"/>
        </w:rPr>
        <w:t xml:space="preserve"> ProQuest Dissertations &amp; </w:t>
      </w:r>
      <w:r w:rsidR="00BD11CA" w:rsidRPr="00BD11CA">
        <w:rPr>
          <w:rFonts w:ascii="Times New Roman" w:hAnsi="Times New Roman" w:cs="Times New Roman"/>
          <w:sz w:val="24"/>
          <w:szCs w:val="24"/>
        </w:rPr>
        <w:t>Theses Global.</w:t>
      </w:r>
    </w:p>
    <w:p w14:paraId="7433B28D"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Pew Research Center. (2023). </w:t>
      </w:r>
      <w:r w:rsidRPr="009C237D">
        <w:rPr>
          <w:rFonts w:ascii="Times New Roman" w:hAnsi="Times New Roman" w:cs="Times New Roman"/>
          <w:i/>
          <w:iCs/>
          <w:sz w:val="24"/>
          <w:szCs w:val="24"/>
        </w:rPr>
        <w:t>The changing demographics of higher education</w:t>
      </w:r>
      <w:r w:rsidRPr="009C237D">
        <w:rPr>
          <w:rFonts w:ascii="Times New Roman" w:hAnsi="Times New Roman" w:cs="Times New Roman"/>
          <w:sz w:val="24"/>
          <w:szCs w:val="24"/>
        </w:rPr>
        <w:t>. Retrieved from https://www.pewresearch.org/.</w:t>
      </w:r>
    </w:p>
    <w:p w14:paraId="50014E81" w14:textId="77777777" w:rsidR="008414F2" w:rsidRPr="008414F2" w:rsidRDefault="008414F2" w:rsidP="005B68BB">
      <w:pPr>
        <w:spacing w:line="480" w:lineRule="auto"/>
        <w:ind w:left="720" w:hanging="720"/>
        <w:contextualSpacing/>
        <w:rPr>
          <w:rFonts w:ascii="Times New Roman" w:hAnsi="Times New Roman" w:cs="Times New Roman"/>
          <w:sz w:val="24"/>
          <w:szCs w:val="24"/>
        </w:rPr>
      </w:pPr>
      <w:r w:rsidRPr="008414F2">
        <w:rPr>
          <w:rFonts w:ascii="Times New Roman" w:hAnsi="Times New Roman" w:cs="Times New Roman"/>
          <w:sz w:val="24"/>
          <w:szCs w:val="24"/>
        </w:rPr>
        <w:t xml:space="preserve">Pond, A. (2021). </w:t>
      </w:r>
      <w:r w:rsidRPr="008414F2">
        <w:rPr>
          <w:rFonts w:ascii="Times New Roman" w:hAnsi="Times New Roman" w:cs="Times New Roman"/>
          <w:i/>
          <w:iCs/>
          <w:sz w:val="24"/>
          <w:szCs w:val="24"/>
        </w:rPr>
        <w:t>Re-visiting the Flutie effect: an exploration of athletic success' impact on student enrollment decisions</w:t>
      </w:r>
      <w:r w:rsidRPr="008414F2">
        <w:rPr>
          <w:rFonts w:ascii="Times New Roman" w:hAnsi="Times New Roman" w:cs="Times New Roman"/>
          <w:sz w:val="24"/>
          <w:szCs w:val="24"/>
        </w:rPr>
        <w:t>. (Doctoral dissertation).</w:t>
      </w:r>
    </w:p>
    <w:p w14:paraId="352937E1" w14:textId="363A31F0" w:rsidR="00B474A2" w:rsidRDefault="00B474A2" w:rsidP="005B68BB">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Pope</w:t>
      </w:r>
      <w:r w:rsidR="002E07FB">
        <w:rPr>
          <w:rFonts w:ascii="Times New Roman" w:hAnsi="Times New Roman" w:cs="Times New Roman"/>
          <w:sz w:val="24"/>
          <w:szCs w:val="24"/>
        </w:rPr>
        <w:t xml:space="preserve">, D. &amp; Pope, J. (2009). The impact of college supports success on the quantity and quality of student applications. </w:t>
      </w:r>
      <w:r w:rsidR="002E07FB" w:rsidRPr="008379B4">
        <w:rPr>
          <w:rFonts w:ascii="Times New Roman" w:hAnsi="Times New Roman" w:cs="Times New Roman"/>
          <w:i/>
          <w:iCs/>
          <w:sz w:val="24"/>
          <w:szCs w:val="24"/>
        </w:rPr>
        <w:t>Southern Economic Journal, 75</w:t>
      </w:r>
      <w:r w:rsidR="008379B4">
        <w:rPr>
          <w:rFonts w:ascii="Times New Roman" w:hAnsi="Times New Roman" w:cs="Times New Roman"/>
          <w:sz w:val="24"/>
          <w:szCs w:val="24"/>
        </w:rPr>
        <w:t>, 750-780</w:t>
      </w:r>
      <w:r w:rsidR="002E07FB">
        <w:rPr>
          <w:rFonts w:ascii="Times New Roman" w:hAnsi="Times New Roman" w:cs="Times New Roman"/>
          <w:sz w:val="24"/>
          <w:szCs w:val="24"/>
        </w:rPr>
        <w:t xml:space="preserve"> </w:t>
      </w:r>
    </w:p>
    <w:p w14:paraId="3B5F2656" w14:textId="77777777" w:rsidR="00827F4C" w:rsidRPr="00827F4C" w:rsidRDefault="00827F4C" w:rsidP="005B68BB">
      <w:pPr>
        <w:spacing w:line="480" w:lineRule="auto"/>
        <w:ind w:left="720" w:hanging="720"/>
        <w:contextualSpacing/>
        <w:rPr>
          <w:rFonts w:ascii="Times New Roman" w:hAnsi="Times New Roman" w:cs="Times New Roman"/>
          <w:sz w:val="24"/>
          <w:szCs w:val="24"/>
        </w:rPr>
      </w:pPr>
      <w:r w:rsidRPr="00827F4C">
        <w:rPr>
          <w:rFonts w:ascii="Times New Roman" w:hAnsi="Times New Roman" w:cs="Times New Roman"/>
          <w:sz w:val="24"/>
          <w:szCs w:val="24"/>
        </w:rPr>
        <w:t xml:space="preserve">Powell, P. K., Lawler, S., Durham, J., &amp; Cullerton, K. (2021). The food choices of US university students during COVID-19. </w:t>
      </w:r>
      <w:r w:rsidRPr="00827F4C">
        <w:rPr>
          <w:rFonts w:ascii="Times New Roman" w:hAnsi="Times New Roman" w:cs="Times New Roman"/>
          <w:i/>
          <w:iCs/>
          <w:sz w:val="24"/>
          <w:szCs w:val="24"/>
        </w:rPr>
        <w:t>Appetite</w:t>
      </w:r>
      <w:r w:rsidRPr="00827F4C">
        <w:rPr>
          <w:rFonts w:ascii="Times New Roman" w:hAnsi="Times New Roman" w:cs="Times New Roman"/>
          <w:sz w:val="24"/>
          <w:szCs w:val="24"/>
        </w:rPr>
        <w:t xml:space="preserve">, </w:t>
      </w:r>
      <w:r w:rsidRPr="00827F4C">
        <w:rPr>
          <w:rFonts w:ascii="Times New Roman" w:hAnsi="Times New Roman" w:cs="Times New Roman"/>
          <w:i/>
          <w:iCs/>
          <w:sz w:val="24"/>
          <w:szCs w:val="24"/>
        </w:rPr>
        <w:t>161</w:t>
      </w:r>
      <w:r w:rsidRPr="00827F4C">
        <w:rPr>
          <w:rFonts w:ascii="Times New Roman" w:hAnsi="Times New Roman" w:cs="Times New Roman"/>
          <w:sz w:val="24"/>
          <w:szCs w:val="24"/>
        </w:rPr>
        <w:t>, 105130.</w:t>
      </w:r>
    </w:p>
    <w:p w14:paraId="7E55B445" w14:textId="3710F57D"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 xml:space="preserve">Reback, R., &amp; Alter, M. (2014). True for your school? How changing reputations alter demand for selective U.S. colleges. </w:t>
      </w:r>
      <w:r w:rsidRPr="009C237D">
        <w:rPr>
          <w:rFonts w:ascii="Times New Roman" w:hAnsi="Times New Roman" w:cs="Times New Roman"/>
          <w:i/>
          <w:sz w:val="24"/>
          <w:szCs w:val="24"/>
        </w:rPr>
        <w:t>Educational Evaluation and Policy Analysis, 36</w:t>
      </w:r>
      <w:r w:rsidRPr="009C237D">
        <w:rPr>
          <w:rFonts w:ascii="Times New Roman" w:hAnsi="Times New Roman" w:cs="Times New Roman"/>
          <w:sz w:val="24"/>
          <w:szCs w:val="24"/>
        </w:rPr>
        <w:t>, 346-370. doi: 10.3102/0162373713517934.</w:t>
      </w:r>
    </w:p>
    <w:p w14:paraId="38F1AE62"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Reynolds, H. (1981). The dilemma of college choice. </w:t>
      </w:r>
      <w:r w:rsidRPr="009C237D">
        <w:rPr>
          <w:rFonts w:ascii="Times New Roman" w:hAnsi="Times New Roman" w:cs="Times New Roman"/>
          <w:i/>
          <w:sz w:val="24"/>
          <w:szCs w:val="24"/>
        </w:rPr>
        <w:t>The College Board Review, 118</w:t>
      </w:r>
      <w:r w:rsidRPr="009C237D">
        <w:rPr>
          <w:rFonts w:ascii="Times New Roman" w:hAnsi="Times New Roman" w:cs="Times New Roman"/>
          <w:sz w:val="24"/>
          <w:szCs w:val="24"/>
        </w:rPr>
        <w:t>, 26-28.</w:t>
      </w:r>
    </w:p>
    <w:p w14:paraId="2ABBAE0F" w14:textId="26C3BCE7"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t>Richards, J.</w:t>
      </w:r>
      <w:r w:rsidR="00826B99">
        <w:rPr>
          <w:rFonts w:ascii="Times New Roman" w:hAnsi="Times New Roman" w:cs="Times New Roman"/>
          <w:iCs/>
          <w:sz w:val="24"/>
          <w:szCs w:val="24"/>
        </w:rPr>
        <w:t xml:space="preserve"> </w:t>
      </w:r>
      <w:r w:rsidRPr="009C237D">
        <w:rPr>
          <w:rFonts w:ascii="Times New Roman" w:hAnsi="Times New Roman" w:cs="Times New Roman"/>
          <w:iCs/>
          <w:sz w:val="24"/>
          <w:szCs w:val="24"/>
        </w:rPr>
        <w:t>M., &amp; Holland, J.</w:t>
      </w:r>
      <w:r w:rsidR="00826B99">
        <w:rPr>
          <w:rFonts w:ascii="Times New Roman" w:hAnsi="Times New Roman" w:cs="Times New Roman"/>
          <w:iCs/>
          <w:sz w:val="24"/>
          <w:szCs w:val="24"/>
        </w:rPr>
        <w:t xml:space="preserve"> </w:t>
      </w:r>
      <w:r w:rsidRPr="009C237D">
        <w:rPr>
          <w:rFonts w:ascii="Times New Roman" w:hAnsi="Times New Roman" w:cs="Times New Roman"/>
          <w:iCs/>
          <w:sz w:val="24"/>
          <w:szCs w:val="24"/>
        </w:rPr>
        <w:t xml:space="preserve">L. (1965). </w:t>
      </w:r>
      <w:r w:rsidRPr="009C237D">
        <w:rPr>
          <w:rFonts w:ascii="Times New Roman" w:hAnsi="Times New Roman" w:cs="Times New Roman"/>
          <w:i/>
          <w:iCs/>
          <w:sz w:val="24"/>
          <w:szCs w:val="24"/>
        </w:rPr>
        <w:t xml:space="preserve">A factor analysis of student explanations of their college choice of a college. </w:t>
      </w:r>
      <w:r w:rsidRPr="009C237D">
        <w:rPr>
          <w:rFonts w:ascii="Times New Roman" w:hAnsi="Times New Roman" w:cs="Times New Roman"/>
          <w:iCs/>
          <w:sz w:val="24"/>
          <w:szCs w:val="24"/>
        </w:rPr>
        <w:t>Iowa City, IA: American College Testing Program. Retrieved from http://www.act.org/content/dam/act/unsecured/documents/ACT_RR08.pdf.</w:t>
      </w:r>
    </w:p>
    <w:p w14:paraId="5AEDF566" w14:textId="77777777" w:rsidR="00FD3892" w:rsidRPr="00457794" w:rsidRDefault="00FD3892" w:rsidP="005B68BB">
      <w:pPr>
        <w:spacing w:line="480" w:lineRule="auto"/>
        <w:ind w:left="720" w:hanging="720"/>
        <w:contextualSpacing/>
        <w:rPr>
          <w:rFonts w:ascii="Times New Roman" w:hAnsi="Times New Roman" w:cs="Times New Roman"/>
          <w:sz w:val="24"/>
          <w:szCs w:val="24"/>
        </w:rPr>
      </w:pPr>
      <w:r w:rsidRPr="00457794">
        <w:rPr>
          <w:rFonts w:ascii="Times New Roman" w:hAnsi="Times New Roman" w:cs="Times New Roman"/>
          <w:sz w:val="24"/>
          <w:szCs w:val="24"/>
        </w:rPr>
        <w:t xml:space="preserve">Rodriguez, A., Rosario-Ramos, E., Clasing Manquian, P., &amp; Rosario Colón, A. (2021). College choice, interrupted: Understanding the choice processes of hurricane-affected Puerto Rican students in Florida. </w:t>
      </w:r>
      <w:r w:rsidRPr="00457794">
        <w:rPr>
          <w:rFonts w:ascii="Times New Roman" w:hAnsi="Times New Roman" w:cs="Times New Roman"/>
          <w:i/>
          <w:iCs/>
          <w:sz w:val="24"/>
          <w:szCs w:val="24"/>
        </w:rPr>
        <w:t>The Journal of Higher Education</w:t>
      </w:r>
      <w:r w:rsidRPr="00457794">
        <w:rPr>
          <w:rFonts w:ascii="Times New Roman" w:hAnsi="Times New Roman" w:cs="Times New Roman"/>
          <w:sz w:val="24"/>
          <w:szCs w:val="24"/>
        </w:rPr>
        <w:t xml:space="preserve">, </w:t>
      </w:r>
      <w:r w:rsidRPr="00457794">
        <w:rPr>
          <w:rFonts w:ascii="Times New Roman" w:hAnsi="Times New Roman" w:cs="Times New Roman"/>
          <w:i/>
          <w:iCs/>
          <w:sz w:val="24"/>
          <w:szCs w:val="24"/>
        </w:rPr>
        <w:t>92</w:t>
      </w:r>
      <w:r w:rsidRPr="00457794">
        <w:rPr>
          <w:rFonts w:ascii="Times New Roman" w:hAnsi="Times New Roman" w:cs="Times New Roman"/>
          <w:sz w:val="24"/>
          <w:szCs w:val="24"/>
        </w:rPr>
        <w:t>(2), 169-193.</w:t>
      </w:r>
    </w:p>
    <w:p w14:paraId="7D1141B9" w14:textId="7C24742F"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Rohizan, R. B., Vistro, D. M., &amp; Puasa, M. R. B. (2019, May). Enhanced visitor experience through campus virtual tour. In </w:t>
      </w:r>
      <w:r w:rsidRPr="009C237D">
        <w:rPr>
          <w:rFonts w:ascii="Times New Roman" w:hAnsi="Times New Roman" w:cs="Times New Roman"/>
          <w:i/>
          <w:iCs/>
          <w:sz w:val="24"/>
          <w:szCs w:val="24"/>
        </w:rPr>
        <w:t>Journal of Physics: Conference Series</w:t>
      </w:r>
      <w:r w:rsidRPr="009C237D">
        <w:rPr>
          <w:rFonts w:ascii="Times New Roman" w:hAnsi="Times New Roman" w:cs="Times New Roman"/>
          <w:sz w:val="24"/>
          <w:szCs w:val="24"/>
        </w:rPr>
        <w:t xml:space="preserve"> (Vol. 1228, No. 1, p. 012067). IOP Publishing.</w:t>
      </w:r>
    </w:p>
    <w:p w14:paraId="1A1352F7" w14:textId="1AC099FB" w:rsidR="009D6F87" w:rsidRPr="009C237D"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Rossi, A. (2014, May). How American universities turned into corporations. </w:t>
      </w:r>
      <w:r w:rsidRPr="009C237D">
        <w:rPr>
          <w:rFonts w:ascii="Times New Roman" w:hAnsi="Times New Roman" w:cs="Times New Roman"/>
          <w:i/>
          <w:sz w:val="24"/>
          <w:szCs w:val="24"/>
        </w:rPr>
        <w:t>Time</w:t>
      </w:r>
      <w:r w:rsidRPr="009C237D">
        <w:rPr>
          <w:rFonts w:ascii="Times New Roman" w:hAnsi="Times New Roman" w:cs="Times New Roman"/>
          <w:sz w:val="24"/>
          <w:szCs w:val="24"/>
        </w:rPr>
        <w:t>. Retrieved from http:/time.com/108311/how-american-universities-are-ripping-off-your-education/.</w:t>
      </w:r>
    </w:p>
    <w:p w14:paraId="726291D6"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Sandvig, J. C. (2016). The role of social media in college recruiting. </w:t>
      </w:r>
      <w:r w:rsidRPr="009C237D">
        <w:rPr>
          <w:rFonts w:ascii="Times New Roman" w:hAnsi="Times New Roman" w:cs="Times New Roman"/>
          <w:i/>
          <w:iCs/>
          <w:sz w:val="24"/>
          <w:szCs w:val="24"/>
        </w:rPr>
        <w:t>International Journal of Web Based Communities</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12</w:t>
      </w:r>
      <w:r w:rsidRPr="009C237D">
        <w:rPr>
          <w:rFonts w:ascii="Times New Roman" w:hAnsi="Times New Roman" w:cs="Times New Roman"/>
          <w:sz w:val="24"/>
          <w:szCs w:val="24"/>
        </w:rPr>
        <w:t>(1), 23-34.</w:t>
      </w:r>
    </w:p>
    <w:p w14:paraId="4A81C337" w14:textId="77777777" w:rsidR="009D6F87"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Schmidt, A. F., &amp; Finan, C. (2018). Linear regression and the normality assumption. </w:t>
      </w:r>
      <w:r w:rsidRPr="009C237D">
        <w:rPr>
          <w:rFonts w:ascii="Times New Roman" w:hAnsi="Times New Roman" w:cs="Times New Roman"/>
          <w:i/>
          <w:iCs/>
          <w:sz w:val="24"/>
          <w:szCs w:val="24"/>
        </w:rPr>
        <w:t>Journal of clinical epidemiology</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98</w:t>
      </w:r>
      <w:r w:rsidRPr="009C237D">
        <w:rPr>
          <w:rFonts w:ascii="Times New Roman" w:hAnsi="Times New Roman" w:cs="Times New Roman"/>
          <w:sz w:val="24"/>
          <w:szCs w:val="24"/>
        </w:rPr>
        <w:t>, 146-151.</w:t>
      </w:r>
    </w:p>
    <w:p w14:paraId="0EA9444E" w14:textId="440EE616" w:rsidR="006D08B7" w:rsidRPr="008208B9" w:rsidRDefault="006D08B7" w:rsidP="005B68BB">
      <w:pPr>
        <w:spacing w:line="480" w:lineRule="auto"/>
        <w:ind w:left="720" w:hanging="720"/>
        <w:contextualSpacing/>
        <w:rPr>
          <w:rFonts w:ascii="Times New Roman" w:hAnsi="Times New Roman" w:cs="Times New Roman"/>
          <w:sz w:val="24"/>
          <w:szCs w:val="24"/>
        </w:rPr>
      </w:pPr>
      <w:r w:rsidRPr="008208B9">
        <w:rPr>
          <w:rFonts w:ascii="Times New Roman" w:hAnsi="Times New Roman" w:cs="Times New Roman"/>
          <w:sz w:val="24"/>
          <w:szCs w:val="24"/>
        </w:rPr>
        <w:t xml:space="preserve">Schuette, A. (2024). The </w:t>
      </w:r>
      <w:r w:rsidR="000A3B12">
        <w:rPr>
          <w:rFonts w:ascii="Times New Roman" w:hAnsi="Times New Roman" w:cs="Times New Roman"/>
          <w:sz w:val="24"/>
          <w:szCs w:val="24"/>
        </w:rPr>
        <w:t>i</w:t>
      </w:r>
      <w:r w:rsidRPr="008208B9">
        <w:rPr>
          <w:rFonts w:ascii="Times New Roman" w:hAnsi="Times New Roman" w:cs="Times New Roman"/>
          <w:sz w:val="24"/>
          <w:szCs w:val="24"/>
        </w:rPr>
        <w:t xml:space="preserve">mportance of </w:t>
      </w:r>
      <w:r w:rsidR="000A3B12">
        <w:rPr>
          <w:rFonts w:ascii="Times New Roman" w:hAnsi="Times New Roman" w:cs="Times New Roman"/>
          <w:sz w:val="24"/>
          <w:szCs w:val="24"/>
        </w:rPr>
        <w:t>c</w:t>
      </w:r>
      <w:r w:rsidRPr="008208B9">
        <w:rPr>
          <w:rFonts w:ascii="Times New Roman" w:hAnsi="Times New Roman" w:cs="Times New Roman"/>
          <w:sz w:val="24"/>
          <w:szCs w:val="24"/>
        </w:rPr>
        <w:t xml:space="preserve">ampus </w:t>
      </w:r>
      <w:r w:rsidR="000A3B12">
        <w:rPr>
          <w:rFonts w:ascii="Times New Roman" w:hAnsi="Times New Roman" w:cs="Times New Roman"/>
          <w:sz w:val="24"/>
          <w:szCs w:val="24"/>
        </w:rPr>
        <w:t>v</w:t>
      </w:r>
      <w:r w:rsidRPr="008208B9">
        <w:rPr>
          <w:rFonts w:ascii="Times New Roman" w:hAnsi="Times New Roman" w:cs="Times New Roman"/>
          <w:sz w:val="24"/>
          <w:szCs w:val="24"/>
        </w:rPr>
        <w:t xml:space="preserve">isits and </w:t>
      </w:r>
      <w:r w:rsidR="000A3B12">
        <w:rPr>
          <w:rFonts w:ascii="Times New Roman" w:hAnsi="Times New Roman" w:cs="Times New Roman"/>
          <w:sz w:val="24"/>
          <w:szCs w:val="24"/>
        </w:rPr>
        <w:t>s</w:t>
      </w:r>
      <w:r w:rsidRPr="008208B9">
        <w:rPr>
          <w:rFonts w:ascii="Times New Roman" w:hAnsi="Times New Roman" w:cs="Times New Roman"/>
          <w:sz w:val="24"/>
          <w:szCs w:val="24"/>
        </w:rPr>
        <w:t xml:space="preserve">trategies for </w:t>
      </w:r>
      <w:r w:rsidR="000A3B12">
        <w:rPr>
          <w:rFonts w:ascii="Times New Roman" w:hAnsi="Times New Roman" w:cs="Times New Roman"/>
          <w:sz w:val="24"/>
          <w:szCs w:val="24"/>
        </w:rPr>
        <w:t>s</w:t>
      </w:r>
      <w:r w:rsidRPr="008208B9">
        <w:rPr>
          <w:rFonts w:ascii="Times New Roman" w:hAnsi="Times New Roman" w:cs="Times New Roman"/>
          <w:sz w:val="24"/>
          <w:szCs w:val="24"/>
        </w:rPr>
        <w:t>uccess.</w:t>
      </w:r>
      <w:r w:rsidRPr="00D224C7">
        <w:rPr>
          <w:rFonts w:ascii="Times New Roman" w:hAnsi="Times New Roman" w:cs="Times New Roman"/>
          <w:sz w:val="24"/>
          <w:szCs w:val="24"/>
        </w:rPr>
        <w:t xml:space="preserve"> </w:t>
      </w:r>
    </w:p>
    <w:p w14:paraId="1F27AFE3" w14:textId="287290F3" w:rsidR="00357B75" w:rsidRPr="003243CD" w:rsidRDefault="00357B75" w:rsidP="005B68BB">
      <w:pPr>
        <w:spacing w:line="480" w:lineRule="auto"/>
        <w:ind w:left="720" w:hanging="720"/>
        <w:contextualSpacing/>
        <w:rPr>
          <w:rFonts w:ascii="Times New Roman" w:hAnsi="Times New Roman" w:cs="Times New Roman"/>
          <w:sz w:val="24"/>
          <w:szCs w:val="24"/>
        </w:rPr>
      </w:pPr>
      <w:r w:rsidRPr="003243CD">
        <w:rPr>
          <w:rFonts w:ascii="Times New Roman" w:hAnsi="Times New Roman" w:cs="Times New Roman"/>
          <w:sz w:val="24"/>
          <w:szCs w:val="24"/>
        </w:rPr>
        <w:t xml:space="preserve">Schwartz, K. D., Exner-Cortens, D., McMorris, C. A., Makarenko, E., Arnold, P., Van Bavel, M., ... &amp; Canfield, R. (2021). COVID-19 and student well-being: Stress and mental health during return-to-school. </w:t>
      </w:r>
      <w:r w:rsidRPr="003243CD">
        <w:rPr>
          <w:rFonts w:ascii="Times New Roman" w:hAnsi="Times New Roman" w:cs="Times New Roman"/>
          <w:i/>
          <w:iCs/>
          <w:sz w:val="24"/>
          <w:szCs w:val="24"/>
        </w:rPr>
        <w:t>Canadian journal of school psychology</w:t>
      </w:r>
      <w:r w:rsidRPr="003243CD">
        <w:rPr>
          <w:rFonts w:ascii="Times New Roman" w:hAnsi="Times New Roman" w:cs="Times New Roman"/>
          <w:sz w:val="24"/>
          <w:szCs w:val="24"/>
        </w:rPr>
        <w:t xml:space="preserve">, </w:t>
      </w:r>
      <w:r w:rsidRPr="003243CD">
        <w:rPr>
          <w:rFonts w:ascii="Times New Roman" w:hAnsi="Times New Roman" w:cs="Times New Roman"/>
          <w:i/>
          <w:iCs/>
          <w:sz w:val="24"/>
          <w:szCs w:val="24"/>
        </w:rPr>
        <w:t>36</w:t>
      </w:r>
      <w:r w:rsidRPr="003243CD">
        <w:rPr>
          <w:rFonts w:ascii="Times New Roman" w:hAnsi="Times New Roman" w:cs="Times New Roman"/>
          <w:sz w:val="24"/>
          <w:szCs w:val="24"/>
        </w:rPr>
        <w:t>(2), 166-185.</w:t>
      </w:r>
    </w:p>
    <w:p w14:paraId="6F2AF436" w14:textId="4E85898E"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 xml:space="preserve">Selingo, J. (2020). </w:t>
      </w:r>
      <w:r w:rsidRPr="009C237D">
        <w:rPr>
          <w:rFonts w:ascii="Times New Roman" w:hAnsi="Times New Roman" w:cs="Times New Roman"/>
          <w:i/>
          <w:iCs/>
          <w:sz w:val="24"/>
          <w:szCs w:val="24"/>
        </w:rPr>
        <w:t>Who gets in and why: A year inside college admissions</w:t>
      </w:r>
      <w:r w:rsidRPr="009C237D">
        <w:rPr>
          <w:rFonts w:ascii="Times New Roman" w:hAnsi="Times New Roman" w:cs="Times New Roman"/>
          <w:sz w:val="24"/>
          <w:szCs w:val="24"/>
        </w:rPr>
        <w:t>. Scribner</w:t>
      </w:r>
      <w:r w:rsidR="00563864">
        <w:rPr>
          <w:rFonts w:ascii="Times New Roman" w:hAnsi="Times New Roman" w:cs="Times New Roman"/>
          <w:sz w:val="24"/>
          <w:szCs w:val="24"/>
        </w:rPr>
        <w:t>.</w:t>
      </w:r>
    </w:p>
    <w:p w14:paraId="4C1BE87A" w14:textId="709A02A2" w:rsidR="003C6F72" w:rsidRPr="00D224C7" w:rsidRDefault="003C6F72" w:rsidP="005B68BB">
      <w:pPr>
        <w:spacing w:line="480" w:lineRule="auto"/>
        <w:ind w:left="720" w:hanging="720"/>
        <w:contextualSpacing/>
        <w:rPr>
          <w:rFonts w:ascii="Times New Roman" w:hAnsi="Times New Roman" w:cs="Times New Roman"/>
          <w:sz w:val="24"/>
          <w:szCs w:val="24"/>
        </w:rPr>
      </w:pPr>
      <w:r w:rsidRPr="00D224C7">
        <w:rPr>
          <w:rFonts w:ascii="Times New Roman" w:hAnsi="Times New Roman" w:cs="Times New Roman"/>
          <w:sz w:val="24"/>
          <w:szCs w:val="24"/>
        </w:rPr>
        <w:t xml:space="preserve">Siji, S., &amp; Parsad, C. (2023). Navigating the </w:t>
      </w:r>
      <w:r w:rsidR="000A3B12">
        <w:rPr>
          <w:rFonts w:ascii="Times New Roman" w:hAnsi="Times New Roman" w:cs="Times New Roman"/>
          <w:sz w:val="24"/>
          <w:szCs w:val="24"/>
        </w:rPr>
        <w:t>s</w:t>
      </w:r>
      <w:r w:rsidRPr="00D224C7">
        <w:rPr>
          <w:rFonts w:ascii="Times New Roman" w:hAnsi="Times New Roman" w:cs="Times New Roman"/>
          <w:sz w:val="24"/>
          <w:szCs w:val="24"/>
        </w:rPr>
        <w:t xml:space="preserve">tars: The </w:t>
      </w:r>
      <w:r w:rsidR="000A3B12">
        <w:rPr>
          <w:rFonts w:ascii="Times New Roman" w:hAnsi="Times New Roman" w:cs="Times New Roman"/>
          <w:sz w:val="24"/>
          <w:szCs w:val="24"/>
        </w:rPr>
        <w:t>m</w:t>
      </w:r>
      <w:r w:rsidRPr="00D224C7">
        <w:rPr>
          <w:rFonts w:ascii="Times New Roman" w:hAnsi="Times New Roman" w:cs="Times New Roman"/>
          <w:sz w:val="24"/>
          <w:szCs w:val="24"/>
        </w:rPr>
        <w:t xml:space="preserve">oderating </w:t>
      </w:r>
      <w:r w:rsidR="000A3B12">
        <w:rPr>
          <w:rFonts w:ascii="Times New Roman" w:hAnsi="Times New Roman" w:cs="Times New Roman"/>
          <w:sz w:val="24"/>
          <w:szCs w:val="24"/>
        </w:rPr>
        <w:t>e</w:t>
      </w:r>
      <w:r w:rsidRPr="00D224C7">
        <w:rPr>
          <w:rFonts w:ascii="Times New Roman" w:hAnsi="Times New Roman" w:cs="Times New Roman"/>
          <w:sz w:val="24"/>
          <w:szCs w:val="24"/>
        </w:rPr>
        <w:t xml:space="preserve">ffect of </w:t>
      </w:r>
      <w:r w:rsidR="000A3B12">
        <w:rPr>
          <w:rFonts w:ascii="Times New Roman" w:hAnsi="Times New Roman" w:cs="Times New Roman"/>
          <w:sz w:val="24"/>
          <w:szCs w:val="24"/>
        </w:rPr>
        <w:t>s</w:t>
      </w:r>
      <w:r w:rsidRPr="00D224C7">
        <w:rPr>
          <w:rFonts w:ascii="Times New Roman" w:hAnsi="Times New Roman" w:cs="Times New Roman"/>
          <w:sz w:val="24"/>
          <w:szCs w:val="24"/>
        </w:rPr>
        <w:t xml:space="preserve">ocial </w:t>
      </w:r>
      <w:r w:rsidR="000A3B12">
        <w:rPr>
          <w:rFonts w:ascii="Times New Roman" w:hAnsi="Times New Roman" w:cs="Times New Roman"/>
          <w:sz w:val="24"/>
          <w:szCs w:val="24"/>
        </w:rPr>
        <w:t>m</w:t>
      </w:r>
      <w:r w:rsidRPr="00D224C7">
        <w:rPr>
          <w:rFonts w:ascii="Times New Roman" w:hAnsi="Times New Roman" w:cs="Times New Roman"/>
          <w:sz w:val="24"/>
          <w:szCs w:val="24"/>
        </w:rPr>
        <w:t xml:space="preserve">edia </w:t>
      </w:r>
      <w:r w:rsidR="000A3B12">
        <w:rPr>
          <w:rFonts w:ascii="Times New Roman" w:hAnsi="Times New Roman" w:cs="Times New Roman"/>
          <w:sz w:val="24"/>
          <w:szCs w:val="24"/>
        </w:rPr>
        <w:t>u</w:t>
      </w:r>
      <w:r w:rsidRPr="00D224C7">
        <w:rPr>
          <w:rFonts w:ascii="Times New Roman" w:hAnsi="Times New Roman" w:cs="Times New Roman"/>
          <w:sz w:val="24"/>
          <w:szCs w:val="24"/>
        </w:rPr>
        <w:t xml:space="preserve">sage on the </w:t>
      </w:r>
      <w:r w:rsidR="000A3B12">
        <w:rPr>
          <w:rFonts w:ascii="Times New Roman" w:hAnsi="Times New Roman" w:cs="Times New Roman"/>
          <w:sz w:val="24"/>
          <w:szCs w:val="24"/>
        </w:rPr>
        <w:t>a</w:t>
      </w:r>
      <w:r w:rsidRPr="00D224C7">
        <w:rPr>
          <w:rFonts w:ascii="Times New Roman" w:hAnsi="Times New Roman" w:cs="Times New Roman"/>
          <w:sz w:val="24"/>
          <w:szCs w:val="24"/>
        </w:rPr>
        <w:t xml:space="preserve">dmission </w:t>
      </w:r>
      <w:r w:rsidR="000A3B12">
        <w:rPr>
          <w:rFonts w:ascii="Times New Roman" w:hAnsi="Times New Roman" w:cs="Times New Roman"/>
          <w:sz w:val="24"/>
          <w:szCs w:val="24"/>
        </w:rPr>
        <w:t>i</w:t>
      </w:r>
      <w:r w:rsidRPr="00D224C7">
        <w:rPr>
          <w:rFonts w:ascii="Times New Roman" w:hAnsi="Times New Roman" w:cs="Times New Roman"/>
          <w:sz w:val="24"/>
          <w:szCs w:val="24"/>
        </w:rPr>
        <w:t xml:space="preserve">ntention of B-schools. </w:t>
      </w:r>
      <w:r w:rsidRPr="00D224C7">
        <w:rPr>
          <w:rFonts w:ascii="Times New Roman" w:hAnsi="Times New Roman" w:cs="Times New Roman"/>
          <w:i/>
          <w:iCs/>
          <w:sz w:val="24"/>
          <w:szCs w:val="24"/>
        </w:rPr>
        <w:t>FIIB Business Review</w:t>
      </w:r>
      <w:r w:rsidRPr="00D224C7">
        <w:rPr>
          <w:rFonts w:ascii="Times New Roman" w:hAnsi="Times New Roman" w:cs="Times New Roman"/>
          <w:sz w:val="24"/>
          <w:szCs w:val="24"/>
        </w:rPr>
        <w:t>, 23197145231185391.</w:t>
      </w:r>
    </w:p>
    <w:p w14:paraId="5DE7B6A6" w14:textId="33F847DB"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Simmons, L. M. (2022). </w:t>
      </w:r>
      <w:r w:rsidRPr="009C237D">
        <w:rPr>
          <w:rFonts w:ascii="Times New Roman" w:hAnsi="Times New Roman" w:cs="Times New Roman"/>
          <w:i/>
          <w:iCs/>
          <w:sz w:val="24"/>
          <w:szCs w:val="24"/>
        </w:rPr>
        <w:t xml:space="preserve">Rural </w:t>
      </w:r>
      <w:r w:rsidR="000A3B12">
        <w:rPr>
          <w:rFonts w:ascii="Times New Roman" w:hAnsi="Times New Roman" w:cs="Times New Roman"/>
          <w:i/>
          <w:iCs/>
          <w:sz w:val="24"/>
          <w:szCs w:val="24"/>
        </w:rPr>
        <w:t>s</w:t>
      </w:r>
      <w:r w:rsidRPr="009C237D">
        <w:rPr>
          <w:rFonts w:ascii="Times New Roman" w:hAnsi="Times New Roman" w:cs="Times New Roman"/>
          <w:i/>
          <w:iCs/>
          <w:sz w:val="24"/>
          <w:szCs w:val="24"/>
        </w:rPr>
        <w:t xml:space="preserve">tudents on </w:t>
      </w:r>
      <w:r w:rsidR="000A3B12">
        <w:rPr>
          <w:rFonts w:ascii="Times New Roman" w:hAnsi="Times New Roman" w:cs="Times New Roman"/>
          <w:i/>
          <w:iCs/>
          <w:sz w:val="24"/>
          <w:szCs w:val="24"/>
        </w:rPr>
        <w:t>c</w:t>
      </w:r>
      <w:r w:rsidRPr="009C237D">
        <w:rPr>
          <w:rFonts w:ascii="Times New Roman" w:hAnsi="Times New Roman" w:cs="Times New Roman"/>
          <w:i/>
          <w:iCs/>
          <w:sz w:val="24"/>
          <w:szCs w:val="24"/>
        </w:rPr>
        <w:t xml:space="preserve">ollege </w:t>
      </w:r>
      <w:r w:rsidR="000A3B12">
        <w:rPr>
          <w:rFonts w:ascii="Times New Roman" w:hAnsi="Times New Roman" w:cs="Times New Roman"/>
          <w:i/>
          <w:iCs/>
          <w:sz w:val="24"/>
          <w:szCs w:val="24"/>
        </w:rPr>
        <w:t>e</w:t>
      </w:r>
      <w:r w:rsidRPr="009C237D">
        <w:rPr>
          <w:rFonts w:ascii="Times New Roman" w:hAnsi="Times New Roman" w:cs="Times New Roman"/>
          <w:i/>
          <w:iCs/>
          <w:sz w:val="24"/>
          <w:szCs w:val="24"/>
        </w:rPr>
        <w:t xml:space="preserve">nrollment: Perceptions of </w:t>
      </w:r>
      <w:r w:rsidR="000A3B12">
        <w:rPr>
          <w:rFonts w:ascii="Times New Roman" w:hAnsi="Times New Roman" w:cs="Times New Roman"/>
          <w:i/>
          <w:iCs/>
          <w:sz w:val="24"/>
          <w:szCs w:val="24"/>
        </w:rPr>
        <w:t>i</w:t>
      </w:r>
      <w:r w:rsidRPr="009C237D">
        <w:rPr>
          <w:rFonts w:ascii="Times New Roman" w:hAnsi="Times New Roman" w:cs="Times New Roman"/>
          <w:i/>
          <w:iCs/>
          <w:sz w:val="24"/>
          <w:szCs w:val="24"/>
        </w:rPr>
        <w:t xml:space="preserve">nfluence </w:t>
      </w:r>
      <w:r w:rsidR="000A3B12">
        <w:rPr>
          <w:rFonts w:ascii="Times New Roman" w:hAnsi="Times New Roman" w:cs="Times New Roman"/>
          <w:i/>
          <w:iCs/>
          <w:sz w:val="24"/>
          <w:szCs w:val="24"/>
        </w:rPr>
        <w:t>s</w:t>
      </w:r>
      <w:r w:rsidRPr="009C237D">
        <w:rPr>
          <w:rFonts w:ascii="Times New Roman" w:hAnsi="Times New Roman" w:cs="Times New Roman"/>
          <w:i/>
          <w:iCs/>
          <w:sz w:val="24"/>
          <w:szCs w:val="24"/>
        </w:rPr>
        <w:t xml:space="preserve">urrounding </w:t>
      </w:r>
      <w:r w:rsidR="000A3B12">
        <w:rPr>
          <w:rFonts w:ascii="Times New Roman" w:hAnsi="Times New Roman" w:cs="Times New Roman"/>
          <w:i/>
          <w:iCs/>
          <w:sz w:val="24"/>
          <w:szCs w:val="24"/>
        </w:rPr>
        <w:t>c</w:t>
      </w:r>
      <w:r w:rsidRPr="009C237D">
        <w:rPr>
          <w:rFonts w:ascii="Times New Roman" w:hAnsi="Times New Roman" w:cs="Times New Roman"/>
          <w:i/>
          <w:iCs/>
          <w:sz w:val="24"/>
          <w:szCs w:val="24"/>
        </w:rPr>
        <w:t xml:space="preserve">ollege </w:t>
      </w:r>
      <w:r w:rsidR="000A3B12">
        <w:rPr>
          <w:rFonts w:ascii="Times New Roman" w:hAnsi="Times New Roman" w:cs="Times New Roman"/>
          <w:i/>
          <w:iCs/>
          <w:sz w:val="24"/>
          <w:szCs w:val="24"/>
        </w:rPr>
        <w:t>c</w:t>
      </w:r>
      <w:r w:rsidRPr="009C237D">
        <w:rPr>
          <w:rFonts w:ascii="Times New Roman" w:hAnsi="Times New Roman" w:cs="Times New Roman"/>
          <w:i/>
          <w:iCs/>
          <w:sz w:val="24"/>
          <w:szCs w:val="24"/>
        </w:rPr>
        <w:t xml:space="preserve">hoice </w:t>
      </w:r>
      <w:r w:rsidRPr="009C237D">
        <w:rPr>
          <w:rFonts w:ascii="Times New Roman" w:hAnsi="Times New Roman" w:cs="Times New Roman"/>
          <w:sz w:val="24"/>
          <w:szCs w:val="24"/>
        </w:rPr>
        <w:t>(</w:t>
      </w:r>
      <w:r w:rsidR="008F75FB">
        <w:rPr>
          <w:rFonts w:ascii="Times New Roman" w:hAnsi="Times New Roman" w:cs="Times New Roman"/>
          <w:sz w:val="24"/>
          <w:szCs w:val="24"/>
        </w:rPr>
        <w:t>Publication</w:t>
      </w:r>
      <w:r w:rsidRPr="009C237D">
        <w:rPr>
          <w:rFonts w:ascii="Times New Roman" w:hAnsi="Times New Roman" w:cs="Times New Roman"/>
          <w:sz w:val="24"/>
          <w:szCs w:val="24"/>
        </w:rPr>
        <w:t xml:space="preserve"> No. 29168217) </w:t>
      </w:r>
      <w:r w:rsidR="008F75FB">
        <w:rPr>
          <w:rFonts w:ascii="Times New Roman" w:hAnsi="Times New Roman" w:cs="Times New Roman"/>
          <w:sz w:val="24"/>
          <w:szCs w:val="24"/>
        </w:rPr>
        <w:t xml:space="preserve">[Doctoral Dissertation, </w:t>
      </w:r>
      <w:r w:rsidR="0036022C">
        <w:rPr>
          <w:rFonts w:ascii="Times New Roman" w:hAnsi="Times New Roman" w:cs="Times New Roman"/>
          <w:sz w:val="24"/>
          <w:szCs w:val="24"/>
        </w:rPr>
        <w:t>University of Arkansas</w:t>
      </w:r>
      <w:r w:rsidR="008F75FB">
        <w:rPr>
          <w:rFonts w:ascii="Times New Roman" w:hAnsi="Times New Roman" w:cs="Times New Roman"/>
          <w:sz w:val="24"/>
          <w:szCs w:val="24"/>
        </w:rPr>
        <w:t xml:space="preserve">]. ProQuest </w:t>
      </w:r>
      <w:r w:rsidR="0036022C">
        <w:rPr>
          <w:rFonts w:ascii="Times New Roman" w:hAnsi="Times New Roman" w:cs="Times New Roman"/>
          <w:sz w:val="24"/>
          <w:szCs w:val="24"/>
        </w:rPr>
        <w:t>Dissertations &amp; Theses Global</w:t>
      </w:r>
      <w:r w:rsidRPr="009C237D">
        <w:rPr>
          <w:rFonts w:ascii="Times New Roman" w:hAnsi="Times New Roman" w:cs="Times New Roman"/>
          <w:sz w:val="24"/>
          <w:szCs w:val="24"/>
        </w:rPr>
        <w:t>.</w:t>
      </w:r>
    </w:p>
    <w:p w14:paraId="629E1EA0" w14:textId="77777777" w:rsidR="00FE1D19" w:rsidRPr="00FE1D19" w:rsidRDefault="00FE1D19" w:rsidP="005B68BB">
      <w:pPr>
        <w:spacing w:line="480" w:lineRule="auto"/>
        <w:ind w:left="720" w:hanging="720"/>
        <w:contextualSpacing/>
        <w:rPr>
          <w:rFonts w:ascii="Times New Roman" w:hAnsi="Times New Roman" w:cs="Times New Roman"/>
          <w:sz w:val="24"/>
          <w:szCs w:val="24"/>
        </w:rPr>
      </w:pPr>
      <w:r w:rsidRPr="00FE1D19">
        <w:rPr>
          <w:rFonts w:ascii="Times New Roman" w:hAnsi="Times New Roman" w:cs="Times New Roman"/>
          <w:sz w:val="24"/>
          <w:szCs w:val="24"/>
        </w:rPr>
        <w:t xml:space="preserve">Skahill, M. P. (2002). The role of social support network in college persistence among freshman students. </w:t>
      </w:r>
      <w:r w:rsidRPr="00FE1D19">
        <w:rPr>
          <w:rFonts w:ascii="Times New Roman" w:hAnsi="Times New Roman" w:cs="Times New Roman"/>
          <w:i/>
          <w:iCs/>
          <w:sz w:val="24"/>
          <w:szCs w:val="24"/>
        </w:rPr>
        <w:t>Journal of College Student Retention: Research, Theory &amp; Practice</w:t>
      </w:r>
      <w:r w:rsidRPr="00FE1D19">
        <w:rPr>
          <w:rFonts w:ascii="Times New Roman" w:hAnsi="Times New Roman" w:cs="Times New Roman"/>
          <w:sz w:val="24"/>
          <w:szCs w:val="24"/>
        </w:rPr>
        <w:t xml:space="preserve">, </w:t>
      </w:r>
      <w:r w:rsidRPr="00FE1D19">
        <w:rPr>
          <w:rFonts w:ascii="Times New Roman" w:hAnsi="Times New Roman" w:cs="Times New Roman"/>
          <w:i/>
          <w:iCs/>
          <w:sz w:val="24"/>
          <w:szCs w:val="24"/>
        </w:rPr>
        <w:t>4</w:t>
      </w:r>
      <w:r w:rsidRPr="00FE1D19">
        <w:rPr>
          <w:rFonts w:ascii="Times New Roman" w:hAnsi="Times New Roman" w:cs="Times New Roman"/>
          <w:sz w:val="24"/>
          <w:szCs w:val="24"/>
        </w:rPr>
        <w:t>(1), 39-52.</w:t>
      </w:r>
    </w:p>
    <w:p w14:paraId="1D56E209" w14:textId="39FA4A66"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Skinner, B. T. (2019). Choosing college in the 2000s: An updated analysis using the conditional logistic choice model. </w:t>
      </w:r>
      <w:r w:rsidRPr="009C237D">
        <w:rPr>
          <w:rFonts w:ascii="Times New Roman" w:hAnsi="Times New Roman" w:cs="Times New Roman"/>
          <w:i/>
          <w:iCs/>
          <w:sz w:val="24"/>
          <w:szCs w:val="24"/>
        </w:rPr>
        <w:t>Research in Higher Education, 60(2),</w:t>
      </w:r>
      <w:r w:rsidRPr="009C237D">
        <w:rPr>
          <w:rFonts w:ascii="Times New Roman" w:hAnsi="Times New Roman" w:cs="Times New Roman"/>
          <w:sz w:val="24"/>
          <w:szCs w:val="24"/>
        </w:rPr>
        <w:t xml:space="preserve"> 153–183.</w:t>
      </w:r>
    </w:p>
    <w:p w14:paraId="292A440B" w14:textId="641C062B"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Snijders, T. B., &amp; Bosker, R. J. (2012). </w:t>
      </w:r>
      <w:r w:rsidRPr="009C237D">
        <w:rPr>
          <w:rFonts w:ascii="Times New Roman" w:hAnsi="Times New Roman" w:cs="Times New Roman"/>
          <w:i/>
          <w:iCs/>
          <w:sz w:val="24"/>
          <w:szCs w:val="24"/>
        </w:rPr>
        <w:t xml:space="preserve">Multilevel analysis: An introduction to basic and advanced multilevel modeling </w:t>
      </w:r>
      <w:r w:rsidRPr="009C237D">
        <w:rPr>
          <w:rFonts w:ascii="Times New Roman" w:hAnsi="Times New Roman" w:cs="Times New Roman"/>
          <w:sz w:val="24"/>
          <w:szCs w:val="24"/>
        </w:rPr>
        <w:t>(2nd ed.). Thousand Oaks, CA: Sage.</w:t>
      </w:r>
    </w:p>
    <w:p w14:paraId="223C0D61" w14:textId="77777777" w:rsidR="00EA3B17" w:rsidRPr="00B72929" w:rsidRDefault="00EA3B17" w:rsidP="005B68BB">
      <w:pPr>
        <w:spacing w:line="480" w:lineRule="auto"/>
        <w:ind w:left="720" w:hanging="720"/>
        <w:contextualSpacing/>
        <w:rPr>
          <w:rFonts w:ascii="Times New Roman" w:hAnsi="Times New Roman" w:cs="Times New Roman"/>
          <w:sz w:val="24"/>
          <w:szCs w:val="24"/>
        </w:rPr>
      </w:pPr>
      <w:r w:rsidRPr="00B72929">
        <w:rPr>
          <w:rFonts w:ascii="Times New Roman" w:hAnsi="Times New Roman" w:cs="Times New Roman"/>
          <w:sz w:val="24"/>
          <w:szCs w:val="24"/>
        </w:rPr>
        <w:t xml:space="preserve">Steimle, L. N., Sun, Y., Johnson, L., Besedeš, T., Mokhtarian, P., &amp; Nazzal, D. (2022). Students’ preferences for returning to colleges and universities during the COVID-19 pandemic: A discrete choice experiment. </w:t>
      </w:r>
      <w:r w:rsidRPr="00B72929">
        <w:rPr>
          <w:rFonts w:ascii="Times New Roman" w:hAnsi="Times New Roman" w:cs="Times New Roman"/>
          <w:i/>
          <w:iCs/>
          <w:sz w:val="24"/>
          <w:szCs w:val="24"/>
        </w:rPr>
        <w:t>Socio-economic planning sciences</w:t>
      </w:r>
      <w:r w:rsidRPr="00B72929">
        <w:rPr>
          <w:rFonts w:ascii="Times New Roman" w:hAnsi="Times New Roman" w:cs="Times New Roman"/>
          <w:sz w:val="24"/>
          <w:szCs w:val="24"/>
        </w:rPr>
        <w:t xml:space="preserve">, </w:t>
      </w:r>
      <w:r w:rsidRPr="00B72929">
        <w:rPr>
          <w:rFonts w:ascii="Times New Roman" w:hAnsi="Times New Roman" w:cs="Times New Roman"/>
          <w:i/>
          <w:iCs/>
          <w:sz w:val="24"/>
          <w:szCs w:val="24"/>
        </w:rPr>
        <w:t>82</w:t>
      </w:r>
      <w:r w:rsidRPr="00B72929">
        <w:rPr>
          <w:rFonts w:ascii="Times New Roman" w:hAnsi="Times New Roman" w:cs="Times New Roman"/>
          <w:sz w:val="24"/>
          <w:szCs w:val="24"/>
        </w:rPr>
        <w:t>, 101266.</w:t>
      </w:r>
    </w:p>
    <w:p w14:paraId="55812C7E" w14:textId="25272175"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Stephenson, A., Heckert, A., Yerger, D. (2015). College choice and the university brand: Exploring the consumer decision framework. </w:t>
      </w:r>
      <w:r w:rsidRPr="009C237D">
        <w:rPr>
          <w:rFonts w:ascii="Times New Roman" w:hAnsi="Times New Roman" w:cs="Times New Roman"/>
          <w:i/>
          <w:iCs/>
          <w:sz w:val="24"/>
          <w:szCs w:val="24"/>
        </w:rPr>
        <w:t>Higher Education, 71(4),</w:t>
      </w:r>
      <w:r w:rsidRPr="009C237D">
        <w:rPr>
          <w:rFonts w:ascii="Times New Roman" w:hAnsi="Times New Roman" w:cs="Times New Roman"/>
          <w:sz w:val="24"/>
          <w:szCs w:val="24"/>
        </w:rPr>
        <w:t xml:space="preserve"> 489-503.</w:t>
      </w:r>
    </w:p>
    <w:p w14:paraId="5794B716" w14:textId="40FB6DAE" w:rsidR="009D6F87" w:rsidRPr="00C2396F"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Stewart, M.</w:t>
      </w:r>
      <w:r w:rsidR="00637293">
        <w:rPr>
          <w:rFonts w:ascii="Times New Roman" w:hAnsi="Times New Roman" w:cs="Times New Roman"/>
          <w:sz w:val="24"/>
          <w:szCs w:val="24"/>
        </w:rPr>
        <w:t xml:space="preserve"> </w:t>
      </w:r>
      <w:r w:rsidRPr="009C237D">
        <w:rPr>
          <w:rFonts w:ascii="Times New Roman" w:hAnsi="Times New Roman" w:cs="Times New Roman"/>
          <w:sz w:val="24"/>
          <w:szCs w:val="24"/>
        </w:rPr>
        <w:t xml:space="preserve">A., &amp; Post, P. (1990). Minority students’ perceptions of variables affecting their selection of a large university. </w:t>
      </w:r>
      <w:r w:rsidRPr="00C2396F">
        <w:rPr>
          <w:rFonts w:ascii="Times New Roman" w:hAnsi="Times New Roman" w:cs="Times New Roman"/>
          <w:i/>
          <w:sz w:val="24"/>
          <w:szCs w:val="24"/>
        </w:rPr>
        <w:t>Journal of Multicultural Counseling &amp; Development, 18</w:t>
      </w:r>
      <w:r w:rsidRPr="00C2396F">
        <w:rPr>
          <w:rFonts w:ascii="Times New Roman" w:hAnsi="Times New Roman" w:cs="Times New Roman"/>
          <w:sz w:val="24"/>
          <w:szCs w:val="24"/>
        </w:rPr>
        <w:t>(4), 154-162.</w:t>
      </w:r>
    </w:p>
    <w:p w14:paraId="7F40B49C" w14:textId="5D271CC4" w:rsidR="009D6F87" w:rsidRPr="009C237D" w:rsidRDefault="009D6F87" w:rsidP="005B68BB">
      <w:pPr>
        <w:spacing w:line="480" w:lineRule="auto"/>
        <w:ind w:left="720" w:hanging="720"/>
        <w:contextualSpacing/>
        <w:rPr>
          <w:rFonts w:ascii="Times New Roman" w:hAnsi="Times New Roman" w:cs="Times New Roman"/>
          <w:sz w:val="24"/>
          <w:szCs w:val="24"/>
        </w:rPr>
      </w:pPr>
      <w:r w:rsidRPr="00C2396F">
        <w:rPr>
          <w:rFonts w:ascii="Times New Roman" w:hAnsi="Times New Roman" w:cs="Times New Roman"/>
          <w:sz w:val="24"/>
          <w:szCs w:val="24"/>
        </w:rPr>
        <w:lastRenderedPageBreak/>
        <w:t xml:space="preserve">Stichter, M. D. (2020). </w:t>
      </w:r>
      <w:r w:rsidRPr="00C2396F">
        <w:rPr>
          <w:rFonts w:ascii="Times New Roman" w:hAnsi="Times New Roman" w:cs="Times New Roman"/>
          <w:i/>
          <w:iCs/>
          <w:sz w:val="24"/>
          <w:szCs w:val="24"/>
        </w:rPr>
        <w:t xml:space="preserve">College </w:t>
      </w:r>
      <w:r w:rsidR="000A3B12" w:rsidRPr="00C2396F">
        <w:rPr>
          <w:rFonts w:ascii="Times New Roman" w:hAnsi="Times New Roman" w:cs="Times New Roman"/>
          <w:i/>
          <w:iCs/>
          <w:sz w:val="24"/>
          <w:szCs w:val="24"/>
        </w:rPr>
        <w:t>a</w:t>
      </w:r>
      <w:r w:rsidRPr="00C2396F">
        <w:rPr>
          <w:rFonts w:ascii="Times New Roman" w:hAnsi="Times New Roman" w:cs="Times New Roman"/>
          <w:i/>
          <w:iCs/>
          <w:sz w:val="24"/>
          <w:szCs w:val="24"/>
        </w:rPr>
        <w:t xml:space="preserve">dmissions </w:t>
      </w:r>
      <w:r w:rsidR="000A3B12" w:rsidRPr="00C2396F">
        <w:rPr>
          <w:rFonts w:ascii="Times New Roman" w:hAnsi="Times New Roman" w:cs="Times New Roman"/>
          <w:i/>
          <w:iCs/>
          <w:sz w:val="24"/>
          <w:szCs w:val="24"/>
        </w:rPr>
        <w:t>c</w:t>
      </w:r>
      <w:r w:rsidRPr="00C2396F">
        <w:rPr>
          <w:rFonts w:ascii="Times New Roman" w:hAnsi="Times New Roman" w:cs="Times New Roman"/>
          <w:i/>
          <w:iCs/>
          <w:sz w:val="24"/>
          <w:szCs w:val="24"/>
        </w:rPr>
        <w:t xml:space="preserve">ounselors’ </w:t>
      </w:r>
      <w:r w:rsidR="000A3B12" w:rsidRPr="00C2396F">
        <w:rPr>
          <w:rFonts w:ascii="Times New Roman" w:hAnsi="Times New Roman" w:cs="Times New Roman"/>
          <w:i/>
          <w:iCs/>
          <w:sz w:val="24"/>
          <w:szCs w:val="24"/>
        </w:rPr>
        <w:t>p</w:t>
      </w:r>
      <w:r w:rsidRPr="00C2396F">
        <w:rPr>
          <w:rFonts w:ascii="Times New Roman" w:hAnsi="Times New Roman" w:cs="Times New Roman"/>
          <w:i/>
          <w:iCs/>
          <w:sz w:val="24"/>
          <w:szCs w:val="24"/>
        </w:rPr>
        <w:t xml:space="preserve">erspectives on </w:t>
      </w:r>
      <w:r w:rsidR="000A3B12" w:rsidRPr="00C2396F">
        <w:rPr>
          <w:rFonts w:ascii="Times New Roman" w:hAnsi="Times New Roman" w:cs="Times New Roman"/>
          <w:i/>
          <w:iCs/>
          <w:sz w:val="24"/>
          <w:szCs w:val="24"/>
        </w:rPr>
        <w:t>c</w:t>
      </w:r>
      <w:r w:rsidRPr="00C2396F">
        <w:rPr>
          <w:rFonts w:ascii="Times New Roman" w:hAnsi="Times New Roman" w:cs="Times New Roman"/>
          <w:i/>
          <w:iCs/>
          <w:sz w:val="24"/>
          <w:szCs w:val="24"/>
        </w:rPr>
        <w:t xml:space="preserve">ounselor </w:t>
      </w:r>
      <w:r w:rsidR="000A3B12" w:rsidRPr="00C2396F">
        <w:rPr>
          <w:rFonts w:ascii="Times New Roman" w:hAnsi="Times New Roman" w:cs="Times New Roman"/>
          <w:i/>
          <w:iCs/>
          <w:sz w:val="24"/>
          <w:szCs w:val="24"/>
        </w:rPr>
        <w:t>r</w:t>
      </w:r>
      <w:r w:rsidRPr="00C2396F">
        <w:rPr>
          <w:rFonts w:ascii="Times New Roman" w:hAnsi="Times New Roman" w:cs="Times New Roman"/>
          <w:i/>
          <w:iCs/>
          <w:sz w:val="24"/>
          <w:szCs w:val="24"/>
        </w:rPr>
        <w:t xml:space="preserve">etention and </w:t>
      </w:r>
      <w:r w:rsidR="000A3B12" w:rsidRPr="00C2396F">
        <w:rPr>
          <w:rFonts w:ascii="Times New Roman" w:hAnsi="Times New Roman" w:cs="Times New Roman"/>
          <w:i/>
          <w:iCs/>
          <w:sz w:val="24"/>
          <w:szCs w:val="24"/>
        </w:rPr>
        <w:t>t</w:t>
      </w:r>
      <w:r w:rsidRPr="00C2396F">
        <w:rPr>
          <w:rFonts w:ascii="Times New Roman" w:hAnsi="Times New Roman" w:cs="Times New Roman"/>
          <w:i/>
          <w:iCs/>
          <w:sz w:val="24"/>
          <w:szCs w:val="24"/>
        </w:rPr>
        <w:t>urnover</w:t>
      </w:r>
      <w:r w:rsidRPr="00C2396F">
        <w:rPr>
          <w:rFonts w:ascii="Times New Roman" w:hAnsi="Times New Roman" w:cs="Times New Roman"/>
          <w:sz w:val="24"/>
          <w:szCs w:val="24"/>
        </w:rPr>
        <w:t xml:space="preserve"> </w:t>
      </w:r>
      <w:r w:rsidR="00C2396F" w:rsidRPr="00C2396F">
        <w:rPr>
          <w:rFonts w:ascii="Times New Roman" w:hAnsi="Times New Roman" w:cs="Times New Roman"/>
          <w:sz w:val="24"/>
          <w:szCs w:val="24"/>
        </w:rPr>
        <w:t>(Publication No. 27959434) [</w:t>
      </w:r>
      <w:r w:rsidRPr="00C2396F">
        <w:rPr>
          <w:rFonts w:ascii="Times New Roman" w:hAnsi="Times New Roman" w:cs="Times New Roman"/>
          <w:sz w:val="24"/>
          <w:szCs w:val="24"/>
        </w:rPr>
        <w:t>Doctoral dissertation, Keiser University</w:t>
      </w:r>
      <w:r w:rsidR="00C2396F" w:rsidRPr="00C2396F">
        <w:rPr>
          <w:rFonts w:ascii="Times New Roman" w:hAnsi="Times New Roman" w:cs="Times New Roman"/>
          <w:sz w:val="24"/>
          <w:szCs w:val="24"/>
        </w:rPr>
        <w:t>]</w:t>
      </w:r>
      <w:r w:rsidRPr="00C2396F">
        <w:rPr>
          <w:rFonts w:ascii="Times New Roman" w:hAnsi="Times New Roman" w:cs="Times New Roman"/>
          <w:sz w:val="24"/>
          <w:szCs w:val="24"/>
        </w:rPr>
        <w:t>.</w:t>
      </w:r>
      <w:r w:rsidR="00C2396F" w:rsidRPr="00C2396F">
        <w:rPr>
          <w:rFonts w:ascii="Times New Roman" w:hAnsi="Times New Roman" w:cs="Times New Roman"/>
          <w:sz w:val="24"/>
          <w:szCs w:val="24"/>
        </w:rPr>
        <w:t xml:space="preserve"> ProQuest Dissertations &amp; Theses Global.</w:t>
      </w:r>
    </w:p>
    <w:p w14:paraId="705DBAE8" w14:textId="3D9567E5"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Sulaksono, S., Retnowati, E., Lestari, U. P., Kemarauwana, M., Hermawan, H., Darmawan, D., &amp; Mardikaningsih, R. (2021). Considerations for </w:t>
      </w:r>
      <w:r w:rsidR="000A3B12">
        <w:rPr>
          <w:rFonts w:ascii="Times New Roman" w:hAnsi="Times New Roman" w:cs="Times New Roman"/>
          <w:sz w:val="24"/>
          <w:szCs w:val="24"/>
        </w:rPr>
        <w:t>st</w:t>
      </w:r>
      <w:r w:rsidRPr="009C237D">
        <w:rPr>
          <w:rFonts w:ascii="Times New Roman" w:hAnsi="Times New Roman" w:cs="Times New Roman"/>
          <w:sz w:val="24"/>
          <w:szCs w:val="24"/>
        </w:rPr>
        <w:t xml:space="preserve">udents </w:t>
      </w:r>
      <w:r w:rsidR="000A3B12">
        <w:rPr>
          <w:rFonts w:ascii="Times New Roman" w:hAnsi="Times New Roman" w:cs="Times New Roman"/>
          <w:sz w:val="24"/>
          <w:szCs w:val="24"/>
        </w:rPr>
        <w:t>c</w:t>
      </w:r>
      <w:r w:rsidRPr="009C237D">
        <w:rPr>
          <w:rFonts w:ascii="Times New Roman" w:hAnsi="Times New Roman" w:cs="Times New Roman"/>
          <w:sz w:val="24"/>
          <w:szCs w:val="24"/>
        </w:rPr>
        <w:t xml:space="preserve">hoose a </w:t>
      </w:r>
      <w:r w:rsidR="000A3B12">
        <w:rPr>
          <w:rFonts w:ascii="Times New Roman" w:hAnsi="Times New Roman" w:cs="Times New Roman"/>
          <w:sz w:val="24"/>
          <w:szCs w:val="24"/>
        </w:rPr>
        <w:t>c</w:t>
      </w:r>
      <w:r w:rsidRPr="009C237D">
        <w:rPr>
          <w:rFonts w:ascii="Times New Roman" w:hAnsi="Times New Roman" w:cs="Times New Roman"/>
          <w:sz w:val="24"/>
          <w:szCs w:val="24"/>
        </w:rPr>
        <w:t xml:space="preserve">ollection </w:t>
      </w:r>
      <w:r w:rsidR="000A3B12">
        <w:rPr>
          <w:rFonts w:ascii="Times New Roman" w:hAnsi="Times New Roman" w:cs="Times New Roman"/>
          <w:sz w:val="24"/>
          <w:szCs w:val="24"/>
        </w:rPr>
        <w:t>b</w:t>
      </w:r>
      <w:r w:rsidRPr="009C237D">
        <w:rPr>
          <w:rFonts w:ascii="Times New Roman" w:hAnsi="Times New Roman" w:cs="Times New Roman"/>
          <w:sz w:val="24"/>
          <w:szCs w:val="24"/>
        </w:rPr>
        <w:t xml:space="preserve">ased on </w:t>
      </w:r>
      <w:r w:rsidR="000A3B12">
        <w:rPr>
          <w:rFonts w:ascii="Times New Roman" w:hAnsi="Times New Roman" w:cs="Times New Roman"/>
          <w:sz w:val="24"/>
          <w:szCs w:val="24"/>
        </w:rPr>
        <w:t>e</w:t>
      </w:r>
      <w:r w:rsidRPr="009C237D">
        <w:rPr>
          <w:rFonts w:ascii="Times New Roman" w:hAnsi="Times New Roman" w:cs="Times New Roman"/>
          <w:sz w:val="24"/>
          <w:szCs w:val="24"/>
        </w:rPr>
        <w:t xml:space="preserve">ducation </w:t>
      </w:r>
      <w:r w:rsidR="000A3B12">
        <w:rPr>
          <w:rFonts w:ascii="Times New Roman" w:hAnsi="Times New Roman" w:cs="Times New Roman"/>
          <w:sz w:val="24"/>
          <w:szCs w:val="24"/>
        </w:rPr>
        <w:t>c</w:t>
      </w:r>
      <w:r w:rsidRPr="009C237D">
        <w:rPr>
          <w:rFonts w:ascii="Times New Roman" w:hAnsi="Times New Roman" w:cs="Times New Roman"/>
          <w:sz w:val="24"/>
          <w:szCs w:val="24"/>
        </w:rPr>
        <w:t xml:space="preserve">ost, </w:t>
      </w:r>
      <w:r w:rsidR="000A3B12">
        <w:rPr>
          <w:rFonts w:ascii="Times New Roman" w:hAnsi="Times New Roman" w:cs="Times New Roman"/>
          <w:sz w:val="24"/>
          <w:szCs w:val="24"/>
        </w:rPr>
        <w:t>l</w:t>
      </w:r>
      <w:r w:rsidRPr="009C237D">
        <w:rPr>
          <w:rFonts w:ascii="Times New Roman" w:hAnsi="Times New Roman" w:cs="Times New Roman"/>
          <w:sz w:val="24"/>
          <w:szCs w:val="24"/>
        </w:rPr>
        <w:t xml:space="preserve">ocation, and </w:t>
      </w:r>
      <w:r w:rsidR="000A3B12">
        <w:rPr>
          <w:rFonts w:ascii="Times New Roman" w:hAnsi="Times New Roman" w:cs="Times New Roman"/>
          <w:sz w:val="24"/>
          <w:szCs w:val="24"/>
        </w:rPr>
        <w:t>u</w:t>
      </w:r>
      <w:r w:rsidRPr="009C237D">
        <w:rPr>
          <w:rFonts w:ascii="Times New Roman" w:hAnsi="Times New Roman" w:cs="Times New Roman"/>
          <w:sz w:val="24"/>
          <w:szCs w:val="24"/>
        </w:rPr>
        <w:t xml:space="preserve">niversity </w:t>
      </w:r>
      <w:r w:rsidR="000A3B12">
        <w:rPr>
          <w:rFonts w:ascii="Times New Roman" w:hAnsi="Times New Roman" w:cs="Times New Roman"/>
          <w:sz w:val="24"/>
          <w:szCs w:val="24"/>
        </w:rPr>
        <w:t>r</w:t>
      </w:r>
      <w:r w:rsidRPr="009C237D">
        <w:rPr>
          <w:rFonts w:ascii="Times New Roman" w:hAnsi="Times New Roman" w:cs="Times New Roman"/>
          <w:sz w:val="24"/>
          <w:szCs w:val="24"/>
        </w:rPr>
        <w:t xml:space="preserve">eputation. </w:t>
      </w:r>
      <w:r w:rsidRPr="009C237D">
        <w:rPr>
          <w:rFonts w:ascii="Times New Roman" w:hAnsi="Times New Roman" w:cs="Times New Roman"/>
          <w:i/>
          <w:iCs/>
          <w:sz w:val="24"/>
          <w:szCs w:val="24"/>
        </w:rPr>
        <w:t>Journal of Marketing and Business Research (MARK)</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1</w:t>
      </w:r>
      <w:r w:rsidRPr="009C237D">
        <w:rPr>
          <w:rFonts w:ascii="Times New Roman" w:hAnsi="Times New Roman" w:cs="Times New Roman"/>
          <w:sz w:val="24"/>
          <w:szCs w:val="24"/>
        </w:rPr>
        <w:t>(2), 115-126.</w:t>
      </w:r>
    </w:p>
    <w:p w14:paraId="56D84865" w14:textId="22259808"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Suwarno, N. M., &amp; Murnaka, N. (2020). Virtual campus tour (student perception of university virtual environment). </w:t>
      </w:r>
      <w:r w:rsidRPr="009C237D">
        <w:rPr>
          <w:rFonts w:ascii="Times New Roman" w:hAnsi="Times New Roman" w:cs="Times New Roman"/>
          <w:i/>
          <w:iCs/>
          <w:sz w:val="24"/>
          <w:szCs w:val="24"/>
        </w:rPr>
        <w:t>Journal of Critical Reviews</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7</w:t>
      </w:r>
      <w:r w:rsidRPr="009C237D">
        <w:rPr>
          <w:rFonts w:ascii="Times New Roman" w:hAnsi="Times New Roman" w:cs="Times New Roman"/>
          <w:sz w:val="24"/>
          <w:szCs w:val="24"/>
        </w:rPr>
        <w:t>(19), 4964-4969.</w:t>
      </w:r>
    </w:p>
    <w:p w14:paraId="425E3D1B" w14:textId="1EAA6FEA"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Taherdoost, H. (2022). What are different research approaches? Comprehensive </w:t>
      </w:r>
      <w:r w:rsidR="005934C6">
        <w:rPr>
          <w:rFonts w:ascii="Times New Roman" w:hAnsi="Times New Roman" w:cs="Times New Roman"/>
          <w:sz w:val="24"/>
          <w:szCs w:val="24"/>
        </w:rPr>
        <w:t>r</w:t>
      </w:r>
      <w:r w:rsidRPr="009C237D">
        <w:rPr>
          <w:rFonts w:ascii="Times New Roman" w:hAnsi="Times New Roman" w:cs="Times New Roman"/>
          <w:sz w:val="24"/>
          <w:szCs w:val="24"/>
        </w:rPr>
        <w:t xml:space="preserve">eview of </w:t>
      </w:r>
      <w:r w:rsidR="005934C6">
        <w:rPr>
          <w:rFonts w:ascii="Times New Roman" w:hAnsi="Times New Roman" w:cs="Times New Roman"/>
          <w:sz w:val="24"/>
          <w:szCs w:val="24"/>
        </w:rPr>
        <w:t>q</w:t>
      </w:r>
      <w:r w:rsidRPr="009C237D">
        <w:rPr>
          <w:rFonts w:ascii="Times New Roman" w:hAnsi="Times New Roman" w:cs="Times New Roman"/>
          <w:sz w:val="24"/>
          <w:szCs w:val="24"/>
        </w:rPr>
        <w:t xml:space="preserve">ualitative, quantitative, and mixed method research, their applications, types, and limitations. </w:t>
      </w:r>
      <w:r w:rsidRPr="009C237D">
        <w:rPr>
          <w:rFonts w:ascii="Times New Roman" w:hAnsi="Times New Roman" w:cs="Times New Roman"/>
          <w:i/>
          <w:iCs/>
          <w:sz w:val="24"/>
          <w:szCs w:val="24"/>
        </w:rPr>
        <w:t>Journal of Management Science &amp; Engineering Research</w:t>
      </w:r>
      <w:r w:rsidRPr="009C237D">
        <w:rPr>
          <w:rFonts w:ascii="Times New Roman" w:hAnsi="Times New Roman" w:cs="Times New Roman"/>
          <w:sz w:val="24"/>
          <w:szCs w:val="24"/>
        </w:rPr>
        <w:t xml:space="preserve">, </w:t>
      </w:r>
      <w:r w:rsidRPr="009C237D">
        <w:rPr>
          <w:rFonts w:ascii="Times New Roman" w:hAnsi="Times New Roman" w:cs="Times New Roman"/>
          <w:i/>
          <w:iCs/>
          <w:sz w:val="24"/>
          <w:szCs w:val="24"/>
        </w:rPr>
        <w:t>5</w:t>
      </w:r>
      <w:r w:rsidRPr="009C237D">
        <w:rPr>
          <w:rFonts w:ascii="Times New Roman" w:hAnsi="Times New Roman" w:cs="Times New Roman"/>
          <w:sz w:val="24"/>
          <w:szCs w:val="24"/>
        </w:rPr>
        <w:t>(1), 53-63.</w:t>
      </w:r>
    </w:p>
    <w:p w14:paraId="3353D640" w14:textId="4BE983CA" w:rsidR="0025044A" w:rsidRPr="00D224C7" w:rsidRDefault="0025044A" w:rsidP="005B68BB">
      <w:pPr>
        <w:autoSpaceDE w:val="0"/>
        <w:autoSpaceDN w:val="0"/>
        <w:adjustRightInd w:val="0"/>
        <w:spacing w:after="0" w:line="480" w:lineRule="auto"/>
        <w:ind w:left="720" w:hanging="720"/>
        <w:contextualSpacing/>
        <w:rPr>
          <w:rFonts w:ascii="Times New Roman" w:hAnsi="Times New Roman" w:cs="Times New Roman"/>
          <w:sz w:val="24"/>
          <w:szCs w:val="24"/>
        </w:rPr>
      </w:pPr>
      <w:r w:rsidRPr="00D224C7">
        <w:rPr>
          <w:rFonts w:ascii="Times New Roman" w:hAnsi="Times New Roman" w:cs="Times New Roman"/>
          <w:sz w:val="24"/>
          <w:szCs w:val="24"/>
        </w:rPr>
        <w:t xml:space="preserve">Tennessee Promise. (2024). </w:t>
      </w:r>
      <w:r w:rsidRPr="00D224C7">
        <w:rPr>
          <w:rFonts w:ascii="Times New Roman" w:hAnsi="Times New Roman" w:cs="Times New Roman"/>
          <w:i/>
          <w:iCs/>
          <w:sz w:val="24"/>
          <w:szCs w:val="24"/>
        </w:rPr>
        <w:t>Tennessee Promis</w:t>
      </w:r>
      <w:r w:rsidR="005934C6">
        <w:rPr>
          <w:rFonts w:ascii="Times New Roman" w:hAnsi="Times New Roman" w:cs="Times New Roman"/>
          <w:i/>
          <w:iCs/>
          <w:sz w:val="24"/>
          <w:szCs w:val="24"/>
        </w:rPr>
        <w:t>e</w:t>
      </w:r>
      <w:r w:rsidRPr="00D224C7">
        <w:rPr>
          <w:rFonts w:ascii="Times New Roman" w:hAnsi="Times New Roman" w:cs="Times New Roman"/>
          <w:i/>
          <w:iCs/>
          <w:sz w:val="24"/>
          <w:szCs w:val="24"/>
        </w:rPr>
        <w:t xml:space="preserve"> scholarship</w:t>
      </w:r>
      <w:r w:rsidRPr="00D224C7">
        <w:rPr>
          <w:rFonts w:ascii="Times New Roman" w:hAnsi="Times New Roman" w:cs="Times New Roman"/>
          <w:sz w:val="24"/>
          <w:szCs w:val="24"/>
        </w:rPr>
        <w:t xml:space="preserve">. Retrieved from https://www.tn.gov/tnpromise. </w:t>
      </w:r>
    </w:p>
    <w:p w14:paraId="345B1CA9" w14:textId="70B9CAA4" w:rsidR="009D6F87"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Thomas, L. (2003). </w:t>
      </w:r>
      <w:r w:rsidRPr="009C237D">
        <w:rPr>
          <w:rFonts w:ascii="Times New Roman" w:hAnsi="Times New Roman" w:cs="Times New Roman"/>
          <w:i/>
          <w:sz w:val="24"/>
          <w:szCs w:val="24"/>
        </w:rPr>
        <w:t xml:space="preserve">The college choice phenomenon: An exploration of parental perceptions. </w:t>
      </w:r>
      <w:r w:rsidRPr="009C237D">
        <w:rPr>
          <w:rFonts w:ascii="Times New Roman" w:hAnsi="Times New Roman" w:cs="Times New Roman"/>
          <w:sz w:val="24"/>
          <w:szCs w:val="24"/>
        </w:rPr>
        <w:t>(</w:t>
      </w:r>
      <w:r w:rsidR="0036022C">
        <w:rPr>
          <w:rFonts w:ascii="Times New Roman" w:hAnsi="Times New Roman" w:cs="Times New Roman"/>
          <w:sz w:val="24"/>
          <w:szCs w:val="24"/>
        </w:rPr>
        <w:t>Publication No. 3091816) [</w:t>
      </w:r>
      <w:r w:rsidRPr="009C237D">
        <w:rPr>
          <w:rFonts w:ascii="Times New Roman" w:hAnsi="Times New Roman" w:cs="Times New Roman"/>
          <w:sz w:val="24"/>
          <w:szCs w:val="24"/>
        </w:rPr>
        <w:t>Doctoral dissertation</w:t>
      </w:r>
      <w:r w:rsidR="0036022C">
        <w:rPr>
          <w:rFonts w:ascii="Times New Roman" w:hAnsi="Times New Roman" w:cs="Times New Roman"/>
          <w:sz w:val="24"/>
          <w:szCs w:val="24"/>
        </w:rPr>
        <w:t xml:space="preserve">, </w:t>
      </w:r>
      <w:r w:rsidR="00EB37C9">
        <w:rPr>
          <w:rFonts w:ascii="Times New Roman" w:hAnsi="Times New Roman" w:cs="Times New Roman"/>
          <w:sz w:val="24"/>
          <w:szCs w:val="24"/>
        </w:rPr>
        <w:t>University of Nevada, Las Vegas</w:t>
      </w:r>
      <w:r w:rsidR="0036022C">
        <w:rPr>
          <w:rFonts w:ascii="Times New Roman" w:hAnsi="Times New Roman" w:cs="Times New Roman"/>
          <w:sz w:val="24"/>
          <w:szCs w:val="24"/>
        </w:rPr>
        <w:t>]. ProQuest Dissertations &amp; Theses Global.</w:t>
      </w:r>
      <w:r w:rsidRPr="009C237D">
        <w:rPr>
          <w:rFonts w:ascii="Times New Roman" w:hAnsi="Times New Roman" w:cs="Times New Roman"/>
          <w:sz w:val="24"/>
          <w:szCs w:val="24"/>
        </w:rPr>
        <w:t xml:space="preserve"> </w:t>
      </w:r>
    </w:p>
    <w:p w14:paraId="6C6FDC86" w14:textId="4811DCCC" w:rsidR="00977902" w:rsidRPr="00D224C7" w:rsidRDefault="00977902" w:rsidP="005B68BB">
      <w:pPr>
        <w:spacing w:line="480" w:lineRule="auto"/>
        <w:ind w:left="720" w:hanging="720"/>
        <w:contextualSpacing/>
        <w:rPr>
          <w:rFonts w:ascii="Times New Roman" w:hAnsi="Times New Roman" w:cs="Times New Roman"/>
          <w:sz w:val="24"/>
          <w:szCs w:val="24"/>
        </w:rPr>
      </w:pPr>
      <w:r w:rsidRPr="00D224C7">
        <w:rPr>
          <w:rFonts w:ascii="Times New Roman" w:hAnsi="Times New Roman" w:cs="Times New Roman"/>
          <w:sz w:val="24"/>
          <w:szCs w:val="24"/>
        </w:rPr>
        <w:t xml:space="preserve">Thompson, C. (2023). Who </w:t>
      </w:r>
      <w:r w:rsidR="005934C6">
        <w:rPr>
          <w:rFonts w:ascii="Times New Roman" w:hAnsi="Times New Roman" w:cs="Times New Roman"/>
          <w:sz w:val="24"/>
          <w:szCs w:val="24"/>
        </w:rPr>
        <w:t>c</w:t>
      </w:r>
      <w:r w:rsidRPr="00D224C7">
        <w:rPr>
          <w:rFonts w:ascii="Times New Roman" w:hAnsi="Times New Roman" w:cs="Times New Roman"/>
          <w:sz w:val="24"/>
          <w:szCs w:val="24"/>
        </w:rPr>
        <w:t xml:space="preserve">ares </w:t>
      </w:r>
      <w:r w:rsidR="005934C6">
        <w:rPr>
          <w:rFonts w:ascii="Times New Roman" w:hAnsi="Times New Roman" w:cs="Times New Roman"/>
          <w:sz w:val="24"/>
          <w:szCs w:val="24"/>
        </w:rPr>
        <w:t>a</w:t>
      </w:r>
      <w:r w:rsidRPr="00D224C7">
        <w:rPr>
          <w:rFonts w:ascii="Times New Roman" w:hAnsi="Times New Roman" w:cs="Times New Roman"/>
          <w:sz w:val="24"/>
          <w:szCs w:val="24"/>
        </w:rPr>
        <w:t xml:space="preserve">bout </w:t>
      </w:r>
      <w:r w:rsidR="005934C6">
        <w:rPr>
          <w:rFonts w:ascii="Times New Roman" w:hAnsi="Times New Roman" w:cs="Times New Roman"/>
          <w:sz w:val="24"/>
          <w:szCs w:val="24"/>
        </w:rPr>
        <w:t>v</w:t>
      </w:r>
      <w:r w:rsidRPr="00D224C7">
        <w:rPr>
          <w:rFonts w:ascii="Times New Roman" w:hAnsi="Times New Roman" w:cs="Times New Roman"/>
          <w:sz w:val="24"/>
          <w:szCs w:val="24"/>
        </w:rPr>
        <w:t xml:space="preserve">irtual </w:t>
      </w:r>
      <w:r w:rsidR="005934C6">
        <w:rPr>
          <w:rFonts w:ascii="Times New Roman" w:hAnsi="Times New Roman" w:cs="Times New Roman"/>
          <w:sz w:val="24"/>
          <w:szCs w:val="24"/>
        </w:rPr>
        <w:t>c</w:t>
      </w:r>
      <w:r w:rsidRPr="00D224C7">
        <w:rPr>
          <w:rFonts w:ascii="Times New Roman" w:hAnsi="Times New Roman" w:cs="Times New Roman"/>
          <w:sz w:val="24"/>
          <w:szCs w:val="24"/>
        </w:rPr>
        <w:t xml:space="preserve">ampus </w:t>
      </w:r>
      <w:r w:rsidR="005934C6">
        <w:rPr>
          <w:rFonts w:ascii="Times New Roman" w:hAnsi="Times New Roman" w:cs="Times New Roman"/>
          <w:sz w:val="24"/>
          <w:szCs w:val="24"/>
        </w:rPr>
        <w:t>t</w:t>
      </w:r>
      <w:r w:rsidRPr="00D224C7">
        <w:rPr>
          <w:rFonts w:ascii="Times New Roman" w:hAnsi="Times New Roman" w:cs="Times New Roman"/>
          <w:sz w:val="24"/>
          <w:szCs w:val="24"/>
        </w:rPr>
        <w:t xml:space="preserve">ours? Virtual </w:t>
      </w:r>
      <w:r w:rsidR="005934C6">
        <w:rPr>
          <w:rFonts w:ascii="Times New Roman" w:hAnsi="Times New Roman" w:cs="Times New Roman"/>
          <w:sz w:val="24"/>
          <w:szCs w:val="24"/>
        </w:rPr>
        <w:t>t</w:t>
      </w:r>
      <w:r w:rsidRPr="00D224C7">
        <w:rPr>
          <w:rFonts w:ascii="Times New Roman" w:hAnsi="Times New Roman" w:cs="Times New Roman"/>
          <w:sz w:val="24"/>
          <w:szCs w:val="24"/>
        </w:rPr>
        <w:t xml:space="preserve">ours in the </w:t>
      </w:r>
      <w:r w:rsidR="005934C6">
        <w:rPr>
          <w:rFonts w:ascii="Times New Roman" w:hAnsi="Times New Roman" w:cs="Times New Roman"/>
          <w:sz w:val="24"/>
          <w:szCs w:val="24"/>
        </w:rPr>
        <w:t>c</w:t>
      </w:r>
      <w:r w:rsidRPr="00D224C7">
        <w:rPr>
          <w:rFonts w:ascii="Times New Roman" w:hAnsi="Times New Roman" w:cs="Times New Roman"/>
          <w:sz w:val="24"/>
          <w:szCs w:val="24"/>
        </w:rPr>
        <w:t xml:space="preserve">ollege </w:t>
      </w:r>
      <w:r w:rsidR="005934C6">
        <w:rPr>
          <w:rFonts w:ascii="Times New Roman" w:hAnsi="Times New Roman" w:cs="Times New Roman"/>
          <w:sz w:val="24"/>
          <w:szCs w:val="24"/>
        </w:rPr>
        <w:t>c</w:t>
      </w:r>
      <w:r w:rsidRPr="00D224C7">
        <w:rPr>
          <w:rFonts w:ascii="Times New Roman" w:hAnsi="Times New Roman" w:cs="Times New Roman"/>
          <w:sz w:val="24"/>
          <w:szCs w:val="24"/>
        </w:rPr>
        <w:t xml:space="preserve">hoice </w:t>
      </w:r>
      <w:r w:rsidR="005934C6">
        <w:rPr>
          <w:rFonts w:ascii="Times New Roman" w:hAnsi="Times New Roman" w:cs="Times New Roman"/>
          <w:sz w:val="24"/>
          <w:szCs w:val="24"/>
        </w:rPr>
        <w:t>m</w:t>
      </w:r>
      <w:r w:rsidRPr="00D224C7">
        <w:rPr>
          <w:rFonts w:ascii="Times New Roman" w:hAnsi="Times New Roman" w:cs="Times New Roman"/>
          <w:sz w:val="24"/>
          <w:szCs w:val="24"/>
        </w:rPr>
        <w:t xml:space="preserve">odel and </w:t>
      </w:r>
      <w:r w:rsidR="005934C6">
        <w:rPr>
          <w:rFonts w:ascii="Times New Roman" w:hAnsi="Times New Roman" w:cs="Times New Roman"/>
          <w:sz w:val="24"/>
          <w:szCs w:val="24"/>
        </w:rPr>
        <w:t>p</w:t>
      </w:r>
      <w:r w:rsidRPr="00D224C7">
        <w:rPr>
          <w:rFonts w:ascii="Times New Roman" w:hAnsi="Times New Roman" w:cs="Times New Roman"/>
          <w:sz w:val="24"/>
          <w:szCs w:val="24"/>
        </w:rPr>
        <w:t xml:space="preserve">erceived </w:t>
      </w:r>
      <w:r w:rsidR="005934C6">
        <w:rPr>
          <w:rFonts w:ascii="Times New Roman" w:hAnsi="Times New Roman" w:cs="Times New Roman"/>
          <w:sz w:val="24"/>
          <w:szCs w:val="24"/>
        </w:rPr>
        <w:t>s</w:t>
      </w:r>
      <w:r w:rsidRPr="00D224C7">
        <w:rPr>
          <w:rFonts w:ascii="Times New Roman" w:hAnsi="Times New Roman" w:cs="Times New Roman"/>
          <w:sz w:val="24"/>
          <w:szCs w:val="24"/>
        </w:rPr>
        <w:t>tudent-</w:t>
      </w:r>
      <w:r w:rsidR="005934C6">
        <w:rPr>
          <w:rFonts w:ascii="Times New Roman" w:hAnsi="Times New Roman" w:cs="Times New Roman"/>
          <w:sz w:val="24"/>
          <w:szCs w:val="24"/>
        </w:rPr>
        <w:t>i</w:t>
      </w:r>
      <w:r w:rsidRPr="00D224C7">
        <w:rPr>
          <w:rFonts w:ascii="Times New Roman" w:hAnsi="Times New Roman" w:cs="Times New Roman"/>
          <w:sz w:val="24"/>
          <w:szCs w:val="24"/>
        </w:rPr>
        <w:t xml:space="preserve">nstitution </w:t>
      </w:r>
      <w:r w:rsidR="005934C6">
        <w:rPr>
          <w:rFonts w:ascii="Times New Roman" w:hAnsi="Times New Roman" w:cs="Times New Roman"/>
          <w:sz w:val="24"/>
          <w:szCs w:val="24"/>
        </w:rPr>
        <w:t>f</w:t>
      </w:r>
      <w:r w:rsidRPr="00D224C7">
        <w:rPr>
          <w:rFonts w:ascii="Times New Roman" w:hAnsi="Times New Roman" w:cs="Times New Roman"/>
          <w:sz w:val="24"/>
          <w:szCs w:val="24"/>
        </w:rPr>
        <w:t>it.</w:t>
      </w:r>
    </w:p>
    <w:p w14:paraId="26674FCB" w14:textId="77777777"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i/>
          <w:sz w:val="24"/>
          <w:szCs w:val="24"/>
        </w:rPr>
        <w:t>U.S. News &amp; World Report.</w:t>
      </w:r>
      <w:r w:rsidRPr="009C237D">
        <w:rPr>
          <w:rFonts w:ascii="Times New Roman" w:hAnsi="Times New Roman" w:cs="Times New Roman"/>
          <w:sz w:val="24"/>
          <w:szCs w:val="24"/>
        </w:rPr>
        <w:t xml:space="preserve"> (2018). </w:t>
      </w:r>
      <w:r w:rsidRPr="009C237D">
        <w:rPr>
          <w:rFonts w:ascii="Times New Roman" w:hAnsi="Times New Roman" w:cs="Times New Roman"/>
          <w:i/>
          <w:sz w:val="24"/>
          <w:szCs w:val="24"/>
        </w:rPr>
        <w:t>U.S. news college rankings: National universities rankings.</w:t>
      </w:r>
      <w:r w:rsidRPr="009C237D">
        <w:rPr>
          <w:rFonts w:ascii="Times New Roman" w:hAnsi="Times New Roman" w:cs="Times New Roman"/>
          <w:sz w:val="24"/>
          <w:szCs w:val="24"/>
        </w:rPr>
        <w:t xml:space="preserve"> Retrieved from https://www.usnews.com/best-colleges.</w:t>
      </w:r>
    </w:p>
    <w:p w14:paraId="52437BBB" w14:textId="77777777" w:rsidR="008F19B2" w:rsidRPr="003243CD" w:rsidRDefault="008F19B2" w:rsidP="005B68BB">
      <w:pPr>
        <w:spacing w:line="480" w:lineRule="auto"/>
        <w:ind w:left="720" w:hanging="720"/>
        <w:contextualSpacing/>
        <w:rPr>
          <w:rFonts w:ascii="Times New Roman" w:hAnsi="Times New Roman" w:cs="Times New Roman"/>
          <w:sz w:val="24"/>
          <w:szCs w:val="24"/>
        </w:rPr>
      </w:pPr>
      <w:r w:rsidRPr="003243CD">
        <w:rPr>
          <w:rFonts w:ascii="Times New Roman" w:hAnsi="Times New Roman" w:cs="Times New Roman"/>
          <w:sz w:val="24"/>
          <w:szCs w:val="24"/>
        </w:rPr>
        <w:lastRenderedPageBreak/>
        <w:t xml:space="preserve">Villani, L., Pastorino, R., Molinari, E., Anelli, F., Ricciardi, W., Graffigna, G., &amp; Boccia, S. (2021). Impact of the COVID-19 pandemic on psychological well-being of students in an Italian university: a web-based cross-sectional survey. </w:t>
      </w:r>
      <w:r w:rsidRPr="003243CD">
        <w:rPr>
          <w:rFonts w:ascii="Times New Roman" w:hAnsi="Times New Roman" w:cs="Times New Roman"/>
          <w:i/>
          <w:iCs/>
          <w:sz w:val="24"/>
          <w:szCs w:val="24"/>
        </w:rPr>
        <w:t>Globalization and health</w:t>
      </w:r>
      <w:r w:rsidRPr="003243CD">
        <w:rPr>
          <w:rFonts w:ascii="Times New Roman" w:hAnsi="Times New Roman" w:cs="Times New Roman"/>
          <w:sz w:val="24"/>
          <w:szCs w:val="24"/>
        </w:rPr>
        <w:t xml:space="preserve">, </w:t>
      </w:r>
      <w:r w:rsidRPr="003243CD">
        <w:rPr>
          <w:rFonts w:ascii="Times New Roman" w:hAnsi="Times New Roman" w:cs="Times New Roman"/>
          <w:i/>
          <w:iCs/>
          <w:sz w:val="24"/>
          <w:szCs w:val="24"/>
        </w:rPr>
        <w:t>17</w:t>
      </w:r>
      <w:r w:rsidRPr="003243CD">
        <w:rPr>
          <w:rFonts w:ascii="Times New Roman" w:hAnsi="Times New Roman" w:cs="Times New Roman"/>
          <w:sz w:val="24"/>
          <w:szCs w:val="24"/>
        </w:rPr>
        <w:t>, 1-14.</w:t>
      </w:r>
    </w:p>
    <w:p w14:paraId="646CF4C3" w14:textId="67C17486" w:rsidR="009D6F87" w:rsidRPr="009C237D" w:rsidRDefault="009D6F87" w:rsidP="005B68BB">
      <w:pPr>
        <w:autoSpaceDE w:val="0"/>
        <w:autoSpaceDN w:val="0"/>
        <w:adjustRightInd w:val="0"/>
        <w:spacing w:after="0" w:line="480" w:lineRule="auto"/>
        <w:ind w:left="720" w:hanging="720"/>
        <w:contextualSpacing/>
        <w:rPr>
          <w:rFonts w:ascii="Times New Roman" w:hAnsi="Times New Roman" w:cs="Times New Roman"/>
          <w:iCs/>
          <w:sz w:val="24"/>
          <w:szCs w:val="24"/>
        </w:rPr>
      </w:pPr>
      <w:r w:rsidRPr="009C237D">
        <w:rPr>
          <w:rFonts w:ascii="Times New Roman" w:hAnsi="Times New Roman" w:cs="Times New Roman"/>
          <w:iCs/>
          <w:sz w:val="24"/>
          <w:szCs w:val="24"/>
        </w:rPr>
        <w:t>Vossensteyn, J.</w:t>
      </w:r>
      <w:r w:rsidR="00637293">
        <w:rPr>
          <w:rFonts w:ascii="Times New Roman" w:hAnsi="Times New Roman" w:cs="Times New Roman"/>
          <w:iCs/>
          <w:sz w:val="24"/>
          <w:szCs w:val="24"/>
        </w:rPr>
        <w:t xml:space="preserve"> </w:t>
      </w:r>
      <w:r w:rsidRPr="009C237D">
        <w:rPr>
          <w:rFonts w:ascii="Times New Roman" w:hAnsi="Times New Roman" w:cs="Times New Roman"/>
          <w:iCs/>
          <w:sz w:val="24"/>
          <w:szCs w:val="24"/>
        </w:rPr>
        <w:t xml:space="preserve">J. (2005). </w:t>
      </w:r>
      <w:r w:rsidRPr="009C237D">
        <w:rPr>
          <w:rFonts w:ascii="Times New Roman" w:hAnsi="Times New Roman" w:cs="Times New Roman"/>
          <w:i/>
          <w:iCs/>
          <w:sz w:val="24"/>
          <w:szCs w:val="24"/>
        </w:rPr>
        <w:t>Perceptions of student price-responsiveness, a behavioral economics exploration of the relationships between socio-economic status, perceptions of financial incentives and student choice.</w:t>
      </w:r>
      <w:r w:rsidRPr="009C237D">
        <w:rPr>
          <w:rFonts w:ascii="Times New Roman" w:hAnsi="Times New Roman" w:cs="Times New Roman"/>
          <w:iCs/>
          <w:sz w:val="24"/>
          <w:szCs w:val="24"/>
        </w:rPr>
        <w:t xml:space="preserve"> </w:t>
      </w:r>
      <w:r w:rsidR="00FE18AD">
        <w:rPr>
          <w:rFonts w:ascii="Times New Roman" w:hAnsi="Times New Roman" w:cs="Times New Roman"/>
          <w:iCs/>
          <w:sz w:val="24"/>
          <w:szCs w:val="24"/>
        </w:rPr>
        <w:t>(Publication No. C822809) [</w:t>
      </w:r>
      <w:r w:rsidRPr="009C237D">
        <w:rPr>
          <w:rFonts w:ascii="Times New Roman" w:hAnsi="Times New Roman" w:cs="Times New Roman"/>
          <w:iCs/>
          <w:sz w:val="24"/>
          <w:szCs w:val="24"/>
        </w:rPr>
        <w:t>Doctoral dissertation</w:t>
      </w:r>
      <w:r w:rsidR="00FE18AD">
        <w:rPr>
          <w:rFonts w:ascii="Times New Roman" w:hAnsi="Times New Roman" w:cs="Times New Roman"/>
          <w:iCs/>
          <w:sz w:val="24"/>
          <w:szCs w:val="24"/>
        </w:rPr>
        <w:t xml:space="preserve">, </w:t>
      </w:r>
      <w:r w:rsidR="00772BDE">
        <w:rPr>
          <w:rFonts w:ascii="Times New Roman" w:hAnsi="Times New Roman" w:cs="Times New Roman"/>
          <w:iCs/>
          <w:sz w:val="24"/>
          <w:szCs w:val="24"/>
        </w:rPr>
        <w:t>University of Twente</w:t>
      </w:r>
      <w:r w:rsidR="00FE18AD">
        <w:rPr>
          <w:rFonts w:ascii="Times New Roman" w:hAnsi="Times New Roman" w:cs="Times New Roman"/>
          <w:iCs/>
          <w:sz w:val="24"/>
          <w:szCs w:val="24"/>
        </w:rPr>
        <w:t>]</w:t>
      </w:r>
      <w:r w:rsidRPr="009C237D">
        <w:rPr>
          <w:rFonts w:ascii="Times New Roman" w:hAnsi="Times New Roman" w:cs="Times New Roman"/>
          <w:iCs/>
          <w:sz w:val="24"/>
          <w:szCs w:val="24"/>
        </w:rPr>
        <w:t>.</w:t>
      </w:r>
      <w:r w:rsidR="00FE18AD">
        <w:rPr>
          <w:rFonts w:ascii="Times New Roman" w:hAnsi="Times New Roman" w:cs="Times New Roman"/>
          <w:iCs/>
          <w:sz w:val="24"/>
          <w:szCs w:val="24"/>
        </w:rPr>
        <w:t xml:space="preserve"> ProQuest Dissertation &amp; Theses</w:t>
      </w:r>
      <w:r w:rsidR="007F66B8">
        <w:rPr>
          <w:rFonts w:ascii="Times New Roman" w:hAnsi="Times New Roman" w:cs="Times New Roman"/>
          <w:iCs/>
          <w:sz w:val="24"/>
          <w:szCs w:val="24"/>
        </w:rPr>
        <w:t xml:space="preserve"> Global</w:t>
      </w:r>
      <w:r w:rsidRPr="009C237D">
        <w:rPr>
          <w:rFonts w:ascii="Times New Roman" w:hAnsi="Times New Roman" w:cs="Times New Roman"/>
          <w:iCs/>
          <w:sz w:val="24"/>
          <w:szCs w:val="24"/>
        </w:rPr>
        <w:t xml:space="preserve">. </w:t>
      </w:r>
    </w:p>
    <w:p w14:paraId="46C66978" w14:textId="2EE67018" w:rsidR="00B2134D" w:rsidRDefault="00B2134D" w:rsidP="005B68BB">
      <w:pPr>
        <w:pStyle w:val="Body"/>
        <w:spacing w:line="480" w:lineRule="auto"/>
        <w:ind w:left="720" w:hanging="720"/>
        <w:contextualSpacing/>
        <w:rPr>
          <w:rFonts w:ascii="Times New Roman" w:hAnsi="Times New Roman" w:cs="Times New Roman"/>
          <w:sz w:val="24"/>
          <w:szCs w:val="24"/>
        </w:rPr>
      </w:pPr>
      <w:r w:rsidRPr="00B2134D">
        <w:rPr>
          <w:rFonts w:ascii="Times New Roman" w:hAnsi="Times New Roman" w:cs="Times New Roman"/>
          <w:sz w:val="24"/>
          <w:szCs w:val="24"/>
        </w:rPr>
        <w:t xml:space="preserve">Vu, D. H., Muttaqi, K. M., &amp; Agalgaonkar, A. P. (2015). A variance inflation factor and backward elimination based robust regression model for forecasting monthly electricity demand using climatic variables. </w:t>
      </w:r>
      <w:r w:rsidRPr="00B2134D">
        <w:rPr>
          <w:rFonts w:ascii="Times New Roman" w:hAnsi="Times New Roman" w:cs="Times New Roman"/>
          <w:i/>
          <w:iCs/>
          <w:sz w:val="24"/>
          <w:szCs w:val="24"/>
        </w:rPr>
        <w:t>Applied Energy</w:t>
      </w:r>
      <w:r w:rsidRPr="00B2134D">
        <w:rPr>
          <w:rFonts w:ascii="Times New Roman" w:hAnsi="Times New Roman" w:cs="Times New Roman"/>
          <w:sz w:val="24"/>
          <w:szCs w:val="24"/>
        </w:rPr>
        <w:t xml:space="preserve">, </w:t>
      </w:r>
      <w:r w:rsidRPr="00B2134D">
        <w:rPr>
          <w:rFonts w:ascii="Times New Roman" w:hAnsi="Times New Roman" w:cs="Times New Roman"/>
          <w:i/>
          <w:iCs/>
          <w:sz w:val="24"/>
          <w:szCs w:val="24"/>
        </w:rPr>
        <w:t>140</w:t>
      </w:r>
      <w:r w:rsidRPr="00B2134D">
        <w:rPr>
          <w:rFonts w:ascii="Times New Roman" w:hAnsi="Times New Roman" w:cs="Times New Roman"/>
          <w:sz w:val="24"/>
          <w:szCs w:val="24"/>
        </w:rPr>
        <w:t>, 385-394.</w:t>
      </w:r>
    </w:p>
    <w:p w14:paraId="42F6CAC3" w14:textId="246160AC"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Vulperhorst, J. P., van der Rijst, R. M., &amp; Akkerman, S. F. (2020). Dynamics in higher education choice. </w:t>
      </w:r>
      <w:r w:rsidRPr="009C237D">
        <w:rPr>
          <w:rFonts w:ascii="Times New Roman" w:hAnsi="Times New Roman" w:cs="Times New Roman"/>
          <w:i/>
          <w:iCs/>
          <w:sz w:val="24"/>
          <w:szCs w:val="24"/>
        </w:rPr>
        <w:t>Higher Education, 79</w:t>
      </w:r>
      <w:r w:rsidRPr="009C237D">
        <w:rPr>
          <w:rFonts w:ascii="Times New Roman" w:hAnsi="Times New Roman" w:cs="Times New Roman"/>
          <w:sz w:val="24"/>
          <w:szCs w:val="24"/>
        </w:rPr>
        <w:t>(6), 1001–1021.</w:t>
      </w:r>
    </w:p>
    <w:p w14:paraId="10CD603A" w14:textId="77777777"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Weisser, R. (2018). How personality shapes study location choices. </w:t>
      </w:r>
      <w:r w:rsidRPr="009C237D">
        <w:rPr>
          <w:rFonts w:ascii="Times New Roman" w:hAnsi="Times New Roman" w:cs="Times New Roman"/>
          <w:i/>
          <w:iCs/>
          <w:sz w:val="24"/>
          <w:szCs w:val="24"/>
        </w:rPr>
        <w:t>Research in Higher Education, 61</w:t>
      </w:r>
      <w:r w:rsidRPr="009C237D">
        <w:rPr>
          <w:rFonts w:ascii="Times New Roman" w:hAnsi="Times New Roman" w:cs="Times New Roman"/>
          <w:sz w:val="24"/>
          <w:szCs w:val="24"/>
        </w:rPr>
        <w:t>, 88-116.</w:t>
      </w:r>
    </w:p>
    <w:p w14:paraId="31F14C31" w14:textId="77777777"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Wetzel, E., Böhnke, J. R., &amp; Brown, A. (2016). Response biases.</w:t>
      </w:r>
    </w:p>
    <w:p w14:paraId="1104B358" w14:textId="77777777" w:rsidR="009D6F87" w:rsidRPr="009C237D" w:rsidRDefault="009D6F87" w:rsidP="005B68BB">
      <w:pPr>
        <w:pStyle w:val="Body"/>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 xml:space="preserve">Whisler, R., Waldorf, B, Mulligan, G, &amp; Plane, D. (2008). Quality of life and the migration of the college-educated: A life-course approach. </w:t>
      </w:r>
      <w:r w:rsidRPr="009C237D">
        <w:rPr>
          <w:rFonts w:ascii="Times New Roman" w:hAnsi="Times New Roman" w:cs="Times New Roman"/>
          <w:i/>
          <w:iCs/>
          <w:sz w:val="24"/>
          <w:szCs w:val="24"/>
        </w:rPr>
        <w:t>Growth and Change, 39(1),</w:t>
      </w:r>
      <w:r w:rsidRPr="009C237D">
        <w:rPr>
          <w:rFonts w:ascii="Times New Roman" w:hAnsi="Times New Roman" w:cs="Times New Roman"/>
          <w:sz w:val="24"/>
          <w:szCs w:val="24"/>
        </w:rPr>
        <w:t xml:space="preserve"> 58–94.</w:t>
      </w:r>
    </w:p>
    <w:p w14:paraId="7C60EBA4" w14:textId="2952243D" w:rsidR="009D6F87" w:rsidRPr="004502C8" w:rsidRDefault="009D6F87" w:rsidP="005B68BB">
      <w:pPr>
        <w:pStyle w:val="Body"/>
        <w:spacing w:after="0" w:line="480" w:lineRule="auto"/>
        <w:ind w:left="720" w:hanging="720"/>
        <w:contextualSpacing/>
        <w:rPr>
          <w:rFonts w:ascii="Times New Roman" w:eastAsia="Times New Roman" w:hAnsi="Times New Roman" w:cs="Times New Roman"/>
          <w:sz w:val="24"/>
          <w:szCs w:val="24"/>
        </w:rPr>
      </w:pPr>
      <w:r w:rsidRPr="009C237D">
        <w:rPr>
          <w:rFonts w:ascii="Times New Roman" w:hAnsi="Times New Roman" w:cs="Times New Roman"/>
          <w:sz w:val="24"/>
          <w:szCs w:val="24"/>
        </w:rPr>
        <w:t>Williams, T.</w:t>
      </w:r>
      <w:r w:rsidR="00791CF4">
        <w:rPr>
          <w:rFonts w:ascii="Times New Roman" w:hAnsi="Times New Roman" w:cs="Times New Roman"/>
          <w:sz w:val="24"/>
          <w:szCs w:val="24"/>
        </w:rPr>
        <w:t xml:space="preserve"> </w:t>
      </w:r>
      <w:r w:rsidRPr="009C237D">
        <w:rPr>
          <w:rFonts w:ascii="Times New Roman" w:hAnsi="Times New Roman" w:cs="Times New Roman"/>
          <w:sz w:val="24"/>
          <w:szCs w:val="24"/>
        </w:rPr>
        <w:t>E. (1986). Optimizing stud</w:t>
      </w:r>
      <w:r w:rsidRPr="004502C8">
        <w:rPr>
          <w:rFonts w:ascii="Times New Roman" w:hAnsi="Times New Roman" w:cs="Times New Roman"/>
          <w:sz w:val="24"/>
          <w:szCs w:val="24"/>
        </w:rPr>
        <w:t>ent-institution fit.</w:t>
      </w:r>
      <w:r w:rsidR="00181C6C">
        <w:rPr>
          <w:rFonts w:ascii="Times New Roman" w:hAnsi="Times New Roman" w:cs="Times New Roman"/>
          <w:sz w:val="24"/>
          <w:szCs w:val="24"/>
        </w:rPr>
        <w:t xml:space="preserve"> </w:t>
      </w:r>
      <w:r w:rsidRPr="004502C8">
        <w:rPr>
          <w:rFonts w:ascii="Times New Roman" w:hAnsi="Times New Roman" w:cs="Times New Roman"/>
          <w:i/>
          <w:iCs/>
          <w:sz w:val="24"/>
          <w:szCs w:val="24"/>
        </w:rPr>
        <w:t>New Directions for Higher Education, 53</w:t>
      </w:r>
      <w:r w:rsidRPr="004502C8">
        <w:rPr>
          <w:rFonts w:ascii="Times New Roman" w:hAnsi="Times New Roman" w:cs="Times New Roman"/>
          <w:sz w:val="24"/>
          <w:szCs w:val="24"/>
        </w:rPr>
        <w:t>, 35-46</w:t>
      </w:r>
      <w:r w:rsidR="009C237D" w:rsidRPr="004502C8">
        <w:rPr>
          <w:rFonts w:ascii="Times New Roman" w:hAnsi="Times New Roman" w:cs="Times New Roman"/>
          <w:sz w:val="24"/>
          <w:szCs w:val="24"/>
        </w:rPr>
        <w:t>.</w:t>
      </w:r>
    </w:p>
    <w:p w14:paraId="2D3CE705" w14:textId="228398B7" w:rsidR="009D6F87" w:rsidRPr="009C237D" w:rsidRDefault="009D6F87" w:rsidP="005B68BB">
      <w:pPr>
        <w:spacing w:line="480" w:lineRule="auto"/>
        <w:ind w:left="720" w:hanging="720"/>
        <w:contextualSpacing/>
        <w:rPr>
          <w:rFonts w:ascii="Times New Roman" w:hAnsi="Times New Roman" w:cs="Times New Roman"/>
          <w:sz w:val="24"/>
          <w:szCs w:val="24"/>
        </w:rPr>
      </w:pPr>
      <w:r w:rsidRPr="004502C8">
        <w:rPr>
          <w:rFonts w:ascii="Times New Roman" w:hAnsi="Times New Roman" w:cs="Times New Roman"/>
          <w:sz w:val="24"/>
          <w:szCs w:val="24"/>
        </w:rPr>
        <w:t xml:space="preserve">Winter, E. J. (2022). </w:t>
      </w:r>
      <w:r w:rsidRPr="004502C8">
        <w:rPr>
          <w:rFonts w:ascii="Times New Roman" w:hAnsi="Times New Roman" w:cs="Times New Roman"/>
          <w:i/>
          <w:iCs/>
          <w:sz w:val="24"/>
          <w:szCs w:val="24"/>
        </w:rPr>
        <w:t>The presentation and role of place in prospective student decision making: a case study of the UK undergraduate market</w:t>
      </w:r>
      <w:r w:rsidRPr="004502C8">
        <w:rPr>
          <w:rFonts w:ascii="Times New Roman" w:hAnsi="Times New Roman" w:cs="Times New Roman"/>
          <w:sz w:val="24"/>
          <w:szCs w:val="24"/>
        </w:rPr>
        <w:t xml:space="preserve"> </w:t>
      </w:r>
      <w:r w:rsidR="008978BB" w:rsidRPr="004502C8">
        <w:rPr>
          <w:rFonts w:ascii="Times New Roman" w:hAnsi="Times New Roman" w:cs="Times New Roman"/>
          <w:sz w:val="24"/>
          <w:szCs w:val="24"/>
        </w:rPr>
        <w:t>[</w:t>
      </w:r>
      <w:r w:rsidRPr="004502C8">
        <w:rPr>
          <w:rFonts w:ascii="Times New Roman" w:hAnsi="Times New Roman" w:cs="Times New Roman"/>
          <w:sz w:val="24"/>
          <w:szCs w:val="24"/>
        </w:rPr>
        <w:t>Doctoral dissertation, University of Portsmouth</w:t>
      </w:r>
      <w:r w:rsidR="008978BB" w:rsidRPr="004502C8">
        <w:rPr>
          <w:rFonts w:ascii="Times New Roman" w:hAnsi="Times New Roman" w:cs="Times New Roman"/>
          <w:sz w:val="24"/>
          <w:szCs w:val="24"/>
        </w:rPr>
        <w:t>]</w:t>
      </w:r>
      <w:r w:rsidRPr="004502C8">
        <w:rPr>
          <w:rFonts w:ascii="Times New Roman" w:hAnsi="Times New Roman" w:cs="Times New Roman"/>
          <w:sz w:val="24"/>
          <w:szCs w:val="24"/>
        </w:rPr>
        <w:t>.</w:t>
      </w:r>
      <w:r w:rsidR="008978BB" w:rsidRPr="004502C8">
        <w:rPr>
          <w:rFonts w:ascii="Times New Roman" w:hAnsi="Times New Roman" w:cs="Times New Roman"/>
          <w:sz w:val="24"/>
          <w:szCs w:val="24"/>
        </w:rPr>
        <w:t xml:space="preserve"> </w:t>
      </w:r>
      <w:r w:rsidR="00015DDE" w:rsidRPr="004502C8">
        <w:rPr>
          <w:rFonts w:ascii="Times New Roman" w:hAnsi="Times New Roman" w:cs="Times New Roman"/>
          <w:sz w:val="24"/>
          <w:szCs w:val="24"/>
        </w:rPr>
        <w:t>University of Portsmouth Research Portal</w:t>
      </w:r>
      <w:r w:rsidR="00EB1EE8" w:rsidRPr="004502C8">
        <w:rPr>
          <w:rFonts w:ascii="Times New Roman" w:hAnsi="Times New Roman" w:cs="Times New Roman"/>
          <w:sz w:val="24"/>
          <w:szCs w:val="24"/>
        </w:rPr>
        <w:t>.</w:t>
      </w:r>
      <w:r w:rsidR="00181C6C">
        <w:rPr>
          <w:rFonts w:ascii="Times New Roman" w:hAnsi="Times New Roman" w:cs="Times New Roman"/>
          <w:sz w:val="24"/>
          <w:szCs w:val="24"/>
        </w:rPr>
        <w:t xml:space="preserve"> </w:t>
      </w:r>
      <w:r w:rsidR="00EB1EE8" w:rsidRPr="004502C8">
        <w:rPr>
          <w:rFonts w:ascii="Times New Roman" w:hAnsi="Times New Roman" w:cs="Times New Roman"/>
          <w:sz w:val="24"/>
          <w:szCs w:val="24"/>
        </w:rPr>
        <w:t>Retrieved from</w:t>
      </w:r>
      <w:r w:rsidR="004502C8" w:rsidRPr="004502C8">
        <w:rPr>
          <w:rFonts w:ascii="Times New Roman" w:hAnsi="Times New Roman" w:cs="Times New Roman"/>
          <w:sz w:val="24"/>
          <w:szCs w:val="24"/>
        </w:rPr>
        <w:t xml:space="preserve"> https://researchportal.port.ac.uk/.</w:t>
      </w:r>
      <w:r w:rsidR="00EB1EE8">
        <w:rPr>
          <w:rFonts w:ascii="Times New Roman" w:hAnsi="Times New Roman" w:cs="Times New Roman"/>
          <w:sz w:val="24"/>
          <w:szCs w:val="24"/>
        </w:rPr>
        <w:t xml:space="preserve"> </w:t>
      </w:r>
    </w:p>
    <w:p w14:paraId="147768C9" w14:textId="29FEEF33" w:rsidR="009D6F87" w:rsidRPr="009C237D" w:rsidRDefault="009D6F87" w:rsidP="005B68BB">
      <w:pPr>
        <w:spacing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lastRenderedPageBreak/>
        <w:t>Wyner, J.</w:t>
      </w:r>
      <w:r w:rsidR="00791CF4">
        <w:rPr>
          <w:rFonts w:ascii="Times New Roman" w:hAnsi="Times New Roman" w:cs="Times New Roman"/>
          <w:sz w:val="24"/>
          <w:szCs w:val="24"/>
        </w:rPr>
        <w:t xml:space="preserve"> </w:t>
      </w:r>
      <w:r w:rsidRPr="009C237D">
        <w:rPr>
          <w:rFonts w:ascii="Times New Roman" w:hAnsi="Times New Roman" w:cs="Times New Roman"/>
          <w:sz w:val="24"/>
          <w:szCs w:val="24"/>
        </w:rPr>
        <w:t>S., Bridgeland, J.</w:t>
      </w:r>
      <w:r w:rsidR="00791CF4">
        <w:rPr>
          <w:rFonts w:ascii="Times New Roman" w:hAnsi="Times New Roman" w:cs="Times New Roman"/>
          <w:sz w:val="24"/>
          <w:szCs w:val="24"/>
        </w:rPr>
        <w:t xml:space="preserve"> </w:t>
      </w:r>
      <w:r w:rsidRPr="009C237D">
        <w:rPr>
          <w:rFonts w:ascii="Times New Roman" w:hAnsi="Times New Roman" w:cs="Times New Roman"/>
          <w:sz w:val="24"/>
          <w:szCs w:val="24"/>
        </w:rPr>
        <w:t>M., &amp; DiIulio, J.</w:t>
      </w:r>
      <w:r w:rsidR="00791CF4">
        <w:rPr>
          <w:rFonts w:ascii="Times New Roman" w:hAnsi="Times New Roman" w:cs="Times New Roman"/>
          <w:sz w:val="24"/>
          <w:szCs w:val="24"/>
        </w:rPr>
        <w:t xml:space="preserve"> </w:t>
      </w:r>
      <w:r w:rsidRPr="009C237D">
        <w:rPr>
          <w:rFonts w:ascii="Times New Roman" w:hAnsi="Times New Roman" w:cs="Times New Roman"/>
          <w:sz w:val="24"/>
          <w:szCs w:val="24"/>
        </w:rPr>
        <w:t xml:space="preserve">J. (2007). </w:t>
      </w:r>
      <w:r w:rsidRPr="009C237D">
        <w:rPr>
          <w:rFonts w:ascii="Times New Roman" w:hAnsi="Times New Roman" w:cs="Times New Roman"/>
          <w:i/>
          <w:sz w:val="24"/>
          <w:szCs w:val="24"/>
        </w:rPr>
        <w:t>Achievement trap: How America is failing millions of high-achieving students from lower-income families.</w:t>
      </w:r>
      <w:r w:rsidRPr="009C237D">
        <w:rPr>
          <w:rFonts w:ascii="Times New Roman" w:hAnsi="Times New Roman" w:cs="Times New Roman"/>
          <w:sz w:val="24"/>
          <w:szCs w:val="24"/>
        </w:rPr>
        <w:t xml:space="preserve"> Retrieved from http://www.jkcf.org/assets/1/7/Achievement_Trap.pdf.</w:t>
      </w:r>
    </w:p>
    <w:p w14:paraId="6191F5ED" w14:textId="43F7EE21" w:rsidR="00157B14" w:rsidRPr="00D224C7" w:rsidRDefault="00157B14" w:rsidP="005B68BB">
      <w:pPr>
        <w:tabs>
          <w:tab w:val="left" w:pos="720"/>
        </w:tabs>
        <w:spacing w:line="480" w:lineRule="auto"/>
        <w:ind w:left="720" w:hanging="720"/>
        <w:contextualSpacing/>
        <w:rPr>
          <w:rFonts w:ascii="Times New Roman" w:hAnsi="Times New Roman" w:cs="Times New Roman"/>
          <w:sz w:val="24"/>
          <w:szCs w:val="24"/>
        </w:rPr>
      </w:pPr>
      <w:r w:rsidRPr="00D01EAB">
        <w:rPr>
          <w:rFonts w:ascii="Times New Roman" w:hAnsi="Times New Roman" w:cs="Times New Roman"/>
          <w:sz w:val="24"/>
          <w:szCs w:val="24"/>
        </w:rPr>
        <w:t xml:space="preserve">Yee, S. (2024). “A </w:t>
      </w:r>
      <w:r w:rsidR="00214695">
        <w:rPr>
          <w:rFonts w:ascii="Times New Roman" w:hAnsi="Times New Roman" w:cs="Times New Roman"/>
          <w:sz w:val="24"/>
          <w:szCs w:val="24"/>
        </w:rPr>
        <w:t>c</w:t>
      </w:r>
      <w:r w:rsidRPr="00D01EAB">
        <w:rPr>
          <w:rFonts w:ascii="Times New Roman" w:hAnsi="Times New Roman" w:cs="Times New Roman"/>
          <w:sz w:val="24"/>
          <w:szCs w:val="24"/>
        </w:rPr>
        <w:t xml:space="preserve">hange </w:t>
      </w:r>
      <w:r w:rsidR="00214695">
        <w:rPr>
          <w:rFonts w:ascii="Times New Roman" w:hAnsi="Times New Roman" w:cs="Times New Roman"/>
          <w:sz w:val="24"/>
          <w:szCs w:val="24"/>
        </w:rPr>
        <w:t>i</w:t>
      </w:r>
      <w:r w:rsidRPr="00D01EAB">
        <w:rPr>
          <w:rFonts w:ascii="Times New Roman" w:hAnsi="Times New Roman" w:cs="Times New Roman"/>
          <w:sz w:val="24"/>
          <w:szCs w:val="24"/>
        </w:rPr>
        <w:t xml:space="preserve">s </w:t>
      </w:r>
      <w:r w:rsidR="00214695">
        <w:rPr>
          <w:rFonts w:ascii="Times New Roman" w:hAnsi="Times New Roman" w:cs="Times New Roman"/>
          <w:sz w:val="24"/>
          <w:szCs w:val="24"/>
        </w:rPr>
        <w:t>g</w:t>
      </w:r>
      <w:r w:rsidRPr="00D01EAB">
        <w:rPr>
          <w:rFonts w:ascii="Times New Roman" w:hAnsi="Times New Roman" w:cs="Times New Roman"/>
          <w:sz w:val="24"/>
          <w:szCs w:val="24"/>
        </w:rPr>
        <w:t xml:space="preserve">onna </w:t>
      </w:r>
      <w:r w:rsidR="00214695">
        <w:rPr>
          <w:rFonts w:ascii="Times New Roman" w:hAnsi="Times New Roman" w:cs="Times New Roman"/>
          <w:sz w:val="24"/>
          <w:szCs w:val="24"/>
        </w:rPr>
        <w:t>c</w:t>
      </w:r>
      <w:r w:rsidRPr="00D01EAB">
        <w:rPr>
          <w:rFonts w:ascii="Times New Roman" w:hAnsi="Times New Roman" w:cs="Times New Roman"/>
          <w:sz w:val="24"/>
          <w:szCs w:val="24"/>
        </w:rPr>
        <w:t xml:space="preserve">ome”: Pedagogical </w:t>
      </w:r>
      <w:r w:rsidR="00214695">
        <w:rPr>
          <w:rFonts w:ascii="Times New Roman" w:hAnsi="Times New Roman" w:cs="Times New Roman"/>
          <w:sz w:val="24"/>
          <w:szCs w:val="24"/>
        </w:rPr>
        <w:t>s</w:t>
      </w:r>
      <w:r w:rsidRPr="00D01EAB">
        <w:rPr>
          <w:rFonts w:ascii="Times New Roman" w:hAnsi="Times New Roman" w:cs="Times New Roman"/>
          <w:sz w:val="24"/>
          <w:szCs w:val="24"/>
        </w:rPr>
        <w:t xml:space="preserve">hifts in a </w:t>
      </w:r>
      <w:r w:rsidR="00214695">
        <w:rPr>
          <w:rFonts w:ascii="Times New Roman" w:hAnsi="Times New Roman" w:cs="Times New Roman"/>
          <w:sz w:val="24"/>
          <w:szCs w:val="24"/>
        </w:rPr>
        <w:t>p</w:t>
      </w:r>
      <w:r w:rsidRPr="00D01EAB">
        <w:rPr>
          <w:rFonts w:ascii="Times New Roman" w:hAnsi="Times New Roman" w:cs="Times New Roman"/>
          <w:sz w:val="24"/>
          <w:szCs w:val="24"/>
        </w:rPr>
        <w:t xml:space="preserve">ost-COVID </w:t>
      </w:r>
      <w:r w:rsidR="00214695">
        <w:rPr>
          <w:rFonts w:ascii="Times New Roman" w:hAnsi="Times New Roman" w:cs="Times New Roman"/>
          <w:sz w:val="24"/>
          <w:szCs w:val="24"/>
        </w:rPr>
        <w:t>w</w:t>
      </w:r>
      <w:r w:rsidRPr="00D01EAB">
        <w:rPr>
          <w:rFonts w:ascii="Times New Roman" w:hAnsi="Times New Roman" w:cs="Times New Roman"/>
          <w:sz w:val="24"/>
          <w:szCs w:val="24"/>
        </w:rPr>
        <w:t xml:space="preserve">orld. </w:t>
      </w:r>
      <w:r w:rsidRPr="00D01EAB">
        <w:rPr>
          <w:rFonts w:ascii="Times New Roman" w:hAnsi="Times New Roman" w:cs="Times New Roman"/>
          <w:i/>
          <w:iCs/>
          <w:sz w:val="24"/>
          <w:szCs w:val="24"/>
        </w:rPr>
        <w:t>Teachers College Record</w:t>
      </w:r>
      <w:r w:rsidRPr="00D01EAB">
        <w:rPr>
          <w:rFonts w:ascii="Times New Roman" w:hAnsi="Times New Roman" w:cs="Times New Roman"/>
          <w:sz w:val="24"/>
          <w:szCs w:val="24"/>
        </w:rPr>
        <w:t xml:space="preserve">, </w:t>
      </w:r>
      <w:r w:rsidRPr="00D01EAB">
        <w:rPr>
          <w:rFonts w:ascii="Times New Roman" w:hAnsi="Times New Roman" w:cs="Times New Roman"/>
          <w:i/>
          <w:iCs/>
          <w:sz w:val="24"/>
          <w:szCs w:val="24"/>
        </w:rPr>
        <w:t>126</w:t>
      </w:r>
      <w:r w:rsidRPr="00D01EAB">
        <w:rPr>
          <w:rFonts w:ascii="Times New Roman" w:hAnsi="Times New Roman" w:cs="Times New Roman"/>
          <w:sz w:val="24"/>
          <w:szCs w:val="24"/>
        </w:rPr>
        <w:t>(6-7), 78-90.</w:t>
      </w:r>
    </w:p>
    <w:p w14:paraId="43FBA2D0" w14:textId="19E2B5E6" w:rsidR="009D6F87" w:rsidRPr="009C237D" w:rsidRDefault="009D6F87" w:rsidP="005B68BB">
      <w:pPr>
        <w:spacing w:line="480" w:lineRule="auto"/>
        <w:ind w:left="720" w:hanging="630"/>
        <w:contextualSpacing/>
        <w:rPr>
          <w:rFonts w:ascii="Times New Roman" w:hAnsi="Times New Roman" w:cs="Times New Roman"/>
          <w:sz w:val="24"/>
          <w:szCs w:val="24"/>
        </w:rPr>
      </w:pPr>
      <w:r w:rsidRPr="009C237D">
        <w:rPr>
          <w:rFonts w:ascii="Times New Roman" w:hAnsi="Times New Roman" w:cs="Times New Roman"/>
          <w:sz w:val="24"/>
          <w:szCs w:val="24"/>
        </w:rPr>
        <w:t>Yost, M.</w:t>
      </w:r>
      <w:r w:rsidR="00791CF4">
        <w:rPr>
          <w:rFonts w:ascii="Times New Roman" w:hAnsi="Times New Roman" w:cs="Times New Roman"/>
          <w:sz w:val="24"/>
          <w:szCs w:val="24"/>
        </w:rPr>
        <w:t xml:space="preserve"> </w:t>
      </w:r>
      <w:r w:rsidRPr="009C237D">
        <w:rPr>
          <w:rFonts w:ascii="Times New Roman" w:hAnsi="Times New Roman" w:cs="Times New Roman"/>
          <w:sz w:val="24"/>
          <w:szCs w:val="24"/>
        </w:rPr>
        <w:t>R., &amp; Tucker, S.</w:t>
      </w:r>
      <w:r w:rsidR="00791CF4">
        <w:rPr>
          <w:rFonts w:ascii="Times New Roman" w:hAnsi="Times New Roman" w:cs="Times New Roman"/>
          <w:sz w:val="24"/>
          <w:szCs w:val="24"/>
        </w:rPr>
        <w:t xml:space="preserve"> </w:t>
      </w:r>
      <w:r w:rsidRPr="009C237D">
        <w:rPr>
          <w:rFonts w:ascii="Times New Roman" w:hAnsi="Times New Roman" w:cs="Times New Roman"/>
          <w:sz w:val="24"/>
          <w:szCs w:val="24"/>
        </w:rPr>
        <w:t>L. (1995).</w:t>
      </w:r>
      <w:r w:rsidR="00181C6C">
        <w:rPr>
          <w:rFonts w:ascii="Times New Roman" w:hAnsi="Times New Roman" w:cs="Times New Roman"/>
          <w:sz w:val="24"/>
          <w:szCs w:val="24"/>
        </w:rPr>
        <w:t xml:space="preserve"> </w:t>
      </w:r>
      <w:r w:rsidRPr="009C237D">
        <w:rPr>
          <w:rFonts w:ascii="Times New Roman" w:hAnsi="Times New Roman" w:cs="Times New Roman"/>
          <w:sz w:val="24"/>
          <w:szCs w:val="24"/>
        </w:rPr>
        <w:t xml:space="preserve">Tangible evidence in marketing of a service: The value of a campus visit in choosing a college. </w:t>
      </w:r>
      <w:r w:rsidRPr="009C237D">
        <w:rPr>
          <w:rFonts w:ascii="Times New Roman" w:hAnsi="Times New Roman" w:cs="Times New Roman"/>
          <w:i/>
          <w:iCs/>
          <w:sz w:val="24"/>
          <w:szCs w:val="24"/>
        </w:rPr>
        <w:t>Journal of Marketing for Higher Education, 6</w:t>
      </w:r>
      <w:r w:rsidRPr="009C237D">
        <w:rPr>
          <w:rFonts w:ascii="Times New Roman" w:hAnsi="Times New Roman" w:cs="Times New Roman"/>
          <w:sz w:val="24"/>
          <w:szCs w:val="24"/>
        </w:rPr>
        <w:t>, 47-67.</w:t>
      </w:r>
    </w:p>
    <w:p w14:paraId="27A1DD75" w14:textId="4F526A41" w:rsidR="009D6F87" w:rsidRDefault="009D6F87" w:rsidP="005B68BB">
      <w:pPr>
        <w:pStyle w:val="Body"/>
        <w:spacing w:after="0" w:line="480" w:lineRule="auto"/>
        <w:ind w:left="720" w:hanging="720"/>
        <w:contextualSpacing/>
        <w:rPr>
          <w:rFonts w:ascii="Times New Roman" w:hAnsi="Times New Roman" w:cs="Times New Roman"/>
          <w:sz w:val="24"/>
          <w:szCs w:val="24"/>
        </w:rPr>
      </w:pPr>
      <w:r w:rsidRPr="009C237D">
        <w:rPr>
          <w:rFonts w:ascii="Times New Roman" w:hAnsi="Times New Roman" w:cs="Times New Roman"/>
          <w:sz w:val="24"/>
          <w:szCs w:val="24"/>
        </w:rPr>
        <w:t>Zhang, L.</w:t>
      </w:r>
      <w:r w:rsidR="00791CF4">
        <w:rPr>
          <w:rFonts w:ascii="Times New Roman" w:hAnsi="Times New Roman" w:cs="Times New Roman"/>
          <w:sz w:val="24"/>
          <w:szCs w:val="24"/>
        </w:rPr>
        <w:t xml:space="preserve"> </w:t>
      </w:r>
      <w:r w:rsidRPr="009C237D">
        <w:rPr>
          <w:rFonts w:ascii="Times New Roman" w:hAnsi="Times New Roman" w:cs="Times New Roman"/>
          <w:sz w:val="24"/>
          <w:szCs w:val="24"/>
        </w:rPr>
        <w:t xml:space="preserve">A. (2007). Nonresident enrollment demand in public higher education: An analysis at national, state, and institutional levels. </w:t>
      </w:r>
      <w:r w:rsidRPr="009C237D">
        <w:rPr>
          <w:rFonts w:ascii="Times New Roman" w:hAnsi="Times New Roman" w:cs="Times New Roman"/>
          <w:i/>
          <w:iCs/>
          <w:sz w:val="24"/>
          <w:szCs w:val="24"/>
        </w:rPr>
        <w:t>Review of Higher Education, 31</w:t>
      </w:r>
      <w:r w:rsidRPr="009C237D">
        <w:rPr>
          <w:rFonts w:ascii="Times New Roman" w:hAnsi="Times New Roman" w:cs="Times New Roman"/>
          <w:sz w:val="24"/>
          <w:szCs w:val="24"/>
        </w:rPr>
        <w:t>(1), 1-25.</w:t>
      </w:r>
    </w:p>
    <w:p w14:paraId="59BD5E95" w14:textId="77777777" w:rsidR="00493CAC" w:rsidRDefault="00493CAC" w:rsidP="009D6F87">
      <w:pPr>
        <w:pStyle w:val="Body"/>
        <w:spacing w:after="0" w:line="480" w:lineRule="auto"/>
        <w:ind w:left="720" w:hanging="720"/>
        <w:contextualSpacing/>
        <w:rPr>
          <w:rFonts w:ascii="Times New Roman" w:hAnsi="Times New Roman" w:cs="Times New Roman"/>
          <w:sz w:val="24"/>
          <w:szCs w:val="24"/>
        </w:rPr>
      </w:pPr>
    </w:p>
    <w:p w14:paraId="68652309" w14:textId="0AFDF996" w:rsidR="00493CAC" w:rsidRDefault="00493CAC">
      <w:pPr>
        <w:rPr>
          <w:rFonts w:ascii="Times New Roman" w:eastAsia="Calibri" w:hAnsi="Times New Roman" w:cs="Times New Roman"/>
          <w:color w:val="000000"/>
          <w:sz w:val="24"/>
          <w:szCs w:val="24"/>
          <w:u w:color="000000"/>
          <w:bdr w:val="nil"/>
        </w:rPr>
      </w:pPr>
      <w:r>
        <w:rPr>
          <w:rFonts w:ascii="Times New Roman" w:hAnsi="Times New Roman" w:cs="Times New Roman"/>
          <w:sz w:val="24"/>
          <w:szCs w:val="24"/>
        </w:rPr>
        <w:br w:type="page"/>
      </w:r>
    </w:p>
    <w:p w14:paraId="1BF41849" w14:textId="6A900164" w:rsidR="005556B1" w:rsidRDefault="005556B1" w:rsidP="000345DE">
      <w:pPr>
        <w:pStyle w:val="Heading1"/>
      </w:pPr>
      <w:bookmarkStart w:id="97" w:name="_Toc196067457"/>
      <w:r>
        <w:lastRenderedPageBreak/>
        <w:t>APPENDICES</w:t>
      </w:r>
      <w:bookmarkEnd w:id="97"/>
      <w:r>
        <w:t xml:space="preserve"> </w:t>
      </w:r>
    </w:p>
    <w:p w14:paraId="77B2DBC3" w14:textId="77777777" w:rsidR="000345DE" w:rsidRDefault="000345DE">
      <w:r>
        <w:br w:type="page"/>
      </w:r>
    </w:p>
    <w:p w14:paraId="2BB59471" w14:textId="40A5FCFD" w:rsidR="000C33BC" w:rsidRPr="000C33BC" w:rsidRDefault="000C33BC" w:rsidP="000C33BC">
      <w:pPr>
        <w:pStyle w:val="Heading2"/>
      </w:pPr>
      <w:bookmarkStart w:id="98" w:name="_Toc196067458"/>
      <w:r w:rsidRPr="000C33BC">
        <w:lastRenderedPageBreak/>
        <w:t>Appendix A 2020 ASPI Survey</w:t>
      </w:r>
      <w:bookmarkEnd w:id="98"/>
    </w:p>
    <w:p w14:paraId="5C34E9C3" w14:textId="03800BF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College Choice &amp; Motivations</w:t>
      </w:r>
    </w:p>
    <w:p w14:paraId="12AEFB19" w14:textId="77777777" w:rsidR="000C33BC" w:rsidRPr="00572429" w:rsidRDefault="000C33BC" w:rsidP="000C33BC">
      <w:pPr>
        <w:pStyle w:val="normaltext"/>
        <w:shd w:val="clear" w:color="auto" w:fill="B7A5C9"/>
        <w:spacing w:after="0"/>
        <w:rPr>
          <w:sz w:val="20"/>
          <w:szCs w:val="20"/>
        </w:rPr>
      </w:pPr>
      <w:r w:rsidRPr="00572429">
        <w:rPr>
          <w:sz w:val="20"/>
          <w:szCs w:val="20"/>
        </w:rPr>
        <w:t xml:space="preserve">Logic: Show/hide trigger exists. </w:t>
      </w:r>
    </w:p>
    <w:p w14:paraId="5DE3A71A" w14:textId="77777777" w:rsidR="000C33BC" w:rsidRPr="006F7679" w:rsidRDefault="000C33BC" w:rsidP="006F7679">
      <w:pPr>
        <w:rPr>
          <w:rFonts w:ascii="Times New Roman" w:hAnsi="Times New Roman" w:cs="Times New Roman"/>
        </w:rPr>
      </w:pPr>
      <w:r w:rsidRPr="006F7679">
        <w:rPr>
          <w:rStyle w:val="Strong"/>
          <w:rFonts w:ascii="Times New Roman" w:hAnsi="Times New Roman" w:cs="Times New Roman"/>
          <w:b w:val="0"/>
          <w:bCs w:val="0"/>
          <w:sz w:val="20"/>
          <w:szCs w:val="20"/>
        </w:rPr>
        <w:t>How many schools did you apply to?</w:t>
      </w:r>
      <w:r w:rsidRPr="006F7679">
        <w:rPr>
          <w:rFonts w:ascii="Times New Roman" w:hAnsi="Times New Roman" w:cs="Times New Roman"/>
        </w:rPr>
        <w:t>*</w:t>
      </w:r>
    </w:p>
    <w:p w14:paraId="018E730E" w14:textId="77777777" w:rsidR="000C33BC" w:rsidRPr="006F7679" w:rsidRDefault="000C33BC" w:rsidP="006F7679">
      <w:pPr>
        <w:rPr>
          <w:rFonts w:ascii="Times New Roman" w:hAnsi="Times New Roman" w:cs="Times New Roman"/>
        </w:rPr>
        <w:sectPr w:rsidR="000C33BC" w:rsidRPr="006F7679" w:rsidSect="000C33BC">
          <w:headerReference w:type="default" r:id="rId15"/>
          <w:type w:val="continuous"/>
          <w:pgSz w:w="12240" w:h="15840"/>
          <w:pgMar w:top="1440" w:right="1440" w:bottom="1440" w:left="1440" w:header="720" w:footer="720" w:gutter="0"/>
          <w:cols w:space="720"/>
          <w:docGrid w:linePitch="360"/>
        </w:sectPr>
      </w:pPr>
    </w:p>
    <w:p w14:paraId="50E0950F" w14:textId="77777777" w:rsidR="000C33BC" w:rsidRPr="00572429" w:rsidRDefault="000C33BC" w:rsidP="000C33BC">
      <w:pPr>
        <w:pStyle w:val="normaltext"/>
        <w:spacing w:after="0"/>
        <w:rPr>
          <w:sz w:val="20"/>
          <w:szCs w:val="20"/>
        </w:rPr>
      </w:pPr>
      <w:r w:rsidRPr="00572429">
        <w:rPr>
          <w:sz w:val="20"/>
          <w:szCs w:val="20"/>
        </w:rPr>
        <w:t>( ) 1</w:t>
      </w:r>
    </w:p>
    <w:p w14:paraId="52C34A66" w14:textId="77777777" w:rsidR="000C33BC" w:rsidRPr="00572429" w:rsidRDefault="000C33BC" w:rsidP="000C33BC">
      <w:pPr>
        <w:pStyle w:val="normaltext"/>
        <w:spacing w:after="0"/>
        <w:rPr>
          <w:sz w:val="20"/>
          <w:szCs w:val="20"/>
        </w:rPr>
      </w:pPr>
      <w:r w:rsidRPr="00572429">
        <w:rPr>
          <w:sz w:val="20"/>
          <w:szCs w:val="20"/>
        </w:rPr>
        <w:t>( ) 2</w:t>
      </w:r>
    </w:p>
    <w:p w14:paraId="290A0A37" w14:textId="77777777" w:rsidR="000C33BC" w:rsidRPr="00572429" w:rsidRDefault="000C33BC" w:rsidP="000C33BC">
      <w:pPr>
        <w:pStyle w:val="normaltext"/>
        <w:spacing w:after="0"/>
        <w:rPr>
          <w:sz w:val="20"/>
          <w:szCs w:val="20"/>
        </w:rPr>
      </w:pPr>
      <w:r w:rsidRPr="00572429">
        <w:rPr>
          <w:sz w:val="20"/>
          <w:szCs w:val="20"/>
        </w:rPr>
        <w:t>( ) 3</w:t>
      </w:r>
    </w:p>
    <w:p w14:paraId="0136ADAF" w14:textId="77777777" w:rsidR="000C33BC" w:rsidRPr="00572429" w:rsidRDefault="000C33BC" w:rsidP="000C33BC">
      <w:pPr>
        <w:pStyle w:val="normaltext"/>
        <w:spacing w:after="0"/>
        <w:rPr>
          <w:sz w:val="20"/>
          <w:szCs w:val="20"/>
        </w:rPr>
      </w:pPr>
      <w:r w:rsidRPr="00572429">
        <w:rPr>
          <w:sz w:val="20"/>
          <w:szCs w:val="20"/>
        </w:rPr>
        <w:t>( ) 4</w:t>
      </w:r>
    </w:p>
    <w:p w14:paraId="29B1D3EA" w14:textId="77777777" w:rsidR="000C33BC" w:rsidRPr="00572429" w:rsidRDefault="000C33BC" w:rsidP="000C33BC">
      <w:pPr>
        <w:pStyle w:val="normaltext"/>
        <w:spacing w:after="0"/>
        <w:rPr>
          <w:sz w:val="20"/>
          <w:szCs w:val="20"/>
        </w:rPr>
      </w:pPr>
      <w:r w:rsidRPr="00572429">
        <w:rPr>
          <w:sz w:val="20"/>
          <w:szCs w:val="20"/>
        </w:rPr>
        <w:t>( ) 5</w:t>
      </w:r>
    </w:p>
    <w:p w14:paraId="261B7A79" w14:textId="77777777" w:rsidR="000C33BC" w:rsidRPr="00572429" w:rsidRDefault="000C33BC" w:rsidP="000C33BC">
      <w:pPr>
        <w:pStyle w:val="normaltext"/>
        <w:spacing w:after="0"/>
        <w:rPr>
          <w:sz w:val="20"/>
          <w:szCs w:val="20"/>
        </w:rPr>
      </w:pPr>
      <w:r w:rsidRPr="00572429">
        <w:rPr>
          <w:sz w:val="20"/>
          <w:szCs w:val="20"/>
        </w:rPr>
        <w:t>( ) 6</w:t>
      </w:r>
    </w:p>
    <w:p w14:paraId="0736375C" w14:textId="77777777" w:rsidR="000C33BC" w:rsidRPr="00572429" w:rsidRDefault="000C33BC" w:rsidP="000C33BC">
      <w:pPr>
        <w:pStyle w:val="normaltext"/>
        <w:spacing w:after="0"/>
        <w:rPr>
          <w:sz w:val="20"/>
          <w:szCs w:val="20"/>
        </w:rPr>
      </w:pPr>
      <w:r w:rsidRPr="00572429">
        <w:rPr>
          <w:sz w:val="20"/>
          <w:szCs w:val="20"/>
        </w:rPr>
        <w:t>( ) 7</w:t>
      </w:r>
    </w:p>
    <w:p w14:paraId="45F67384" w14:textId="77777777" w:rsidR="000C33BC" w:rsidRPr="00572429" w:rsidRDefault="000C33BC" w:rsidP="000C33BC">
      <w:pPr>
        <w:pStyle w:val="normaltext"/>
        <w:spacing w:after="0"/>
        <w:rPr>
          <w:sz w:val="20"/>
          <w:szCs w:val="20"/>
        </w:rPr>
      </w:pPr>
      <w:r w:rsidRPr="00572429">
        <w:rPr>
          <w:sz w:val="20"/>
          <w:szCs w:val="20"/>
        </w:rPr>
        <w:t>( ) 8</w:t>
      </w:r>
    </w:p>
    <w:p w14:paraId="1ABA5BCB" w14:textId="77777777" w:rsidR="000C33BC" w:rsidRPr="00572429" w:rsidRDefault="000C33BC" w:rsidP="000C33BC">
      <w:pPr>
        <w:pStyle w:val="normaltext"/>
        <w:spacing w:after="0"/>
        <w:rPr>
          <w:sz w:val="20"/>
          <w:szCs w:val="20"/>
        </w:rPr>
      </w:pPr>
      <w:r w:rsidRPr="00572429">
        <w:rPr>
          <w:sz w:val="20"/>
          <w:szCs w:val="20"/>
        </w:rPr>
        <w:t>( ) 9</w:t>
      </w:r>
    </w:p>
    <w:p w14:paraId="7A604BD1" w14:textId="77777777" w:rsidR="000C33BC" w:rsidRPr="00572429" w:rsidRDefault="000C33BC" w:rsidP="000C33BC">
      <w:pPr>
        <w:pStyle w:val="normaltext"/>
        <w:spacing w:after="0"/>
        <w:rPr>
          <w:sz w:val="20"/>
          <w:szCs w:val="20"/>
        </w:rPr>
      </w:pPr>
      <w:r w:rsidRPr="00572429">
        <w:rPr>
          <w:sz w:val="20"/>
          <w:szCs w:val="20"/>
        </w:rPr>
        <w:t>( ) 10</w:t>
      </w:r>
    </w:p>
    <w:p w14:paraId="5B497F4B" w14:textId="77777777" w:rsidR="000C33BC" w:rsidRPr="00572429" w:rsidRDefault="000C33BC" w:rsidP="000C33BC">
      <w:pPr>
        <w:pStyle w:val="normaltext"/>
        <w:spacing w:after="0"/>
        <w:rPr>
          <w:sz w:val="20"/>
          <w:szCs w:val="20"/>
        </w:rPr>
      </w:pPr>
      <w:r w:rsidRPr="00572429">
        <w:rPr>
          <w:sz w:val="20"/>
          <w:szCs w:val="20"/>
        </w:rPr>
        <w:t>( ) 11</w:t>
      </w:r>
    </w:p>
    <w:p w14:paraId="2DA54F84" w14:textId="77777777" w:rsidR="000C33BC" w:rsidRPr="00572429" w:rsidRDefault="000C33BC" w:rsidP="000C33BC">
      <w:pPr>
        <w:pStyle w:val="normaltext"/>
        <w:spacing w:after="0"/>
        <w:rPr>
          <w:sz w:val="20"/>
          <w:szCs w:val="20"/>
        </w:rPr>
      </w:pPr>
      <w:r w:rsidRPr="00572429">
        <w:rPr>
          <w:sz w:val="20"/>
          <w:szCs w:val="20"/>
        </w:rPr>
        <w:t>( ) 12</w:t>
      </w:r>
    </w:p>
    <w:p w14:paraId="39E84AAD" w14:textId="77777777" w:rsidR="000C33BC" w:rsidRPr="00572429" w:rsidRDefault="000C33BC" w:rsidP="000C33BC">
      <w:pPr>
        <w:pStyle w:val="normaltext"/>
        <w:spacing w:after="0"/>
        <w:rPr>
          <w:sz w:val="20"/>
          <w:szCs w:val="20"/>
        </w:rPr>
      </w:pPr>
      <w:r w:rsidRPr="00572429">
        <w:rPr>
          <w:sz w:val="20"/>
          <w:szCs w:val="20"/>
        </w:rPr>
        <w:t>( ) 13</w:t>
      </w:r>
    </w:p>
    <w:p w14:paraId="1F85B2E1" w14:textId="77777777" w:rsidR="000C33BC" w:rsidRPr="00572429" w:rsidRDefault="000C33BC" w:rsidP="000C33BC">
      <w:pPr>
        <w:pStyle w:val="normaltext"/>
        <w:spacing w:after="0"/>
        <w:rPr>
          <w:sz w:val="20"/>
          <w:szCs w:val="20"/>
        </w:rPr>
      </w:pPr>
      <w:r w:rsidRPr="00572429">
        <w:rPr>
          <w:sz w:val="20"/>
          <w:szCs w:val="20"/>
        </w:rPr>
        <w:t>( ) 14</w:t>
      </w:r>
    </w:p>
    <w:p w14:paraId="672C2805" w14:textId="77777777" w:rsidR="000C33BC" w:rsidRPr="00572429" w:rsidRDefault="000C33BC" w:rsidP="000C33BC">
      <w:pPr>
        <w:pStyle w:val="normaltext"/>
        <w:spacing w:after="0"/>
        <w:rPr>
          <w:sz w:val="20"/>
          <w:szCs w:val="20"/>
        </w:rPr>
      </w:pPr>
      <w:r w:rsidRPr="00572429">
        <w:rPr>
          <w:sz w:val="20"/>
          <w:szCs w:val="20"/>
        </w:rPr>
        <w:t>( ) 15</w:t>
      </w:r>
    </w:p>
    <w:p w14:paraId="24083032" w14:textId="77777777" w:rsidR="000C33BC" w:rsidRPr="00572429" w:rsidRDefault="000C33BC" w:rsidP="000C33BC">
      <w:pPr>
        <w:pStyle w:val="normaltext"/>
        <w:spacing w:after="0"/>
        <w:rPr>
          <w:sz w:val="20"/>
          <w:szCs w:val="20"/>
        </w:rPr>
      </w:pPr>
      <w:r w:rsidRPr="00572429">
        <w:rPr>
          <w:sz w:val="20"/>
          <w:szCs w:val="20"/>
        </w:rPr>
        <w:t>( ) 16</w:t>
      </w:r>
    </w:p>
    <w:p w14:paraId="692DA29D" w14:textId="77777777" w:rsidR="000C33BC" w:rsidRPr="00572429" w:rsidRDefault="000C33BC" w:rsidP="000C33BC">
      <w:pPr>
        <w:pStyle w:val="normaltext"/>
        <w:spacing w:after="0"/>
        <w:rPr>
          <w:sz w:val="20"/>
          <w:szCs w:val="20"/>
        </w:rPr>
      </w:pPr>
      <w:r w:rsidRPr="00572429">
        <w:rPr>
          <w:sz w:val="20"/>
          <w:szCs w:val="20"/>
        </w:rPr>
        <w:t>( ) 17</w:t>
      </w:r>
    </w:p>
    <w:p w14:paraId="16C44092" w14:textId="77777777" w:rsidR="000C33BC" w:rsidRPr="00572429" w:rsidRDefault="000C33BC" w:rsidP="000C33BC">
      <w:pPr>
        <w:pStyle w:val="normaltext"/>
        <w:spacing w:after="0"/>
        <w:rPr>
          <w:sz w:val="20"/>
          <w:szCs w:val="20"/>
        </w:rPr>
      </w:pPr>
      <w:r w:rsidRPr="00572429">
        <w:rPr>
          <w:sz w:val="20"/>
          <w:szCs w:val="20"/>
        </w:rPr>
        <w:t>( ) 18</w:t>
      </w:r>
    </w:p>
    <w:p w14:paraId="01EDEB39" w14:textId="77777777" w:rsidR="000C33BC" w:rsidRPr="00572429" w:rsidRDefault="000C33BC" w:rsidP="000C33BC">
      <w:pPr>
        <w:pStyle w:val="normaltext"/>
        <w:spacing w:after="0"/>
        <w:rPr>
          <w:sz w:val="20"/>
          <w:szCs w:val="20"/>
        </w:rPr>
      </w:pPr>
      <w:r w:rsidRPr="00572429">
        <w:rPr>
          <w:sz w:val="20"/>
          <w:szCs w:val="20"/>
        </w:rPr>
        <w:t>( ) 19</w:t>
      </w:r>
    </w:p>
    <w:p w14:paraId="1F659671" w14:textId="77777777" w:rsidR="000C33BC" w:rsidRPr="00572429" w:rsidRDefault="000C33BC" w:rsidP="000C33BC">
      <w:pPr>
        <w:pStyle w:val="normaltext"/>
        <w:spacing w:after="0"/>
        <w:rPr>
          <w:sz w:val="20"/>
          <w:szCs w:val="20"/>
        </w:rPr>
      </w:pPr>
      <w:r w:rsidRPr="00572429">
        <w:rPr>
          <w:sz w:val="20"/>
          <w:szCs w:val="20"/>
        </w:rPr>
        <w:t>( ) 20</w:t>
      </w:r>
    </w:p>
    <w:p w14:paraId="17493164" w14:textId="77777777" w:rsidR="000C33BC" w:rsidRPr="00572429" w:rsidRDefault="000C33BC" w:rsidP="000C33BC">
      <w:pPr>
        <w:pStyle w:val="NormalWeb"/>
        <w:spacing w:before="0" w:after="0" w:afterAutospacing="0"/>
        <w:rPr>
          <w:sz w:val="20"/>
          <w:szCs w:val="20"/>
        </w:rPr>
        <w:sectPr w:rsidR="000C33BC" w:rsidRPr="00572429" w:rsidSect="000C33BC">
          <w:type w:val="continuous"/>
          <w:pgSz w:w="12240" w:h="15840"/>
          <w:pgMar w:top="1440" w:right="1440" w:bottom="1440" w:left="1440" w:header="720" w:footer="720" w:gutter="0"/>
          <w:cols w:num="3" w:space="720"/>
          <w:docGrid w:linePitch="360"/>
        </w:sectPr>
      </w:pPr>
    </w:p>
    <w:p w14:paraId="6DF8869E" w14:textId="77777777" w:rsidR="000C33BC" w:rsidRPr="00572429" w:rsidRDefault="000C33BC" w:rsidP="000C33BC">
      <w:pPr>
        <w:pStyle w:val="normaltext"/>
        <w:shd w:val="clear" w:color="auto" w:fill="B7A5C9"/>
        <w:spacing w:after="0"/>
        <w:rPr>
          <w:sz w:val="20"/>
          <w:szCs w:val="20"/>
        </w:rPr>
      </w:pPr>
      <w:r w:rsidRPr="00572429">
        <w:rPr>
          <w:sz w:val="20"/>
          <w:szCs w:val="20"/>
        </w:rPr>
        <w:t>Logic: Show/hide trigger exists. Hidden unless: #1 Question "</w:t>
      </w:r>
      <w:r w:rsidRPr="00572429">
        <w:rPr>
          <w:rStyle w:val="Strong"/>
          <w:sz w:val="20"/>
          <w:szCs w:val="20"/>
        </w:rPr>
        <w:t>How many schools did you apply to?</w:t>
      </w:r>
      <w:r w:rsidRPr="00572429">
        <w:rPr>
          <w:sz w:val="20"/>
          <w:szCs w:val="20"/>
        </w:rPr>
        <w:t>" is one of the following answers ("2","3","4","5","6","7","8","9","10","11","12","13","14","15","16","17","18","19","20")</w:t>
      </w:r>
    </w:p>
    <w:p w14:paraId="72514B90"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How many admitted you?</w:t>
      </w:r>
      <w:r w:rsidRPr="006F7679">
        <w:rPr>
          <w:rStyle w:val="Strong"/>
          <w:rFonts w:ascii="Times New Roman" w:hAnsi="Times New Roman" w:cs="Times New Roman"/>
        </w:rPr>
        <w:t>*</w:t>
      </w:r>
    </w:p>
    <w:p w14:paraId="33CCD05E" w14:textId="77777777" w:rsidR="000C33BC" w:rsidRPr="006F7679" w:rsidRDefault="000C33BC" w:rsidP="006F7679">
      <w:pPr>
        <w:rPr>
          <w:rStyle w:val="Strong"/>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53628621" w14:textId="77777777" w:rsidR="000C33BC" w:rsidRPr="00572429" w:rsidRDefault="000C33BC" w:rsidP="000C33BC">
      <w:pPr>
        <w:pStyle w:val="normaltext"/>
        <w:spacing w:after="0"/>
        <w:rPr>
          <w:sz w:val="20"/>
          <w:szCs w:val="20"/>
        </w:rPr>
      </w:pPr>
      <w:r w:rsidRPr="00572429">
        <w:rPr>
          <w:sz w:val="20"/>
          <w:szCs w:val="20"/>
        </w:rPr>
        <w:t>( ) 1</w:t>
      </w:r>
    </w:p>
    <w:p w14:paraId="05C093FB" w14:textId="77777777" w:rsidR="000C33BC" w:rsidRPr="00572429" w:rsidRDefault="000C33BC" w:rsidP="000C33BC">
      <w:pPr>
        <w:pStyle w:val="normaltext"/>
        <w:spacing w:after="0"/>
        <w:rPr>
          <w:sz w:val="20"/>
          <w:szCs w:val="20"/>
        </w:rPr>
      </w:pPr>
      <w:r w:rsidRPr="00572429">
        <w:rPr>
          <w:sz w:val="20"/>
          <w:szCs w:val="20"/>
        </w:rPr>
        <w:t>( ) 2</w:t>
      </w:r>
    </w:p>
    <w:p w14:paraId="47F9BE8D" w14:textId="77777777" w:rsidR="000C33BC" w:rsidRPr="00572429" w:rsidRDefault="000C33BC" w:rsidP="000C33BC">
      <w:pPr>
        <w:pStyle w:val="normaltext"/>
        <w:spacing w:after="0"/>
        <w:rPr>
          <w:sz w:val="20"/>
          <w:szCs w:val="20"/>
        </w:rPr>
      </w:pPr>
      <w:r w:rsidRPr="00572429">
        <w:rPr>
          <w:sz w:val="20"/>
          <w:szCs w:val="20"/>
        </w:rPr>
        <w:t>( ) 3</w:t>
      </w:r>
    </w:p>
    <w:p w14:paraId="5310142B" w14:textId="77777777" w:rsidR="000C33BC" w:rsidRPr="00572429" w:rsidRDefault="000C33BC" w:rsidP="000C33BC">
      <w:pPr>
        <w:pStyle w:val="normaltext"/>
        <w:spacing w:after="0"/>
        <w:rPr>
          <w:sz w:val="20"/>
          <w:szCs w:val="20"/>
        </w:rPr>
      </w:pPr>
      <w:r w:rsidRPr="00572429">
        <w:rPr>
          <w:sz w:val="20"/>
          <w:szCs w:val="20"/>
        </w:rPr>
        <w:t>( ) 4</w:t>
      </w:r>
    </w:p>
    <w:p w14:paraId="2AE29382" w14:textId="77777777" w:rsidR="000C33BC" w:rsidRPr="00572429" w:rsidRDefault="000C33BC" w:rsidP="000C33BC">
      <w:pPr>
        <w:pStyle w:val="normaltext"/>
        <w:spacing w:after="0"/>
        <w:rPr>
          <w:sz w:val="20"/>
          <w:szCs w:val="20"/>
        </w:rPr>
      </w:pPr>
      <w:r w:rsidRPr="00572429">
        <w:rPr>
          <w:sz w:val="20"/>
          <w:szCs w:val="20"/>
        </w:rPr>
        <w:t>( ) 5</w:t>
      </w:r>
    </w:p>
    <w:p w14:paraId="5141AC8E" w14:textId="77777777" w:rsidR="000C33BC" w:rsidRPr="00572429" w:rsidRDefault="000C33BC" w:rsidP="000C33BC">
      <w:pPr>
        <w:pStyle w:val="normaltext"/>
        <w:spacing w:after="0"/>
        <w:rPr>
          <w:sz w:val="20"/>
          <w:szCs w:val="20"/>
        </w:rPr>
      </w:pPr>
      <w:r w:rsidRPr="00572429">
        <w:rPr>
          <w:sz w:val="20"/>
          <w:szCs w:val="20"/>
        </w:rPr>
        <w:t>( ) 6</w:t>
      </w:r>
    </w:p>
    <w:p w14:paraId="5F85A49E" w14:textId="77777777" w:rsidR="000C33BC" w:rsidRPr="00572429" w:rsidRDefault="000C33BC" w:rsidP="000C33BC">
      <w:pPr>
        <w:pStyle w:val="normaltext"/>
        <w:spacing w:after="0"/>
        <w:rPr>
          <w:sz w:val="20"/>
          <w:szCs w:val="20"/>
        </w:rPr>
      </w:pPr>
      <w:r w:rsidRPr="00572429">
        <w:rPr>
          <w:sz w:val="20"/>
          <w:szCs w:val="20"/>
        </w:rPr>
        <w:t>( ) 7</w:t>
      </w:r>
    </w:p>
    <w:p w14:paraId="250923DB" w14:textId="77777777" w:rsidR="000C33BC" w:rsidRPr="00572429" w:rsidRDefault="000C33BC" w:rsidP="000C33BC">
      <w:pPr>
        <w:pStyle w:val="normaltext"/>
        <w:spacing w:after="0"/>
        <w:rPr>
          <w:sz w:val="20"/>
          <w:szCs w:val="20"/>
        </w:rPr>
      </w:pPr>
      <w:r w:rsidRPr="00572429">
        <w:rPr>
          <w:sz w:val="20"/>
          <w:szCs w:val="20"/>
        </w:rPr>
        <w:t>( ) 8</w:t>
      </w:r>
    </w:p>
    <w:p w14:paraId="6AB155F5" w14:textId="77777777" w:rsidR="000C33BC" w:rsidRPr="00572429" w:rsidRDefault="000C33BC" w:rsidP="000C33BC">
      <w:pPr>
        <w:pStyle w:val="normaltext"/>
        <w:spacing w:after="0"/>
        <w:rPr>
          <w:sz w:val="20"/>
          <w:szCs w:val="20"/>
        </w:rPr>
      </w:pPr>
      <w:r w:rsidRPr="00572429">
        <w:rPr>
          <w:sz w:val="20"/>
          <w:szCs w:val="20"/>
        </w:rPr>
        <w:t>( ) 9</w:t>
      </w:r>
    </w:p>
    <w:p w14:paraId="303B8A32" w14:textId="77777777" w:rsidR="000C33BC" w:rsidRPr="00572429" w:rsidRDefault="000C33BC" w:rsidP="000C33BC">
      <w:pPr>
        <w:pStyle w:val="normaltext"/>
        <w:spacing w:after="0"/>
        <w:rPr>
          <w:sz w:val="20"/>
          <w:szCs w:val="20"/>
        </w:rPr>
      </w:pPr>
      <w:r w:rsidRPr="00572429">
        <w:rPr>
          <w:sz w:val="20"/>
          <w:szCs w:val="20"/>
        </w:rPr>
        <w:t>( ) 10</w:t>
      </w:r>
    </w:p>
    <w:p w14:paraId="7731731B" w14:textId="77777777" w:rsidR="000C33BC" w:rsidRPr="00572429" w:rsidRDefault="000C33BC" w:rsidP="000C33BC">
      <w:pPr>
        <w:pStyle w:val="normaltext"/>
        <w:spacing w:after="0"/>
        <w:rPr>
          <w:sz w:val="20"/>
          <w:szCs w:val="20"/>
        </w:rPr>
      </w:pPr>
      <w:r w:rsidRPr="00572429">
        <w:rPr>
          <w:sz w:val="20"/>
          <w:szCs w:val="20"/>
        </w:rPr>
        <w:t>( ) 11</w:t>
      </w:r>
    </w:p>
    <w:p w14:paraId="3F19D5EF" w14:textId="77777777" w:rsidR="000C33BC" w:rsidRPr="00572429" w:rsidRDefault="000C33BC" w:rsidP="000C33BC">
      <w:pPr>
        <w:pStyle w:val="normaltext"/>
        <w:spacing w:after="0"/>
        <w:rPr>
          <w:sz w:val="20"/>
          <w:szCs w:val="20"/>
        </w:rPr>
      </w:pPr>
      <w:r w:rsidRPr="00572429">
        <w:rPr>
          <w:sz w:val="20"/>
          <w:szCs w:val="20"/>
        </w:rPr>
        <w:t>( ) 12</w:t>
      </w:r>
    </w:p>
    <w:p w14:paraId="5D3106DE" w14:textId="77777777" w:rsidR="000C33BC" w:rsidRPr="00572429" w:rsidRDefault="000C33BC" w:rsidP="000C33BC">
      <w:pPr>
        <w:pStyle w:val="normaltext"/>
        <w:spacing w:after="0"/>
        <w:rPr>
          <w:sz w:val="20"/>
          <w:szCs w:val="20"/>
        </w:rPr>
      </w:pPr>
      <w:r w:rsidRPr="00572429">
        <w:rPr>
          <w:sz w:val="20"/>
          <w:szCs w:val="20"/>
        </w:rPr>
        <w:t>( ) 13</w:t>
      </w:r>
    </w:p>
    <w:p w14:paraId="3CE152B5" w14:textId="77777777" w:rsidR="000C33BC" w:rsidRPr="00572429" w:rsidRDefault="000C33BC" w:rsidP="000C33BC">
      <w:pPr>
        <w:pStyle w:val="normaltext"/>
        <w:spacing w:after="0"/>
        <w:rPr>
          <w:sz w:val="20"/>
          <w:szCs w:val="20"/>
        </w:rPr>
      </w:pPr>
      <w:r w:rsidRPr="00572429">
        <w:rPr>
          <w:sz w:val="20"/>
          <w:szCs w:val="20"/>
        </w:rPr>
        <w:t>( ) 14</w:t>
      </w:r>
    </w:p>
    <w:p w14:paraId="2B2EBE59" w14:textId="77777777" w:rsidR="000C33BC" w:rsidRPr="00572429" w:rsidRDefault="000C33BC" w:rsidP="000C33BC">
      <w:pPr>
        <w:pStyle w:val="normaltext"/>
        <w:spacing w:after="0"/>
        <w:rPr>
          <w:sz w:val="20"/>
          <w:szCs w:val="20"/>
        </w:rPr>
      </w:pPr>
      <w:r w:rsidRPr="00572429">
        <w:rPr>
          <w:sz w:val="20"/>
          <w:szCs w:val="20"/>
        </w:rPr>
        <w:t>( ) 15</w:t>
      </w:r>
    </w:p>
    <w:p w14:paraId="3B4938F2" w14:textId="77777777" w:rsidR="000C33BC" w:rsidRPr="00572429" w:rsidRDefault="000C33BC" w:rsidP="000C33BC">
      <w:pPr>
        <w:pStyle w:val="normaltext"/>
        <w:spacing w:after="0"/>
        <w:rPr>
          <w:sz w:val="20"/>
          <w:szCs w:val="20"/>
        </w:rPr>
      </w:pPr>
      <w:r w:rsidRPr="00572429">
        <w:rPr>
          <w:sz w:val="20"/>
          <w:szCs w:val="20"/>
        </w:rPr>
        <w:t>( ) 16</w:t>
      </w:r>
    </w:p>
    <w:p w14:paraId="031A62E0" w14:textId="77777777" w:rsidR="000C33BC" w:rsidRPr="00572429" w:rsidRDefault="000C33BC" w:rsidP="000C33BC">
      <w:pPr>
        <w:pStyle w:val="normaltext"/>
        <w:spacing w:after="0"/>
        <w:rPr>
          <w:sz w:val="20"/>
          <w:szCs w:val="20"/>
        </w:rPr>
      </w:pPr>
      <w:r w:rsidRPr="00572429">
        <w:rPr>
          <w:sz w:val="20"/>
          <w:szCs w:val="20"/>
        </w:rPr>
        <w:t>( ) 17</w:t>
      </w:r>
    </w:p>
    <w:p w14:paraId="264FDF61" w14:textId="77777777" w:rsidR="000C33BC" w:rsidRPr="00572429" w:rsidRDefault="000C33BC" w:rsidP="000C33BC">
      <w:pPr>
        <w:pStyle w:val="normaltext"/>
        <w:spacing w:after="0"/>
        <w:rPr>
          <w:sz w:val="20"/>
          <w:szCs w:val="20"/>
        </w:rPr>
      </w:pPr>
      <w:r w:rsidRPr="00572429">
        <w:rPr>
          <w:sz w:val="20"/>
          <w:szCs w:val="20"/>
        </w:rPr>
        <w:t>( ) 18</w:t>
      </w:r>
    </w:p>
    <w:p w14:paraId="613941F6" w14:textId="77777777" w:rsidR="000C33BC" w:rsidRPr="00572429" w:rsidRDefault="000C33BC" w:rsidP="000C33BC">
      <w:pPr>
        <w:pStyle w:val="normaltext"/>
        <w:spacing w:after="0"/>
        <w:rPr>
          <w:sz w:val="20"/>
          <w:szCs w:val="20"/>
        </w:rPr>
      </w:pPr>
      <w:r w:rsidRPr="00572429">
        <w:rPr>
          <w:sz w:val="20"/>
          <w:szCs w:val="20"/>
        </w:rPr>
        <w:t>( ) 19</w:t>
      </w:r>
    </w:p>
    <w:p w14:paraId="6CA47446" w14:textId="77777777" w:rsidR="000C33BC" w:rsidRPr="00572429" w:rsidRDefault="000C33BC" w:rsidP="000C33BC">
      <w:pPr>
        <w:pStyle w:val="normaltext"/>
        <w:spacing w:after="0"/>
        <w:rPr>
          <w:sz w:val="20"/>
          <w:szCs w:val="20"/>
        </w:rPr>
      </w:pPr>
      <w:r w:rsidRPr="00572429">
        <w:rPr>
          <w:sz w:val="20"/>
          <w:szCs w:val="20"/>
        </w:rPr>
        <w:t>( ) 20</w:t>
      </w:r>
    </w:p>
    <w:p w14:paraId="7C0D8F92" w14:textId="77777777" w:rsidR="000C33BC" w:rsidRPr="00572429" w:rsidRDefault="000C33BC" w:rsidP="000C33BC">
      <w:pPr>
        <w:pStyle w:val="NormalWeb"/>
        <w:spacing w:before="0" w:after="0" w:afterAutospacing="0"/>
        <w:rPr>
          <w:sz w:val="20"/>
          <w:szCs w:val="20"/>
        </w:rPr>
        <w:sectPr w:rsidR="000C33BC" w:rsidRPr="00572429" w:rsidSect="000C33BC">
          <w:type w:val="continuous"/>
          <w:pgSz w:w="12240" w:h="15840"/>
          <w:pgMar w:top="1440" w:right="1440" w:bottom="1440" w:left="1440" w:header="720" w:footer="720" w:gutter="0"/>
          <w:cols w:num="3" w:space="720"/>
          <w:docGrid w:linePitch="360"/>
        </w:sectPr>
      </w:pPr>
    </w:p>
    <w:p w14:paraId="2F49D4D8"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#2 Question "</w:t>
      </w:r>
      <w:r w:rsidRPr="00572429">
        <w:rPr>
          <w:rStyle w:val="Strong"/>
          <w:sz w:val="20"/>
          <w:szCs w:val="20"/>
        </w:rPr>
        <w:t>How many admitted you?</w:t>
      </w:r>
      <w:r w:rsidRPr="00572429">
        <w:rPr>
          <w:sz w:val="20"/>
          <w:szCs w:val="20"/>
        </w:rPr>
        <w:t>" is one of the following answers ("2","3","4","5","6","7","8","9","10","11","12","13","14","15","16","17","18","19","20")</w:t>
      </w:r>
    </w:p>
    <w:p w14:paraId="3E771F3C"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How many offered you financial aid?</w:t>
      </w:r>
      <w:r w:rsidRPr="006F7679">
        <w:rPr>
          <w:rStyle w:val="Strong"/>
          <w:rFonts w:ascii="Times New Roman" w:hAnsi="Times New Roman" w:cs="Times New Roman"/>
        </w:rPr>
        <w:t>*</w:t>
      </w:r>
    </w:p>
    <w:p w14:paraId="7AF6268C" w14:textId="77777777" w:rsidR="000C33BC" w:rsidRPr="006F7679" w:rsidRDefault="000C33BC" w:rsidP="006F7679">
      <w:pPr>
        <w:rPr>
          <w:rStyle w:val="Strong"/>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5031BC53" w14:textId="77777777" w:rsidR="000C33BC" w:rsidRPr="00572429" w:rsidRDefault="000C33BC" w:rsidP="000C33BC">
      <w:pPr>
        <w:pStyle w:val="normaltext"/>
        <w:spacing w:after="0"/>
        <w:rPr>
          <w:sz w:val="20"/>
          <w:szCs w:val="20"/>
        </w:rPr>
      </w:pPr>
      <w:r w:rsidRPr="00572429">
        <w:rPr>
          <w:sz w:val="20"/>
          <w:szCs w:val="20"/>
        </w:rPr>
        <w:t>( ) 0</w:t>
      </w:r>
    </w:p>
    <w:p w14:paraId="1F12928C" w14:textId="77777777" w:rsidR="000C33BC" w:rsidRPr="00572429" w:rsidRDefault="000C33BC" w:rsidP="000C33BC">
      <w:pPr>
        <w:pStyle w:val="normaltext"/>
        <w:spacing w:after="0"/>
        <w:rPr>
          <w:sz w:val="20"/>
          <w:szCs w:val="20"/>
        </w:rPr>
      </w:pPr>
      <w:r w:rsidRPr="00572429">
        <w:rPr>
          <w:sz w:val="20"/>
          <w:szCs w:val="20"/>
        </w:rPr>
        <w:t>( ) 1</w:t>
      </w:r>
    </w:p>
    <w:p w14:paraId="268CC8E5" w14:textId="77777777" w:rsidR="000C33BC" w:rsidRPr="00572429" w:rsidRDefault="000C33BC" w:rsidP="000C33BC">
      <w:pPr>
        <w:pStyle w:val="normaltext"/>
        <w:spacing w:after="0"/>
        <w:rPr>
          <w:sz w:val="20"/>
          <w:szCs w:val="20"/>
        </w:rPr>
      </w:pPr>
      <w:r w:rsidRPr="00572429">
        <w:rPr>
          <w:sz w:val="20"/>
          <w:szCs w:val="20"/>
        </w:rPr>
        <w:t>( ) 2</w:t>
      </w:r>
    </w:p>
    <w:p w14:paraId="0203D056" w14:textId="77777777" w:rsidR="000C33BC" w:rsidRPr="00572429" w:rsidRDefault="000C33BC" w:rsidP="000C33BC">
      <w:pPr>
        <w:pStyle w:val="normaltext"/>
        <w:spacing w:after="0"/>
        <w:rPr>
          <w:sz w:val="20"/>
          <w:szCs w:val="20"/>
        </w:rPr>
      </w:pPr>
      <w:r w:rsidRPr="00572429">
        <w:rPr>
          <w:sz w:val="20"/>
          <w:szCs w:val="20"/>
        </w:rPr>
        <w:t>( ) 3</w:t>
      </w:r>
    </w:p>
    <w:p w14:paraId="675C303B" w14:textId="77777777" w:rsidR="000C33BC" w:rsidRPr="00572429" w:rsidRDefault="000C33BC" w:rsidP="000C33BC">
      <w:pPr>
        <w:pStyle w:val="normaltext"/>
        <w:spacing w:after="0"/>
        <w:rPr>
          <w:sz w:val="20"/>
          <w:szCs w:val="20"/>
        </w:rPr>
      </w:pPr>
      <w:r w:rsidRPr="00572429">
        <w:rPr>
          <w:sz w:val="20"/>
          <w:szCs w:val="20"/>
        </w:rPr>
        <w:t>( ) 4</w:t>
      </w:r>
    </w:p>
    <w:p w14:paraId="56B34218" w14:textId="77777777" w:rsidR="000C33BC" w:rsidRPr="00572429" w:rsidRDefault="000C33BC" w:rsidP="000C33BC">
      <w:pPr>
        <w:pStyle w:val="normaltext"/>
        <w:spacing w:after="0"/>
        <w:rPr>
          <w:sz w:val="20"/>
          <w:szCs w:val="20"/>
        </w:rPr>
      </w:pPr>
      <w:r w:rsidRPr="00572429">
        <w:rPr>
          <w:sz w:val="20"/>
          <w:szCs w:val="20"/>
        </w:rPr>
        <w:t>( ) 5</w:t>
      </w:r>
    </w:p>
    <w:p w14:paraId="35FB6A76" w14:textId="77777777" w:rsidR="000C33BC" w:rsidRPr="00572429" w:rsidRDefault="000C33BC" w:rsidP="000C33BC">
      <w:pPr>
        <w:pStyle w:val="normaltext"/>
        <w:spacing w:after="0"/>
        <w:rPr>
          <w:sz w:val="20"/>
          <w:szCs w:val="20"/>
        </w:rPr>
      </w:pPr>
      <w:r w:rsidRPr="00572429">
        <w:rPr>
          <w:sz w:val="20"/>
          <w:szCs w:val="20"/>
        </w:rPr>
        <w:t>( ) 6</w:t>
      </w:r>
    </w:p>
    <w:p w14:paraId="092FFF3F" w14:textId="77777777" w:rsidR="000C33BC" w:rsidRPr="00572429" w:rsidRDefault="000C33BC" w:rsidP="000C33BC">
      <w:pPr>
        <w:pStyle w:val="normaltext"/>
        <w:spacing w:after="0"/>
        <w:rPr>
          <w:sz w:val="20"/>
          <w:szCs w:val="20"/>
        </w:rPr>
      </w:pPr>
      <w:r w:rsidRPr="00572429">
        <w:rPr>
          <w:sz w:val="20"/>
          <w:szCs w:val="20"/>
        </w:rPr>
        <w:t>( ) 7</w:t>
      </w:r>
    </w:p>
    <w:p w14:paraId="115FC737" w14:textId="77777777" w:rsidR="000C33BC" w:rsidRPr="00572429" w:rsidRDefault="000C33BC" w:rsidP="000C33BC">
      <w:pPr>
        <w:pStyle w:val="normaltext"/>
        <w:spacing w:after="0"/>
        <w:rPr>
          <w:sz w:val="20"/>
          <w:szCs w:val="20"/>
        </w:rPr>
      </w:pPr>
      <w:r w:rsidRPr="00572429">
        <w:rPr>
          <w:sz w:val="20"/>
          <w:szCs w:val="20"/>
        </w:rPr>
        <w:t>( ) 8</w:t>
      </w:r>
    </w:p>
    <w:p w14:paraId="226A4CB8" w14:textId="77777777" w:rsidR="000C33BC" w:rsidRPr="00572429" w:rsidRDefault="000C33BC" w:rsidP="000C33BC">
      <w:pPr>
        <w:pStyle w:val="normaltext"/>
        <w:spacing w:after="0"/>
        <w:rPr>
          <w:sz w:val="20"/>
          <w:szCs w:val="20"/>
        </w:rPr>
      </w:pPr>
      <w:r w:rsidRPr="00572429">
        <w:rPr>
          <w:sz w:val="20"/>
          <w:szCs w:val="20"/>
        </w:rPr>
        <w:t>( ) 9</w:t>
      </w:r>
    </w:p>
    <w:p w14:paraId="630DEA1C" w14:textId="77777777" w:rsidR="000C33BC" w:rsidRPr="00572429" w:rsidRDefault="000C33BC" w:rsidP="000C33BC">
      <w:pPr>
        <w:pStyle w:val="normaltext"/>
        <w:spacing w:after="0"/>
        <w:rPr>
          <w:sz w:val="20"/>
          <w:szCs w:val="20"/>
        </w:rPr>
      </w:pPr>
      <w:r w:rsidRPr="00572429">
        <w:rPr>
          <w:sz w:val="20"/>
          <w:szCs w:val="20"/>
        </w:rPr>
        <w:t>( ) 10</w:t>
      </w:r>
    </w:p>
    <w:p w14:paraId="27DB2803" w14:textId="77777777" w:rsidR="000C33BC" w:rsidRPr="00572429" w:rsidRDefault="000C33BC" w:rsidP="000C33BC">
      <w:pPr>
        <w:pStyle w:val="normaltext"/>
        <w:spacing w:after="0"/>
        <w:rPr>
          <w:sz w:val="20"/>
          <w:szCs w:val="20"/>
        </w:rPr>
      </w:pPr>
      <w:r w:rsidRPr="00572429">
        <w:rPr>
          <w:sz w:val="20"/>
          <w:szCs w:val="20"/>
        </w:rPr>
        <w:t>( ) 11</w:t>
      </w:r>
    </w:p>
    <w:p w14:paraId="1D9ACDE3" w14:textId="77777777" w:rsidR="000C33BC" w:rsidRPr="00572429" w:rsidRDefault="000C33BC" w:rsidP="000C33BC">
      <w:pPr>
        <w:pStyle w:val="normaltext"/>
        <w:spacing w:after="0"/>
        <w:rPr>
          <w:sz w:val="20"/>
          <w:szCs w:val="20"/>
        </w:rPr>
      </w:pPr>
      <w:r w:rsidRPr="00572429">
        <w:rPr>
          <w:sz w:val="20"/>
          <w:szCs w:val="20"/>
        </w:rPr>
        <w:t>( ) 12</w:t>
      </w:r>
    </w:p>
    <w:p w14:paraId="56D94C4A" w14:textId="77777777" w:rsidR="000C33BC" w:rsidRPr="00572429" w:rsidRDefault="000C33BC" w:rsidP="000C33BC">
      <w:pPr>
        <w:pStyle w:val="normaltext"/>
        <w:spacing w:after="0"/>
        <w:rPr>
          <w:sz w:val="20"/>
          <w:szCs w:val="20"/>
        </w:rPr>
      </w:pPr>
      <w:r w:rsidRPr="00572429">
        <w:rPr>
          <w:sz w:val="20"/>
          <w:szCs w:val="20"/>
        </w:rPr>
        <w:t>( ) 13</w:t>
      </w:r>
    </w:p>
    <w:p w14:paraId="69509004" w14:textId="77777777" w:rsidR="000C33BC" w:rsidRPr="00572429" w:rsidRDefault="000C33BC" w:rsidP="000C33BC">
      <w:pPr>
        <w:pStyle w:val="normaltext"/>
        <w:spacing w:after="0"/>
        <w:rPr>
          <w:sz w:val="20"/>
          <w:szCs w:val="20"/>
        </w:rPr>
      </w:pPr>
      <w:r w:rsidRPr="00572429">
        <w:rPr>
          <w:sz w:val="20"/>
          <w:szCs w:val="20"/>
        </w:rPr>
        <w:t>( ) 14</w:t>
      </w:r>
    </w:p>
    <w:p w14:paraId="52B1E130" w14:textId="77777777" w:rsidR="000C33BC" w:rsidRPr="00572429" w:rsidRDefault="000C33BC" w:rsidP="000C33BC">
      <w:pPr>
        <w:pStyle w:val="normaltext"/>
        <w:spacing w:after="0"/>
        <w:rPr>
          <w:sz w:val="20"/>
          <w:szCs w:val="20"/>
        </w:rPr>
      </w:pPr>
      <w:r w:rsidRPr="00572429">
        <w:rPr>
          <w:sz w:val="20"/>
          <w:szCs w:val="20"/>
        </w:rPr>
        <w:t>( ) 15</w:t>
      </w:r>
    </w:p>
    <w:p w14:paraId="0D18D252" w14:textId="77777777" w:rsidR="000C33BC" w:rsidRPr="00572429" w:rsidRDefault="000C33BC" w:rsidP="000C33BC">
      <w:pPr>
        <w:pStyle w:val="normaltext"/>
        <w:spacing w:after="0"/>
        <w:rPr>
          <w:sz w:val="20"/>
          <w:szCs w:val="20"/>
        </w:rPr>
      </w:pPr>
      <w:r w:rsidRPr="00572429">
        <w:rPr>
          <w:sz w:val="20"/>
          <w:szCs w:val="20"/>
        </w:rPr>
        <w:t>( ) 16</w:t>
      </w:r>
    </w:p>
    <w:p w14:paraId="0C494C23" w14:textId="77777777" w:rsidR="000C33BC" w:rsidRPr="00572429" w:rsidRDefault="000C33BC" w:rsidP="000C33BC">
      <w:pPr>
        <w:pStyle w:val="normaltext"/>
        <w:spacing w:after="0"/>
        <w:rPr>
          <w:sz w:val="20"/>
          <w:szCs w:val="20"/>
        </w:rPr>
      </w:pPr>
      <w:r w:rsidRPr="00572429">
        <w:rPr>
          <w:sz w:val="20"/>
          <w:szCs w:val="20"/>
        </w:rPr>
        <w:t>( ) 17</w:t>
      </w:r>
    </w:p>
    <w:p w14:paraId="72FAA4F7" w14:textId="77777777" w:rsidR="000C33BC" w:rsidRPr="00572429" w:rsidRDefault="000C33BC" w:rsidP="000C33BC">
      <w:pPr>
        <w:pStyle w:val="normaltext"/>
        <w:spacing w:after="0"/>
        <w:rPr>
          <w:sz w:val="20"/>
          <w:szCs w:val="20"/>
        </w:rPr>
      </w:pPr>
      <w:r w:rsidRPr="00572429">
        <w:rPr>
          <w:sz w:val="20"/>
          <w:szCs w:val="20"/>
        </w:rPr>
        <w:t>( ) 18</w:t>
      </w:r>
    </w:p>
    <w:p w14:paraId="14979829" w14:textId="77777777" w:rsidR="000C33BC" w:rsidRPr="00572429" w:rsidRDefault="000C33BC" w:rsidP="000C33BC">
      <w:pPr>
        <w:pStyle w:val="normaltext"/>
        <w:spacing w:after="0"/>
        <w:rPr>
          <w:sz w:val="20"/>
          <w:szCs w:val="20"/>
        </w:rPr>
      </w:pPr>
      <w:r w:rsidRPr="00572429">
        <w:rPr>
          <w:sz w:val="20"/>
          <w:szCs w:val="20"/>
        </w:rPr>
        <w:t>( ) 19</w:t>
      </w:r>
    </w:p>
    <w:p w14:paraId="16B51D43" w14:textId="77777777" w:rsidR="000C33BC" w:rsidRPr="00572429" w:rsidRDefault="000C33BC" w:rsidP="000C33BC">
      <w:pPr>
        <w:pStyle w:val="normaltext"/>
        <w:spacing w:after="0"/>
        <w:rPr>
          <w:sz w:val="20"/>
          <w:szCs w:val="20"/>
        </w:rPr>
      </w:pPr>
      <w:r w:rsidRPr="00572429">
        <w:rPr>
          <w:sz w:val="20"/>
          <w:szCs w:val="20"/>
        </w:rPr>
        <w:t>( ) 20</w:t>
      </w:r>
    </w:p>
    <w:p w14:paraId="3D3047F1" w14:textId="77777777" w:rsidR="000C33BC" w:rsidRPr="00572429" w:rsidRDefault="000C33BC" w:rsidP="000C33BC">
      <w:pPr>
        <w:pStyle w:val="NormalWeb"/>
        <w:spacing w:before="0" w:after="0" w:afterAutospacing="0"/>
        <w:rPr>
          <w:sz w:val="20"/>
          <w:szCs w:val="20"/>
        </w:rPr>
        <w:sectPr w:rsidR="000C33BC" w:rsidRPr="00572429" w:rsidSect="000C33BC">
          <w:type w:val="continuous"/>
          <w:pgSz w:w="12240" w:h="15840"/>
          <w:pgMar w:top="1440" w:right="1440" w:bottom="1440" w:left="1440" w:header="720" w:footer="720" w:gutter="0"/>
          <w:cols w:num="3" w:space="720"/>
          <w:docGrid w:linePitch="360"/>
        </w:sectPr>
      </w:pPr>
    </w:p>
    <w:p w14:paraId="0044AFA9"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#2 Question "</w:t>
      </w:r>
      <w:r w:rsidRPr="00572429">
        <w:rPr>
          <w:rStyle w:val="Strong"/>
          <w:sz w:val="20"/>
          <w:szCs w:val="20"/>
        </w:rPr>
        <w:t>How many admitted you?</w:t>
      </w:r>
      <w:r w:rsidRPr="00572429">
        <w:rPr>
          <w:sz w:val="20"/>
          <w:szCs w:val="20"/>
        </w:rPr>
        <w:t>" is one of the following answers ("2","3","4","5","6","7","8","9","10","11","12","13","14","15","16","17","18","19","20")</w:t>
      </w:r>
    </w:p>
    <w:p w14:paraId="6613A854"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At how many schools did you submit a deposit, register for an orientation, or otherwise express an intent to enroll at the institution?</w:t>
      </w:r>
      <w:r w:rsidRPr="006F7679">
        <w:rPr>
          <w:rStyle w:val="Strong"/>
          <w:rFonts w:ascii="Times New Roman" w:hAnsi="Times New Roman" w:cs="Times New Roman"/>
        </w:rPr>
        <w:t>*</w:t>
      </w:r>
    </w:p>
    <w:p w14:paraId="1B2D98BA" w14:textId="77777777" w:rsidR="000C33BC" w:rsidRPr="006F7679" w:rsidRDefault="000C33BC" w:rsidP="006F7679">
      <w:pPr>
        <w:rPr>
          <w:rStyle w:val="Strong"/>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3F48E340" w14:textId="77777777" w:rsidR="000C33BC" w:rsidRPr="00572429" w:rsidRDefault="000C33BC" w:rsidP="000C33BC">
      <w:pPr>
        <w:pStyle w:val="normaltext"/>
        <w:spacing w:after="0"/>
        <w:rPr>
          <w:sz w:val="20"/>
          <w:szCs w:val="20"/>
        </w:rPr>
      </w:pPr>
      <w:r w:rsidRPr="00572429">
        <w:rPr>
          <w:sz w:val="20"/>
          <w:szCs w:val="20"/>
        </w:rPr>
        <w:t>( ) 0</w:t>
      </w:r>
    </w:p>
    <w:p w14:paraId="6A42D342" w14:textId="77777777" w:rsidR="000C33BC" w:rsidRPr="00572429" w:rsidRDefault="000C33BC" w:rsidP="000C33BC">
      <w:pPr>
        <w:pStyle w:val="normaltext"/>
        <w:spacing w:after="0"/>
        <w:rPr>
          <w:sz w:val="20"/>
          <w:szCs w:val="20"/>
        </w:rPr>
      </w:pPr>
      <w:r w:rsidRPr="00572429">
        <w:rPr>
          <w:sz w:val="20"/>
          <w:szCs w:val="20"/>
        </w:rPr>
        <w:t>( ) 1</w:t>
      </w:r>
    </w:p>
    <w:p w14:paraId="20AF6FFB" w14:textId="77777777" w:rsidR="000C33BC" w:rsidRPr="00572429" w:rsidRDefault="000C33BC" w:rsidP="000C33BC">
      <w:pPr>
        <w:pStyle w:val="normaltext"/>
        <w:spacing w:after="0"/>
        <w:rPr>
          <w:sz w:val="20"/>
          <w:szCs w:val="20"/>
        </w:rPr>
      </w:pPr>
      <w:r w:rsidRPr="00572429">
        <w:rPr>
          <w:sz w:val="20"/>
          <w:szCs w:val="20"/>
        </w:rPr>
        <w:t>( ) 2</w:t>
      </w:r>
    </w:p>
    <w:p w14:paraId="0567C455" w14:textId="77777777" w:rsidR="000C33BC" w:rsidRPr="00572429" w:rsidRDefault="000C33BC" w:rsidP="000C33BC">
      <w:pPr>
        <w:pStyle w:val="normaltext"/>
        <w:spacing w:after="0"/>
        <w:rPr>
          <w:sz w:val="20"/>
          <w:szCs w:val="20"/>
        </w:rPr>
      </w:pPr>
      <w:r w:rsidRPr="00572429">
        <w:rPr>
          <w:sz w:val="20"/>
          <w:szCs w:val="20"/>
        </w:rPr>
        <w:t>( ) 3</w:t>
      </w:r>
    </w:p>
    <w:p w14:paraId="78E3A3AD" w14:textId="77777777" w:rsidR="000C33BC" w:rsidRPr="00572429" w:rsidRDefault="000C33BC" w:rsidP="000C33BC">
      <w:pPr>
        <w:pStyle w:val="normaltext"/>
        <w:spacing w:after="0"/>
        <w:rPr>
          <w:sz w:val="20"/>
          <w:szCs w:val="20"/>
        </w:rPr>
      </w:pPr>
      <w:r w:rsidRPr="00572429">
        <w:rPr>
          <w:sz w:val="20"/>
          <w:szCs w:val="20"/>
        </w:rPr>
        <w:t>( ) 4</w:t>
      </w:r>
    </w:p>
    <w:p w14:paraId="500B29E5" w14:textId="77777777" w:rsidR="000C33BC" w:rsidRPr="00572429" w:rsidRDefault="000C33BC" w:rsidP="000C33BC">
      <w:pPr>
        <w:pStyle w:val="normaltext"/>
        <w:spacing w:after="0"/>
        <w:rPr>
          <w:sz w:val="20"/>
          <w:szCs w:val="20"/>
        </w:rPr>
      </w:pPr>
      <w:r w:rsidRPr="00572429">
        <w:rPr>
          <w:sz w:val="20"/>
          <w:szCs w:val="20"/>
        </w:rPr>
        <w:t>( ) 5</w:t>
      </w:r>
    </w:p>
    <w:p w14:paraId="57530E62" w14:textId="77777777" w:rsidR="000C33BC" w:rsidRPr="00572429" w:rsidRDefault="000C33BC" w:rsidP="000C33BC">
      <w:pPr>
        <w:pStyle w:val="normaltext"/>
        <w:spacing w:after="0"/>
        <w:rPr>
          <w:sz w:val="20"/>
          <w:szCs w:val="20"/>
        </w:rPr>
      </w:pPr>
      <w:r w:rsidRPr="00572429">
        <w:rPr>
          <w:sz w:val="20"/>
          <w:szCs w:val="20"/>
        </w:rPr>
        <w:t>( ) 6</w:t>
      </w:r>
    </w:p>
    <w:p w14:paraId="285B976D" w14:textId="77777777" w:rsidR="000C33BC" w:rsidRPr="00572429" w:rsidRDefault="000C33BC" w:rsidP="000C33BC">
      <w:pPr>
        <w:pStyle w:val="normaltext"/>
        <w:spacing w:after="0"/>
        <w:rPr>
          <w:sz w:val="20"/>
          <w:szCs w:val="20"/>
        </w:rPr>
      </w:pPr>
      <w:r w:rsidRPr="00572429">
        <w:rPr>
          <w:sz w:val="20"/>
          <w:szCs w:val="20"/>
        </w:rPr>
        <w:t>( ) 7</w:t>
      </w:r>
    </w:p>
    <w:p w14:paraId="5CCCF18F" w14:textId="77777777" w:rsidR="000C33BC" w:rsidRPr="00572429" w:rsidRDefault="000C33BC" w:rsidP="000C33BC">
      <w:pPr>
        <w:pStyle w:val="normaltext"/>
        <w:spacing w:after="0"/>
        <w:rPr>
          <w:sz w:val="20"/>
          <w:szCs w:val="20"/>
        </w:rPr>
      </w:pPr>
      <w:r w:rsidRPr="00572429">
        <w:rPr>
          <w:sz w:val="20"/>
          <w:szCs w:val="20"/>
        </w:rPr>
        <w:t>( ) 8</w:t>
      </w:r>
    </w:p>
    <w:p w14:paraId="3D5BE74C" w14:textId="77777777" w:rsidR="000C33BC" w:rsidRPr="00572429" w:rsidRDefault="000C33BC" w:rsidP="000C33BC">
      <w:pPr>
        <w:pStyle w:val="normaltext"/>
        <w:spacing w:after="0"/>
        <w:rPr>
          <w:sz w:val="20"/>
          <w:szCs w:val="20"/>
        </w:rPr>
      </w:pPr>
      <w:r w:rsidRPr="00572429">
        <w:rPr>
          <w:sz w:val="20"/>
          <w:szCs w:val="20"/>
        </w:rPr>
        <w:t>( ) 9</w:t>
      </w:r>
    </w:p>
    <w:p w14:paraId="09C51B1D" w14:textId="77777777" w:rsidR="000C33BC" w:rsidRPr="00572429" w:rsidRDefault="000C33BC" w:rsidP="000C33BC">
      <w:pPr>
        <w:pStyle w:val="normaltext"/>
        <w:spacing w:after="0"/>
        <w:rPr>
          <w:sz w:val="20"/>
          <w:szCs w:val="20"/>
        </w:rPr>
      </w:pPr>
      <w:r w:rsidRPr="00572429">
        <w:rPr>
          <w:sz w:val="20"/>
          <w:szCs w:val="20"/>
        </w:rPr>
        <w:t>( ) 10</w:t>
      </w:r>
    </w:p>
    <w:p w14:paraId="69ADEC78" w14:textId="77777777" w:rsidR="000C33BC" w:rsidRPr="00572429" w:rsidRDefault="000C33BC" w:rsidP="000C33BC">
      <w:pPr>
        <w:pStyle w:val="normaltext"/>
        <w:spacing w:after="0"/>
        <w:rPr>
          <w:sz w:val="20"/>
          <w:szCs w:val="20"/>
        </w:rPr>
      </w:pPr>
      <w:r w:rsidRPr="00572429">
        <w:rPr>
          <w:sz w:val="20"/>
          <w:szCs w:val="20"/>
        </w:rPr>
        <w:t>( ) 11</w:t>
      </w:r>
    </w:p>
    <w:p w14:paraId="505595A1" w14:textId="77777777" w:rsidR="000C33BC" w:rsidRPr="00572429" w:rsidRDefault="000C33BC" w:rsidP="000C33BC">
      <w:pPr>
        <w:pStyle w:val="normaltext"/>
        <w:spacing w:after="0"/>
        <w:rPr>
          <w:sz w:val="20"/>
          <w:szCs w:val="20"/>
        </w:rPr>
      </w:pPr>
      <w:r w:rsidRPr="00572429">
        <w:rPr>
          <w:sz w:val="20"/>
          <w:szCs w:val="20"/>
        </w:rPr>
        <w:t>( ) 12</w:t>
      </w:r>
    </w:p>
    <w:p w14:paraId="7E5A19C0" w14:textId="77777777" w:rsidR="000C33BC" w:rsidRPr="00572429" w:rsidRDefault="000C33BC" w:rsidP="000C33BC">
      <w:pPr>
        <w:pStyle w:val="normaltext"/>
        <w:spacing w:after="0"/>
        <w:rPr>
          <w:sz w:val="20"/>
          <w:szCs w:val="20"/>
        </w:rPr>
      </w:pPr>
      <w:r w:rsidRPr="00572429">
        <w:rPr>
          <w:sz w:val="20"/>
          <w:szCs w:val="20"/>
        </w:rPr>
        <w:t>( ) 13</w:t>
      </w:r>
    </w:p>
    <w:p w14:paraId="619AD9E7" w14:textId="77777777" w:rsidR="000C33BC" w:rsidRPr="00572429" w:rsidRDefault="000C33BC" w:rsidP="000C33BC">
      <w:pPr>
        <w:pStyle w:val="normaltext"/>
        <w:spacing w:after="0"/>
        <w:rPr>
          <w:sz w:val="20"/>
          <w:szCs w:val="20"/>
        </w:rPr>
      </w:pPr>
      <w:r w:rsidRPr="00572429">
        <w:rPr>
          <w:sz w:val="20"/>
          <w:szCs w:val="20"/>
        </w:rPr>
        <w:t>( ) 14</w:t>
      </w:r>
    </w:p>
    <w:p w14:paraId="0CA65634" w14:textId="77777777" w:rsidR="000C33BC" w:rsidRPr="00572429" w:rsidRDefault="000C33BC" w:rsidP="000C33BC">
      <w:pPr>
        <w:pStyle w:val="normaltext"/>
        <w:spacing w:after="0"/>
        <w:rPr>
          <w:sz w:val="20"/>
          <w:szCs w:val="20"/>
        </w:rPr>
      </w:pPr>
      <w:r w:rsidRPr="00572429">
        <w:rPr>
          <w:sz w:val="20"/>
          <w:szCs w:val="20"/>
        </w:rPr>
        <w:t>( ) 15</w:t>
      </w:r>
    </w:p>
    <w:p w14:paraId="6445AFDA" w14:textId="77777777" w:rsidR="000C33BC" w:rsidRPr="00572429" w:rsidRDefault="000C33BC" w:rsidP="000C33BC">
      <w:pPr>
        <w:pStyle w:val="normaltext"/>
        <w:spacing w:after="0"/>
        <w:rPr>
          <w:sz w:val="20"/>
          <w:szCs w:val="20"/>
        </w:rPr>
      </w:pPr>
      <w:r w:rsidRPr="00572429">
        <w:rPr>
          <w:sz w:val="20"/>
          <w:szCs w:val="20"/>
        </w:rPr>
        <w:t>( ) 16</w:t>
      </w:r>
    </w:p>
    <w:p w14:paraId="6078296B" w14:textId="77777777" w:rsidR="000C33BC" w:rsidRPr="00572429" w:rsidRDefault="000C33BC" w:rsidP="000C33BC">
      <w:pPr>
        <w:pStyle w:val="normaltext"/>
        <w:spacing w:after="0"/>
        <w:rPr>
          <w:sz w:val="20"/>
          <w:szCs w:val="20"/>
        </w:rPr>
      </w:pPr>
      <w:r w:rsidRPr="00572429">
        <w:rPr>
          <w:sz w:val="20"/>
          <w:szCs w:val="20"/>
        </w:rPr>
        <w:t>( ) 17</w:t>
      </w:r>
    </w:p>
    <w:p w14:paraId="7CD9C4EF" w14:textId="77777777" w:rsidR="000C33BC" w:rsidRPr="00572429" w:rsidRDefault="000C33BC" w:rsidP="000C33BC">
      <w:pPr>
        <w:pStyle w:val="normaltext"/>
        <w:spacing w:after="0"/>
        <w:rPr>
          <w:sz w:val="20"/>
          <w:szCs w:val="20"/>
        </w:rPr>
      </w:pPr>
      <w:r w:rsidRPr="00572429">
        <w:rPr>
          <w:sz w:val="20"/>
          <w:szCs w:val="20"/>
        </w:rPr>
        <w:t>( ) 18</w:t>
      </w:r>
    </w:p>
    <w:p w14:paraId="49650793" w14:textId="77777777" w:rsidR="000C33BC" w:rsidRPr="00572429" w:rsidRDefault="000C33BC" w:rsidP="000C33BC">
      <w:pPr>
        <w:pStyle w:val="normaltext"/>
        <w:spacing w:after="0"/>
        <w:rPr>
          <w:sz w:val="20"/>
          <w:szCs w:val="20"/>
        </w:rPr>
      </w:pPr>
      <w:r w:rsidRPr="00572429">
        <w:rPr>
          <w:sz w:val="20"/>
          <w:szCs w:val="20"/>
        </w:rPr>
        <w:t>( ) 19</w:t>
      </w:r>
    </w:p>
    <w:p w14:paraId="43E06AE5" w14:textId="77777777" w:rsidR="000C33BC" w:rsidRPr="00572429" w:rsidRDefault="000C33BC" w:rsidP="000C33BC">
      <w:pPr>
        <w:pStyle w:val="normaltext"/>
        <w:spacing w:after="0"/>
        <w:rPr>
          <w:sz w:val="20"/>
          <w:szCs w:val="20"/>
        </w:rPr>
      </w:pPr>
      <w:r w:rsidRPr="00572429">
        <w:rPr>
          <w:sz w:val="20"/>
          <w:szCs w:val="20"/>
        </w:rPr>
        <w:t>( ) 20</w:t>
      </w:r>
    </w:p>
    <w:p w14:paraId="13719A87" w14:textId="77777777" w:rsidR="000C33BC" w:rsidRPr="00572429" w:rsidRDefault="000C33BC" w:rsidP="000C33BC">
      <w:pPr>
        <w:pStyle w:val="NormalWeb"/>
        <w:spacing w:before="0" w:after="0" w:afterAutospacing="0"/>
        <w:rPr>
          <w:sz w:val="20"/>
          <w:szCs w:val="20"/>
        </w:rPr>
        <w:sectPr w:rsidR="000C33BC" w:rsidRPr="00572429" w:rsidSect="000C33BC">
          <w:type w:val="continuous"/>
          <w:pgSz w:w="12240" w:h="15840"/>
          <w:pgMar w:top="1440" w:right="1440" w:bottom="1440" w:left="1440" w:header="720" w:footer="720" w:gutter="0"/>
          <w:cols w:num="3" w:space="720"/>
          <w:docGrid w:linePitch="360"/>
        </w:sectPr>
      </w:pPr>
    </w:p>
    <w:p w14:paraId="61DC2529" w14:textId="77777777" w:rsidR="000C33BC" w:rsidRPr="00572429" w:rsidRDefault="000C33BC" w:rsidP="000C33BC">
      <w:pPr>
        <w:pStyle w:val="normaltext"/>
        <w:shd w:val="clear" w:color="auto" w:fill="B7A5C9"/>
        <w:spacing w:after="0"/>
        <w:rPr>
          <w:sz w:val="20"/>
          <w:szCs w:val="20"/>
        </w:rPr>
      </w:pPr>
      <w:r w:rsidRPr="00572429">
        <w:rPr>
          <w:sz w:val="20"/>
          <w:szCs w:val="20"/>
        </w:rPr>
        <w:t>Logic: Show/hide trigger exists. Hidden unless: #1 Question "</w:t>
      </w:r>
      <w:r w:rsidRPr="00572429">
        <w:rPr>
          <w:rStyle w:val="Strong"/>
          <w:sz w:val="20"/>
          <w:szCs w:val="20"/>
        </w:rPr>
        <w:t>How many schools did you apply to?</w:t>
      </w:r>
      <w:r w:rsidRPr="00572429">
        <w:rPr>
          <w:sz w:val="20"/>
          <w:szCs w:val="20"/>
        </w:rPr>
        <w:t xml:space="preserve">" </w:t>
      </w:r>
    </w:p>
    <w:p w14:paraId="558A7AAC" w14:textId="5B230656"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 xml:space="preserve">Do you plan to attend </w:t>
      </w:r>
      <w:r w:rsidR="00A02EA7" w:rsidRPr="006F7679">
        <w:rPr>
          <w:rStyle w:val="Strong"/>
          <w:rFonts w:ascii="Times New Roman" w:hAnsi="Times New Roman" w:cs="Times New Roman"/>
          <w:b w:val="0"/>
          <w:bCs w:val="0"/>
          <w:sz w:val="20"/>
          <w:szCs w:val="20"/>
        </w:rPr>
        <w:t>Collinsville University</w:t>
      </w:r>
      <w:r w:rsidRPr="006F7679">
        <w:rPr>
          <w:rStyle w:val="Strong"/>
          <w:rFonts w:ascii="Times New Roman" w:hAnsi="Times New Roman" w:cs="Times New Roman"/>
          <w:b w:val="0"/>
          <w:bCs w:val="0"/>
          <w:sz w:val="20"/>
          <w:szCs w:val="20"/>
        </w:rPr>
        <w:t xml:space="preserve"> in the fall?</w:t>
      </w:r>
      <w:r w:rsidRPr="006F7679">
        <w:rPr>
          <w:rStyle w:val="Strong"/>
          <w:rFonts w:ascii="Times New Roman" w:hAnsi="Times New Roman" w:cs="Times New Roman"/>
        </w:rPr>
        <w:t>*</w:t>
      </w:r>
    </w:p>
    <w:p w14:paraId="3C90FE16" w14:textId="77777777" w:rsidR="000C33BC" w:rsidRPr="00572429" w:rsidRDefault="000C33BC" w:rsidP="000C33BC">
      <w:pPr>
        <w:pStyle w:val="normaltext"/>
        <w:spacing w:after="0"/>
        <w:rPr>
          <w:sz w:val="20"/>
          <w:szCs w:val="20"/>
        </w:rPr>
      </w:pPr>
      <w:r w:rsidRPr="00572429">
        <w:rPr>
          <w:sz w:val="20"/>
          <w:szCs w:val="20"/>
        </w:rPr>
        <w:t>( ) Yes</w:t>
      </w:r>
    </w:p>
    <w:p w14:paraId="21707786" w14:textId="77777777" w:rsidR="000C33BC" w:rsidRPr="00572429" w:rsidRDefault="000C33BC" w:rsidP="000C33BC">
      <w:pPr>
        <w:pStyle w:val="normaltext"/>
        <w:spacing w:after="0"/>
        <w:rPr>
          <w:sz w:val="20"/>
          <w:szCs w:val="20"/>
        </w:rPr>
      </w:pPr>
      <w:r w:rsidRPr="00572429">
        <w:rPr>
          <w:sz w:val="20"/>
          <w:szCs w:val="20"/>
        </w:rPr>
        <w:t>( ) No</w:t>
      </w:r>
    </w:p>
    <w:p w14:paraId="72A607E0" w14:textId="77777777" w:rsidR="000C33BC" w:rsidRPr="00572429" w:rsidRDefault="000C33BC" w:rsidP="000C33BC">
      <w:pPr>
        <w:pStyle w:val="normaltext"/>
        <w:spacing w:after="0"/>
        <w:rPr>
          <w:sz w:val="20"/>
          <w:szCs w:val="20"/>
        </w:rPr>
      </w:pPr>
      <w:r w:rsidRPr="00572429">
        <w:rPr>
          <w:sz w:val="20"/>
          <w:szCs w:val="20"/>
        </w:rPr>
        <w:t>( ) Still deciding</w:t>
      </w:r>
    </w:p>
    <w:p w14:paraId="6688FF0E" w14:textId="6D2ED355" w:rsidR="000C33BC" w:rsidRPr="00572429" w:rsidRDefault="000C33BC" w:rsidP="000C33BC">
      <w:pPr>
        <w:pStyle w:val="normaltext"/>
        <w:shd w:val="clear" w:color="auto" w:fill="B7A5C9"/>
        <w:spacing w:after="0"/>
        <w:rPr>
          <w:sz w:val="20"/>
          <w:szCs w:val="20"/>
        </w:rPr>
      </w:pPr>
      <w:r w:rsidRPr="00572429">
        <w:rPr>
          <w:sz w:val="20"/>
          <w:szCs w:val="20"/>
        </w:rPr>
        <w:lastRenderedPageBreak/>
        <w:t>Logic: Hidden unless: (#5 Question "</w:t>
      </w:r>
      <w:r w:rsidRPr="00572429">
        <w:rPr>
          <w:rStyle w:val="Strong"/>
          <w:sz w:val="20"/>
          <w:szCs w:val="20"/>
        </w:rPr>
        <w:t xml:space="preserve">Do you plan to attend </w:t>
      </w:r>
      <w:r w:rsidR="00A02EA7">
        <w:rPr>
          <w:rStyle w:val="Strong"/>
          <w:sz w:val="20"/>
          <w:szCs w:val="20"/>
        </w:rPr>
        <w:t>Collinsville University</w:t>
      </w:r>
      <w:r w:rsidRPr="00572429">
        <w:rPr>
          <w:rStyle w:val="Strong"/>
          <w:sz w:val="20"/>
          <w:szCs w:val="20"/>
        </w:rPr>
        <w:t xml:space="preserve"> in the fall?</w:t>
      </w:r>
      <w:r w:rsidRPr="00572429">
        <w:rPr>
          <w:sz w:val="20"/>
          <w:szCs w:val="20"/>
        </w:rPr>
        <w:t>" AND #2 Question "</w:t>
      </w:r>
      <w:r w:rsidRPr="00572429">
        <w:rPr>
          <w:rStyle w:val="Strong"/>
          <w:sz w:val="20"/>
          <w:szCs w:val="20"/>
        </w:rPr>
        <w:t>How many admitted you?</w:t>
      </w:r>
      <w:r w:rsidRPr="00572429">
        <w:rPr>
          <w:sz w:val="20"/>
          <w:szCs w:val="20"/>
        </w:rPr>
        <w:t>" is one of the following answers ("2","3","4","5","6","7","8","9","10","11","12","13","14","15","16","17","18","19","20"))</w:t>
      </w:r>
    </w:p>
    <w:p w14:paraId="30AD9E78"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79B0C66C">
          <v:rect id="_x0000_i1025" style="width:0;height:1.5pt" o:hralign="center" o:hrstd="t" o:hr="t" fillcolor="#a0a0a0" stroked="f"/>
        </w:pict>
      </w:r>
    </w:p>
    <w:p w14:paraId="09F91154"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College Choice &amp; Motivations</w:t>
      </w:r>
    </w:p>
    <w:p w14:paraId="4DFD647E"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0D050859"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We'd now like to ask a few questions about the impact of COVID-19 on your enrollment decision.</w:t>
      </w:r>
    </w:p>
    <w:p w14:paraId="151DF841" w14:textId="77777777" w:rsidR="000C33BC" w:rsidRPr="00572429" w:rsidRDefault="000C33BC" w:rsidP="000C33BC">
      <w:pPr>
        <w:pStyle w:val="normaltext"/>
        <w:shd w:val="clear" w:color="auto" w:fill="B7A5C9"/>
        <w:spacing w:after="0"/>
        <w:rPr>
          <w:sz w:val="20"/>
          <w:szCs w:val="20"/>
        </w:rPr>
      </w:pPr>
      <w:r w:rsidRPr="00572429">
        <w:rPr>
          <w:sz w:val="20"/>
          <w:szCs w:val="20"/>
        </w:rPr>
        <w:t>Logic: Show/hide trigger exists. Hidden unless: #1 Question "</w:t>
      </w:r>
      <w:r w:rsidRPr="00572429">
        <w:rPr>
          <w:rStyle w:val="Strong"/>
          <w:sz w:val="20"/>
          <w:szCs w:val="20"/>
        </w:rPr>
        <w:t>How many schools did you apply to?</w:t>
      </w:r>
      <w:r w:rsidRPr="00572429">
        <w:rPr>
          <w:sz w:val="20"/>
          <w:szCs w:val="20"/>
        </w:rPr>
        <w:t xml:space="preserve">" </w:t>
      </w:r>
    </w:p>
    <w:p w14:paraId="39C998C0"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Has COVID-19 played a role in your enrollment decision?</w:t>
      </w:r>
    </w:p>
    <w:p w14:paraId="05F5CE01" w14:textId="77777777" w:rsidR="000C33BC" w:rsidRPr="00572429" w:rsidRDefault="000C33BC" w:rsidP="000C33BC">
      <w:pPr>
        <w:pStyle w:val="normaltext"/>
        <w:spacing w:after="0"/>
        <w:rPr>
          <w:sz w:val="20"/>
          <w:szCs w:val="20"/>
        </w:rPr>
      </w:pPr>
      <w:r w:rsidRPr="00572429">
        <w:rPr>
          <w:sz w:val="20"/>
          <w:szCs w:val="20"/>
        </w:rPr>
        <w:t>( ) COVID-19 is the main factor in my decision.</w:t>
      </w:r>
    </w:p>
    <w:p w14:paraId="41EC9E15" w14:textId="77777777" w:rsidR="000C33BC" w:rsidRPr="00572429" w:rsidRDefault="000C33BC" w:rsidP="000C33BC">
      <w:pPr>
        <w:pStyle w:val="normaltext"/>
        <w:spacing w:after="0"/>
        <w:rPr>
          <w:sz w:val="20"/>
          <w:szCs w:val="20"/>
        </w:rPr>
      </w:pPr>
      <w:r w:rsidRPr="00572429">
        <w:rPr>
          <w:sz w:val="20"/>
          <w:szCs w:val="20"/>
        </w:rPr>
        <w:t>( ) COVID-19 has played a role but is not the only factor.</w:t>
      </w:r>
    </w:p>
    <w:p w14:paraId="2D795B6E" w14:textId="77777777" w:rsidR="000C33BC" w:rsidRPr="00572429" w:rsidRDefault="000C33BC" w:rsidP="000C33BC">
      <w:pPr>
        <w:pStyle w:val="normaltext"/>
        <w:spacing w:after="0"/>
        <w:rPr>
          <w:sz w:val="20"/>
          <w:szCs w:val="20"/>
        </w:rPr>
      </w:pPr>
      <w:r w:rsidRPr="00572429">
        <w:rPr>
          <w:sz w:val="20"/>
          <w:szCs w:val="20"/>
        </w:rPr>
        <w:t>( ) COVID-19 has not impacted my decision.</w:t>
      </w:r>
    </w:p>
    <w:p w14:paraId="23B54F99"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#7 Question "</w:t>
      </w:r>
      <w:r w:rsidRPr="00572429">
        <w:rPr>
          <w:rStyle w:val="Strong"/>
          <w:sz w:val="20"/>
          <w:szCs w:val="20"/>
        </w:rPr>
        <w:t>Has COVID-19 played a role in your enrollment decision?</w:t>
      </w:r>
      <w:r w:rsidRPr="00572429">
        <w:rPr>
          <w:sz w:val="20"/>
          <w:szCs w:val="20"/>
        </w:rPr>
        <w:t>" is one of the following answers ("COVID-19 is the main factor in my decision.","COVID-19 has played a role but is not the only factor.")</w:t>
      </w:r>
    </w:p>
    <w:p w14:paraId="7DBB62BE"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In what ways has COVID-19 impacted your decision?</w:t>
      </w:r>
    </w:p>
    <w:p w14:paraId="18C7FBC7" w14:textId="77777777" w:rsidR="000C33BC" w:rsidRPr="00572429" w:rsidRDefault="000C33BC" w:rsidP="000C33BC">
      <w:pPr>
        <w:pStyle w:val="normaltext"/>
        <w:spacing w:after="0"/>
        <w:rPr>
          <w:sz w:val="20"/>
          <w:szCs w:val="20"/>
        </w:rPr>
      </w:pPr>
      <w:r w:rsidRPr="00572429">
        <w:rPr>
          <w:sz w:val="20"/>
          <w:szCs w:val="20"/>
        </w:rPr>
        <w:t>Check all that apply.</w:t>
      </w:r>
    </w:p>
    <w:p w14:paraId="4B12B25F" w14:textId="77777777" w:rsidR="000C33BC" w:rsidRPr="00572429" w:rsidRDefault="000C33BC" w:rsidP="000C33BC">
      <w:pPr>
        <w:pStyle w:val="normaltext"/>
        <w:spacing w:after="0"/>
        <w:rPr>
          <w:sz w:val="20"/>
          <w:szCs w:val="20"/>
        </w:rPr>
      </w:pPr>
      <w:r w:rsidRPr="00572429">
        <w:rPr>
          <w:sz w:val="20"/>
          <w:szCs w:val="20"/>
        </w:rPr>
        <w:t>[ ] Reduction in ability to pay for college</w:t>
      </w:r>
    </w:p>
    <w:p w14:paraId="2751BF61" w14:textId="77777777" w:rsidR="000C33BC" w:rsidRPr="00572429" w:rsidRDefault="000C33BC" w:rsidP="000C33BC">
      <w:pPr>
        <w:pStyle w:val="normaltext"/>
        <w:spacing w:after="0"/>
        <w:rPr>
          <w:sz w:val="20"/>
          <w:szCs w:val="20"/>
        </w:rPr>
      </w:pPr>
      <w:r w:rsidRPr="00572429">
        <w:rPr>
          <w:sz w:val="20"/>
          <w:szCs w:val="20"/>
        </w:rPr>
        <w:t>[ ] Need to care for family members diagnosed with COVID-19</w:t>
      </w:r>
    </w:p>
    <w:p w14:paraId="0627B00D" w14:textId="77777777" w:rsidR="000C33BC" w:rsidRPr="00572429" w:rsidRDefault="000C33BC" w:rsidP="000C33BC">
      <w:pPr>
        <w:pStyle w:val="normaltext"/>
        <w:spacing w:after="0"/>
        <w:rPr>
          <w:sz w:val="20"/>
          <w:szCs w:val="20"/>
        </w:rPr>
      </w:pPr>
      <w:r w:rsidRPr="00572429">
        <w:rPr>
          <w:sz w:val="20"/>
          <w:szCs w:val="20"/>
        </w:rPr>
        <w:t>[ ] Uncertainty about the future</w:t>
      </w:r>
    </w:p>
    <w:p w14:paraId="3B99A4F6" w14:textId="77777777" w:rsidR="000C33BC" w:rsidRPr="00572429" w:rsidRDefault="000C33BC" w:rsidP="000C33BC">
      <w:pPr>
        <w:pStyle w:val="normaltext"/>
        <w:spacing w:after="0"/>
        <w:rPr>
          <w:sz w:val="20"/>
          <w:szCs w:val="20"/>
        </w:rPr>
      </w:pPr>
      <w:r w:rsidRPr="00572429">
        <w:rPr>
          <w:sz w:val="20"/>
          <w:szCs w:val="20"/>
        </w:rPr>
        <w:t>[ ] Inability to visit college campuses</w:t>
      </w:r>
    </w:p>
    <w:p w14:paraId="105A3ABA" w14:textId="77777777" w:rsidR="000C33BC" w:rsidRPr="00572429" w:rsidRDefault="000C33BC" w:rsidP="000C33BC">
      <w:pPr>
        <w:pStyle w:val="normaltext"/>
        <w:spacing w:after="0"/>
        <w:rPr>
          <w:sz w:val="20"/>
          <w:szCs w:val="20"/>
        </w:rPr>
      </w:pPr>
      <w:r w:rsidRPr="00572429">
        <w:rPr>
          <w:sz w:val="20"/>
          <w:szCs w:val="20"/>
        </w:rPr>
        <w:t>[ ] Concerns about safety on campus</w:t>
      </w:r>
    </w:p>
    <w:p w14:paraId="708B9E60" w14:textId="77777777" w:rsidR="000C33BC" w:rsidRPr="00572429" w:rsidRDefault="000C33BC" w:rsidP="000C33BC">
      <w:pPr>
        <w:pStyle w:val="normaltext"/>
        <w:spacing w:after="0"/>
        <w:rPr>
          <w:sz w:val="20"/>
          <w:szCs w:val="20"/>
        </w:rPr>
      </w:pPr>
      <w:r w:rsidRPr="00572429">
        <w:rPr>
          <w:sz w:val="20"/>
          <w:szCs w:val="20"/>
        </w:rPr>
        <w:t>[ ] Desire to be closer to home</w:t>
      </w:r>
    </w:p>
    <w:p w14:paraId="3747BA8B" w14:textId="77777777" w:rsidR="000C33BC" w:rsidRPr="00572429" w:rsidRDefault="000C33BC" w:rsidP="000C33BC">
      <w:pPr>
        <w:pStyle w:val="normaltext"/>
        <w:spacing w:after="0"/>
        <w:rPr>
          <w:sz w:val="20"/>
          <w:szCs w:val="20"/>
        </w:rPr>
      </w:pPr>
      <w:r w:rsidRPr="00572429">
        <w:rPr>
          <w:sz w:val="20"/>
          <w:szCs w:val="20"/>
        </w:rPr>
        <w:t>[ ] Desire to take a gap year</w:t>
      </w:r>
    </w:p>
    <w:p w14:paraId="55CC2F1A" w14:textId="77777777" w:rsidR="000C33BC" w:rsidRPr="00572429" w:rsidRDefault="000C33BC" w:rsidP="000C33BC">
      <w:pPr>
        <w:pStyle w:val="normaltext"/>
        <w:spacing w:after="0"/>
        <w:rPr>
          <w:sz w:val="20"/>
          <w:szCs w:val="20"/>
        </w:rPr>
      </w:pPr>
      <w:r w:rsidRPr="00572429">
        <w:rPr>
          <w:sz w:val="20"/>
          <w:szCs w:val="20"/>
        </w:rPr>
        <w:t>[ ] Desire to attend a community college</w:t>
      </w:r>
    </w:p>
    <w:p w14:paraId="1537D2A9"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#7 Question "</w:t>
      </w:r>
      <w:r w:rsidRPr="00572429">
        <w:rPr>
          <w:rStyle w:val="Strong"/>
          <w:sz w:val="20"/>
          <w:szCs w:val="20"/>
        </w:rPr>
        <w:t>Has COVID-19 played a role in your enrollment decision?</w:t>
      </w:r>
      <w:r w:rsidRPr="00572429">
        <w:rPr>
          <w:sz w:val="20"/>
          <w:szCs w:val="20"/>
        </w:rPr>
        <w:t xml:space="preserve">" </w:t>
      </w:r>
    </w:p>
    <w:p w14:paraId="19996B8C"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Is there anything else you would like to share about the impact of COVID-19?</w:t>
      </w:r>
    </w:p>
    <w:p w14:paraId="2DBF9EA5" w14:textId="77777777" w:rsidR="000C33BC" w:rsidRPr="00572429" w:rsidRDefault="000C33BC" w:rsidP="000C33BC">
      <w:pPr>
        <w:pStyle w:val="normaltext"/>
        <w:spacing w:after="0"/>
        <w:rPr>
          <w:sz w:val="20"/>
          <w:szCs w:val="20"/>
        </w:rPr>
      </w:pPr>
      <w:r w:rsidRPr="00572429">
        <w:rPr>
          <w:sz w:val="20"/>
          <w:szCs w:val="20"/>
        </w:rPr>
        <w:t>(open ended)</w:t>
      </w:r>
    </w:p>
    <w:p w14:paraId="2B35F00B"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DB91426">
          <v:rect id="_x0000_i1026" style="width:0;height:1.5pt" o:hralign="center" o:hrstd="t" o:hr="t" fillcolor="#a0a0a0" stroked="f"/>
        </w:pict>
      </w:r>
    </w:p>
    <w:p w14:paraId="66205C92"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College Choice &amp; Motivations</w:t>
      </w:r>
    </w:p>
    <w:p w14:paraId="61148D1E"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6C76A225" w14:textId="52A0F49D"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 xml:space="preserve">Now we'd like to ask you about your experience with several aspects of </w:t>
      </w:r>
      <w:r w:rsidR="00A02EA7" w:rsidRPr="006F7679">
        <w:rPr>
          <w:rStyle w:val="Strong"/>
          <w:rFonts w:ascii="Times New Roman" w:hAnsi="Times New Roman" w:cs="Times New Roman"/>
          <w:b w:val="0"/>
          <w:bCs w:val="0"/>
          <w:sz w:val="20"/>
          <w:szCs w:val="20"/>
        </w:rPr>
        <w:t xml:space="preserve">Collinsville University </w:t>
      </w:r>
      <w:r w:rsidRPr="006F7679">
        <w:rPr>
          <w:rStyle w:val="Strong"/>
          <w:rFonts w:ascii="Times New Roman" w:hAnsi="Times New Roman" w:cs="Times New Roman"/>
          <w:b w:val="0"/>
          <w:bCs w:val="0"/>
          <w:sz w:val="20"/>
          <w:szCs w:val="20"/>
        </w:rPr>
        <w:t>and [question('option value'), id='192', option='11116'].</w:t>
      </w:r>
    </w:p>
    <w:p w14:paraId="1E375503"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("1") OR #2 Question "</w:t>
      </w:r>
      <w:r w:rsidRPr="00572429">
        <w:rPr>
          <w:rStyle w:val="Strong"/>
          <w:sz w:val="20"/>
          <w:szCs w:val="20"/>
        </w:rPr>
        <w:t>How many admitted you?</w:t>
      </w:r>
      <w:r w:rsidRPr="00572429">
        <w:rPr>
          <w:sz w:val="20"/>
          <w:szCs w:val="20"/>
        </w:rPr>
        <w:t>" is one of the following answers ("1"))</w:t>
      </w:r>
    </w:p>
    <w:p w14:paraId="4BC51966" w14:textId="1D627FF9"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 xml:space="preserve">Now we'd like to ask you about your experience with several aspects of </w:t>
      </w:r>
      <w:r w:rsidR="00A02EA7" w:rsidRPr="006F7679">
        <w:rPr>
          <w:rStyle w:val="Strong"/>
          <w:rFonts w:ascii="Times New Roman" w:hAnsi="Times New Roman" w:cs="Times New Roman"/>
          <w:b w:val="0"/>
          <w:bCs w:val="0"/>
          <w:sz w:val="20"/>
          <w:szCs w:val="20"/>
        </w:rPr>
        <w:t>Collinsville University</w:t>
      </w:r>
      <w:r w:rsidRPr="006F7679">
        <w:rPr>
          <w:rStyle w:val="Strong"/>
          <w:rFonts w:ascii="Times New Roman" w:hAnsi="Times New Roman" w:cs="Times New Roman"/>
          <w:b w:val="0"/>
          <w:bCs w:val="0"/>
          <w:sz w:val="20"/>
          <w:szCs w:val="20"/>
        </w:rPr>
        <w:t>.</w:t>
      </w:r>
    </w:p>
    <w:p w14:paraId="636C3891"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1046B379">
          <v:rect id="_x0000_i1027" style="width:0;height:1.5pt" o:hralign="center" o:hrstd="t" o:hr="t" fillcolor="#a0a0a0" stroked="f"/>
        </w:pict>
      </w:r>
    </w:p>
    <w:p w14:paraId="47E461DD"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College Choice &amp; Motivations</w:t>
      </w:r>
    </w:p>
    <w:p w14:paraId="586539B0"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("1","2","3","4","5","6","7","8","9","10","11","12","13","14","15","16","17","18","19","20")</w:t>
      </w:r>
    </w:p>
    <w:p w14:paraId="3E630CE6" w14:textId="5A8E85BA"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 xml:space="preserve">How would you rate your overall satisfaction with </w:t>
      </w:r>
      <w:r w:rsidR="00A02EA7" w:rsidRPr="006F7679">
        <w:rPr>
          <w:rStyle w:val="Strong"/>
          <w:rFonts w:ascii="Times New Roman" w:hAnsi="Times New Roman" w:cs="Times New Roman"/>
          <w:b w:val="0"/>
          <w:bCs w:val="0"/>
          <w:sz w:val="20"/>
          <w:szCs w:val="20"/>
        </w:rPr>
        <w:t xml:space="preserve">Collinsville University </w:t>
      </w:r>
      <w:r w:rsidRPr="006F7679">
        <w:rPr>
          <w:rStyle w:val="Strong"/>
          <w:rFonts w:ascii="Times New Roman" w:hAnsi="Times New Roman" w:cs="Times New Roman"/>
          <w:b w:val="0"/>
          <w:bCs w:val="0"/>
          <w:sz w:val="20"/>
          <w:szCs w:val="20"/>
        </w:rPr>
        <w:t>from your enrollment experience?</w:t>
      </w:r>
      <w:r w:rsidRPr="006F7679">
        <w:rPr>
          <w:rStyle w:val="Strong"/>
          <w:rFonts w:ascii="Times New Roman" w:hAnsi="Times New Roman" w:cs="Times New Roman"/>
        </w:rPr>
        <w:t>*</w:t>
      </w:r>
    </w:p>
    <w:p w14:paraId="78F2A5F9" w14:textId="77777777" w:rsidR="000C33BC" w:rsidRPr="00572429" w:rsidRDefault="000C33BC" w:rsidP="000C33BC">
      <w:pPr>
        <w:pStyle w:val="normaltext"/>
        <w:spacing w:after="0"/>
        <w:rPr>
          <w:sz w:val="20"/>
          <w:szCs w:val="20"/>
        </w:rPr>
      </w:pPr>
      <w:r w:rsidRPr="00572429">
        <w:rPr>
          <w:sz w:val="20"/>
          <w:szCs w:val="20"/>
        </w:rPr>
        <w:t>( ) Extremely Satisfied</w:t>
      </w:r>
    </w:p>
    <w:p w14:paraId="0FD63A2B" w14:textId="77777777" w:rsidR="000C33BC" w:rsidRPr="00572429" w:rsidRDefault="000C33BC" w:rsidP="000C33BC">
      <w:pPr>
        <w:pStyle w:val="normaltext"/>
        <w:spacing w:after="0"/>
        <w:rPr>
          <w:sz w:val="20"/>
          <w:szCs w:val="20"/>
        </w:rPr>
      </w:pPr>
      <w:r w:rsidRPr="00572429">
        <w:rPr>
          <w:sz w:val="20"/>
          <w:szCs w:val="20"/>
        </w:rPr>
        <w:lastRenderedPageBreak/>
        <w:t>( ) Satisfied</w:t>
      </w:r>
    </w:p>
    <w:p w14:paraId="28824F13" w14:textId="77777777" w:rsidR="000C33BC" w:rsidRPr="00572429" w:rsidRDefault="000C33BC" w:rsidP="000C33BC">
      <w:pPr>
        <w:pStyle w:val="normaltext"/>
        <w:spacing w:after="0"/>
        <w:rPr>
          <w:sz w:val="20"/>
          <w:szCs w:val="20"/>
        </w:rPr>
      </w:pPr>
      <w:r w:rsidRPr="00572429">
        <w:rPr>
          <w:sz w:val="20"/>
          <w:szCs w:val="20"/>
        </w:rPr>
        <w:t>( ) Somewhat Satisfied</w:t>
      </w:r>
    </w:p>
    <w:p w14:paraId="2A20625F" w14:textId="77777777" w:rsidR="000C33BC" w:rsidRPr="00572429" w:rsidRDefault="000C33BC" w:rsidP="000C33BC">
      <w:pPr>
        <w:pStyle w:val="normaltext"/>
        <w:spacing w:after="0"/>
        <w:rPr>
          <w:sz w:val="20"/>
          <w:szCs w:val="20"/>
        </w:rPr>
      </w:pPr>
      <w:r w:rsidRPr="00572429">
        <w:rPr>
          <w:sz w:val="20"/>
          <w:szCs w:val="20"/>
        </w:rPr>
        <w:t>( ) Neutral</w:t>
      </w:r>
    </w:p>
    <w:p w14:paraId="376AA184" w14:textId="77777777" w:rsidR="000C33BC" w:rsidRPr="00572429" w:rsidRDefault="000C33BC" w:rsidP="000C33BC">
      <w:pPr>
        <w:pStyle w:val="normaltext"/>
        <w:spacing w:after="0"/>
        <w:rPr>
          <w:sz w:val="20"/>
          <w:szCs w:val="20"/>
        </w:rPr>
      </w:pPr>
      <w:r w:rsidRPr="00572429">
        <w:rPr>
          <w:sz w:val="20"/>
          <w:szCs w:val="20"/>
        </w:rPr>
        <w:t>( ) Somewhat Unsatisfied</w:t>
      </w:r>
    </w:p>
    <w:p w14:paraId="10C317FA" w14:textId="77777777" w:rsidR="000C33BC" w:rsidRPr="00572429" w:rsidRDefault="000C33BC" w:rsidP="000C33BC">
      <w:pPr>
        <w:pStyle w:val="normaltext"/>
        <w:spacing w:after="0"/>
        <w:rPr>
          <w:sz w:val="20"/>
          <w:szCs w:val="20"/>
        </w:rPr>
      </w:pPr>
      <w:r w:rsidRPr="00572429">
        <w:rPr>
          <w:sz w:val="20"/>
          <w:szCs w:val="20"/>
        </w:rPr>
        <w:t>( ) Unsatisfied</w:t>
      </w:r>
    </w:p>
    <w:p w14:paraId="277B8F30" w14:textId="77777777" w:rsidR="000C33BC" w:rsidRPr="00572429" w:rsidRDefault="000C33BC" w:rsidP="000C33BC">
      <w:pPr>
        <w:pStyle w:val="normaltext"/>
        <w:spacing w:after="0"/>
        <w:rPr>
          <w:sz w:val="20"/>
          <w:szCs w:val="20"/>
        </w:rPr>
      </w:pPr>
      <w:r w:rsidRPr="00572429">
        <w:rPr>
          <w:sz w:val="20"/>
          <w:szCs w:val="20"/>
        </w:rPr>
        <w:t>( ) Extremely Unsatisfied</w:t>
      </w:r>
    </w:p>
    <w:p w14:paraId="4A30F536"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533BEB1D"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How would you rate your overall satisfaction with [question('option value'), id='192', option='11116'] from your enrollment experience?</w:t>
      </w:r>
      <w:r w:rsidRPr="006F7679">
        <w:rPr>
          <w:rStyle w:val="Strong"/>
          <w:rFonts w:ascii="Times New Roman" w:hAnsi="Times New Roman" w:cs="Times New Roman"/>
        </w:rPr>
        <w:t>*</w:t>
      </w:r>
    </w:p>
    <w:p w14:paraId="3CB790DA" w14:textId="77777777" w:rsidR="000C33BC" w:rsidRPr="00572429" w:rsidRDefault="000C33BC" w:rsidP="000C33BC">
      <w:pPr>
        <w:pStyle w:val="normaltext"/>
        <w:spacing w:after="0"/>
        <w:rPr>
          <w:sz w:val="20"/>
          <w:szCs w:val="20"/>
        </w:rPr>
      </w:pPr>
      <w:r w:rsidRPr="00572429">
        <w:rPr>
          <w:sz w:val="20"/>
          <w:szCs w:val="20"/>
        </w:rPr>
        <w:t>( ) Extremely Satisfied</w:t>
      </w:r>
    </w:p>
    <w:p w14:paraId="693CC273" w14:textId="77777777" w:rsidR="000C33BC" w:rsidRPr="00572429" w:rsidRDefault="000C33BC" w:rsidP="000C33BC">
      <w:pPr>
        <w:pStyle w:val="normaltext"/>
        <w:spacing w:after="0"/>
        <w:rPr>
          <w:sz w:val="20"/>
          <w:szCs w:val="20"/>
        </w:rPr>
      </w:pPr>
      <w:r w:rsidRPr="00572429">
        <w:rPr>
          <w:sz w:val="20"/>
          <w:szCs w:val="20"/>
        </w:rPr>
        <w:t>( ) Satisfied</w:t>
      </w:r>
    </w:p>
    <w:p w14:paraId="5AFCAC03" w14:textId="77777777" w:rsidR="000C33BC" w:rsidRPr="00572429" w:rsidRDefault="000C33BC" w:rsidP="000C33BC">
      <w:pPr>
        <w:pStyle w:val="normaltext"/>
        <w:spacing w:after="0"/>
        <w:rPr>
          <w:sz w:val="20"/>
          <w:szCs w:val="20"/>
        </w:rPr>
      </w:pPr>
      <w:r w:rsidRPr="00572429">
        <w:rPr>
          <w:sz w:val="20"/>
          <w:szCs w:val="20"/>
        </w:rPr>
        <w:t>( ) Somewhat Satisfied</w:t>
      </w:r>
    </w:p>
    <w:p w14:paraId="2A5FE10F" w14:textId="77777777" w:rsidR="000C33BC" w:rsidRPr="00572429" w:rsidRDefault="000C33BC" w:rsidP="000C33BC">
      <w:pPr>
        <w:pStyle w:val="normaltext"/>
        <w:spacing w:after="0"/>
        <w:rPr>
          <w:sz w:val="20"/>
          <w:szCs w:val="20"/>
        </w:rPr>
      </w:pPr>
      <w:r w:rsidRPr="00572429">
        <w:rPr>
          <w:sz w:val="20"/>
          <w:szCs w:val="20"/>
        </w:rPr>
        <w:t>( ) Neutral</w:t>
      </w:r>
    </w:p>
    <w:p w14:paraId="3B49BA7E" w14:textId="77777777" w:rsidR="000C33BC" w:rsidRPr="00572429" w:rsidRDefault="000C33BC" w:rsidP="000C33BC">
      <w:pPr>
        <w:pStyle w:val="normaltext"/>
        <w:spacing w:after="0"/>
        <w:rPr>
          <w:sz w:val="20"/>
          <w:szCs w:val="20"/>
        </w:rPr>
      </w:pPr>
      <w:r w:rsidRPr="00572429">
        <w:rPr>
          <w:sz w:val="20"/>
          <w:szCs w:val="20"/>
        </w:rPr>
        <w:t>( ) Somewhat Unsatisfied</w:t>
      </w:r>
    </w:p>
    <w:p w14:paraId="1684368A" w14:textId="77777777" w:rsidR="000C33BC" w:rsidRPr="00572429" w:rsidRDefault="000C33BC" w:rsidP="000C33BC">
      <w:pPr>
        <w:pStyle w:val="normaltext"/>
        <w:spacing w:after="0"/>
        <w:rPr>
          <w:sz w:val="20"/>
          <w:szCs w:val="20"/>
        </w:rPr>
      </w:pPr>
      <w:r w:rsidRPr="00572429">
        <w:rPr>
          <w:sz w:val="20"/>
          <w:szCs w:val="20"/>
        </w:rPr>
        <w:t>( ) Unsatisfied</w:t>
      </w:r>
    </w:p>
    <w:p w14:paraId="692CF98A" w14:textId="77777777" w:rsidR="000C33BC" w:rsidRPr="00572429" w:rsidRDefault="000C33BC" w:rsidP="000C33BC">
      <w:pPr>
        <w:pStyle w:val="normaltext"/>
        <w:spacing w:after="0"/>
        <w:rPr>
          <w:sz w:val="20"/>
          <w:szCs w:val="20"/>
        </w:rPr>
      </w:pPr>
      <w:r w:rsidRPr="00572429">
        <w:rPr>
          <w:sz w:val="20"/>
          <w:szCs w:val="20"/>
        </w:rPr>
        <w:t>( ) Extremely Unsatisfied</w:t>
      </w:r>
    </w:p>
    <w:p w14:paraId="7D6DFFD1"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35FEF3E">
          <v:rect id="_x0000_i1028" style="width:0;height:1.5pt" o:hralign="center" o:hrstd="t" o:hr="t" fillcolor="#a0a0a0" stroked="f"/>
        </w:pict>
      </w:r>
    </w:p>
    <w:p w14:paraId="4549494D"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College Choice &amp; Motivations</w:t>
      </w:r>
    </w:p>
    <w:p w14:paraId="7E2EB938"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61849C3E" w14:textId="77777777" w:rsidR="000C33BC" w:rsidRPr="006F7679" w:rsidRDefault="000C33BC" w:rsidP="006F7679">
      <w:pPr>
        <w:rPr>
          <w:rStyle w:val="Strong"/>
          <w:rFonts w:ascii="Times New Roman" w:hAnsi="Times New Roman" w:cs="Times New Roman"/>
          <w:b w:val="0"/>
          <w:bCs w:val="0"/>
          <w:sz w:val="20"/>
          <w:szCs w:val="20"/>
        </w:rPr>
      </w:pPr>
      <w:r w:rsidRPr="006F7679">
        <w:rPr>
          <w:rStyle w:val="Strong"/>
          <w:rFonts w:ascii="Times New Roman" w:hAnsi="Times New Roman" w:cs="Times New Roman"/>
          <w:b w:val="0"/>
          <w:bCs w:val="0"/>
          <w:sz w:val="20"/>
          <w:szCs w:val="20"/>
        </w:rPr>
        <w:t>Now, we'd like to understand how important each of these factors was in determining your college choice:*</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06"/>
        <w:gridCol w:w="1060"/>
        <w:gridCol w:w="1027"/>
        <w:gridCol w:w="1068"/>
        <w:gridCol w:w="889"/>
        <w:gridCol w:w="1198"/>
        <w:gridCol w:w="1198"/>
        <w:gridCol w:w="1198"/>
      </w:tblGrid>
      <w:tr w:rsidR="000C33BC" w:rsidRPr="00572429" w14:paraId="185214F4" w14:textId="77777777" w:rsidTr="00572429">
        <w:trPr>
          <w:trHeight w:val="813"/>
        </w:trPr>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76ADCF4"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9AB3BBC" w14:textId="77777777" w:rsidR="000C33BC" w:rsidRPr="00572429" w:rsidRDefault="000C33BC" w:rsidP="0052304B">
            <w:pPr>
              <w:jc w:val="center"/>
              <w:rPr>
                <w:sz w:val="20"/>
                <w:szCs w:val="20"/>
              </w:rPr>
            </w:pPr>
            <w:r w:rsidRPr="00572429">
              <w:rPr>
                <w:sz w:val="20"/>
                <w:szCs w:val="20"/>
              </w:rPr>
              <w:t>Extremely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91F4C86" w14:textId="77777777" w:rsidR="000C33BC" w:rsidRPr="00572429" w:rsidRDefault="000C33BC" w:rsidP="0052304B">
            <w:pPr>
              <w:jc w:val="center"/>
              <w:rPr>
                <w:sz w:val="20"/>
                <w:szCs w:val="20"/>
              </w:rPr>
            </w:pPr>
            <w:r w:rsidRPr="00572429">
              <w:rPr>
                <w:sz w:val="20"/>
                <w:szCs w:val="20"/>
              </w:rPr>
              <w:t>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0C7977C" w14:textId="77777777" w:rsidR="000C33BC" w:rsidRPr="00572429" w:rsidRDefault="000C33BC" w:rsidP="0052304B">
            <w:pPr>
              <w:jc w:val="center"/>
              <w:rPr>
                <w:sz w:val="20"/>
                <w:szCs w:val="20"/>
              </w:rPr>
            </w:pPr>
            <w:r w:rsidRPr="00572429">
              <w:rPr>
                <w:sz w:val="20"/>
                <w:szCs w:val="20"/>
              </w:rPr>
              <w:t>Somewhat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40B2B9E" w14:textId="77777777" w:rsidR="000C33BC" w:rsidRPr="00572429" w:rsidRDefault="000C33BC" w:rsidP="0052304B">
            <w:pPr>
              <w:jc w:val="center"/>
              <w:rPr>
                <w:sz w:val="20"/>
                <w:szCs w:val="20"/>
              </w:rPr>
            </w:pPr>
            <w:r w:rsidRPr="00572429">
              <w:rPr>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B950F62" w14:textId="77777777" w:rsidR="000C33BC" w:rsidRPr="00572429" w:rsidRDefault="000C33BC" w:rsidP="0052304B">
            <w:pPr>
              <w:jc w:val="center"/>
              <w:rPr>
                <w:sz w:val="20"/>
                <w:szCs w:val="20"/>
              </w:rPr>
            </w:pPr>
            <w:r w:rsidRPr="00572429">
              <w:rPr>
                <w:sz w:val="20"/>
                <w:szCs w:val="20"/>
              </w:rPr>
              <w:t>Somewhat 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07C0B48" w14:textId="77777777" w:rsidR="000C33BC" w:rsidRPr="00572429" w:rsidRDefault="000C33BC" w:rsidP="0052304B">
            <w:pPr>
              <w:jc w:val="center"/>
              <w:rPr>
                <w:sz w:val="20"/>
                <w:szCs w:val="20"/>
              </w:rPr>
            </w:pPr>
            <w:r w:rsidRPr="00572429">
              <w:rPr>
                <w:sz w:val="20"/>
                <w:szCs w:val="20"/>
              </w:rPr>
              <w:t>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1C9731E" w14:textId="77777777" w:rsidR="000C33BC" w:rsidRPr="00572429" w:rsidRDefault="000C33BC" w:rsidP="0052304B">
            <w:pPr>
              <w:jc w:val="center"/>
              <w:rPr>
                <w:sz w:val="20"/>
                <w:szCs w:val="20"/>
              </w:rPr>
            </w:pPr>
            <w:r w:rsidRPr="00572429">
              <w:rPr>
                <w:sz w:val="20"/>
                <w:szCs w:val="20"/>
              </w:rPr>
              <w:t>Extremely Unimportant</w:t>
            </w:r>
          </w:p>
        </w:tc>
      </w:tr>
      <w:tr w:rsidR="000C33BC" w:rsidRPr="00572429" w14:paraId="5ED7D87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FA8575" w14:textId="77777777" w:rsidR="000C33BC" w:rsidRPr="00572429" w:rsidRDefault="000C33BC" w:rsidP="0052304B">
            <w:pPr>
              <w:rPr>
                <w:sz w:val="20"/>
                <w:szCs w:val="20"/>
              </w:rPr>
            </w:pPr>
            <w:r w:rsidRPr="00572429">
              <w:rPr>
                <w:sz w:val="20"/>
                <w:szCs w:val="20"/>
              </w:rPr>
              <w:t>Academic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DEAD2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A5E34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0E34F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1233A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5484A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71E59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81C10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E03A96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98A88C" w14:textId="77777777" w:rsidR="000C33BC" w:rsidRPr="00572429" w:rsidRDefault="000C33BC" w:rsidP="0052304B">
            <w:pPr>
              <w:rPr>
                <w:sz w:val="20"/>
                <w:szCs w:val="20"/>
              </w:rPr>
            </w:pPr>
            <w:r w:rsidRPr="00572429">
              <w:rPr>
                <w:sz w:val="20"/>
                <w:szCs w:val="20"/>
              </w:rPr>
              <w:t>Campus surroundings (neighborhood, town, or city)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86CFB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DC471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9F6D5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32300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68F70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D883E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492B0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3C2DBA6D"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864E0D" w14:textId="77777777" w:rsidR="000C33BC" w:rsidRPr="00572429" w:rsidRDefault="000C33BC" w:rsidP="0052304B">
            <w:pPr>
              <w:rPr>
                <w:sz w:val="20"/>
                <w:szCs w:val="20"/>
              </w:rPr>
            </w:pPr>
            <w:r w:rsidRPr="00572429">
              <w:rPr>
                <w:sz w:val="20"/>
                <w:szCs w:val="20"/>
              </w:rPr>
              <w:t>Opportunities for student research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6D11B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4CFD1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95EE9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EFCAA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3E962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12369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C45CED"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2F61874"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55C8A1" w14:textId="77777777" w:rsidR="000C33BC" w:rsidRPr="00572429" w:rsidRDefault="000C33BC" w:rsidP="0052304B">
            <w:pPr>
              <w:rPr>
                <w:sz w:val="20"/>
                <w:szCs w:val="20"/>
              </w:rPr>
            </w:pPr>
            <w:r w:rsidRPr="00572429">
              <w:rPr>
                <w:sz w:val="20"/>
                <w:szCs w:val="20"/>
              </w:rPr>
              <w:t>Study abroad opportunities/programs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FEAAF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F0D35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E7964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7C0E8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4760B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55FB0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8B7435"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0801F9F"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14F614" w14:textId="77777777" w:rsidR="000C33BC" w:rsidRPr="00572429" w:rsidRDefault="000C33BC" w:rsidP="0052304B">
            <w:pPr>
              <w:rPr>
                <w:sz w:val="20"/>
                <w:szCs w:val="20"/>
              </w:rPr>
            </w:pPr>
            <w:r w:rsidRPr="00572429">
              <w:rPr>
                <w:sz w:val="20"/>
                <w:szCs w:val="20"/>
              </w:rPr>
              <w:t>Residence halls/dorms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31323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6100E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6BDD2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1109F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B779C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C6D01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298FD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37BADE3"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49DBA0" w14:textId="77777777" w:rsidR="000C33BC" w:rsidRPr="00572429" w:rsidRDefault="000C33BC" w:rsidP="0052304B">
            <w:pPr>
              <w:rPr>
                <w:sz w:val="20"/>
                <w:szCs w:val="20"/>
              </w:rPr>
            </w:pPr>
            <w:r w:rsidRPr="00572429">
              <w:rPr>
                <w:sz w:val="20"/>
                <w:szCs w:val="20"/>
              </w:rPr>
              <w:t>Strength in my program area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7B39D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66566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0D85D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D4231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539DC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D87C0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1B4D93"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C0DDB81"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CA9AC2" w14:textId="77777777" w:rsidR="000C33BC" w:rsidRPr="00572429" w:rsidRDefault="000C33BC" w:rsidP="0052304B">
            <w:pPr>
              <w:rPr>
                <w:sz w:val="20"/>
                <w:szCs w:val="20"/>
              </w:rPr>
            </w:pPr>
            <w:r w:rsidRPr="00572429">
              <w:rPr>
                <w:sz w:val="20"/>
                <w:szCs w:val="20"/>
              </w:rPr>
              <w:lastRenderedPageBreak/>
              <w:t>Liberal arts foundation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9FCE4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B976C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0E62D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F3CFC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775CD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32540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CDED1B"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3AD5AD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AAD4A2" w14:textId="77777777" w:rsidR="000C33BC" w:rsidRPr="00572429" w:rsidRDefault="000C33BC" w:rsidP="0052304B">
            <w:pPr>
              <w:rPr>
                <w:sz w:val="20"/>
                <w:szCs w:val="20"/>
              </w:rPr>
            </w:pPr>
            <w:r w:rsidRPr="00572429">
              <w:rPr>
                <w:sz w:val="20"/>
                <w:szCs w:val="20"/>
              </w:rPr>
              <w:t>Social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AC0C7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67F5B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4B6E2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CE099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51BE1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F65E0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824568"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5A3BADD"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83669C" w14:textId="77777777" w:rsidR="000C33BC" w:rsidRPr="00572429" w:rsidRDefault="000C33BC" w:rsidP="0052304B">
            <w:pPr>
              <w:rPr>
                <w:sz w:val="20"/>
                <w:szCs w:val="20"/>
              </w:rPr>
            </w:pPr>
            <w:r w:rsidRPr="00572429">
              <w:rPr>
                <w:sz w:val="20"/>
                <w:szCs w:val="20"/>
              </w:rPr>
              <w:t>Food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0473D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DC109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75276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757D4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52CA2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21319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77A938"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941798F"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446AF4" w14:textId="77777777" w:rsidR="000C33BC" w:rsidRPr="00572429" w:rsidRDefault="000C33BC" w:rsidP="0052304B">
            <w:pPr>
              <w:rPr>
                <w:sz w:val="20"/>
                <w:szCs w:val="20"/>
              </w:rPr>
            </w:pPr>
            <w:r w:rsidRPr="00572429">
              <w:rPr>
                <w:sz w:val="20"/>
                <w:szCs w:val="20"/>
              </w:rPr>
              <w:t>Practical experience (internships, clinical placements,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C7F51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128D7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CA99F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80D93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19057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F2955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573963" w14:textId="77777777" w:rsidR="000C33BC" w:rsidRPr="00572429" w:rsidRDefault="000C33BC" w:rsidP="0052304B">
            <w:pPr>
              <w:jc w:val="center"/>
              <w:rPr>
                <w:sz w:val="20"/>
                <w:szCs w:val="20"/>
              </w:rPr>
            </w:pPr>
            <w:r w:rsidRPr="00572429">
              <w:rPr>
                <w:sz w:val="20"/>
                <w:szCs w:val="20"/>
              </w:rPr>
              <w:t xml:space="preserve">( ) </w:t>
            </w:r>
          </w:p>
        </w:tc>
      </w:tr>
    </w:tbl>
    <w:p w14:paraId="0FE140B0"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4F7B5C54"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And how important were these factors in determining your college choice?</w:t>
      </w:r>
      <w:r w:rsidRPr="006F7679">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135"/>
        <w:gridCol w:w="1122"/>
        <w:gridCol w:w="1122"/>
        <w:gridCol w:w="1122"/>
        <w:gridCol w:w="946"/>
        <w:gridCol w:w="1299"/>
        <w:gridCol w:w="1299"/>
        <w:gridCol w:w="1299"/>
      </w:tblGrid>
      <w:tr w:rsidR="000C33BC" w:rsidRPr="00572429" w14:paraId="2E58BABF"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A91EBCA"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B0F8617" w14:textId="77777777" w:rsidR="000C33BC" w:rsidRPr="00572429" w:rsidRDefault="000C33BC" w:rsidP="0052304B">
            <w:pPr>
              <w:jc w:val="center"/>
              <w:rPr>
                <w:b/>
                <w:bCs/>
                <w:sz w:val="20"/>
                <w:szCs w:val="20"/>
              </w:rPr>
            </w:pPr>
            <w:r w:rsidRPr="00572429">
              <w:rPr>
                <w:b/>
                <w:bCs/>
                <w:sz w:val="20"/>
                <w:szCs w:val="20"/>
              </w:rPr>
              <w:t>Extremely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D97F4CC" w14:textId="77777777" w:rsidR="000C33BC" w:rsidRPr="00572429" w:rsidRDefault="000C33BC" w:rsidP="0052304B">
            <w:pPr>
              <w:jc w:val="center"/>
              <w:rPr>
                <w:b/>
                <w:bCs/>
                <w:sz w:val="20"/>
                <w:szCs w:val="20"/>
              </w:rPr>
            </w:pPr>
            <w:r w:rsidRPr="00572429">
              <w:rPr>
                <w:b/>
                <w:bCs/>
                <w:sz w:val="20"/>
                <w:szCs w:val="20"/>
              </w:rPr>
              <w:t>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9972B26" w14:textId="77777777" w:rsidR="000C33BC" w:rsidRPr="00572429" w:rsidRDefault="000C33BC" w:rsidP="0052304B">
            <w:pPr>
              <w:jc w:val="center"/>
              <w:rPr>
                <w:b/>
                <w:bCs/>
                <w:sz w:val="20"/>
                <w:szCs w:val="20"/>
              </w:rPr>
            </w:pPr>
            <w:r w:rsidRPr="00572429">
              <w:rPr>
                <w:b/>
                <w:bCs/>
                <w:sz w:val="20"/>
                <w:szCs w:val="20"/>
              </w:rPr>
              <w:t>Somewhat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75F2027"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7615FB8" w14:textId="77777777" w:rsidR="000C33BC" w:rsidRPr="00572429" w:rsidRDefault="000C33BC" w:rsidP="0052304B">
            <w:pPr>
              <w:jc w:val="center"/>
              <w:rPr>
                <w:b/>
                <w:bCs/>
                <w:sz w:val="20"/>
                <w:szCs w:val="20"/>
              </w:rPr>
            </w:pPr>
            <w:r w:rsidRPr="00572429">
              <w:rPr>
                <w:b/>
                <w:bCs/>
                <w:sz w:val="20"/>
                <w:szCs w:val="20"/>
              </w:rPr>
              <w:t>Somewhat 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DA1F0BB" w14:textId="77777777" w:rsidR="000C33BC" w:rsidRPr="00572429" w:rsidRDefault="000C33BC" w:rsidP="0052304B">
            <w:pPr>
              <w:jc w:val="center"/>
              <w:rPr>
                <w:b/>
                <w:bCs/>
                <w:sz w:val="20"/>
                <w:szCs w:val="20"/>
              </w:rPr>
            </w:pPr>
            <w:r w:rsidRPr="00572429">
              <w:rPr>
                <w:b/>
                <w:bCs/>
                <w:sz w:val="20"/>
                <w:szCs w:val="20"/>
              </w:rPr>
              <w:t>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89D1C70" w14:textId="77777777" w:rsidR="000C33BC" w:rsidRPr="00572429" w:rsidRDefault="000C33BC" w:rsidP="0052304B">
            <w:pPr>
              <w:jc w:val="center"/>
              <w:rPr>
                <w:b/>
                <w:bCs/>
                <w:sz w:val="20"/>
                <w:szCs w:val="20"/>
              </w:rPr>
            </w:pPr>
            <w:r w:rsidRPr="00572429">
              <w:rPr>
                <w:b/>
                <w:bCs/>
                <w:sz w:val="20"/>
                <w:szCs w:val="20"/>
              </w:rPr>
              <w:t>Extremely Unimportant</w:t>
            </w:r>
          </w:p>
        </w:tc>
      </w:tr>
      <w:tr w:rsidR="000C33BC" w:rsidRPr="00572429" w14:paraId="51C3E0F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0104DC" w14:textId="77777777" w:rsidR="000C33BC" w:rsidRPr="00572429" w:rsidRDefault="000C33BC" w:rsidP="0052304B">
            <w:pPr>
              <w:rPr>
                <w:sz w:val="20"/>
                <w:szCs w:val="20"/>
              </w:rPr>
            </w:pPr>
            <w:r w:rsidRPr="00572429">
              <w:rPr>
                <w:sz w:val="20"/>
                <w:szCs w:val="20"/>
              </w:rPr>
              <w:t>Out-of-pocket cost to attend the college (after grants and scholarships)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242CB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D506B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6F228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8B4CA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09BAA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4A73D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4B7493"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6D387BE"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9AABCA" w14:textId="77777777" w:rsidR="000C33BC" w:rsidRPr="00572429" w:rsidRDefault="000C33BC" w:rsidP="0052304B">
            <w:pPr>
              <w:rPr>
                <w:sz w:val="20"/>
                <w:szCs w:val="20"/>
              </w:rPr>
            </w:pPr>
            <w:r w:rsidRPr="00572429">
              <w:rPr>
                <w:sz w:val="20"/>
                <w:szCs w:val="20"/>
              </w:rPr>
              <w:t>Graduates of my program achieve professional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BD3D7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EC23A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2159B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7BD8A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34A08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FFCEC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ACCA24"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3B09BAD6"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0B547F" w14:textId="77777777" w:rsidR="000C33BC" w:rsidRPr="00572429" w:rsidRDefault="000C33BC" w:rsidP="0052304B">
            <w:pPr>
              <w:rPr>
                <w:sz w:val="20"/>
                <w:szCs w:val="20"/>
              </w:rPr>
            </w:pPr>
            <w:r w:rsidRPr="00572429">
              <w:rPr>
                <w:sz w:val="20"/>
                <w:szCs w:val="20"/>
              </w:rPr>
              <w:t>Participating on an NCAA team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B5691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8EB40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9E8F9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F6B21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1A5B2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28599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00B41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A245307"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516D78" w14:textId="77777777" w:rsidR="000C33BC" w:rsidRPr="00572429" w:rsidRDefault="000C33BC" w:rsidP="0052304B">
            <w:pPr>
              <w:rPr>
                <w:sz w:val="20"/>
                <w:szCs w:val="20"/>
              </w:rPr>
            </w:pPr>
            <w:r w:rsidRPr="00572429">
              <w:rPr>
                <w:sz w:val="20"/>
                <w:szCs w:val="20"/>
              </w:rPr>
              <w:t>Availability of co-curricular opportunities related to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E18A9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8F397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9B9BD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B731D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000D0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008C0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09A5A3"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308FBC4"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921433" w14:textId="77777777" w:rsidR="000C33BC" w:rsidRPr="00572429" w:rsidRDefault="000C33BC" w:rsidP="0052304B">
            <w:pPr>
              <w:rPr>
                <w:sz w:val="20"/>
                <w:szCs w:val="20"/>
              </w:rPr>
            </w:pPr>
            <w:r w:rsidRPr="00572429">
              <w:rPr>
                <w:sz w:val="20"/>
                <w:szCs w:val="20"/>
              </w:rPr>
              <w:lastRenderedPageBreak/>
              <w:t>Attending athletic events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1DCE8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880CF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6570E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A9820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EED35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2D6C8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A8F698"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5AA427D"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AF39CF" w14:textId="77777777" w:rsidR="000C33BC" w:rsidRPr="00572429" w:rsidRDefault="000C33BC" w:rsidP="0052304B">
            <w:pPr>
              <w:rPr>
                <w:sz w:val="20"/>
                <w:szCs w:val="20"/>
              </w:rPr>
            </w:pPr>
            <w:r w:rsidRPr="00572429">
              <w:rPr>
                <w:sz w:val="20"/>
                <w:szCs w:val="20"/>
              </w:rPr>
              <w:t>Fitness and recreational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49AF7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DD25F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068EB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9D9A0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2A1A1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36C1C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B42989"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E37547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C58775" w14:textId="77777777" w:rsidR="000C33BC" w:rsidRPr="00572429" w:rsidRDefault="000C33BC" w:rsidP="0052304B">
            <w:pPr>
              <w:rPr>
                <w:sz w:val="20"/>
                <w:szCs w:val="20"/>
              </w:rPr>
            </w:pPr>
            <w:r w:rsidRPr="00572429">
              <w:rPr>
                <w:sz w:val="20"/>
                <w:szCs w:val="20"/>
              </w:rPr>
              <w:t>Facilities available for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EA695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D9418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B272C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E9839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6964F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53F59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012D66"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D051352"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B0D5E4" w14:textId="77777777" w:rsidR="000C33BC" w:rsidRPr="00572429" w:rsidRDefault="000C33BC" w:rsidP="0052304B">
            <w:pPr>
              <w:rPr>
                <w:sz w:val="20"/>
                <w:szCs w:val="20"/>
              </w:rPr>
            </w:pPr>
            <w:r w:rsidRPr="00572429">
              <w:rPr>
                <w:sz w:val="20"/>
                <w:szCs w:val="20"/>
              </w:rPr>
              <w:t>Alumni are successful and well networked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0A522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FFC46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1F138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3E5B3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3E605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03B4B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389DA9"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0BC60A6"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C2E9BC" w14:textId="77777777" w:rsidR="000C33BC" w:rsidRPr="00572429" w:rsidRDefault="000C33BC" w:rsidP="0052304B">
            <w:pPr>
              <w:rPr>
                <w:sz w:val="20"/>
                <w:szCs w:val="20"/>
              </w:rPr>
            </w:pPr>
            <w:r w:rsidRPr="00572429">
              <w:rPr>
                <w:sz w:val="20"/>
                <w:szCs w:val="20"/>
              </w:rPr>
              <w:t>Athletic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8DACE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302C4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1FAFE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AB2FE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59201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2FBE4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A4B4E4"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912EDF7"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D4A7A2" w14:textId="77777777" w:rsidR="000C33BC" w:rsidRPr="00572429" w:rsidRDefault="000C33BC" w:rsidP="0052304B">
            <w:pPr>
              <w:rPr>
                <w:sz w:val="20"/>
                <w:szCs w:val="20"/>
              </w:rPr>
            </w:pPr>
            <w:r w:rsidRPr="00572429">
              <w:rPr>
                <w:sz w:val="20"/>
                <w:szCs w:val="20"/>
              </w:rPr>
              <w:t>Athletic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2FB7E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AF391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2EF4B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6EC88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0FB7C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0A849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8C93E8" w14:textId="77777777" w:rsidR="000C33BC" w:rsidRPr="00572429" w:rsidRDefault="000C33BC" w:rsidP="0052304B">
            <w:pPr>
              <w:jc w:val="center"/>
              <w:rPr>
                <w:sz w:val="20"/>
                <w:szCs w:val="20"/>
              </w:rPr>
            </w:pPr>
            <w:r w:rsidRPr="00572429">
              <w:rPr>
                <w:sz w:val="20"/>
                <w:szCs w:val="20"/>
              </w:rPr>
              <w:t xml:space="preserve">( ) </w:t>
            </w:r>
          </w:p>
        </w:tc>
      </w:tr>
    </w:tbl>
    <w:p w14:paraId="66400FE5"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1269DF8A">
          <v:rect id="_x0000_i1029" style="width:0;height:1.5pt" o:hralign="center" o:hrstd="t" o:hr="t" fillcolor="#a0a0a0" stroked="f"/>
        </w:pict>
      </w:r>
    </w:p>
    <w:p w14:paraId="1CD0486C"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College Choice &amp; Motivations</w:t>
      </w:r>
    </w:p>
    <w:p w14:paraId="40FF9E6C"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296D6AE1" w14:textId="62629756"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 xml:space="preserve">How would you rate your satisfaction with </w:t>
      </w:r>
      <w:r w:rsidR="00A02EA7" w:rsidRPr="006F7679">
        <w:rPr>
          <w:rStyle w:val="Strong"/>
          <w:rFonts w:ascii="Times New Roman" w:hAnsi="Times New Roman" w:cs="Times New Roman"/>
          <w:b w:val="0"/>
          <w:bCs w:val="0"/>
          <w:sz w:val="20"/>
          <w:szCs w:val="20"/>
        </w:rPr>
        <w:t xml:space="preserve">Collinsville University </w:t>
      </w:r>
      <w:r w:rsidRPr="006F7679">
        <w:rPr>
          <w:rStyle w:val="Strong"/>
          <w:rFonts w:ascii="Times New Roman" w:hAnsi="Times New Roman" w:cs="Times New Roman"/>
          <w:b w:val="0"/>
          <w:bCs w:val="0"/>
          <w:sz w:val="20"/>
          <w:szCs w:val="20"/>
        </w:rPr>
        <w:t>related to:</w:t>
      </w:r>
      <w:r w:rsidRPr="006F7679">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22"/>
        <w:gridCol w:w="1109"/>
        <w:gridCol w:w="994"/>
        <w:gridCol w:w="1109"/>
        <w:gridCol w:w="936"/>
        <w:gridCol w:w="1158"/>
        <w:gridCol w:w="1158"/>
        <w:gridCol w:w="1158"/>
      </w:tblGrid>
      <w:tr w:rsidR="000C33BC" w:rsidRPr="00572429" w14:paraId="597D1E54"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5AA04D1"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6879FEA" w14:textId="77777777" w:rsidR="000C33BC" w:rsidRPr="00572429" w:rsidRDefault="000C33BC"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C0EB39D" w14:textId="77777777" w:rsidR="000C33BC" w:rsidRPr="00572429" w:rsidRDefault="000C33BC"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B0D858C" w14:textId="77777777" w:rsidR="000C33BC" w:rsidRPr="00572429" w:rsidRDefault="000C33BC"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0C91AD6"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E174874" w14:textId="77777777" w:rsidR="000C33BC" w:rsidRPr="00572429" w:rsidRDefault="000C33BC"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E435346" w14:textId="77777777" w:rsidR="000C33BC" w:rsidRPr="00572429" w:rsidRDefault="000C33BC"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7DE62B1" w14:textId="77777777" w:rsidR="000C33BC" w:rsidRPr="00572429" w:rsidRDefault="000C33BC" w:rsidP="0052304B">
            <w:pPr>
              <w:jc w:val="center"/>
              <w:rPr>
                <w:b/>
                <w:bCs/>
                <w:sz w:val="20"/>
                <w:szCs w:val="20"/>
              </w:rPr>
            </w:pPr>
            <w:r w:rsidRPr="00572429">
              <w:rPr>
                <w:b/>
                <w:bCs/>
                <w:sz w:val="20"/>
                <w:szCs w:val="20"/>
              </w:rPr>
              <w:t>Extremely Unsatisfied</w:t>
            </w:r>
          </w:p>
        </w:tc>
      </w:tr>
      <w:tr w:rsidR="000C33BC" w:rsidRPr="00572429" w14:paraId="1AE8A1E1"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016A49" w14:textId="77777777" w:rsidR="000C33BC" w:rsidRPr="00572429" w:rsidRDefault="000C33BC" w:rsidP="0052304B">
            <w:pPr>
              <w:rPr>
                <w:sz w:val="20"/>
                <w:szCs w:val="20"/>
              </w:rPr>
            </w:pPr>
            <w:r w:rsidRPr="00572429">
              <w:rPr>
                <w:sz w:val="20"/>
                <w:szCs w:val="20"/>
              </w:rPr>
              <w:t>Academic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57505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B1903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F7595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2A342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1F405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F5103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7C056A"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915416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96FDA4" w14:textId="77777777" w:rsidR="000C33BC" w:rsidRPr="00572429" w:rsidRDefault="000C33BC" w:rsidP="0052304B">
            <w:pPr>
              <w:rPr>
                <w:sz w:val="20"/>
                <w:szCs w:val="20"/>
              </w:rPr>
            </w:pPr>
            <w:r w:rsidRPr="00572429">
              <w:rPr>
                <w:sz w:val="20"/>
                <w:szCs w:val="20"/>
              </w:rPr>
              <w:t>Social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8D72A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74C7C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2156A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06A02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3A133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00F1A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43CCD1"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48FDAF9"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7AA6DE" w14:textId="77777777" w:rsidR="000C33BC" w:rsidRPr="00572429" w:rsidRDefault="000C33BC" w:rsidP="0052304B">
            <w:pPr>
              <w:rPr>
                <w:sz w:val="20"/>
                <w:szCs w:val="20"/>
              </w:rPr>
            </w:pPr>
            <w:r w:rsidRPr="00572429">
              <w:rPr>
                <w:sz w:val="20"/>
                <w:szCs w:val="20"/>
              </w:rPr>
              <w:t>Strength in my program area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60710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DE213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AC3F5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071E6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267D4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A0220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45F9DF"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10C20D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D038C8" w14:textId="77777777" w:rsidR="000C33BC" w:rsidRPr="00572429" w:rsidRDefault="000C33BC" w:rsidP="0052304B">
            <w:pPr>
              <w:rPr>
                <w:sz w:val="20"/>
                <w:szCs w:val="20"/>
              </w:rPr>
            </w:pPr>
            <w:r w:rsidRPr="00572429">
              <w:rPr>
                <w:sz w:val="20"/>
                <w:szCs w:val="20"/>
              </w:rPr>
              <w:t>Liberal arts foundation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1F1E9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E5105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B1E90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4657B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9FBF9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8652B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20BD55"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F807548"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54FCCC" w14:textId="77777777" w:rsidR="000C33BC" w:rsidRPr="00572429" w:rsidRDefault="000C33BC" w:rsidP="0052304B">
            <w:pPr>
              <w:rPr>
                <w:sz w:val="20"/>
                <w:szCs w:val="20"/>
              </w:rPr>
            </w:pPr>
            <w:r w:rsidRPr="00572429">
              <w:rPr>
                <w:sz w:val="20"/>
                <w:szCs w:val="20"/>
              </w:rPr>
              <w:lastRenderedPageBreak/>
              <w:t>Residence halls/dorms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73016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09321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D48C1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0FAE2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99709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819AA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163F1F"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F61DEA8"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203017" w14:textId="77777777" w:rsidR="000C33BC" w:rsidRPr="00572429" w:rsidRDefault="000C33BC" w:rsidP="0052304B">
            <w:pPr>
              <w:rPr>
                <w:sz w:val="20"/>
                <w:szCs w:val="20"/>
              </w:rPr>
            </w:pPr>
            <w:r w:rsidRPr="00572429">
              <w:rPr>
                <w:sz w:val="20"/>
                <w:szCs w:val="20"/>
              </w:rPr>
              <w:t>Food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E1892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5813E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008A9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D19E7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BA273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7FEC2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939FB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7568A0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A7A3F5" w14:textId="77777777" w:rsidR="000C33BC" w:rsidRPr="00572429" w:rsidRDefault="000C33BC" w:rsidP="0052304B">
            <w:pPr>
              <w:rPr>
                <w:sz w:val="20"/>
                <w:szCs w:val="20"/>
              </w:rPr>
            </w:pPr>
            <w:r w:rsidRPr="00572429">
              <w:rPr>
                <w:sz w:val="20"/>
                <w:szCs w:val="20"/>
              </w:rPr>
              <w:t>Campus surroundings (neighborhood, town, or city)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49A81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C1B1F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D58BD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620CE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96897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24318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8D1B21"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30C0B58"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FAA5A8" w14:textId="77777777" w:rsidR="000C33BC" w:rsidRPr="00572429" w:rsidRDefault="000C33BC" w:rsidP="0052304B">
            <w:pPr>
              <w:rPr>
                <w:sz w:val="20"/>
                <w:szCs w:val="20"/>
              </w:rPr>
            </w:pPr>
            <w:r w:rsidRPr="00572429">
              <w:rPr>
                <w:sz w:val="20"/>
                <w:szCs w:val="20"/>
              </w:rPr>
              <w:t>Study abroad opportunities/programs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B1F9D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C9B45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178F1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DA704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13244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6447C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22AB21"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9BB5BE4"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1C2090" w14:textId="77777777" w:rsidR="000C33BC" w:rsidRPr="00572429" w:rsidRDefault="000C33BC" w:rsidP="0052304B">
            <w:pPr>
              <w:rPr>
                <w:sz w:val="20"/>
                <w:szCs w:val="20"/>
              </w:rPr>
            </w:pPr>
            <w:r w:rsidRPr="00572429">
              <w:rPr>
                <w:sz w:val="20"/>
                <w:szCs w:val="20"/>
              </w:rPr>
              <w:t>Opportunities for student research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19F5E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FA69B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B76FE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4D78B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1DD9D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3B6F5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2A3836"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4EF507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C0FF71" w14:textId="77777777" w:rsidR="000C33BC" w:rsidRPr="00572429" w:rsidRDefault="000C33BC" w:rsidP="0052304B">
            <w:pPr>
              <w:rPr>
                <w:sz w:val="20"/>
                <w:szCs w:val="20"/>
              </w:rPr>
            </w:pPr>
            <w:r w:rsidRPr="00572429">
              <w:rPr>
                <w:sz w:val="20"/>
                <w:szCs w:val="20"/>
              </w:rPr>
              <w:t>Practical experience (internships, clinical placements,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143BB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438EA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C49F4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1EE48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32977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E98A7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710591" w14:textId="77777777" w:rsidR="000C33BC" w:rsidRPr="00572429" w:rsidRDefault="000C33BC" w:rsidP="0052304B">
            <w:pPr>
              <w:jc w:val="center"/>
              <w:rPr>
                <w:sz w:val="20"/>
                <w:szCs w:val="20"/>
              </w:rPr>
            </w:pPr>
            <w:r w:rsidRPr="00572429">
              <w:rPr>
                <w:sz w:val="20"/>
                <w:szCs w:val="20"/>
              </w:rPr>
              <w:t xml:space="preserve">( ) </w:t>
            </w:r>
          </w:p>
        </w:tc>
      </w:tr>
    </w:tbl>
    <w:p w14:paraId="4BEE8EF7"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19EF7A3E" w14:textId="7A8E6A71"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 xml:space="preserve">How would you rate your satisfaction with </w:t>
      </w:r>
      <w:r w:rsidR="00A02EA7" w:rsidRPr="006F7679">
        <w:rPr>
          <w:rStyle w:val="Strong"/>
          <w:rFonts w:ascii="Times New Roman" w:hAnsi="Times New Roman" w:cs="Times New Roman"/>
          <w:b w:val="0"/>
          <w:bCs w:val="0"/>
          <w:sz w:val="20"/>
          <w:szCs w:val="20"/>
        </w:rPr>
        <w:t xml:space="preserve">Collinsville University </w:t>
      </w:r>
      <w:r w:rsidRPr="006F7679">
        <w:rPr>
          <w:rStyle w:val="Strong"/>
          <w:rFonts w:ascii="Times New Roman" w:hAnsi="Times New Roman" w:cs="Times New Roman"/>
          <w:b w:val="0"/>
          <w:bCs w:val="0"/>
          <w:sz w:val="20"/>
          <w:szCs w:val="20"/>
        </w:rPr>
        <w:t>related to:</w:t>
      </w:r>
      <w:r w:rsidRPr="006F7679">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199"/>
        <w:gridCol w:w="1186"/>
        <w:gridCol w:w="1057"/>
        <w:gridCol w:w="1186"/>
        <w:gridCol w:w="993"/>
        <w:gridCol w:w="1241"/>
        <w:gridCol w:w="1241"/>
        <w:gridCol w:w="1241"/>
      </w:tblGrid>
      <w:tr w:rsidR="000C33BC" w:rsidRPr="00572429" w14:paraId="22DB6926"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3314E34"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591E4C6" w14:textId="77777777" w:rsidR="000C33BC" w:rsidRPr="00572429" w:rsidRDefault="000C33BC"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9026F80" w14:textId="77777777" w:rsidR="000C33BC" w:rsidRPr="00572429" w:rsidRDefault="000C33BC"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D7C46BB" w14:textId="77777777" w:rsidR="000C33BC" w:rsidRPr="00572429" w:rsidRDefault="000C33BC"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3B26DD9"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F2CBF3F" w14:textId="77777777" w:rsidR="000C33BC" w:rsidRPr="00572429" w:rsidRDefault="000C33BC"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2B1D48A" w14:textId="77777777" w:rsidR="000C33BC" w:rsidRPr="00572429" w:rsidRDefault="000C33BC"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B338754" w14:textId="77777777" w:rsidR="000C33BC" w:rsidRPr="00572429" w:rsidRDefault="000C33BC" w:rsidP="0052304B">
            <w:pPr>
              <w:jc w:val="center"/>
              <w:rPr>
                <w:b/>
                <w:bCs/>
                <w:sz w:val="20"/>
                <w:szCs w:val="20"/>
              </w:rPr>
            </w:pPr>
            <w:r w:rsidRPr="00572429">
              <w:rPr>
                <w:b/>
                <w:bCs/>
                <w:sz w:val="20"/>
                <w:szCs w:val="20"/>
              </w:rPr>
              <w:t>Extremely Unsatisfied</w:t>
            </w:r>
          </w:p>
        </w:tc>
      </w:tr>
      <w:tr w:rsidR="000C33BC" w:rsidRPr="00572429" w14:paraId="0F0D8097"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5DA328" w14:textId="77777777" w:rsidR="000C33BC" w:rsidRPr="00572429" w:rsidRDefault="000C33BC" w:rsidP="0052304B">
            <w:pPr>
              <w:rPr>
                <w:sz w:val="20"/>
                <w:szCs w:val="20"/>
              </w:rPr>
            </w:pPr>
            <w:r w:rsidRPr="00572429">
              <w:rPr>
                <w:sz w:val="20"/>
                <w:szCs w:val="20"/>
              </w:rPr>
              <w:t>Alumni are successful and well networked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4912E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669B1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59325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EC79F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109E9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A13C8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9CFFC8"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2754033"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0AC7AC" w14:textId="77777777" w:rsidR="000C33BC" w:rsidRPr="00572429" w:rsidRDefault="000C33BC" w:rsidP="0052304B">
            <w:pPr>
              <w:rPr>
                <w:sz w:val="20"/>
                <w:szCs w:val="20"/>
              </w:rPr>
            </w:pPr>
            <w:r w:rsidRPr="00572429">
              <w:rPr>
                <w:sz w:val="20"/>
                <w:szCs w:val="20"/>
              </w:rPr>
              <w:t>Out-of-pocket cost to attend the college (after grants and scholarships)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9AC86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071D1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F3D6F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8BADB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94C88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DD05F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39E79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A5E0A68"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2CC9E7" w14:textId="77777777" w:rsidR="000C33BC" w:rsidRPr="00572429" w:rsidRDefault="000C33BC" w:rsidP="0052304B">
            <w:pPr>
              <w:rPr>
                <w:sz w:val="20"/>
                <w:szCs w:val="20"/>
              </w:rPr>
            </w:pPr>
            <w:r w:rsidRPr="00572429">
              <w:rPr>
                <w:sz w:val="20"/>
                <w:szCs w:val="20"/>
              </w:rPr>
              <w:t xml:space="preserve">Graduates of my program </w:t>
            </w:r>
            <w:r w:rsidRPr="00572429">
              <w:rPr>
                <w:sz w:val="20"/>
                <w:szCs w:val="20"/>
              </w:rPr>
              <w:lastRenderedPageBreak/>
              <w:t>achieve professional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4A99E8" w14:textId="77777777" w:rsidR="000C33BC" w:rsidRPr="00572429" w:rsidRDefault="000C33BC" w:rsidP="0052304B">
            <w:pPr>
              <w:jc w:val="center"/>
              <w:rPr>
                <w:sz w:val="20"/>
                <w:szCs w:val="20"/>
              </w:rPr>
            </w:pPr>
            <w:r w:rsidRPr="00572429">
              <w:rPr>
                <w:sz w:val="20"/>
                <w:szCs w:val="20"/>
              </w:rPr>
              <w:lastRenderedPageBreak/>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FF1DD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28A2A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F51A4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FD799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2F973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C8D346"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3326D52"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C230CA" w14:textId="77777777" w:rsidR="000C33BC" w:rsidRPr="00572429" w:rsidRDefault="000C33BC" w:rsidP="0052304B">
            <w:pPr>
              <w:rPr>
                <w:sz w:val="20"/>
                <w:szCs w:val="20"/>
              </w:rPr>
            </w:pPr>
            <w:r w:rsidRPr="00572429">
              <w:rPr>
                <w:sz w:val="20"/>
                <w:szCs w:val="20"/>
              </w:rPr>
              <w:t>Facilities available for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D69CA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43D83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CB200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99A40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35C24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6B310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44B076"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956C437"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989D15" w14:textId="77777777" w:rsidR="000C33BC" w:rsidRPr="00572429" w:rsidRDefault="000C33BC" w:rsidP="0052304B">
            <w:pPr>
              <w:rPr>
                <w:sz w:val="20"/>
                <w:szCs w:val="20"/>
              </w:rPr>
            </w:pPr>
            <w:r w:rsidRPr="00572429">
              <w:rPr>
                <w:sz w:val="20"/>
                <w:szCs w:val="20"/>
              </w:rPr>
              <w:t>Availability of co-curricular opportunities related to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CF149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56775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2C45A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79E33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0EF8B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67893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083144"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83508E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B22288" w14:textId="77777777" w:rsidR="000C33BC" w:rsidRPr="00572429" w:rsidRDefault="000C33BC" w:rsidP="0052304B">
            <w:pPr>
              <w:rPr>
                <w:sz w:val="20"/>
                <w:szCs w:val="20"/>
              </w:rPr>
            </w:pPr>
            <w:r w:rsidRPr="00572429">
              <w:rPr>
                <w:sz w:val="20"/>
                <w:szCs w:val="20"/>
              </w:rPr>
              <w:t>Athletic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E3B03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EC350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BA26F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7626D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BC5CF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477AA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390301"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5397A92"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A2F043" w14:textId="77777777" w:rsidR="000C33BC" w:rsidRPr="00572429" w:rsidRDefault="000C33BC" w:rsidP="0052304B">
            <w:pPr>
              <w:rPr>
                <w:sz w:val="20"/>
                <w:szCs w:val="20"/>
              </w:rPr>
            </w:pPr>
            <w:r w:rsidRPr="00572429">
              <w:rPr>
                <w:sz w:val="20"/>
                <w:szCs w:val="20"/>
              </w:rPr>
              <w:t>Athletic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E8279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43790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873C6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2588C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FDCF3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03CB1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934E8F"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64CB51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201CD6" w14:textId="77777777" w:rsidR="000C33BC" w:rsidRPr="00572429" w:rsidRDefault="000C33BC" w:rsidP="0052304B">
            <w:pPr>
              <w:rPr>
                <w:sz w:val="20"/>
                <w:szCs w:val="20"/>
              </w:rPr>
            </w:pPr>
            <w:r w:rsidRPr="00572429">
              <w:rPr>
                <w:sz w:val="20"/>
                <w:szCs w:val="20"/>
              </w:rPr>
              <w:t>Fitness and recreational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FF29D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F5E13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CEFF2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208AF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80C86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93FB1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1596F3"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20C786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CBA113" w14:textId="77777777" w:rsidR="000C33BC" w:rsidRPr="00572429" w:rsidRDefault="000C33BC" w:rsidP="0052304B">
            <w:pPr>
              <w:rPr>
                <w:sz w:val="20"/>
                <w:szCs w:val="20"/>
              </w:rPr>
            </w:pPr>
            <w:r w:rsidRPr="00572429">
              <w:rPr>
                <w:sz w:val="20"/>
                <w:szCs w:val="20"/>
              </w:rPr>
              <w:t>Participating on an NCAA team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EF237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2FF2E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86792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E1F8C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12961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1473A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A5A735"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6E9F456"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746461" w14:textId="77777777" w:rsidR="000C33BC" w:rsidRPr="00572429" w:rsidRDefault="000C33BC" w:rsidP="0052304B">
            <w:pPr>
              <w:rPr>
                <w:sz w:val="20"/>
                <w:szCs w:val="20"/>
              </w:rPr>
            </w:pPr>
            <w:r w:rsidRPr="00572429">
              <w:rPr>
                <w:sz w:val="20"/>
                <w:szCs w:val="20"/>
              </w:rPr>
              <w:t>Attending athletic events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3BD06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B6E03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C4DEA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9D6A8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0CA50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24755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B60BA9" w14:textId="77777777" w:rsidR="000C33BC" w:rsidRPr="00572429" w:rsidRDefault="000C33BC" w:rsidP="0052304B">
            <w:pPr>
              <w:jc w:val="center"/>
              <w:rPr>
                <w:sz w:val="20"/>
                <w:szCs w:val="20"/>
              </w:rPr>
            </w:pPr>
            <w:r w:rsidRPr="00572429">
              <w:rPr>
                <w:sz w:val="20"/>
                <w:szCs w:val="20"/>
              </w:rPr>
              <w:t xml:space="preserve">( ) </w:t>
            </w:r>
          </w:p>
        </w:tc>
      </w:tr>
    </w:tbl>
    <w:p w14:paraId="684F6BF2"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2B16596">
          <v:rect id="_x0000_i1030" style="width:0;height:1.5pt" o:hralign="center" o:hrstd="t" o:hr="t" fillcolor="#a0a0a0" stroked="f"/>
        </w:pict>
      </w:r>
    </w:p>
    <w:p w14:paraId="4A2AF341"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College Choice &amp; Motivations</w:t>
      </w:r>
    </w:p>
    <w:p w14:paraId="24614183"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421AF669" w14:textId="3D347E35"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How would you rate your satisfaction with [question('option value'), id='192', option='11116'] related to:</w:t>
      </w:r>
      <w:r w:rsidRPr="006F7679">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22"/>
        <w:gridCol w:w="1109"/>
        <w:gridCol w:w="994"/>
        <w:gridCol w:w="1109"/>
        <w:gridCol w:w="936"/>
        <w:gridCol w:w="1158"/>
        <w:gridCol w:w="1158"/>
        <w:gridCol w:w="1158"/>
      </w:tblGrid>
      <w:tr w:rsidR="000C33BC" w:rsidRPr="00572429" w14:paraId="5147F28D"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F6C0059"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D5626E2" w14:textId="77777777" w:rsidR="000C33BC" w:rsidRPr="00572429" w:rsidRDefault="000C33BC"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D1E69B1" w14:textId="77777777" w:rsidR="000C33BC" w:rsidRPr="00572429" w:rsidRDefault="000C33BC"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2C990FA" w14:textId="77777777" w:rsidR="000C33BC" w:rsidRPr="00572429" w:rsidRDefault="000C33BC"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9CBB352"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6AB04DD" w14:textId="77777777" w:rsidR="000C33BC" w:rsidRPr="00572429" w:rsidRDefault="000C33BC"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9E67557" w14:textId="77777777" w:rsidR="000C33BC" w:rsidRPr="00572429" w:rsidRDefault="000C33BC"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9306963" w14:textId="77777777" w:rsidR="000C33BC" w:rsidRPr="00572429" w:rsidRDefault="000C33BC" w:rsidP="0052304B">
            <w:pPr>
              <w:jc w:val="center"/>
              <w:rPr>
                <w:b/>
                <w:bCs/>
                <w:sz w:val="20"/>
                <w:szCs w:val="20"/>
              </w:rPr>
            </w:pPr>
            <w:r w:rsidRPr="00572429">
              <w:rPr>
                <w:b/>
                <w:bCs/>
                <w:sz w:val="20"/>
                <w:szCs w:val="20"/>
              </w:rPr>
              <w:t>Extremely Unsatisfied</w:t>
            </w:r>
          </w:p>
        </w:tc>
      </w:tr>
      <w:tr w:rsidR="000C33BC" w:rsidRPr="00572429" w14:paraId="062DA8B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30E12A" w14:textId="77777777" w:rsidR="000C33BC" w:rsidRPr="00572429" w:rsidRDefault="000C33BC" w:rsidP="0052304B">
            <w:pPr>
              <w:rPr>
                <w:sz w:val="20"/>
                <w:szCs w:val="20"/>
              </w:rPr>
            </w:pPr>
            <w:r w:rsidRPr="00572429">
              <w:rPr>
                <w:sz w:val="20"/>
                <w:szCs w:val="20"/>
              </w:rPr>
              <w:lastRenderedPageBreak/>
              <w:t>Study abroad opportunities/programs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3AEF3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F7B41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C5EA7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BFE17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38979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1BAEF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149F3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5DEC7B9"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AE9893" w14:textId="77777777" w:rsidR="000C33BC" w:rsidRPr="00572429" w:rsidRDefault="000C33BC" w:rsidP="0052304B">
            <w:pPr>
              <w:rPr>
                <w:sz w:val="20"/>
                <w:szCs w:val="20"/>
              </w:rPr>
            </w:pPr>
            <w:r w:rsidRPr="00572429">
              <w:rPr>
                <w:sz w:val="20"/>
                <w:szCs w:val="20"/>
              </w:rPr>
              <w:t>Academic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20114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447EE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C54C2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06F45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D7AF3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69275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164EEE"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0AD8E5F"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A0ADB7" w14:textId="77777777" w:rsidR="000C33BC" w:rsidRPr="00572429" w:rsidRDefault="000C33BC" w:rsidP="0052304B">
            <w:pPr>
              <w:rPr>
                <w:sz w:val="20"/>
                <w:szCs w:val="20"/>
              </w:rPr>
            </w:pPr>
            <w:r w:rsidRPr="00572429">
              <w:rPr>
                <w:sz w:val="20"/>
                <w:szCs w:val="20"/>
              </w:rPr>
              <w:t>Social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35377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9CF4D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68DF0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41C97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DBC37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E653C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2968FD"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1B953FF"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3BB1E4" w14:textId="77777777" w:rsidR="000C33BC" w:rsidRPr="00572429" w:rsidRDefault="000C33BC" w:rsidP="0052304B">
            <w:pPr>
              <w:rPr>
                <w:sz w:val="20"/>
                <w:szCs w:val="20"/>
              </w:rPr>
            </w:pPr>
            <w:r w:rsidRPr="00572429">
              <w:rPr>
                <w:sz w:val="20"/>
                <w:szCs w:val="20"/>
              </w:rPr>
              <w:t>Strength in my program area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2480C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6DED7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3B187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255B6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313D2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0442B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7FFA7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B0B78C0"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D81529" w14:textId="77777777" w:rsidR="000C33BC" w:rsidRPr="00572429" w:rsidRDefault="000C33BC" w:rsidP="0052304B">
            <w:pPr>
              <w:rPr>
                <w:sz w:val="20"/>
                <w:szCs w:val="20"/>
              </w:rPr>
            </w:pPr>
            <w:r w:rsidRPr="00572429">
              <w:rPr>
                <w:sz w:val="20"/>
                <w:szCs w:val="20"/>
              </w:rPr>
              <w:t>Liberal arts foundation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B0903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99BBB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C4241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AA604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3D35C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45CC6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C001A2"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3B0C14B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240982" w14:textId="77777777" w:rsidR="000C33BC" w:rsidRPr="00572429" w:rsidRDefault="000C33BC" w:rsidP="0052304B">
            <w:pPr>
              <w:rPr>
                <w:sz w:val="20"/>
                <w:szCs w:val="20"/>
              </w:rPr>
            </w:pPr>
            <w:r w:rsidRPr="00572429">
              <w:rPr>
                <w:sz w:val="20"/>
                <w:szCs w:val="20"/>
              </w:rPr>
              <w:t>Opportunities for student research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8D9D1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CF4AA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709CD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3E0E0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AD945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20870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E7EA15"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73D4C8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83E907" w14:textId="77777777" w:rsidR="000C33BC" w:rsidRPr="00572429" w:rsidRDefault="000C33BC" w:rsidP="0052304B">
            <w:pPr>
              <w:rPr>
                <w:sz w:val="20"/>
                <w:szCs w:val="20"/>
              </w:rPr>
            </w:pPr>
            <w:r w:rsidRPr="00572429">
              <w:rPr>
                <w:sz w:val="20"/>
                <w:szCs w:val="20"/>
              </w:rPr>
              <w:t>Practical experience (internships, clinical placements,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8F99F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13870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30FF7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C69C0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5D94B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1FCD6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18ECB3"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0DC6D60"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AE4F36" w14:textId="77777777" w:rsidR="000C33BC" w:rsidRPr="00572429" w:rsidRDefault="000C33BC" w:rsidP="0052304B">
            <w:pPr>
              <w:rPr>
                <w:sz w:val="20"/>
                <w:szCs w:val="20"/>
              </w:rPr>
            </w:pPr>
            <w:r w:rsidRPr="00572429">
              <w:rPr>
                <w:sz w:val="20"/>
                <w:szCs w:val="20"/>
              </w:rPr>
              <w:t>Residence halls/dorms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216E8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994B4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EA3C7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1E47E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B8EB8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30F4A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27B87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566CD6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5C9B92" w14:textId="77777777" w:rsidR="000C33BC" w:rsidRPr="00572429" w:rsidRDefault="000C33BC" w:rsidP="0052304B">
            <w:pPr>
              <w:rPr>
                <w:sz w:val="20"/>
                <w:szCs w:val="20"/>
              </w:rPr>
            </w:pPr>
            <w:r w:rsidRPr="00572429">
              <w:rPr>
                <w:sz w:val="20"/>
                <w:szCs w:val="20"/>
              </w:rPr>
              <w:t>Food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C9038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9884E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2F7EF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2711F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E80B3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030D7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27F821"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09274D4"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E3945B" w14:textId="77777777" w:rsidR="000C33BC" w:rsidRPr="00572429" w:rsidRDefault="000C33BC" w:rsidP="0052304B">
            <w:pPr>
              <w:rPr>
                <w:sz w:val="20"/>
                <w:szCs w:val="20"/>
              </w:rPr>
            </w:pPr>
            <w:r w:rsidRPr="00572429">
              <w:rPr>
                <w:sz w:val="20"/>
                <w:szCs w:val="20"/>
              </w:rPr>
              <w:t>Campus surroundings (neighborhood, town, or city)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BF450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C7A21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A30F7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946B3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E319C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6051F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3446F1" w14:textId="77777777" w:rsidR="000C33BC" w:rsidRPr="00572429" w:rsidRDefault="000C33BC" w:rsidP="0052304B">
            <w:pPr>
              <w:jc w:val="center"/>
              <w:rPr>
                <w:sz w:val="20"/>
                <w:szCs w:val="20"/>
              </w:rPr>
            </w:pPr>
            <w:r w:rsidRPr="00572429">
              <w:rPr>
                <w:sz w:val="20"/>
                <w:szCs w:val="20"/>
              </w:rPr>
              <w:t xml:space="preserve">( ) </w:t>
            </w:r>
          </w:p>
        </w:tc>
      </w:tr>
    </w:tbl>
    <w:p w14:paraId="2D98A46F"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(#2 Question "</w:t>
      </w:r>
      <w:r w:rsidRPr="00572429">
        <w:rPr>
          <w:rStyle w:val="Strong"/>
          <w:sz w:val="20"/>
          <w:szCs w:val="20"/>
        </w:rPr>
        <w:t>How many admitted you?</w:t>
      </w:r>
      <w:r w:rsidRPr="00572429">
        <w:rPr>
          <w:sz w:val="20"/>
          <w:szCs w:val="20"/>
        </w:rPr>
        <w:t>" is one of the following answers</w:t>
      </w:r>
      <w:r w:rsidRPr="00572429">
        <w:rPr>
          <w:b/>
          <w:bCs/>
          <w:sz w:val="20"/>
          <w:szCs w:val="20"/>
        </w:rPr>
        <w:t xml:space="preserve"> </w:t>
      </w:r>
      <w:r w:rsidRPr="00572429">
        <w:rPr>
          <w:sz w:val="20"/>
          <w:szCs w:val="20"/>
        </w:rPr>
        <w:t>("2","3","4","5","6","7","8","9","10","11","12","13","14","15","16","17","18","19","20") AND #1 Question "</w:t>
      </w:r>
      <w:r w:rsidRPr="00572429">
        <w:rPr>
          <w:rStyle w:val="Strong"/>
          <w:sz w:val="20"/>
          <w:szCs w:val="20"/>
        </w:rPr>
        <w:t>How many schools did you apply to?</w:t>
      </w:r>
      <w:r w:rsidRPr="00572429">
        <w:rPr>
          <w:sz w:val="20"/>
          <w:szCs w:val="20"/>
        </w:rPr>
        <w:t>" is one of the following answers ("2","3","4","5","6","7","8","9","10","11","12","13","14","15","16","17","18","19","20"))</w:t>
      </w:r>
    </w:p>
    <w:p w14:paraId="53E911BC" w14:textId="77777777" w:rsidR="000C33BC" w:rsidRPr="006F7679" w:rsidRDefault="000C33BC" w:rsidP="006F7679">
      <w:pPr>
        <w:rPr>
          <w:rStyle w:val="Strong"/>
          <w:rFonts w:ascii="Times New Roman" w:hAnsi="Times New Roman" w:cs="Times New Roman"/>
        </w:rPr>
      </w:pPr>
      <w:r w:rsidRPr="006F7679">
        <w:rPr>
          <w:rStyle w:val="Strong"/>
          <w:rFonts w:ascii="Times New Roman" w:hAnsi="Times New Roman" w:cs="Times New Roman"/>
          <w:b w:val="0"/>
          <w:bCs w:val="0"/>
          <w:sz w:val="20"/>
          <w:szCs w:val="20"/>
        </w:rPr>
        <w:t>How would you rate your satisfaction with [question('option value'), id='192', option='11116'] related to:</w:t>
      </w:r>
      <w:r w:rsidRPr="006F7679">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206"/>
        <w:gridCol w:w="1193"/>
        <w:gridCol w:w="1063"/>
        <w:gridCol w:w="1193"/>
        <w:gridCol w:w="998"/>
        <w:gridCol w:w="1193"/>
        <w:gridCol w:w="1249"/>
        <w:gridCol w:w="1249"/>
      </w:tblGrid>
      <w:tr w:rsidR="000C33BC" w:rsidRPr="00572429" w14:paraId="28263F5F"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F5A4A37"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5DDEF8E" w14:textId="77777777" w:rsidR="000C33BC" w:rsidRPr="00572429" w:rsidRDefault="000C33BC"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E3BF0AE" w14:textId="77777777" w:rsidR="000C33BC" w:rsidRPr="00572429" w:rsidRDefault="000C33BC"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C8D11BB" w14:textId="77777777" w:rsidR="000C33BC" w:rsidRPr="00572429" w:rsidRDefault="000C33BC"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AEE40EC"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13D7FAB" w14:textId="77777777" w:rsidR="000C33BC" w:rsidRPr="00572429" w:rsidRDefault="000C33BC"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F57861C" w14:textId="77777777" w:rsidR="000C33BC" w:rsidRPr="00572429" w:rsidRDefault="000C33BC"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BC0A27B" w14:textId="77777777" w:rsidR="000C33BC" w:rsidRPr="00572429" w:rsidRDefault="000C33BC" w:rsidP="0052304B">
            <w:pPr>
              <w:jc w:val="center"/>
              <w:rPr>
                <w:b/>
                <w:bCs/>
                <w:sz w:val="20"/>
                <w:szCs w:val="20"/>
              </w:rPr>
            </w:pPr>
            <w:r w:rsidRPr="00572429">
              <w:rPr>
                <w:b/>
                <w:bCs/>
                <w:sz w:val="20"/>
                <w:szCs w:val="20"/>
              </w:rPr>
              <w:t>Extremely Unsatisfied</w:t>
            </w:r>
          </w:p>
        </w:tc>
      </w:tr>
      <w:tr w:rsidR="000C33BC" w:rsidRPr="00572429" w14:paraId="110D4324"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59EE8F" w14:textId="77777777" w:rsidR="000C33BC" w:rsidRPr="00572429" w:rsidRDefault="000C33BC" w:rsidP="0052304B">
            <w:pPr>
              <w:rPr>
                <w:sz w:val="20"/>
                <w:szCs w:val="20"/>
              </w:rPr>
            </w:pPr>
            <w:r w:rsidRPr="00572429">
              <w:rPr>
                <w:sz w:val="20"/>
                <w:szCs w:val="20"/>
              </w:rPr>
              <w:t>Athletic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21D5F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1B364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FE4D2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E2F20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6C42C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4B6BC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7322DD"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60AAF38"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D58129" w14:textId="77777777" w:rsidR="000C33BC" w:rsidRPr="00572429" w:rsidRDefault="000C33BC" w:rsidP="0052304B">
            <w:pPr>
              <w:rPr>
                <w:sz w:val="20"/>
                <w:szCs w:val="20"/>
              </w:rPr>
            </w:pPr>
            <w:r w:rsidRPr="00572429">
              <w:rPr>
                <w:sz w:val="20"/>
                <w:szCs w:val="20"/>
              </w:rPr>
              <w:lastRenderedPageBreak/>
              <w:t>Facilities available for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C8EDD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5A2DA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96F90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DC375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43EE7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20B16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42E2F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1103E5E"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F0D0BD" w14:textId="77777777" w:rsidR="000C33BC" w:rsidRPr="00572429" w:rsidRDefault="000C33BC" w:rsidP="0052304B">
            <w:pPr>
              <w:rPr>
                <w:sz w:val="20"/>
                <w:szCs w:val="20"/>
              </w:rPr>
            </w:pPr>
            <w:r w:rsidRPr="00572429">
              <w:rPr>
                <w:sz w:val="20"/>
                <w:szCs w:val="20"/>
              </w:rPr>
              <w:t>Availability of co-curricular opportunities related to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848A8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C3026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413F4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266B2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E98C8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C0533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45EFE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451F67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355565" w14:textId="77777777" w:rsidR="000C33BC" w:rsidRPr="00572429" w:rsidRDefault="000C33BC" w:rsidP="0052304B">
            <w:pPr>
              <w:rPr>
                <w:sz w:val="20"/>
                <w:szCs w:val="20"/>
              </w:rPr>
            </w:pPr>
            <w:r w:rsidRPr="00572429">
              <w:rPr>
                <w:sz w:val="20"/>
                <w:szCs w:val="20"/>
              </w:rPr>
              <w:t>Alumni are successful and well networked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19D4D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070B1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40E95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4477B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B24BE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179AC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99189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781DBD6"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69B668" w14:textId="77777777" w:rsidR="000C33BC" w:rsidRPr="00572429" w:rsidRDefault="000C33BC" w:rsidP="0052304B">
            <w:pPr>
              <w:rPr>
                <w:sz w:val="20"/>
                <w:szCs w:val="20"/>
              </w:rPr>
            </w:pPr>
            <w:r w:rsidRPr="00572429">
              <w:rPr>
                <w:sz w:val="20"/>
                <w:szCs w:val="20"/>
              </w:rPr>
              <w:t>Attending athletic events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8798F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02EAE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FA973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87865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38EF3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3E4C1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F9641A"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9AB15A6"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DB88E5" w14:textId="77777777" w:rsidR="000C33BC" w:rsidRPr="00572429" w:rsidRDefault="000C33BC" w:rsidP="0052304B">
            <w:pPr>
              <w:rPr>
                <w:sz w:val="20"/>
                <w:szCs w:val="20"/>
              </w:rPr>
            </w:pPr>
            <w:r w:rsidRPr="00572429">
              <w:rPr>
                <w:sz w:val="20"/>
                <w:szCs w:val="20"/>
              </w:rPr>
              <w:t>Athletic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1F961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CE464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6ADBA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7A333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0BCE1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EE7E5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724AC3"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46E710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6A500E" w14:textId="77777777" w:rsidR="000C33BC" w:rsidRPr="00572429" w:rsidRDefault="000C33BC" w:rsidP="0052304B">
            <w:pPr>
              <w:rPr>
                <w:sz w:val="20"/>
                <w:szCs w:val="20"/>
              </w:rPr>
            </w:pPr>
            <w:r w:rsidRPr="00572429">
              <w:rPr>
                <w:sz w:val="20"/>
                <w:szCs w:val="20"/>
              </w:rPr>
              <w:t>Participating on an NCAA team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8DFF4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86361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D68D5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F8184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C8D41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7DFF0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AC921F"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F90FEAF"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F3C5A1" w14:textId="77777777" w:rsidR="000C33BC" w:rsidRPr="00572429" w:rsidRDefault="000C33BC" w:rsidP="0052304B">
            <w:pPr>
              <w:rPr>
                <w:sz w:val="20"/>
                <w:szCs w:val="20"/>
              </w:rPr>
            </w:pPr>
            <w:r w:rsidRPr="00572429">
              <w:rPr>
                <w:sz w:val="20"/>
                <w:szCs w:val="20"/>
              </w:rPr>
              <w:t>Fitness and recreational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F19D7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3287E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940F5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1E654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21719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0EE12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DF88D4"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A860111"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877F53" w14:textId="77777777" w:rsidR="000C33BC" w:rsidRPr="00572429" w:rsidRDefault="000C33BC" w:rsidP="0052304B">
            <w:pPr>
              <w:rPr>
                <w:sz w:val="20"/>
                <w:szCs w:val="20"/>
              </w:rPr>
            </w:pPr>
            <w:r w:rsidRPr="00572429">
              <w:rPr>
                <w:sz w:val="20"/>
                <w:szCs w:val="20"/>
              </w:rPr>
              <w:t>Graduates of my program achieve professional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2C87D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632FB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2A9B0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8A6A8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26368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064A3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59AE72"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39553C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E39EC0" w14:textId="77777777" w:rsidR="000C33BC" w:rsidRPr="00572429" w:rsidRDefault="000C33BC" w:rsidP="0052304B">
            <w:pPr>
              <w:rPr>
                <w:sz w:val="20"/>
                <w:szCs w:val="20"/>
              </w:rPr>
            </w:pPr>
            <w:r w:rsidRPr="00572429">
              <w:rPr>
                <w:sz w:val="20"/>
                <w:szCs w:val="20"/>
              </w:rPr>
              <w:t>Out-of-pocket cost to attend the college (after grants and scholarships)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4E00B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7E6BE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FF888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25F25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CFF0F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5D08E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2A79F4" w14:textId="77777777" w:rsidR="000C33BC" w:rsidRPr="00572429" w:rsidRDefault="000C33BC" w:rsidP="0052304B">
            <w:pPr>
              <w:jc w:val="center"/>
              <w:rPr>
                <w:sz w:val="20"/>
                <w:szCs w:val="20"/>
              </w:rPr>
            </w:pPr>
            <w:r w:rsidRPr="00572429">
              <w:rPr>
                <w:sz w:val="20"/>
                <w:szCs w:val="20"/>
              </w:rPr>
              <w:t xml:space="preserve">( ) </w:t>
            </w:r>
          </w:p>
        </w:tc>
      </w:tr>
    </w:tbl>
    <w:p w14:paraId="22BC5788"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A92E4A9">
          <v:rect id="_x0000_i1031" style="width:0;height:1.5pt" o:hralign="center" o:hrstd="t" o:hr="t" fillcolor="#a0a0a0" stroked="f"/>
        </w:pict>
      </w:r>
    </w:p>
    <w:p w14:paraId="2E76CC82" w14:textId="77777777" w:rsidR="000C33BC" w:rsidRPr="006F7679" w:rsidRDefault="000C33BC"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1E905160" w14:textId="77777777" w:rsidR="000C33BC" w:rsidRPr="00572429" w:rsidRDefault="000C33BC" w:rsidP="000C33BC">
      <w:pPr>
        <w:pStyle w:val="normaltext"/>
        <w:shd w:val="clear" w:color="auto" w:fill="B7A5C9"/>
        <w:spacing w:after="0"/>
        <w:rPr>
          <w:sz w:val="20"/>
          <w:szCs w:val="20"/>
        </w:rPr>
      </w:pPr>
      <w:r w:rsidRPr="00572429">
        <w:rPr>
          <w:sz w:val="20"/>
          <w:szCs w:val="20"/>
        </w:rPr>
        <w:lastRenderedPageBreak/>
        <w:t>Logic: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218E818E" w14:textId="77777777" w:rsidR="000C33BC" w:rsidRPr="00572429" w:rsidRDefault="000C33BC" w:rsidP="00124F19">
      <w:pPr>
        <w:pStyle w:val="NoSpacing"/>
        <w:rPr>
          <w:rFonts w:eastAsia="Times New Roman"/>
          <w:sz w:val="20"/>
          <w:szCs w:val="20"/>
        </w:rPr>
      </w:pPr>
      <w:r w:rsidRPr="00124F19">
        <w:rPr>
          <w:rFonts w:ascii="Times New Roman" w:hAnsi="Times New Roman" w:cs="Times New Roman"/>
        </w:rPr>
        <w:t>In the next section, we’d like to hear how price and financial aid impacted your college choice.</w:t>
      </w:r>
      <w:r w:rsidRPr="00124F19">
        <w:rPr>
          <w:rFonts w:ascii="Times New Roman" w:hAnsi="Times New Roman" w:cs="Times New Roman"/>
        </w:rPr>
        <w:br/>
      </w:r>
      <w:r w:rsidR="00F45660">
        <w:rPr>
          <w:rFonts w:eastAsia="Times New Roman"/>
          <w:sz w:val="20"/>
          <w:szCs w:val="20"/>
        </w:rPr>
        <w:pict w14:anchorId="205B17F1">
          <v:rect id="_x0000_i1032" style="width:0;height:1.5pt" o:hralign="center" o:hrstd="t" o:hr="t" fillcolor="#a0a0a0" stroked="f"/>
        </w:pict>
      </w:r>
    </w:p>
    <w:p w14:paraId="7E563FA3"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513F3329" w14:textId="77777777" w:rsidR="000C33BC" w:rsidRPr="00572429" w:rsidRDefault="000C33BC" w:rsidP="000C33BC">
      <w:pPr>
        <w:pStyle w:val="normaltext"/>
        <w:shd w:val="clear" w:color="auto" w:fill="B7A5C9"/>
        <w:spacing w:after="0"/>
        <w:rPr>
          <w:sz w:val="20"/>
          <w:szCs w:val="20"/>
        </w:rPr>
      </w:pPr>
      <w:r w:rsidRPr="00572429">
        <w:rPr>
          <w:sz w:val="20"/>
          <w:szCs w:val="20"/>
        </w:rPr>
        <w:t>Logic: Show/hide trigger exists. Hidden unless: (#2 Question "</w:t>
      </w:r>
      <w:r w:rsidRPr="00572429">
        <w:rPr>
          <w:rStyle w:val="Strong"/>
          <w:sz w:val="20"/>
          <w:szCs w:val="20"/>
        </w:rPr>
        <w:t>How many admitted you?</w:t>
      </w:r>
      <w:r w:rsidRPr="00572429">
        <w:rPr>
          <w:sz w:val="20"/>
          <w:szCs w:val="20"/>
        </w:rPr>
        <w:t>" is one of the following answers ("2","3","4","5","6","7","8","9","10","11","12","13","14","15","16","17","18","19","20") AND #1 Question "</w:t>
      </w:r>
      <w:r w:rsidRPr="00572429">
        <w:rPr>
          <w:rStyle w:val="Strong"/>
          <w:sz w:val="20"/>
          <w:szCs w:val="20"/>
        </w:rPr>
        <w:t>How many schools did you apply to?</w:t>
      </w:r>
      <w:r w:rsidRPr="00572429">
        <w:rPr>
          <w:sz w:val="20"/>
          <w:szCs w:val="20"/>
        </w:rPr>
        <w:t>" is one of the following answers ("2","3","4","5","6","7","8","9","10","11","12","13","14","15","16","17","18","19","20"))</w:t>
      </w:r>
    </w:p>
    <w:p w14:paraId="009A9792" w14:textId="56EBC5BE" w:rsidR="000C33BC" w:rsidRPr="006F7679" w:rsidRDefault="000C33BC" w:rsidP="006F7679">
      <w:pPr>
        <w:rPr>
          <w:rFonts w:ascii="Times New Roman" w:hAnsi="Times New Roman" w:cs="Times New Roman"/>
          <w:sz w:val="20"/>
          <w:szCs w:val="20"/>
        </w:rPr>
      </w:pPr>
      <w:r w:rsidRPr="006F7679">
        <w:rPr>
          <w:rFonts w:ascii="Times New Roman" w:hAnsi="Times New Roman" w:cs="Times New Roman"/>
          <w:sz w:val="20"/>
          <w:szCs w:val="20"/>
        </w:rPr>
        <w:t xml:space="preserve">Was the net price higher, lower, or the same at </w:t>
      </w:r>
      <w:r w:rsidR="00A02EA7" w:rsidRPr="006F7679">
        <w:rPr>
          <w:rFonts w:ascii="Times New Roman" w:hAnsi="Times New Roman" w:cs="Times New Roman"/>
          <w:sz w:val="20"/>
          <w:szCs w:val="20"/>
        </w:rPr>
        <w:t xml:space="preserve">Collinsville University </w:t>
      </w:r>
      <w:r w:rsidRPr="006F7679">
        <w:rPr>
          <w:rFonts w:ascii="Times New Roman" w:hAnsi="Times New Roman" w:cs="Times New Roman"/>
          <w:sz w:val="20"/>
          <w:szCs w:val="20"/>
        </w:rPr>
        <w:t>than at [question('option value'), id='192', option='11116']?*</w:t>
      </w:r>
    </w:p>
    <w:p w14:paraId="45B57030" w14:textId="77777777" w:rsidR="000C33BC" w:rsidRPr="00572429" w:rsidRDefault="000C33BC" w:rsidP="000C33BC">
      <w:pPr>
        <w:pStyle w:val="normaltext"/>
        <w:spacing w:after="0"/>
        <w:rPr>
          <w:sz w:val="20"/>
          <w:szCs w:val="20"/>
        </w:rPr>
      </w:pPr>
      <w:r w:rsidRPr="00572429">
        <w:rPr>
          <w:sz w:val="20"/>
          <w:szCs w:val="20"/>
        </w:rPr>
        <w:t>Net price is the cost of tuition and fees at that school, minus any need- or merit-based grants or scholarships that you received from the school or other sources. This can also be thought of as your family's out-of-pocket cost, including any student loans.</w:t>
      </w:r>
    </w:p>
    <w:p w14:paraId="5C9DCB76" w14:textId="0BFA8716" w:rsidR="000C33BC" w:rsidRPr="00572429" w:rsidRDefault="000C33BC" w:rsidP="000C33BC">
      <w:pPr>
        <w:pStyle w:val="normaltext"/>
        <w:spacing w:after="0"/>
        <w:rPr>
          <w:sz w:val="20"/>
          <w:szCs w:val="20"/>
        </w:rPr>
      </w:pPr>
      <w:r w:rsidRPr="00572429">
        <w:rPr>
          <w:sz w:val="20"/>
          <w:szCs w:val="20"/>
        </w:rPr>
        <w:t xml:space="preserve">( ) </w:t>
      </w:r>
      <w:r w:rsidR="00A02EA7" w:rsidRPr="00A02EA7">
        <w:rPr>
          <w:rStyle w:val="Strong"/>
          <w:b w:val="0"/>
          <w:bCs w:val="0"/>
          <w:sz w:val="20"/>
          <w:szCs w:val="20"/>
        </w:rPr>
        <w:t>Collinsville University</w:t>
      </w:r>
      <w:r w:rsidR="00A02EA7">
        <w:rPr>
          <w:rStyle w:val="Strong"/>
          <w:b w:val="0"/>
          <w:bCs w:val="0"/>
          <w:sz w:val="20"/>
          <w:szCs w:val="20"/>
        </w:rPr>
        <w:t xml:space="preserve">’s </w:t>
      </w:r>
      <w:r w:rsidRPr="00572429">
        <w:rPr>
          <w:sz w:val="20"/>
          <w:szCs w:val="20"/>
        </w:rPr>
        <w:t>net price was higher</w:t>
      </w:r>
    </w:p>
    <w:p w14:paraId="2C9353FF" w14:textId="77777777" w:rsidR="000C33BC" w:rsidRPr="00572429" w:rsidRDefault="000C33BC" w:rsidP="000C33BC">
      <w:pPr>
        <w:pStyle w:val="normaltext"/>
        <w:spacing w:after="0"/>
        <w:rPr>
          <w:sz w:val="20"/>
          <w:szCs w:val="20"/>
        </w:rPr>
      </w:pPr>
      <w:r w:rsidRPr="00572429">
        <w:rPr>
          <w:sz w:val="20"/>
          <w:szCs w:val="20"/>
        </w:rPr>
        <w:t>( ) Same</w:t>
      </w:r>
    </w:p>
    <w:p w14:paraId="2B0A2738" w14:textId="3C08034B" w:rsidR="000C33BC" w:rsidRPr="00572429" w:rsidRDefault="000C33BC" w:rsidP="000C33BC">
      <w:pPr>
        <w:pStyle w:val="normaltext"/>
        <w:spacing w:after="0"/>
        <w:rPr>
          <w:sz w:val="20"/>
          <w:szCs w:val="20"/>
        </w:rPr>
      </w:pPr>
      <w:r w:rsidRPr="00572429">
        <w:rPr>
          <w:sz w:val="20"/>
          <w:szCs w:val="20"/>
        </w:rPr>
        <w:t xml:space="preserve">( ) </w:t>
      </w:r>
      <w:r w:rsidR="00A02EA7" w:rsidRPr="00A02EA7">
        <w:rPr>
          <w:rStyle w:val="Strong"/>
          <w:b w:val="0"/>
          <w:bCs w:val="0"/>
          <w:sz w:val="20"/>
          <w:szCs w:val="20"/>
        </w:rPr>
        <w:t>Collinsville University</w:t>
      </w:r>
      <w:r w:rsidR="00A02EA7">
        <w:rPr>
          <w:rStyle w:val="Strong"/>
          <w:b w:val="0"/>
          <w:bCs w:val="0"/>
          <w:sz w:val="20"/>
          <w:szCs w:val="20"/>
        </w:rPr>
        <w:t xml:space="preserve">’s </w:t>
      </w:r>
      <w:r w:rsidRPr="00572429">
        <w:rPr>
          <w:sz w:val="20"/>
          <w:szCs w:val="20"/>
        </w:rPr>
        <w:t>net price was lower</w:t>
      </w:r>
    </w:p>
    <w:p w14:paraId="3F8F510E" w14:textId="77777777" w:rsidR="000C33BC" w:rsidRPr="00572429" w:rsidRDefault="000C33BC" w:rsidP="000C33BC">
      <w:pPr>
        <w:pStyle w:val="normaltext"/>
        <w:spacing w:after="0"/>
        <w:rPr>
          <w:sz w:val="20"/>
          <w:szCs w:val="20"/>
        </w:rPr>
      </w:pPr>
      <w:r w:rsidRPr="00572429">
        <w:rPr>
          <w:sz w:val="20"/>
          <w:szCs w:val="20"/>
        </w:rPr>
        <w:t>( ) Unsure</w:t>
      </w:r>
    </w:p>
    <w:p w14:paraId="78256B63"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1B23C49">
          <v:rect id="_x0000_i1033" style="width:0;height:1.5pt" o:hralign="center" o:hrstd="t" o:hr="t" fillcolor="#a0a0a0" stroked="f"/>
        </w:pict>
      </w:r>
    </w:p>
    <w:p w14:paraId="553DF96A"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5DE7204D" w14:textId="4B6E884C" w:rsidR="000C33BC" w:rsidRPr="00572429" w:rsidRDefault="000C33BC" w:rsidP="000C33BC">
      <w:pPr>
        <w:pStyle w:val="normaltext"/>
        <w:shd w:val="clear" w:color="auto" w:fill="B7A5C9"/>
        <w:spacing w:after="0"/>
        <w:rPr>
          <w:sz w:val="20"/>
          <w:szCs w:val="20"/>
        </w:rPr>
      </w:pPr>
      <w:r w:rsidRPr="00572429">
        <w:rPr>
          <w:sz w:val="20"/>
          <w:szCs w:val="20"/>
        </w:rPr>
        <w:t>Logic: Hidden unless: #18 Question "</w:t>
      </w:r>
      <w:r w:rsidRPr="00572429">
        <w:rPr>
          <w:rStyle w:val="Strong"/>
          <w:sz w:val="20"/>
          <w:szCs w:val="20"/>
        </w:rPr>
        <w:t xml:space="preserve">Was the net price higher, lower, or the same at </w:t>
      </w:r>
      <w:r w:rsidR="00A02EA7" w:rsidRPr="00A02EA7">
        <w:rPr>
          <w:rStyle w:val="Strong"/>
          <w:b w:val="0"/>
          <w:bCs w:val="0"/>
          <w:sz w:val="20"/>
          <w:szCs w:val="20"/>
        </w:rPr>
        <w:t>Collinsville University</w:t>
      </w:r>
      <w:r w:rsidR="00A02EA7" w:rsidRPr="00572429">
        <w:rPr>
          <w:rStyle w:val="Strong"/>
          <w:b w:val="0"/>
          <w:bCs w:val="0"/>
          <w:sz w:val="20"/>
          <w:szCs w:val="20"/>
        </w:rPr>
        <w:t xml:space="preserve"> </w:t>
      </w:r>
      <w:r w:rsidRPr="00572429">
        <w:rPr>
          <w:rStyle w:val="Strong"/>
          <w:b w:val="0"/>
          <w:bCs w:val="0"/>
          <w:sz w:val="20"/>
          <w:szCs w:val="20"/>
        </w:rPr>
        <w:t>than at [question('option value'), id='192',</w:t>
      </w:r>
      <w:r w:rsidRPr="00572429">
        <w:rPr>
          <w:rStyle w:val="Strong"/>
          <w:sz w:val="20"/>
          <w:szCs w:val="20"/>
        </w:rPr>
        <w:t xml:space="preserve"> option='11116']?</w:t>
      </w:r>
      <w:r w:rsidRPr="00572429">
        <w:rPr>
          <w:sz w:val="20"/>
          <w:szCs w:val="20"/>
        </w:rPr>
        <w:t>" is one of the following answers ("</w:t>
      </w:r>
      <w:r w:rsidR="00A02EA7" w:rsidRPr="00A02EA7">
        <w:rPr>
          <w:rStyle w:val="Strong"/>
          <w:b w:val="0"/>
          <w:bCs w:val="0"/>
          <w:sz w:val="20"/>
          <w:szCs w:val="20"/>
        </w:rPr>
        <w:t>Collinsville University</w:t>
      </w:r>
      <w:r w:rsidR="00A02EA7">
        <w:rPr>
          <w:rStyle w:val="Strong"/>
          <w:b w:val="0"/>
          <w:bCs w:val="0"/>
          <w:sz w:val="20"/>
          <w:szCs w:val="20"/>
        </w:rPr>
        <w:t xml:space="preserve">’s </w:t>
      </w:r>
      <w:r w:rsidRPr="00572429">
        <w:rPr>
          <w:sz w:val="20"/>
          <w:szCs w:val="20"/>
        </w:rPr>
        <w:t>net price was higher")</w:t>
      </w:r>
    </w:p>
    <w:p w14:paraId="06CF1220" w14:textId="505CCC6C" w:rsidR="000C33BC" w:rsidRPr="006F7679" w:rsidRDefault="000C33BC" w:rsidP="006F7679">
      <w:pPr>
        <w:rPr>
          <w:rFonts w:ascii="Times New Roman" w:hAnsi="Times New Roman" w:cs="Times New Roman"/>
          <w:sz w:val="20"/>
          <w:szCs w:val="20"/>
        </w:rPr>
      </w:pPr>
      <w:r w:rsidRPr="006F7679">
        <w:rPr>
          <w:rFonts w:ascii="Times New Roman" w:hAnsi="Times New Roman" w:cs="Times New Roman"/>
        </w:rPr>
        <w:t xml:space="preserve">How much higher was </w:t>
      </w:r>
      <w:r w:rsidR="00A02EA7" w:rsidRPr="006F7679">
        <w:rPr>
          <w:rFonts w:ascii="Times New Roman" w:hAnsi="Times New Roman" w:cs="Times New Roman"/>
        </w:rPr>
        <w:t xml:space="preserve">Collinsville University </w:t>
      </w:r>
      <w:r w:rsidRPr="006F7679">
        <w:rPr>
          <w:rFonts w:ascii="Times New Roman" w:hAnsi="Times New Roman" w:cs="Times New Roman"/>
        </w:rPr>
        <w:t>net price?</w:t>
      </w:r>
      <w:r w:rsidRPr="006F7679">
        <w:rPr>
          <w:rFonts w:ascii="Times New Roman" w:hAnsi="Times New Roman" w:cs="Times New Roman"/>
          <w:sz w:val="20"/>
          <w:szCs w:val="20"/>
        </w:rPr>
        <w:t>*</w:t>
      </w:r>
    </w:p>
    <w:p w14:paraId="50F71B88" w14:textId="77777777" w:rsidR="000C33BC" w:rsidRPr="006F7679" w:rsidRDefault="000C33BC" w:rsidP="006F7679">
      <w:pPr>
        <w:rPr>
          <w:rFonts w:ascii="Times New Roman" w:hAnsi="Times New Roman" w:cs="Times New Roman"/>
          <w:sz w:val="20"/>
          <w:szCs w:val="20"/>
        </w:rPr>
        <w:sectPr w:rsidR="000C33BC" w:rsidRPr="006F7679" w:rsidSect="000C33BC">
          <w:type w:val="continuous"/>
          <w:pgSz w:w="12240" w:h="15840"/>
          <w:pgMar w:top="1440" w:right="1440" w:bottom="1440" w:left="1440" w:header="720" w:footer="720" w:gutter="0"/>
          <w:cols w:space="720"/>
          <w:docGrid w:linePitch="360"/>
        </w:sectPr>
      </w:pPr>
    </w:p>
    <w:p w14:paraId="32E81C4E" w14:textId="77777777" w:rsidR="000C33BC" w:rsidRPr="00572429" w:rsidRDefault="000C33BC" w:rsidP="000C33BC">
      <w:pPr>
        <w:pStyle w:val="normaltext"/>
        <w:spacing w:after="0"/>
        <w:rPr>
          <w:sz w:val="20"/>
          <w:szCs w:val="20"/>
        </w:rPr>
      </w:pPr>
      <w:r w:rsidRPr="00572429">
        <w:rPr>
          <w:sz w:val="20"/>
          <w:szCs w:val="20"/>
        </w:rPr>
        <w:t>( ) &lt;$1,000</w:t>
      </w:r>
    </w:p>
    <w:p w14:paraId="0D92A565" w14:textId="77777777" w:rsidR="000C33BC" w:rsidRPr="00572429" w:rsidRDefault="000C33BC" w:rsidP="000C33BC">
      <w:pPr>
        <w:pStyle w:val="normaltext"/>
        <w:spacing w:after="0"/>
        <w:rPr>
          <w:sz w:val="20"/>
          <w:szCs w:val="20"/>
        </w:rPr>
      </w:pPr>
      <w:r w:rsidRPr="00572429">
        <w:rPr>
          <w:sz w:val="20"/>
          <w:szCs w:val="20"/>
        </w:rPr>
        <w:t>( ) $1,000-$1,999</w:t>
      </w:r>
    </w:p>
    <w:p w14:paraId="4DDFCAFD" w14:textId="77777777" w:rsidR="000C33BC" w:rsidRPr="00572429" w:rsidRDefault="000C33BC" w:rsidP="000C33BC">
      <w:pPr>
        <w:pStyle w:val="normaltext"/>
        <w:spacing w:after="0"/>
        <w:rPr>
          <w:sz w:val="20"/>
          <w:szCs w:val="20"/>
        </w:rPr>
      </w:pPr>
      <w:r w:rsidRPr="00572429">
        <w:rPr>
          <w:sz w:val="20"/>
          <w:szCs w:val="20"/>
        </w:rPr>
        <w:t>( ) $2,000-$2,999</w:t>
      </w:r>
    </w:p>
    <w:p w14:paraId="1D7B27B3" w14:textId="77777777" w:rsidR="000C33BC" w:rsidRPr="00572429" w:rsidRDefault="000C33BC" w:rsidP="000C33BC">
      <w:pPr>
        <w:pStyle w:val="normaltext"/>
        <w:spacing w:after="0"/>
        <w:rPr>
          <w:sz w:val="20"/>
          <w:szCs w:val="20"/>
        </w:rPr>
      </w:pPr>
      <w:r w:rsidRPr="00572429">
        <w:rPr>
          <w:sz w:val="20"/>
          <w:szCs w:val="20"/>
        </w:rPr>
        <w:t>( ) $3,000-$4,999</w:t>
      </w:r>
    </w:p>
    <w:p w14:paraId="18AEC510" w14:textId="77777777" w:rsidR="000C33BC" w:rsidRPr="00572429" w:rsidRDefault="000C33BC" w:rsidP="000C33BC">
      <w:pPr>
        <w:pStyle w:val="normaltext"/>
        <w:spacing w:after="0"/>
        <w:rPr>
          <w:sz w:val="20"/>
          <w:szCs w:val="20"/>
        </w:rPr>
      </w:pPr>
      <w:r w:rsidRPr="00572429">
        <w:rPr>
          <w:sz w:val="20"/>
          <w:szCs w:val="20"/>
        </w:rPr>
        <w:t>( ) $5,000-$6,999</w:t>
      </w:r>
    </w:p>
    <w:p w14:paraId="03CAB1C9" w14:textId="77777777" w:rsidR="000C33BC" w:rsidRPr="00572429" w:rsidRDefault="000C33BC" w:rsidP="000C33BC">
      <w:pPr>
        <w:pStyle w:val="normaltext"/>
        <w:spacing w:after="0"/>
        <w:rPr>
          <w:sz w:val="20"/>
          <w:szCs w:val="20"/>
        </w:rPr>
      </w:pPr>
      <w:r w:rsidRPr="00572429">
        <w:rPr>
          <w:sz w:val="20"/>
          <w:szCs w:val="20"/>
        </w:rPr>
        <w:t>( ) $7,000-$9,999</w:t>
      </w:r>
    </w:p>
    <w:p w14:paraId="12131DA0" w14:textId="77777777" w:rsidR="000C33BC" w:rsidRPr="00572429" w:rsidRDefault="000C33BC" w:rsidP="000C33BC">
      <w:pPr>
        <w:pStyle w:val="normaltext"/>
        <w:spacing w:after="0"/>
        <w:rPr>
          <w:sz w:val="20"/>
          <w:szCs w:val="20"/>
        </w:rPr>
      </w:pPr>
      <w:r w:rsidRPr="00572429">
        <w:rPr>
          <w:sz w:val="20"/>
          <w:szCs w:val="20"/>
        </w:rPr>
        <w:t>( ) $10,000 or more</w:t>
      </w:r>
    </w:p>
    <w:p w14:paraId="0264400C" w14:textId="77777777" w:rsidR="000C33BC" w:rsidRPr="00572429" w:rsidRDefault="000C33BC" w:rsidP="000C33BC">
      <w:pPr>
        <w:pStyle w:val="normaltext"/>
        <w:spacing w:after="0"/>
        <w:rPr>
          <w:sz w:val="20"/>
          <w:szCs w:val="20"/>
        </w:rPr>
      </w:pPr>
      <w:r w:rsidRPr="00572429">
        <w:rPr>
          <w:sz w:val="20"/>
          <w:szCs w:val="20"/>
        </w:rPr>
        <w:t>( ) Unsure</w:t>
      </w:r>
    </w:p>
    <w:p w14:paraId="5AF9B352"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38613C04"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DBF9E28">
          <v:rect id="_x0000_i1034" style="width:0;height:1.5pt" o:hralign="center" o:hrstd="t" o:hr="t" fillcolor="#a0a0a0" stroked="f"/>
        </w:pict>
      </w:r>
    </w:p>
    <w:p w14:paraId="125234B8"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3CF95137" w14:textId="4471B628" w:rsidR="000C33BC" w:rsidRPr="00572429" w:rsidRDefault="000C33BC" w:rsidP="000C33BC">
      <w:pPr>
        <w:pStyle w:val="normaltext"/>
        <w:shd w:val="clear" w:color="auto" w:fill="B7A5C9"/>
        <w:spacing w:after="0"/>
        <w:rPr>
          <w:sz w:val="20"/>
          <w:szCs w:val="20"/>
        </w:rPr>
      </w:pPr>
      <w:r w:rsidRPr="00572429">
        <w:rPr>
          <w:sz w:val="20"/>
          <w:szCs w:val="20"/>
        </w:rPr>
        <w:t>Logic: Hidden unless: #18 Question "</w:t>
      </w:r>
      <w:r w:rsidRPr="00572429">
        <w:rPr>
          <w:rStyle w:val="Strong"/>
          <w:sz w:val="20"/>
          <w:szCs w:val="20"/>
        </w:rPr>
        <w:t xml:space="preserve">Was the net price higher, lower, or the same at </w:t>
      </w:r>
      <w:r w:rsidR="00A02EA7" w:rsidRPr="00A02EA7">
        <w:rPr>
          <w:rStyle w:val="Strong"/>
          <w:b w:val="0"/>
          <w:bCs w:val="0"/>
          <w:sz w:val="20"/>
          <w:szCs w:val="20"/>
        </w:rPr>
        <w:t>Collinsville University</w:t>
      </w:r>
      <w:r w:rsidR="00A02EA7" w:rsidRPr="00572429">
        <w:rPr>
          <w:rStyle w:val="Strong"/>
          <w:b w:val="0"/>
          <w:bCs w:val="0"/>
          <w:sz w:val="20"/>
          <w:szCs w:val="20"/>
        </w:rPr>
        <w:t xml:space="preserve"> </w:t>
      </w:r>
      <w:r w:rsidRPr="00572429">
        <w:rPr>
          <w:rStyle w:val="Strong"/>
          <w:sz w:val="20"/>
          <w:szCs w:val="20"/>
        </w:rPr>
        <w:t>than at [question('option value'), id='192', option='11116']?</w:t>
      </w:r>
      <w:r w:rsidRPr="00572429">
        <w:rPr>
          <w:sz w:val="20"/>
          <w:szCs w:val="20"/>
        </w:rPr>
        <w:t>" is one of the following answers ("</w:t>
      </w:r>
      <w:r w:rsidR="00A02EA7" w:rsidRPr="00A02EA7">
        <w:rPr>
          <w:rStyle w:val="Strong"/>
          <w:b w:val="0"/>
          <w:bCs w:val="0"/>
          <w:sz w:val="20"/>
          <w:szCs w:val="20"/>
        </w:rPr>
        <w:t>Collinsville University</w:t>
      </w:r>
      <w:r w:rsidR="00A02EA7">
        <w:rPr>
          <w:rStyle w:val="Strong"/>
          <w:b w:val="0"/>
          <w:bCs w:val="0"/>
          <w:sz w:val="20"/>
          <w:szCs w:val="20"/>
        </w:rPr>
        <w:t xml:space="preserve">’s </w:t>
      </w:r>
      <w:r w:rsidRPr="00572429">
        <w:rPr>
          <w:sz w:val="20"/>
          <w:szCs w:val="20"/>
        </w:rPr>
        <w:t>net price was lower")</w:t>
      </w:r>
    </w:p>
    <w:p w14:paraId="43AD8438" w14:textId="4BAA8946" w:rsidR="000C33BC" w:rsidRPr="006F7679" w:rsidRDefault="000C33BC" w:rsidP="006F7679">
      <w:pPr>
        <w:rPr>
          <w:rFonts w:ascii="Times New Roman" w:hAnsi="Times New Roman" w:cs="Times New Roman"/>
        </w:rPr>
      </w:pPr>
      <w:r w:rsidRPr="006F7679">
        <w:rPr>
          <w:rFonts w:ascii="Times New Roman" w:hAnsi="Times New Roman" w:cs="Times New Roman"/>
        </w:rPr>
        <w:t xml:space="preserve">How much lower was </w:t>
      </w:r>
      <w:r w:rsidR="00A02EA7" w:rsidRPr="006F7679">
        <w:rPr>
          <w:rFonts w:ascii="Times New Roman" w:hAnsi="Times New Roman" w:cs="Times New Roman"/>
        </w:rPr>
        <w:t xml:space="preserve">Collinsville University’s </w:t>
      </w:r>
      <w:r w:rsidRPr="006F7679">
        <w:rPr>
          <w:rFonts w:ascii="Times New Roman" w:hAnsi="Times New Roman" w:cs="Times New Roman"/>
        </w:rPr>
        <w:t>net price?*</w:t>
      </w:r>
    </w:p>
    <w:p w14:paraId="72B63EFE"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549B90A1" w14:textId="77777777" w:rsidR="000C33BC" w:rsidRPr="00572429" w:rsidRDefault="000C33BC" w:rsidP="000C33BC">
      <w:pPr>
        <w:pStyle w:val="normaltext"/>
        <w:spacing w:after="0"/>
        <w:rPr>
          <w:sz w:val="20"/>
          <w:szCs w:val="20"/>
        </w:rPr>
      </w:pPr>
      <w:r w:rsidRPr="00572429">
        <w:rPr>
          <w:sz w:val="20"/>
          <w:szCs w:val="20"/>
        </w:rPr>
        <w:t>( ) &lt;$1,000</w:t>
      </w:r>
    </w:p>
    <w:p w14:paraId="6F086227" w14:textId="77777777" w:rsidR="000C33BC" w:rsidRPr="00572429" w:rsidRDefault="000C33BC" w:rsidP="000C33BC">
      <w:pPr>
        <w:pStyle w:val="normaltext"/>
        <w:spacing w:after="0"/>
        <w:rPr>
          <w:sz w:val="20"/>
          <w:szCs w:val="20"/>
        </w:rPr>
      </w:pPr>
      <w:r w:rsidRPr="00572429">
        <w:rPr>
          <w:sz w:val="20"/>
          <w:szCs w:val="20"/>
        </w:rPr>
        <w:t>( ) $1,000-$1,999</w:t>
      </w:r>
    </w:p>
    <w:p w14:paraId="2FAA6110" w14:textId="77777777" w:rsidR="000C33BC" w:rsidRPr="00572429" w:rsidRDefault="000C33BC" w:rsidP="000C33BC">
      <w:pPr>
        <w:pStyle w:val="normaltext"/>
        <w:spacing w:after="0"/>
        <w:rPr>
          <w:sz w:val="20"/>
          <w:szCs w:val="20"/>
        </w:rPr>
      </w:pPr>
      <w:r w:rsidRPr="00572429">
        <w:rPr>
          <w:sz w:val="20"/>
          <w:szCs w:val="20"/>
        </w:rPr>
        <w:t>( ) $2,000-$2,999</w:t>
      </w:r>
    </w:p>
    <w:p w14:paraId="365A760F" w14:textId="77777777" w:rsidR="000C33BC" w:rsidRPr="00572429" w:rsidRDefault="000C33BC" w:rsidP="000C33BC">
      <w:pPr>
        <w:pStyle w:val="normaltext"/>
        <w:spacing w:after="0"/>
        <w:rPr>
          <w:sz w:val="20"/>
          <w:szCs w:val="20"/>
        </w:rPr>
      </w:pPr>
      <w:r w:rsidRPr="00572429">
        <w:rPr>
          <w:sz w:val="20"/>
          <w:szCs w:val="20"/>
        </w:rPr>
        <w:t>( ) $3,000-$4,999</w:t>
      </w:r>
    </w:p>
    <w:p w14:paraId="476FEFB8" w14:textId="77777777" w:rsidR="000C33BC" w:rsidRPr="00572429" w:rsidRDefault="000C33BC" w:rsidP="000C33BC">
      <w:pPr>
        <w:pStyle w:val="normaltext"/>
        <w:spacing w:after="0"/>
        <w:rPr>
          <w:sz w:val="20"/>
          <w:szCs w:val="20"/>
        </w:rPr>
      </w:pPr>
      <w:r w:rsidRPr="00572429">
        <w:rPr>
          <w:sz w:val="20"/>
          <w:szCs w:val="20"/>
        </w:rPr>
        <w:t>( ) $5,000-$6,999</w:t>
      </w:r>
    </w:p>
    <w:p w14:paraId="2C4C509E" w14:textId="77777777" w:rsidR="000C33BC" w:rsidRPr="00572429" w:rsidRDefault="000C33BC" w:rsidP="000C33BC">
      <w:pPr>
        <w:pStyle w:val="normaltext"/>
        <w:spacing w:after="0"/>
        <w:rPr>
          <w:sz w:val="20"/>
          <w:szCs w:val="20"/>
        </w:rPr>
      </w:pPr>
      <w:r w:rsidRPr="00572429">
        <w:rPr>
          <w:sz w:val="20"/>
          <w:szCs w:val="20"/>
        </w:rPr>
        <w:t>( ) $7,000-$9,999</w:t>
      </w:r>
    </w:p>
    <w:p w14:paraId="06BD9106" w14:textId="77777777" w:rsidR="000C33BC" w:rsidRPr="00572429" w:rsidRDefault="000C33BC" w:rsidP="000C33BC">
      <w:pPr>
        <w:pStyle w:val="normaltext"/>
        <w:spacing w:after="0"/>
        <w:rPr>
          <w:sz w:val="20"/>
          <w:szCs w:val="20"/>
        </w:rPr>
      </w:pPr>
      <w:r w:rsidRPr="00572429">
        <w:rPr>
          <w:sz w:val="20"/>
          <w:szCs w:val="20"/>
        </w:rPr>
        <w:t>( ) $10,000 or more</w:t>
      </w:r>
    </w:p>
    <w:p w14:paraId="31713B91" w14:textId="77777777" w:rsidR="000C33BC" w:rsidRPr="00572429" w:rsidRDefault="000C33BC" w:rsidP="000C33BC">
      <w:pPr>
        <w:pStyle w:val="normaltext"/>
        <w:spacing w:after="0"/>
        <w:rPr>
          <w:sz w:val="20"/>
          <w:szCs w:val="20"/>
        </w:rPr>
      </w:pPr>
      <w:r w:rsidRPr="00572429">
        <w:rPr>
          <w:sz w:val="20"/>
          <w:szCs w:val="20"/>
        </w:rPr>
        <w:t>( ) Unsure</w:t>
      </w:r>
    </w:p>
    <w:p w14:paraId="6006FFD7"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0791D6F7"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B230BA6">
          <v:rect id="_x0000_i1035" style="width:0;height:1.5pt" o:hralign="center" o:hrstd="t" o:hr="t" fillcolor="#a0a0a0" stroked="f"/>
        </w:pict>
      </w:r>
    </w:p>
    <w:p w14:paraId="21152DD7"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2540133F" w14:textId="77777777" w:rsidR="000C33BC" w:rsidRPr="00572429" w:rsidRDefault="000C33BC" w:rsidP="000C33BC">
      <w:pPr>
        <w:pStyle w:val="normaltext"/>
        <w:shd w:val="clear" w:color="auto" w:fill="B7A5C9"/>
        <w:spacing w:after="0"/>
        <w:rPr>
          <w:sz w:val="20"/>
          <w:szCs w:val="20"/>
        </w:rPr>
      </w:pPr>
      <w:r w:rsidRPr="00572429">
        <w:rPr>
          <w:sz w:val="20"/>
          <w:szCs w:val="20"/>
        </w:rPr>
        <w:t>Logic: Show/hide trigger exists.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262F1063"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Were you offered a merit award at [question('option value'), id='192', option='11116']?*</w:t>
      </w:r>
    </w:p>
    <w:p w14:paraId="7694634A"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lastRenderedPageBreak/>
        <w:t>A merit award is one that you received based on your academic or co-curricular qualifications, not your financial need.</w:t>
      </w:r>
    </w:p>
    <w:p w14:paraId="35B214B8"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0BD19842" w14:textId="77777777" w:rsidR="000C33BC" w:rsidRPr="00572429" w:rsidRDefault="000C33BC" w:rsidP="000C33BC">
      <w:pPr>
        <w:pStyle w:val="normaltext"/>
        <w:spacing w:after="0"/>
        <w:rPr>
          <w:sz w:val="20"/>
          <w:szCs w:val="20"/>
        </w:rPr>
      </w:pPr>
      <w:r w:rsidRPr="00572429">
        <w:rPr>
          <w:sz w:val="20"/>
          <w:szCs w:val="20"/>
        </w:rPr>
        <w:t>( ) Yes</w:t>
      </w:r>
    </w:p>
    <w:p w14:paraId="02CAE569" w14:textId="77777777" w:rsidR="000C33BC" w:rsidRPr="00572429" w:rsidRDefault="000C33BC" w:rsidP="000C33BC">
      <w:pPr>
        <w:pStyle w:val="normaltext"/>
        <w:spacing w:after="0"/>
        <w:rPr>
          <w:sz w:val="20"/>
          <w:szCs w:val="20"/>
        </w:rPr>
      </w:pPr>
      <w:r w:rsidRPr="00572429">
        <w:rPr>
          <w:sz w:val="20"/>
          <w:szCs w:val="20"/>
        </w:rPr>
        <w:t>( ) No</w:t>
      </w:r>
    </w:p>
    <w:p w14:paraId="3CCFA0EC" w14:textId="77777777" w:rsidR="000C33BC" w:rsidRPr="00572429" w:rsidRDefault="000C33BC" w:rsidP="000C33BC">
      <w:pPr>
        <w:pStyle w:val="normaltext"/>
        <w:spacing w:after="0"/>
        <w:rPr>
          <w:sz w:val="20"/>
          <w:szCs w:val="20"/>
        </w:rPr>
      </w:pPr>
      <w:r w:rsidRPr="00572429">
        <w:rPr>
          <w:sz w:val="20"/>
          <w:szCs w:val="20"/>
        </w:rPr>
        <w:t>( ) Unsure</w:t>
      </w:r>
    </w:p>
    <w:p w14:paraId="045D44EC"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0929CB48"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A828BBC">
          <v:rect id="_x0000_i1036" style="width:0;height:1.5pt" o:hralign="center" o:hrstd="t" o:hr="t" fillcolor="#a0a0a0" stroked="f"/>
        </w:pict>
      </w:r>
    </w:p>
    <w:p w14:paraId="1AF2F395"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73CAC36A"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#21 Question "</w:t>
      </w:r>
      <w:r w:rsidRPr="00572429">
        <w:rPr>
          <w:rStyle w:val="Strong"/>
          <w:sz w:val="20"/>
          <w:szCs w:val="20"/>
        </w:rPr>
        <w:t>Were you offered a merit award at [question('option value'), id='192', option='11116']?</w:t>
      </w:r>
      <w:r w:rsidRPr="00572429">
        <w:rPr>
          <w:sz w:val="20"/>
          <w:szCs w:val="20"/>
        </w:rPr>
        <w:t>" is one of the following answers ("Yes")</w:t>
      </w:r>
    </w:p>
    <w:p w14:paraId="44B7A614" w14:textId="77777777" w:rsidR="000C33BC" w:rsidRPr="006F7679" w:rsidRDefault="000C33BC" w:rsidP="006F7679">
      <w:pPr>
        <w:rPr>
          <w:rFonts w:ascii="Times New Roman" w:hAnsi="Times New Roman" w:cs="Times New Roman"/>
          <w:sz w:val="20"/>
          <w:szCs w:val="20"/>
        </w:rPr>
      </w:pPr>
      <w:r w:rsidRPr="006F7679">
        <w:rPr>
          <w:rFonts w:ascii="Times New Roman" w:hAnsi="Times New Roman" w:cs="Times New Roman"/>
        </w:rPr>
        <w:t>What was the value of your merit award?</w:t>
      </w:r>
      <w:r w:rsidRPr="006F7679">
        <w:rPr>
          <w:rFonts w:ascii="Times New Roman" w:hAnsi="Times New Roman" w:cs="Times New Roman"/>
          <w:sz w:val="20"/>
          <w:szCs w:val="20"/>
        </w:rPr>
        <w:t>*</w:t>
      </w:r>
    </w:p>
    <w:p w14:paraId="546B2EBF" w14:textId="77777777" w:rsidR="000C33BC" w:rsidRPr="006F7679" w:rsidRDefault="000C33BC" w:rsidP="006F7679">
      <w:pPr>
        <w:rPr>
          <w:rFonts w:ascii="Times New Roman" w:hAnsi="Times New Roman" w:cs="Times New Roman"/>
          <w:sz w:val="20"/>
          <w:szCs w:val="20"/>
        </w:rPr>
        <w:sectPr w:rsidR="000C33BC" w:rsidRPr="006F7679" w:rsidSect="000C33BC">
          <w:type w:val="continuous"/>
          <w:pgSz w:w="12240" w:h="15840"/>
          <w:pgMar w:top="1440" w:right="1440" w:bottom="1440" w:left="1440" w:header="720" w:footer="720" w:gutter="0"/>
          <w:cols w:space="720"/>
          <w:docGrid w:linePitch="360"/>
        </w:sectPr>
      </w:pPr>
    </w:p>
    <w:p w14:paraId="2EED3B4A" w14:textId="77777777" w:rsidR="000C33BC" w:rsidRPr="00572429" w:rsidRDefault="000C33BC" w:rsidP="000C33BC">
      <w:pPr>
        <w:pStyle w:val="normaltext"/>
        <w:spacing w:after="0"/>
        <w:rPr>
          <w:sz w:val="20"/>
          <w:szCs w:val="20"/>
        </w:rPr>
      </w:pPr>
      <w:r w:rsidRPr="00572429">
        <w:rPr>
          <w:sz w:val="20"/>
          <w:szCs w:val="20"/>
        </w:rPr>
        <w:t>( ) &lt;$5,000</w:t>
      </w:r>
    </w:p>
    <w:p w14:paraId="5E0860EB" w14:textId="77777777" w:rsidR="000C33BC" w:rsidRPr="00572429" w:rsidRDefault="000C33BC" w:rsidP="000C33BC">
      <w:pPr>
        <w:pStyle w:val="normaltext"/>
        <w:spacing w:after="0"/>
        <w:rPr>
          <w:sz w:val="20"/>
          <w:szCs w:val="20"/>
        </w:rPr>
      </w:pPr>
      <w:r w:rsidRPr="00572429">
        <w:rPr>
          <w:sz w:val="20"/>
          <w:szCs w:val="20"/>
        </w:rPr>
        <w:t>( ) $5,000-$9,999</w:t>
      </w:r>
    </w:p>
    <w:p w14:paraId="027B0BD0" w14:textId="77777777" w:rsidR="000C33BC" w:rsidRPr="00572429" w:rsidRDefault="000C33BC" w:rsidP="000C33BC">
      <w:pPr>
        <w:pStyle w:val="normaltext"/>
        <w:spacing w:after="0"/>
        <w:rPr>
          <w:sz w:val="20"/>
          <w:szCs w:val="20"/>
        </w:rPr>
      </w:pPr>
      <w:r w:rsidRPr="00572429">
        <w:rPr>
          <w:sz w:val="20"/>
          <w:szCs w:val="20"/>
        </w:rPr>
        <w:t>( ) $10,000-$14,999</w:t>
      </w:r>
    </w:p>
    <w:p w14:paraId="4580E861" w14:textId="77777777" w:rsidR="000C33BC" w:rsidRPr="00572429" w:rsidRDefault="000C33BC" w:rsidP="000C33BC">
      <w:pPr>
        <w:pStyle w:val="normaltext"/>
        <w:spacing w:after="0"/>
        <w:rPr>
          <w:sz w:val="20"/>
          <w:szCs w:val="20"/>
        </w:rPr>
      </w:pPr>
      <w:r w:rsidRPr="00572429">
        <w:rPr>
          <w:sz w:val="20"/>
          <w:szCs w:val="20"/>
        </w:rPr>
        <w:t>( ) $15,000-$19,999</w:t>
      </w:r>
    </w:p>
    <w:p w14:paraId="7D5FA575" w14:textId="77777777" w:rsidR="000C33BC" w:rsidRPr="00572429" w:rsidRDefault="000C33BC" w:rsidP="000C33BC">
      <w:pPr>
        <w:pStyle w:val="normaltext"/>
        <w:spacing w:after="0"/>
        <w:rPr>
          <w:sz w:val="20"/>
          <w:szCs w:val="20"/>
        </w:rPr>
      </w:pPr>
      <w:r w:rsidRPr="00572429">
        <w:rPr>
          <w:sz w:val="20"/>
          <w:szCs w:val="20"/>
        </w:rPr>
        <w:t>( ) $20,000-$24,999</w:t>
      </w:r>
    </w:p>
    <w:p w14:paraId="595B70A4" w14:textId="77777777" w:rsidR="000C33BC" w:rsidRPr="00572429" w:rsidRDefault="000C33BC" w:rsidP="000C33BC">
      <w:pPr>
        <w:pStyle w:val="normaltext"/>
        <w:spacing w:after="0"/>
        <w:rPr>
          <w:sz w:val="20"/>
          <w:szCs w:val="20"/>
        </w:rPr>
      </w:pPr>
      <w:r w:rsidRPr="00572429">
        <w:rPr>
          <w:sz w:val="20"/>
          <w:szCs w:val="20"/>
        </w:rPr>
        <w:t>( ) $25,000-$29,999</w:t>
      </w:r>
    </w:p>
    <w:p w14:paraId="23FD163A" w14:textId="77777777" w:rsidR="000C33BC" w:rsidRPr="00572429" w:rsidRDefault="000C33BC" w:rsidP="000C33BC">
      <w:pPr>
        <w:pStyle w:val="normaltext"/>
        <w:spacing w:after="0"/>
        <w:rPr>
          <w:sz w:val="20"/>
          <w:szCs w:val="20"/>
        </w:rPr>
      </w:pPr>
      <w:r w:rsidRPr="00572429">
        <w:rPr>
          <w:sz w:val="20"/>
          <w:szCs w:val="20"/>
        </w:rPr>
        <w:t>( ) $30,000-$34,999</w:t>
      </w:r>
    </w:p>
    <w:p w14:paraId="3F4A6FF5" w14:textId="77777777" w:rsidR="000C33BC" w:rsidRPr="00572429" w:rsidRDefault="000C33BC" w:rsidP="000C33BC">
      <w:pPr>
        <w:pStyle w:val="normaltext"/>
        <w:spacing w:after="0"/>
        <w:rPr>
          <w:sz w:val="20"/>
          <w:szCs w:val="20"/>
        </w:rPr>
      </w:pPr>
      <w:r w:rsidRPr="00572429">
        <w:rPr>
          <w:sz w:val="20"/>
          <w:szCs w:val="20"/>
        </w:rPr>
        <w:t>( ) $35,000 or more</w:t>
      </w:r>
    </w:p>
    <w:p w14:paraId="25B5EF62" w14:textId="77777777" w:rsidR="000C33BC" w:rsidRPr="00572429" w:rsidRDefault="000C33BC" w:rsidP="000C33BC">
      <w:pPr>
        <w:pStyle w:val="normaltext"/>
        <w:spacing w:after="0"/>
        <w:rPr>
          <w:sz w:val="20"/>
          <w:szCs w:val="20"/>
        </w:rPr>
      </w:pPr>
      <w:r w:rsidRPr="00572429">
        <w:rPr>
          <w:sz w:val="20"/>
          <w:szCs w:val="20"/>
        </w:rPr>
        <w:t>( ) Unsure</w:t>
      </w:r>
    </w:p>
    <w:p w14:paraId="4FAD5339"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475E9CA1"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D37A07C">
          <v:rect id="_x0000_i1037" style="width:0;height:1.5pt" o:hralign="center" o:hrstd="t" o:hr="t" fillcolor="#a0a0a0" stroked="f"/>
        </w:pict>
      </w:r>
    </w:p>
    <w:p w14:paraId="37C5A96C"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3C40C8DE"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1C66C391"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Did you file a FAFSA at [question('option value'), id='192', option='11116']?*</w:t>
      </w:r>
    </w:p>
    <w:p w14:paraId="2D696021"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3E998C48" w14:textId="77777777" w:rsidR="000C33BC" w:rsidRPr="00572429" w:rsidRDefault="000C33BC" w:rsidP="000C33BC">
      <w:pPr>
        <w:pStyle w:val="normaltext"/>
        <w:spacing w:after="0"/>
        <w:rPr>
          <w:sz w:val="20"/>
          <w:szCs w:val="20"/>
        </w:rPr>
      </w:pPr>
      <w:r w:rsidRPr="00572429">
        <w:rPr>
          <w:sz w:val="20"/>
          <w:szCs w:val="20"/>
        </w:rPr>
        <w:t>( ) Yes</w:t>
      </w:r>
    </w:p>
    <w:p w14:paraId="23A78C23" w14:textId="77777777" w:rsidR="000C33BC" w:rsidRPr="00572429" w:rsidRDefault="000C33BC" w:rsidP="000C33BC">
      <w:pPr>
        <w:pStyle w:val="normaltext"/>
        <w:spacing w:after="0"/>
        <w:rPr>
          <w:sz w:val="20"/>
          <w:szCs w:val="20"/>
        </w:rPr>
      </w:pPr>
      <w:r w:rsidRPr="00572429">
        <w:rPr>
          <w:sz w:val="20"/>
          <w:szCs w:val="20"/>
        </w:rPr>
        <w:t>( ) No</w:t>
      </w:r>
    </w:p>
    <w:p w14:paraId="6DB7D65B" w14:textId="77777777" w:rsidR="000C33BC" w:rsidRPr="00572429" w:rsidRDefault="000C33BC" w:rsidP="000C33BC">
      <w:pPr>
        <w:pStyle w:val="normaltext"/>
        <w:spacing w:after="0"/>
        <w:rPr>
          <w:sz w:val="20"/>
          <w:szCs w:val="20"/>
        </w:rPr>
      </w:pPr>
      <w:r w:rsidRPr="00572429">
        <w:rPr>
          <w:sz w:val="20"/>
          <w:szCs w:val="20"/>
        </w:rPr>
        <w:t>( ) Unsure</w:t>
      </w:r>
    </w:p>
    <w:p w14:paraId="40A75160"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6DE9B480"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3A14922F">
          <v:rect id="_x0000_i1038" style="width:0;height:1.5pt" o:hralign="center" o:hrstd="t" o:hr="t" fillcolor="#a0a0a0" stroked="f"/>
        </w:pict>
      </w:r>
    </w:p>
    <w:p w14:paraId="4BF1B63C"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5EBB78F6"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(#21 Question "</w:t>
      </w:r>
      <w:r w:rsidRPr="00572429">
        <w:rPr>
          <w:rStyle w:val="Strong"/>
          <w:sz w:val="20"/>
          <w:szCs w:val="20"/>
        </w:rPr>
        <w:t>Were you offered a merit award at [question('option value'), id='192', option='11116']?</w:t>
      </w:r>
      <w:r w:rsidRPr="00572429">
        <w:rPr>
          <w:sz w:val="20"/>
          <w:szCs w:val="20"/>
        </w:rPr>
        <w:t>" is one of the following answers ("No","Unsure") OR #22 Question "</w:t>
      </w:r>
      <w:r w:rsidRPr="00572429">
        <w:rPr>
          <w:rStyle w:val="Strong"/>
          <w:sz w:val="20"/>
          <w:szCs w:val="20"/>
        </w:rPr>
        <w:t>What was the value of your merit award?</w:t>
      </w:r>
      <w:r w:rsidRPr="00572429">
        <w:rPr>
          <w:sz w:val="20"/>
          <w:szCs w:val="20"/>
        </w:rPr>
        <w:t>" is one of the following answers ("Unsure"))</w:t>
      </w:r>
    </w:p>
    <w:p w14:paraId="591C611D"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What was the total amount of grant funding that you were offered by [question('option value'), id='192', option='11116']?*</w:t>
      </w:r>
    </w:p>
    <w:p w14:paraId="30C67705" w14:textId="77777777" w:rsidR="000C33BC" w:rsidRPr="00572429" w:rsidRDefault="000C33BC" w:rsidP="000C33BC">
      <w:pPr>
        <w:pStyle w:val="normaltext"/>
        <w:spacing w:after="0"/>
        <w:rPr>
          <w:sz w:val="20"/>
          <w:szCs w:val="20"/>
        </w:rPr>
      </w:pPr>
      <w:r w:rsidRPr="00572429">
        <w:rPr>
          <w:sz w:val="20"/>
          <w:szCs w:val="20"/>
        </w:rPr>
        <w:t>Grant funding is received based on your financial need, not your academic or co-curricular qualifications. It excludes any merit awards.</w:t>
      </w:r>
    </w:p>
    <w:p w14:paraId="48D0BA5B" w14:textId="77777777" w:rsidR="000C33BC" w:rsidRDefault="000C33BC" w:rsidP="000C33BC">
      <w:pPr>
        <w:pStyle w:val="normaltext"/>
        <w:spacing w:after="0"/>
        <w:rPr>
          <w:sz w:val="20"/>
          <w:szCs w:val="20"/>
        </w:rPr>
        <w:sectPr w:rsidR="000C33BC" w:rsidSect="000C33BC">
          <w:type w:val="continuous"/>
          <w:pgSz w:w="12240" w:h="15840"/>
          <w:pgMar w:top="1440" w:right="1440" w:bottom="1440" w:left="1440" w:header="720" w:footer="720" w:gutter="0"/>
          <w:cols w:space="720"/>
          <w:docGrid w:linePitch="360"/>
        </w:sectPr>
      </w:pPr>
    </w:p>
    <w:p w14:paraId="0A8A101A" w14:textId="77777777" w:rsidR="000C33BC" w:rsidRPr="00572429" w:rsidRDefault="000C33BC" w:rsidP="000C33BC">
      <w:pPr>
        <w:pStyle w:val="normaltext"/>
        <w:spacing w:after="0"/>
        <w:rPr>
          <w:sz w:val="20"/>
          <w:szCs w:val="20"/>
        </w:rPr>
      </w:pPr>
      <w:r w:rsidRPr="00572429">
        <w:rPr>
          <w:sz w:val="20"/>
          <w:szCs w:val="20"/>
        </w:rPr>
        <w:t>( ) None</w:t>
      </w:r>
    </w:p>
    <w:p w14:paraId="6D985D28" w14:textId="77777777" w:rsidR="000C33BC" w:rsidRPr="00572429" w:rsidRDefault="000C33BC" w:rsidP="000C33BC">
      <w:pPr>
        <w:pStyle w:val="normaltext"/>
        <w:spacing w:after="0"/>
        <w:rPr>
          <w:sz w:val="20"/>
          <w:szCs w:val="20"/>
        </w:rPr>
      </w:pPr>
      <w:r w:rsidRPr="00572429">
        <w:rPr>
          <w:sz w:val="20"/>
          <w:szCs w:val="20"/>
        </w:rPr>
        <w:t>( ) $1-$4,999</w:t>
      </w:r>
    </w:p>
    <w:p w14:paraId="093AABB7" w14:textId="77777777" w:rsidR="000C33BC" w:rsidRPr="00572429" w:rsidRDefault="000C33BC" w:rsidP="000C33BC">
      <w:pPr>
        <w:pStyle w:val="normaltext"/>
        <w:spacing w:after="0"/>
        <w:rPr>
          <w:sz w:val="20"/>
          <w:szCs w:val="20"/>
        </w:rPr>
      </w:pPr>
      <w:r w:rsidRPr="00572429">
        <w:rPr>
          <w:sz w:val="20"/>
          <w:szCs w:val="20"/>
        </w:rPr>
        <w:t>( ) $5,000-$9,999</w:t>
      </w:r>
    </w:p>
    <w:p w14:paraId="2ADA396A" w14:textId="77777777" w:rsidR="000C33BC" w:rsidRPr="00572429" w:rsidRDefault="000C33BC" w:rsidP="000C33BC">
      <w:pPr>
        <w:pStyle w:val="normaltext"/>
        <w:spacing w:after="0"/>
        <w:rPr>
          <w:sz w:val="20"/>
          <w:szCs w:val="20"/>
        </w:rPr>
      </w:pPr>
      <w:r w:rsidRPr="00572429">
        <w:rPr>
          <w:sz w:val="20"/>
          <w:szCs w:val="20"/>
        </w:rPr>
        <w:t>( ) $10,000-$14,999</w:t>
      </w:r>
    </w:p>
    <w:p w14:paraId="10D95840" w14:textId="77777777" w:rsidR="000C33BC" w:rsidRPr="00572429" w:rsidRDefault="000C33BC" w:rsidP="000C33BC">
      <w:pPr>
        <w:pStyle w:val="normaltext"/>
        <w:spacing w:after="0"/>
        <w:rPr>
          <w:sz w:val="20"/>
          <w:szCs w:val="20"/>
        </w:rPr>
      </w:pPr>
      <w:r w:rsidRPr="00572429">
        <w:rPr>
          <w:sz w:val="20"/>
          <w:szCs w:val="20"/>
        </w:rPr>
        <w:t>( ) $15,000-$19,999</w:t>
      </w:r>
    </w:p>
    <w:p w14:paraId="7D1B4053" w14:textId="77777777" w:rsidR="000C33BC" w:rsidRPr="00572429" w:rsidRDefault="000C33BC" w:rsidP="000C33BC">
      <w:pPr>
        <w:pStyle w:val="normaltext"/>
        <w:spacing w:after="0"/>
        <w:rPr>
          <w:sz w:val="20"/>
          <w:szCs w:val="20"/>
        </w:rPr>
      </w:pPr>
      <w:r w:rsidRPr="00572429">
        <w:rPr>
          <w:sz w:val="20"/>
          <w:szCs w:val="20"/>
        </w:rPr>
        <w:t>( ) $20,000-$24,999</w:t>
      </w:r>
    </w:p>
    <w:p w14:paraId="197FAF62" w14:textId="77777777" w:rsidR="000C33BC" w:rsidRPr="00572429" w:rsidRDefault="000C33BC" w:rsidP="000C33BC">
      <w:pPr>
        <w:pStyle w:val="normaltext"/>
        <w:spacing w:after="0"/>
        <w:rPr>
          <w:sz w:val="20"/>
          <w:szCs w:val="20"/>
        </w:rPr>
      </w:pPr>
      <w:r w:rsidRPr="00572429">
        <w:rPr>
          <w:sz w:val="20"/>
          <w:szCs w:val="20"/>
        </w:rPr>
        <w:t>( ) $25,000-$29,999</w:t>
      </w:r>
    </w:p>
    <w:p w14:paraId="52780690" w14:textId="77777777" w:rsidR="000C33BC" w:rsidRPr="00572429" w:rsidRDefault="000C33BC" w:rsidP="000C33BC">
      <w:pPr>
        <w:pStyle w:val="normaltext"/>
        <w:spacing w:after="0"/>
        <w:rPr>
          <w:sz w:val="20"/>
          <w:szCs w:val="20"/>
        </w:rPr>
      </w:pPr>
      <w:r w:rsidRPr="00572429">
        <w:rPr>
          <w:sz w:val="20"/>
          <w:szCs w:val="20"/>
        </w:rPr>
        <w:t>( ) $30,000-$34,999</w:t>
      </w:r>
    </w:p>
    <w:p w14:paraId="61A0927C" w14:textId="77777777" w:rsidR="000C33BC" w:rsidRPr="00572429" w:rsidRDefault="000C33BC" w:rsidP="000C33BC">
      <w:pPr>
        <w:pStyle w:val="normaltext"/>
        <w:spacing w:after="0"/>
        <w:rPr>
          <w:sz w:val="20"/>
          <w:szCs w:val="20"/>
        </w:rPr>
      </w:pPr>
      <w:r w:rsidRPr="00572429">
        <w:rPr>
          <w:sz w:val="20"/>
          <w:szCs w:val="20"/>
        </w:rPr>
        <w:t>( ) $35,000 or more</w:t>
      </w:r>
    </w:p>
    <w:p w14:paraId="68208685" w14:textId="77777777" w:rsidR="000C33BC" w:rsidRPr="00572429" w:rsidRDefault="000C33BC" w:rsidP="000C33BC">
      <w:pPr>
        <w:pStyle w:val="normaltext"/>
        <w:spacing w:after="0"/>
        <w:rPr>
          <w:sz w:val="20"/>
          <w:szCs w:val="20"/>
        </w:rPr>
      </w:pPr>
      <w:r w:rsidRPr="00572429">
        <w:rPr>
          <w:sz w:val="20"/>
          <w:szCs w:val="20"/>
        </w:rPr>
        <w:t>( ) Unsure</w:t>
      </w:r>
    </w:p>
    <w:p w14:paraId="42D59699"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16FF5635"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238E672">
          <v:rect id="_x0000_i1039" style="width:0;height:1.5pt" o:hralign="center" o:hrstd="t" o:hr="t" fillcolor="#a0a0a0" stroked="f"/>
        </w:pict>
      </w:r>
    </w:p>
    <w:p w14:paraId="6480E877"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3FB3722E"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(#21 Question "</w:t>
      </w:r>
      <w:r w:rsidRPr="00572429">
        <w:rPr>
          <w:rStyle w:val="Strong"/>
          <w:sz w:val="20"/>
          <w:szCs w:val="20"/>
        </w:rPr>
        <w:t>Were you offered a merit award at [question('option value'), id='192', option='11116']?</w:t>
      </w:r>
      <w:r w:rsidRPr="00572429">
        <w:rPr>
          <w:sz w:val="20"/>
          <w:szCs w:val="20"/>
        </w:rPr>
        <w:t>" is one of the following answers ("Yes") AND #22 Question "</w:t>
      </w:r>
      <w:r w:rsidRPr="00572429">
        <w:rPr>
          <w:rStyle w:val="Strong"/>
          <w:sz w:val="20"/>
          <w:szCs w:val="20"/>
        </w:rPr>
        <w:t>What was the value of your merit award?</w:t>
      </w:r>
      <w:r w:rsidRPr="00572429">
        <w:rPr>
          <w:sz w:val="20"/>
          <w:szCs w:val="20"/>
        </w:rPr>
        <w:t>" is not one of the following answers ("Unsure"))</w:t>
      </w:r>
    </w:p>
    <w:p w14:paraId="62302421"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You shared that you received a merit award of [question('value'), id='83']. In addition to this merit award, how much grant funding were you offered by [question('option value'), id='192', option='11116']?*</w:t>
      </w:r>
    </w:p>
    <w:p w14:paraId="6BE6E286" w14:textId="77777777" w:rsidR="000C33BC" w:rsidRPr="00572429" w:rsidRDefault="000C33BC" w:rsidP="000C33BC">
      <w:pPr>
        <w:pStyle w:val="normaltext"/>
        <w:spacing w:after="0"/>
        <w:rPr>
          <w:sz w:val="20"/>
          <w:szCs w:val="20"/>
        </w:rPr>
      </w:pPr>
      <w:r w:rsidRPr="00572429">
        <w:rPr>
          <w:sz w:val="20"/>
          <w:szCs w:val="20"/>
        </w:rPr>
        <w:t>Grant funding is received based on your financial need, not your academic or co-curricular qualifications. It excludes any merit awards.</w:t>
      </w:r>
    </w:p>
    <w:p w14:paraId="138D1509" w14:textId="77777777" w:rsidR="000C33BC" w:rsidRDefault="000C33BC" w:rsidP="000C33BC">
      <w:pPr>
        <w:pStyle w:val="normaltext"/>
        <w:spacing w:after="0"/>
        <w:rPr>
          <w:sz w:val="20"/>
          <w:szCs w:val="20"/>
        </w:rPr>
        <w:sectPr w:rsidR="000C33BC" w:rsidSect="000C33BC">
          <w:type w:val="continuous"/>
          <w:pgSz w:w="12240" w:h="15840"/>
          <w:pgMar w:top="1440" w:right="1440" w:bottom="1440" w:left="1440" w:header="720" w:footer="720" w:gutter="0"/>
          <w:cols w:space="720"/>
          <w:docGrid w:linePitch="360"/>
        </w:sectPr>
      </w:pPr>
    </w:p>
    <w:p w14:paraId="266CB28B" w14:textId="77777777" w:rsidR="000C33BC" w:rsidRPr="00572429" w:rsidRDefault="000C33BC" w:rsidP="000C33BC">
      <w:pPr>
        <w:pStyle w:val="normaltext"/>
        <w:spacing w:after="0"/>
        <w:rPr>
          <w:sz w:val="20"/>
          <w:szCs w:val="20"/>
        </w:rPr>
      </w:pPr>
      <w:r w:rsidRPr="00572429">
        <w:rPr>
          <w:sz w:val="20"/>
          <w:szCs w:val="20"/>
        </w:rPr>
        <w:t>( ) None</w:t>
      </w:r>
    </w:p>
    <w:p w14:paraId="330A41C8" w14:textId="77777777" w:rsidR="000C33BC" w:rsidRPr="00572429" w:rsidRDefault="000C33BC" w:rsidP="000C33BC">
      <w:pPr>
        <w:pStyle w:val="normaltext"/>
        <w:spacing w:after="0"/>
        <w:rPr>
          <w:sz w:val="20"/>
          <w:szCs w:val="20"/>
        </w:rPr>
      </w:pPr>
      <w:r w:rsidRPr="00572429">
        <w:rPr>
          <w:sz w:val="20"/>
          <w:szCs w:val="20"/>
        </w:rPr>
        <w:t>( ) $1-$4,999</w:t>
      </w:r>
    </w:p>
    <w:p w14:paraId="2B8A73D8" w14:textId="77777777" w:rsidR="000C33BC" w:rsidRPr="00572429" w:rsidRDefault="000C33BC" w:rsidP="000C33BC">
      <w:pPr>
        <w:pStyle w:val="normaltext"/>
        <w:spacing w:after="0"/>
        <w:rPr>
          <w:sz w:val="20"/>
          <w:szCs w:val="20"/>
        </w:rPr>
      </w:pPr>
      <w:r w:rsidRPr="00572429">
        <w:rPr>
          <w:sz w:val="20"/>
          <w:szCs w:val="20"/>
        </w:rPr>
        <w:t>( ) $5,000-$9,999</w:t>
      </w:r>
    </w:p>
    <w:p w14:paraId="798AE54E" w14:textId="77777777" w:rsidR="000C33BC" w:rsidRPr="00572429" w:rsidRDefault="000C33BC" w:rsidP="000C33BC">
      <w:pPr>
        <w:pStyle w:val="normaltext"/>
        <w:spacing w:after="0"/>
        <w:rPr>
          <w:sz w:val="20"/>
          <w:szCs w:val="20"/>
        </w:rPr>
      </w:pPr>
      <w:r w:rsidRPr="00572429">
        <w:rPr>
          <w:sz w:val="20"/>
          <w:szCs w:val="20"/>
        </w:rPr>
        <w:t>( ) $10,000-$14,999</w:t>
      </w:r>
    </w:p>
    <w:p w14:paraId="608BD83F" w14:textId="77777777" w:rsidR="000C33BC" w:rsidRPr="00572429" w:rsidRDefault="000C33BC" w:rsidP="000C33BC">
      <w:pPr>
        <w:pStyle w:val="normaltext"/>
        <w:spacing w:after="0"/>
        <w:rPr>
          <w:sz w:val="20"/>
          <w:szCs w:val="20"/>
        </w:rPr>
      </w:pPr>
      <w:r w:rsidRPr="00572429">
        <w:rPr>
          <w:sz w:val="20"/>
          <w:szCs w:val="20"/>
        </w:rPr>
        <w:t>( ) $15,000-$19,999</w:t>
      </w:r>
    </w:p>
    <w:p w14:paraId="6FF3CCEA" w14:textId="77777777" w:rsidR="000C33BC" w:rsidRPr="00572429" w:rsidRDefault="000C33BC" w:rsidP="000C33BC">
      <w:pPr>
        <w:pStyle w:val="normaltext"/>
        <w:spacing w:after="0"/>
        <w:rPr>
          <w:sz w:val="20"/>
          <w:szCs w:val="20"/>
        </w:rPr>
      </w:pPr>
      <w:r w:rsidRPr="00572429">
        <w:rPr>
          <w:sz w:val="20"/>
          <w:szCs w:val="20"/>
        </w:rPr>
        <w:t>( ) $20,000-$24,999</w:t>
      </w:r>
    </w:p>
    <w:p w14:paraId="770919A7" w14:textId="77777777" w:rsidR="000C33BC" w:rsidRPr="00572429" w:rsidRDefault="000C33BC" w:rsidP="000C33BC">
      <w:pPr>
        <w:pStyle w:val="normaltext"/>
        <w:spacing w:after="0"/>
        <w:rPr>
          <w:sz w:val="20"/>
          <w:szCs w:val="20"/>
        </w:rPr>
      </w:pPr>
      <w:r w:rsidRPr="00572429">
        <w:rPr>
          <w:sz w:val="20"/>
          <w:szCs w:val="20"/>
        </w:rPr>
        <w:t>( ) $25,000-$29,999</w:t>
      </w:r>
    </w:p>
    <w:p w14:paraId="332A0432" w14:textId="77777777" w:rsidR="000C33BC" w:rsidRPr="00572429" w:rsidRDefault="000C33BC" w:rsidP="000C33BC">
      <w:pPr>
        <w:pStyle w:val="normaltext"/>
        <w:spacing w:after="0"/>
        <w:rPr>
          <w:sz w:val="20"/>
          <w:szCs w:val="20"/>
        </w:rPr>
      </w:pPr>
      <w:r w:rsidRPr="00572429">
        <w:rPr>
          <w:sz w:val="20"/>
          <w:szCs w:val="20"/>
        </w:rPr>
        <w:t>( ) $30,000-$34,999</w:t>
      </w:r>
    </w:p>
    <w:p w14:paraId="6DEFB49F" w14:textId="77777777" w:rsidR="000C33BC" w:rsidRPr="00572429" w:rsidRDefault="000C33BC" w:rsidP="000C33BC">
      <w:pPr>
        <w:pStyle w:val="normaltext"/>
        <w:spacing w:after="0"/>
        <w:rPr>
          <w:sz w:val="20"/>
          <w:szCs w:val="20"/>
        </w:rPr>
      </w:pPr>
      <w:r w:rsidRPr="00572429">
        <w:rPr>
          <w:sz w:val="20"/>
          <w:szCs w:val="20"/>
        </w:rPr>
        <w:t>( ) $35,000 or more</w:t>
      </w:r>
    </w:p>
    <w:p w14:paraId="1FF13C63" w14:textId="77777777" w:rsidR="000C33BC" w:rsidRPr="00572429" w:rsidRDefault="000C33BC" w:rsidP="000C33BC">
      <w:pPr>
        <w:pStyle w:val="normaltext"/>
        <w:spacing w:after="0"/>
        <w:rPr>
          <w:sz w:val="20"/>
          <w:szCs w:val="20"/>
        </w:rPr>
      </w:pPr>
      <w:r w:rsidRPr="00572429">
        <w:rPr>
          <w:sz w:val="20"/>
          <w:szCs w:val="20"/>
        </w:rPr>
        <w:lastRenderedPageBreak/>
        <w:t>( ) Unsure</w:t>
      </w:r>
    </w:p>
    <w:p w14:paraId="04A668ED"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7F140018"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1BED874C">
          <v:rect id="_x0000_i1040" style="width:0;height:1.5pt" o:hralign="center" o:hrstd="t" o:hr="t" fillcolor="#a0a0a0" stroked="f"/>
        </w:pict>
      </w:r>
    </w:p>
    <w:p w14:paraId="1991E989"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71D1A399"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127E22C4"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What was the tuition price at [question('option value'), id='192', option='11116']?*</w:t>
      </w:r>
    </w:p>
    <w:p w14:paraId="0C086830"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3991A8A5" w14:textId="77777777" w:rsidR="000C33BC" w:rsidRPr="00572429" w:rsidRDefault="000C33BC" w:rsidP="000C33BC">
      <w:pPr>
        <w:pStyle w:val="normaltext"/>
        <w:spacing w:after="0"/>
        <w:rPr>
          <w:sz w:val="20"/>
          <w:szCs w:val="20"/>
        </w:rPr>
      </w:pPr>
      <w:r w:rsidRPr="00572429">
        <w:rPr>
          <w:sz w:val="20"/>
          <w:szCs w:val="20"/>
        </w:rPr>
        <w:t>( ) &lt;$20,000</w:t>
      </w:r>
    </w:p>
    <w:p w14:paraId="23FF860E" w14:textId="77777777" w:rsidR="000C33BC" w:rsidRPr="00572429" w:rsidRDefault="000C33BC" w:rsidP="000C33BC">
      <w:pPr>
        <w:pStyle w:val="normaltext"/>
        <w:spacing w:after="0"/>
        <w:rPr>
          <w:sz w:val="20"/>
          <w:szCs w:val="20"/>
        </w:rPr>
      </w:pPr>
      <w:r w:rsidRPr="00572429">
        <w:rPr>
          <w:sz w:val="20"/>
          <w:szCs w:val="20"/>
        </w:rPr>
        <w:t>( ) $20,000-$24,999</w:t>
      </w:r>
    </w:p>
    <w:p w14:paraId="1CC67ED6" w14:textId="77777777" w:rsidR="000C33BC" w:rsidRPr="00572429" w:rsidRDefault="000C33BC" w:rsidP="000C33BC">
      <w:pPr>
        <w:pStyle w:val="normaltext"/>
        <w:spacing w:after="0"/>
        <w:rPr>
          <w:sz w:val="20"/>
          <w:szCs w:val="20"/>
        </w:rPr>
      </w:pPr>
      <w:r w:rsidRPr="00572429">
        <w:rPr>
          <w:sz w:val="20"/>
          <w:szCs w:val="20"/>
        </w:rPr>
        <w:t>( ) $25,000-$29,999</w:t>
      </w:r>
    </w:p>
    <w:p w14:paraId="05FC909E" w14:textId="77777777" w:rsidR="000C33BC" w:rsidRPr="00572429" w:rsidRDefault="000C33BC" w:rsidP="000C33BC">
      <w:pPr>
        <w:pStyle w:val="normaltext"/>
        <w:spacing w:after="0"/>
        <w:rPr>
          <w:sz w:val="20"/>
          <w:szCs w:val="20"/>
        </w:rPr>
      </w:pPr>
      <w:r w:rsidRPr="00572429">
        <w:rPr>
          <w:sz w:val="20"/>
          <w:szCs w:val="20"/>
        </w:rPr>
        <w:t>( ) $30,000-$34,999</w:t>
      </w:r>
    </w:p>
    <w:p w14:paraId="4544ABB4" w14:textId="77777777" w:rsidR="000C33BC" w:rsidRPr="00572429" w:rsidRDefault="000C33BC" w:rsidP="000C33BC">
      <w:pPr>
        <w:pStyle w:val="normaltext"/>
        <w:spacing w:after="0"/>
        <w:rPr>
          <w:sz w:val="20"/>
          <w:szCs w:val="20"/>
        </w:rPr>
      </w:pPr>
      <w:r w:rsidRPr="00572429">
        <w:rPr>
          <w:sz w:val="20"/>
          <w:szCs w:val="20"/>
        </w:rPr>
        <w:t>( ) $35,000-$39,999</w:t>
      </w:r>
    </w:p>
    <w:p w14:paraId="767BFBF8" w14:textId="77777777" w:rsidR="000C33BC" w:rsidRPr="00572429" w:rsidRDefault="000C33BC" w:rsidP="000C33BC">
      <w:pPr>
        <w:pStyle w:val="normaltext"/>
        <w:spacing w:after="0"/>
        <w:rPr>
          <w:sz w:val="20"/>
          <w:szCs w:val="20"/>
        </w:rPr>
      </w:pPr>
      <w:r w:rsidRPr="00572429">
        <w:rPr>
          <w:sz w:val="20"/>
          <w:szCs w:val="20"/>
        </w:rPr>
        <w:t>( ) $40,000-$44,999</w:t>
      </w:r>
    </w:p>
    <w:p w14:paraId="0D7E424C" w14:textId="77777777" w:rsidR="000C33BC" w:rsidRPr="00572429" w:rsidRDefault="000C33BC" w:rsidP="000C33BC">
      <w:pPr>
        <w:pStyle w:val="normaltext"/>
        <w:spacing w:after="0"/>
        <w:rPr>
          <w:sz w:val="20"/>
          <w:szCs w:val="20"/>
        </w:rPr>
      </w:pPr>
      <w:r w:rsidRPr="00572429">
        <w:rPr>
          <w:sz w:val="20"/>
          <w:szCs w:val="20"/>
        </w:rPr>
        <w:t>( ) $45,000-$50,000</w:t>
      </w:r>
    </w:p>
    <w:p w14:paraId="3FC211FC" w14:textId="77777777" w:rsidR="000C33BC" w:rsidRPr="00572429" w:rsidRDefault="000C33BC" w:rsidP="000C33BC">
      <w:pPr>
        <w:pStyle w:val="normaltext"/>
        <w:spacing w:after="0"/>
        <w:rPr>
          <w:sz w:val="20"/>
          <w:szCs w:val="20"/>
        </w:rPr>
      </w:pPr>
      <w:r w:rsidRPr="00572429">
        <w:rPr>
          <w:sz w:val="20"/>
          <w:szCs w:val="20"/>
        </w:rPr>
        <w:t>( ) $50,000 or more</w:t>
      </w:r>
    </w:p>
    <w:p w14:paraId="1338C91D" w14:textId="77777777" w:rsidR="000C33BC" w:rsidRPr="00572429" w:rsidRDefault="000C33BC" w:rsidP="000C33BC">
      <w:pPr>
        <w:pStyle w:val="normaltext"/>
        <w:spacing w:after="0"/>
        <w:rPr>
          <w:sz w:val="20"/>
          <w:szCs w:val="20"/>
        </w:rPr>
      </w:pPr>
      <w:r w:rsidRPr="00572429">
        <w:rPr>
          <w:sz w:val="20"/>
          <w:szCs w:val="20"/>
        </w:rPr>
        <w:t>( ) Unsure</w:t>
      </w:r>
    </w:p>
    <w:p w14:paraId="04882BD7"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77068376"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26C26F6">
          <v:rect id="_x0000_i1041" style="width:0;height:1.5pt" o:hralign="center" o:hrstd="t" o:hr="t" fillcolor="#a0a0a0" stroked="f"/>
        </w:pict>
      </w:r>
    </w:p>
    <w:p w14:paraId="2A28D9BC"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00511154"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4112751E"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How important was tuition price in your choice of college?*</w:t>
      </w:r>
    </w:p>
    <w:p w14:paraId="7C23E32D"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07CF376D" w14:textId="77777777" w:rsidR="000C33BC" w:rsidRPr="00572429" w:rsidRDefault="000C33BC" w:rsidP="000C33BC">
      <w:pPr>
        <w:pStyle w:val="normaltext"/>
        <w:spacing w:after="0"/>
        <w:rPr>
          <w:sz w:val="20"/>
          <w:szCs w:val="20"/>
        </w:rPr>
      </w:pPr>
      <w:r w:rsidRPr="00572429">
        <w:rPr>
          <w:sz w:val="20"/>
          <w:szCs w:val="20"/>
        </w:rPr>
        <w:t>( ) Extremely Important</w:t>
      </w:r>
    </w:p>
    <w:p w14:paraId="338E10AA" w14:textId="77777777" w:rsidR="000C33BC" w:rsidRPr="00572429" w:rsidRDefault="000C33BC" w:rsidP="000C33BC">
      <w:pPr>
        <w:pStyle w:val="normaltext"/>
        <w:spacing w:after="0"/>
        <w:rPr>
          <w:sz w:val="20"/>
          <w:szCs w:val="20"/>
        </w:rPr>
      </w:pPr>
      <w:r w:rsidRPr="00572429">
        <w:rPr>
          <w:sz w:val="20"/>
          <w:szCs w:val="20"/>
        </w:rPr>
        <w:t>( ) Important</w:t>
      </w:r>
    </w:p>
    <w:p w14:paraId="6C2208D8" w14:textId="77777777" w:rsidR="000C33BC" w:rsidRPr="00572429" w:rsidRDefault="000C33BC" w:rsidP="000C33BC">
      <w:pPr>
        <w:pStyle w:val="normaltext"/>
        <w:spacing w:after="0"/>
        <w:rPr>
          <w:sz w:val="20"/>
          <w:szCs w:val="20"/>
        </w:rPr>
      </w:pPr>
      <w:r w:rsidRPr="00572429">
        <w:rPr>
          <w:sz w:val="20"/>
          <w:szCs w:val="20"/>
        </w:rPr>
        <w:t>( ) Somewhat Important</w:t>
      </w:r>
    </w:p>
    <w:p w14:paraId="70BA446C" w14:textId="77777777" w:rsidR="000C33BC" w:rsidRPr="00572429" w:rsidRDefault="000C33BC" w:rsidP="000C33BC">
      <w:pPr>
        <w:pStyle w:val="normaltext"/>
        <w:spacing w:after="0"/>
        <w:rPr>
          <w:sz w:val="20"/>
          <w:szCs w:val="20"/>
        </w:rPr>
      </w:pPr>
      <w:r w:rsidRPr="00572429">
        <w:rPr>
          <w:sz w:val="20"/>
          <w:szCs w:val="20"/>
        </w:rPr>
        <w:t>( ) Neutral</w:t>
      </w:r>
    </w:p>
    <w:p w14:paraId="34DFCA1D" w14:textId="77777777" w:rsidR="000C33BC" w:rsidRPr="00572429" w:rsidRDefault="000C33BC" w:rsidP="000C33BC">
      <w:pPr>
        <w:pStyle w:val="normaltext"/>
        <w:spacing w:after="0"/>
        <w:rPr>
          <w:sz w:val="20"/>
          <w:szCs w:val="20"/>
        </w:rPr>
      </w:pPr>
      <w:r w:rsidRPr="00572429">
        <w:rPr>
          <w:sz w:val="20"/>
          <w:szCs w:val="20"/>
        </w:rPr>
        <w:t>( ) Somewhat Unimportant</w:t>
      </w:r>
    </w:p>
    <w:p w14:paraId="08597D26" w14:textId="77777777" w:rsidR="000C33BC" w:rsidRPr="00572429" w:rsidRDefault="000C33BC" w:rsidP="000C33BC">
      <w:pPr>
        <w:pStyle w:val="normaltext"/>
        <w:spacing w:after="0"/>
        <w:rPr>
          <w:sz w:val="20"/>
          <w:szCs w:val="20"/>
        </w:rPr>
      </w:pPr>
      <w:r w:rsidRPr="00572429">
        <w:rPr>
          <w:sz w:val="20"/>
          <w:szCs w:val="20"/>
        </w:rPr>
        <w:t>( ) Unimportant</w:t>
      </w:r>
    </w:p>
    <w:p w14:paraId="6C22E0A3" w14:textId="77777777" w:rsidR="000C33BC" w:rsidRPr="00572429" w:rsidRDefault="000C33BC" w:rsidP="000C33BC">
      <w:pPr>
        <w:pStyle w:val="normaltext"/>
        <w:spacing w:after="0"/>
        <w:rPr>
          <w:sz w:val="20"/>
          <w:szCs w:val="20"/>
        </w:rPr>
      </w:pPr>
      <w:r w:rsidRPr="00572429">
        <w:rPr>
          <w:sz w:val="20"/>
          <w:szCs w:val="20"/>
        </w:rPr>
        <w:t>( ) Extremely Unimportant</w:t>
      </w:r>
    </w:p>
    <w:p w14:paraId="1110B225" w14:textId="77777777" w:rsidR="000C33BC" w:rsidRPr="00572429" w:rsidRDefault="000C33BC" w:rsidP="000C33BC">
      <w:pPr>
        <w:pStyle w:val="normaltext"/>
        <w:spacing w:after="0"/>
        <w:rPr>
          <w:sz w:val="20"/>
          <w:szCs w:val="20"/>
        </w:rPr>
      </w:pPr>
      <w:r w:rsidRPr="00572429">
        <w:rPr>
          <w:sz w:val="20"/>
          <w:szCs w:val="20"/>
        </w:rPr>
        <w:t>( ) Unsure</w:t>
      </w:r>
    </w:p>
    <w:p w14:paraId="488F02B1"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3167248E"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A1F4F43">
          <v:rect id="_x0000_i1042" style="width:0;height:1.5pt" o:hralign="center" o:hrstd="t" o:hr="t" fillcolor="#a0a0a0" stroked="f"/>
        </w:pict>
      </w:r>
    </w:p>
    <w:p w14:paraId="49D40D62"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Pricing &amp; Financial Aid</w:t>
      </w:r>
    </w:p>
    <w:p w14:paraId="532C25F1"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5FB86A7C" w14:textId="7FA93050" w:rsidR="000C33BC" w:rsidRPr="006F7679" w:rsidRDefault="000C33BC" w:rsidP="006F7679">
      <w:pPr>
        <w:rPr>
          <w:rFonts w:ascii="Times New Roman" w:hAnsi="Times New Roman" w:cs="Times New Roman"/>
        </w:rPr>
      </w:pPr>
      <w:r w:rsidRPr="006F7679">
        <w:rPr>
          <w:rFonts w:ascii="Times New Roman" w:hAnsi="Times New Roman" w:cs="Times New Roman"/>
        </w:rPr>
        <w:t xml:space="preserve">How would you describe the overall value for the money of attending </w:t>
      </w:r>
      <w:r w:rsidR="000A4D0E" w:rsidRPr="006F7679">
        <w:rPr>
          <w:rFonts w:ascii="Times New Roman" w:hAnsi="Times New Roman" w:cs="Times New Roman"/>
        </w:rPr>
        <w:t>Collinsville University</w:t>
      </w:r>
      <w:r w:rsidRPr="006F7679">
        <w:rPr>
          <w:rFonts w:ascii="Times New Roman" w:hAnsi="Times New Roman" w:cs="Times New Roman"/>
        </w:rPr>
        <w:t>?</w:t>
      </w:r>
    </w:p>
    <w:p w14:paraId="40DA1261"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08FFEC55" w14:textId="77777777" w:rsidR="000C33BC" w:rsidRPr="00572429" w:rsidRDefault="000C33BC" w:rsidP="000C33BC">
      <w:pPr>
        <w:pStyle w:val="normaltext"/>
        <w:spacing w:after="0"/>
        <w:rPr>
          <w:sz w:val="20"/>
          <w:szCs w:val="20"/>
        </w:rPr>
      </w:pPr>
      <w:r w:rsidRPr="00572429">
        <w:rPr>
          <w:sz w:val="20"/>
          <w:szCs w:val="20"/>
        </w:rPr>
        <w:t>( ) Extremely High</w:t>
      </w:r>
    </w:p>
    <w:p w14:paraId="5D1A2B3B" w14:textId="77777777" w:rsidR="000C33BC" w:rsidRPr="00572429" w:rsidRDefault="000C33BC" w:rsidP="000C33BC">
      <w:pPr>
        <w:pStyle w:val="normaltext"/>
        <w:spacing w:after="0"/>
        <w:rPr>
          <w:sz w:val="20"/>
          <w:szCs w:val="20"/>
        </w:rPr>
      </w:pPr>
      <w:r w:rsidRPr="00572429">
        <w:rPr>
          <w:sz w:val="20"/>
          <w:szCs w:val="20"/>
        </w:rPr>
        <w:t>( ) High</w:t>
      </w:r>
    </w:p>
    <w:p w14:paraId="4FF952AB" w14:textId="77777777" w:rsidR="000C33BC" w:rsidRPr="00572429" w:rsidRDefault="000C33BC" w:rsidP="000C33BC">
      <w:pPr>
        <w:pStyle w:val="normaltext"/>
        <w:spacing w:after="0"/>
        <w:rPr>
          <w:sz w:val="20"/>
          <w:szCs w:val="20"/>
        </w:rPr>
      </w:pPr>
      <w:r w:rsidRPr="00572429">
        <w:rPr>
          <w:sz w:val="20"/>
          <w:szCs w:val="20"/>
        </w:rPr>
        <w:t>( ) Average</w:t>
      </w:r>
    </w:p>
    <w:p w14:paraId="2AE55AF7" w14:textId="77777777" w:rsidR="000C33BC" w:rsidRPr="00572429" w:rsidRDefault="000C33BC" w:rsidP="000C33BC">
      <w:pPr>
        <w:pStyle w:val="normaltext"/>
        <w:spacing w:after="0"/>
        <w:rPr>
          <w:sz w:val="20"/>
          <w:szCs w:val="20"/>
        </w:rPr>
      </w:pPr>
      <w:r w:rsidRPr="00572429">
        <w:rPr>
          <w:sz w:val="20"/>
          <w:szCs w:val="20"/>
        </w:rPr>
        <w:t>( ) Low</w:t>
      </w:r>
    </w:p>
    <w:p w14:paraId="3BDF7E56" w14:textId="77777777" w:rsidR="000C33BC" w:rsidRPr="00572429" w:rsidRDefault="000C33BC" w:rsidP="000C33BC">
      <w:pPr>
        <w:pStyle w:val="normaltext"/>
        <w:spacing w:after="0"/>
        <w:rPr>
          <w:sz w:val="20"/>
          <w:szCs w:val="20"/>
        </w:rPr>
      </w:pPr>
      <w:r w:rsidRPr="00572429">
        <w:rPr>
          <w:sz w:val="20"/>
          <w:szCs w:val="20"/>
        </w:rPr>
        <w:t>( ) Extremely Low</w:t>
      </w:r>
    </w:p>
    <w:p w14:paraId="07FE8376" w14:textId="77777777" w:rsidR="000C33BC" w:rsidRDefault="000C33BC" w:rsidP="000C33BC">
      <w:pPr>
        <w:pStyle w:val="normaltext"/>
        <w:shd w:val="clear" w:color="auto" w:fill="B7A5C9"/>
        <w:spacing w:after="0"/>
        <w:rPr>
          <w:sz w:val="20"/>
          <w:szCs w:val="20"/>
        </w:rPr>
        <w:sectPr w:rsidR="000C33BC" w:rsidSect="000C33BC">
          <w:type w:val="continuous"/>
          <w:pgSz w:w="12240" w:h="15840"/>
          <w:pgMar w:top="1440" w:right="1440" w:bottom="1440" w:left="1440" w:header="720" w:footer="720" w:gutter="0"/>
          <w:cols w:num="3" w:space="720"/>
          <w:docGrid w:linePitch="360"/>
        </w:sectPr>
      </w:pPr>
    </w:p>
    <w:p w14:paraId="4A05EDA7"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607B0AD0"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And how would you describe the overall value for the money of attending [question('option value'), id='192', option='11116']?</w:t>
      </w:r>
    </w:p>
    <w:p w14:paraId="6B5AC406"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141EFAB1" w14:textId="77777777" w:rsidR="000C33BC" w:rsidRPr="00572429" w:rsidRDefault="000C33BC" w:rsidP="000C33BC">
      <w:pPr>
        <w:pStyle w:val="normaltext"/>
        <w:spacing w:after="0"/>
        <w:rPr>
          <w:sz w:val="20"/>
          <w:szCs w:val="20"/>
        </w:rPr>
      </w:pPr>
      <w:r w:rsidRPr="00572429">
        <w:rPr>
          <w:sz w:val="20"/>
          <w:szCs w:val="20"/>
        </w:rPr>
        <w:t>( ) Extremely High</w:t>
      </w:r>
    </w:p>
    <w:p w14:paraId="038409FB" w14:textId="77777777" w:rsidR="000C33BC" w:rsidRPr="00572429" w:rsidRDefault="000C33BC" w:rsidP="000C33BC">
      <w:pPr>
        <w:pStyle w:val="normaltext"/>
        <w:spacing w:after="0"/>
        <w:rPr>
          <w:sz w:val="20"/>
          <w:szCs w:val="20"/>
        </w:rPr>
      </w:pPr>
      <w:r w:rsidRPr="00572429">
        <w:rPr>
          <w:sz w:val="20"/>
          <w:szCs w:val="20"/>
        </w:rPr>
        <w:t>( ) High</w:t>
      </w:r>
    </w:p>
    <w:p w14:paraId="7B7FA611" w14:textId="77777777" w:rsidR="000C33BC" w:rsidRPr="00572429" w:rsidRDefault="000C33BC" w:rsidP="000C33BC">
      <w:pPr>
        <w:pStyle w:val="normaltext"/>
        <w:spacing w:after="0"/>
        <w:rPr>
          <w:sz w:val="20"/>
          <w:szCs w:val="20"/>
        </w:rPr>
      </w:pPr>
      <w:r w:rsidRPr="00572429">
        <w:rPr>
          <w:sz w:val="20"/>
          <w:szCs w:val="20"/>
        </w:rPr>
        <w:t>( ) Average</w:t>
      </w:r>
    </w:p>
    <w:p w14:paraId="6B12C9BE" w14:textId="77777777" w:rsidR="000C33BC" w:rsidRPr="00572429" w:rsidRDefault="000C33BC" w:rsidP="000C33BC">
      <w:pPr>
        <w:pStyle w:val="normaltext"/>
        <w:spacing w:after="0"/>
        <w:rPr>
          <w:sz w:val="20"/>
          <w:szCs w:val="20"/>
        </w:rPr>
      </w:pPr>
      <w:r w:rsidRPr="00572429">
        <w:rPr>
          <w:sz w:val="20"/>
          <w:szCs w:val="20"/>
        </w:rPr>
        <w:t>( ) Low</w:t>
      </w:r>
    </w:p>
    <w:p w14:paraId="4AD269B2" w14:textId="77777777" w:rsidR="000C33BC" w:rsidRPr="00572429" w:rsidRDefault="000C33BC" w:rsidP="000C33BC">
      <w:pPr>
        <w:pStyle w:val="normaltext"/>
        <w:spacing w:after="0"/>
        <w:rPr>
          <w:sz w:val="20"/>
          <w:szCs w:val="20"/>
        </w:rPr>
      </w:pPr>
      <w:r w:rsidRPr="00572429">
        <w:rPr>
          <w:sz w:val="20"/>
          <w:szCs w:val="20"/>
        </w:rPr>
        <w:t>( ) Extremely Low</w:t>
      </w:r>
    </w:p>
    <w:p w14:paraId="052DAC42" w14:textId="77777777" w:rsidR="000C33BC" w:rsidRDefault="000C33BC" w:rsidP="000C33BC">
      <w:pPr>
        <w:pStyle w:val="normaltext"/>
        <w:shd w:val="clear" w:color="auto" w:fill="B7A5C9"/>
        <w:spacing w:after="0"/>
        <w:rPr>
          <w:sz w:val="20"/>
          <w:szCs w:val="20"/>
        </w:rPr>
        <w:sectPr w:rsidR="000C33BC" w:rsidSect="000C33BC">
          <w:type w:val="continuous"/>
          <w:pgSz w:w="12240" w:h="15840"/>
          <w:pgMar w:top="1440" w:right="1440" w:bottom="1440" w:left="1440" w:header="720" w:footer="720" w:gutter="0"/>
          <w:cols w:num="3" w:space="720"/>
          <w:docGrid w:linePitch="360"/>
        </w:sectPr>
      </w:pPr>
    </w:p>
    <w:p w14:paraId="4436043E"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674D9510"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If cost were not at all a factor, where would you have chosen to enroll?*</w:t>
      </w:r>
    </w:p>
    <w:p w14:paraId="265C7F26" w14:textId="501DF3BD" w:rsidR="000C33BC" w:rsidRPr="00572429" w:rsidRDefault="000C33BC" w:rsidP="000C33BC">
      <w:pPr>
        <w:pStyle w:val="normaltext"/>
        <w:spacing w:after="0"/>
        <w:rPr>
          <w:sz w:val="20"/>
          <w:szCs w:val="20"/>
        </w:rPr>
      </w:pPr>
      <w:r w:rsidRPr="00572429">
        <w:rPr>
          <w:sz w:val="20"/>
          <w:szCs w:val="20"/>
        </w:rPr>
        <w:t xml:space="preserve">( ) </w:t>
      </w:r>
      <w:r w:rsidR="000A4D0E">
        <w:rPr>
          <w:rStyle w:val="Strong"/>
          <w:b w:val="0"/>
          <w:bCs w:val="0"/>
          <w:sz w:val="20"/>
          <w:szCs w:val="20"/>
        </w:rPr>
        <w:t>Collinsville University</w:t>
      </w:r>
    </w:p>
    <w:p w14:paraId="4586A3B4" w14:textId="77777777" w:rsidR="000C33BC" w:rsidRPr="00572429" w:rsidRDefault="000C33BC" w:rsidP="000C33BC">
      <w:pPr>
        <w:pStyle w:val="normaltext"/>
        <w:spacing w:after="0"/>
        <w:rPr>
          <w:sz w:val="20"/>
          <w:szCs w:val="20"/>
        </w:rPr>
      </w:pPr>
      <w:r w:rsidRPr="00572429">
        <w:rPr>
          <w:sz w:val="20"/>
          <w:szCs w:val="20"/>
        </w:rPr>
        <w:t>( ) [question("option value"), id="192", option="11116"]</w:t>
      </w:r>
    </w:p>
    <w:p w14:paraId="5943147E"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E30710A">
          <v:rect id="_x0000_i1043" style="width:0;height:1.5pt" o:hralign="center" o:hrstd="t" o:hr="t" fillcolor="#a0a0a0" stroked="f"/>
        </w:pict>
      </w:r>
    </w:p>
    <w:p w14:paraId="7D761962" w14:textId="77777777" w:rsidR="000C33BC" w:rsidRPr="006F7679" w:rsidRDefault="000C33BC" w:rsidP="006F7679">
      <w:pPr>
        <w:jc w:val="center"/>
        <w:rPr>
          <w:rFonts w:ascii="Times New Roman" w:hAnsi="Times New Roman" w:cs="Times New Roman"/>
          <w:b/>
          <w:bCs/>
        </w:rPr>
      </w:pPr>
      <w:r w:rsidRPr="006F7679">
        <w:rPr>
          <w:rFonts w:ascii="Times New Roman" w:hAnsi="Times New Roman" w:cs="Times New Roman"/>
          <w:b/>
          <w:bCs/>
        </w:rPr>
        <w:t>Communications</w:t>
      </w:r>
    </w:p>
    <w:p w14:paraId="36B8CF38"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6AF272AE" w14:textId="67E67764" w:rsidR="000C33BC" w:rsidRPr="006F7679" w:rsidRDefault="000C33BC" w:rsidP="006F7679">
      <w:pPr>
        <w:rPr>
          <w:rFonts w:ascii="Times New Roman" w:hAnsi="Times New Roman" w:cs="Times New Roman"/>
        </w:rPr>
      </w:pPr>
      <w:r w:rsidRPr="006F7679">
        <w:rPr>
          <w:rFonts w:ascii="Times New Roman" w:hAnsi="Times New Roman" w:cs="Times New Roman"/>
        </w:rPr>
        <w:lastRenderedPageBreak/>
        <w:t xml:space="preserve">In this short final section, we'd like to hear about some of your interactions with </w:t>
      </w:r>
      <w:r w:rsidR="000A4D0E" w:rsidRPr="006F7679">
        <w:rPr>
          <w:rFonts w:ascii="Times New Roman" w:hAnsi="Times New Roman" w:cs="Times New Roman"/>
        </w:rPr>
        <w:t>Collinsville University</w:t>
      </w:r>
      <w:r w:rsidRPr="006F7679">
        <w:rPr>
          <w:rFonts w:ascii="Times New Roman" w:hAnsi="Times New Roman" w:cs="Times New Roman"/>
        </w:rPr>
        <w:t>.</w:t>
      </w:r>
    </w:p>
    <w:p w14:paraId="72266728"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36D8A34">
          <v:rect id="_x0000_i1044" style="width:0;height:1.5pt" o:hralign="center" o:hrstd="t" o:hr="t" fillcolor="#a0a0a0" stroked="f"/>
        </w:pict>
      </w:r>
    </w:p>
    <w:p w14:paraId="5C914634"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Communications</w:t>
      </w:r>
    </w:p>
    <w:p w14:paraId="150F2D65"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024D261B" w14:textId="71A2E7EF" w:rsidR="000C33BC" w:rsidRPr="006F7679" w:rsidRDefault="000C33BC" w:rsidP="006F7679">
      <w:pPr>
        <w:rPr>
          <w:rFonts w:ascii="Times New Roman" w:hAnsi="Times New Roman" w:cs="Times New Roman"/>
        </w:rPr>
      </w:pPr>
      <w:r w:rsidRPr="006F7679">
        <w:rPr>
          <w:rFonts w:ascii="Times New Roman" w:hAnsi="Times New Roman" w:cs="Times New Roman"/>
        </w:rPr>
        <w:t xml:space="preserve">How was your experience with </w:t>
      </w:r>
      <w:r w:rsidR="00A02EA7" w:rsidRPr="006F7679">
        <w:rPr>
          <w:rFonts w:ascii="Times New Roman" w:hAnsi="Times New Roman" w:cs="Times New Roman"/>
        </w:rPr>
        <w:t xml:space="preserve">Collinsville University </w:t>
      </w:r>
      <w:r w:rsidRPr="006F7679">
        <w:rPr>
          <w:rFonts w:ascii="Times New Roman" w:hAnsi="Times New Roman" w:cs="Times New Roman"/>
        </w:rPr>
        <w:t>on the following compared to all other institutions you considered?*</w:t>
      </w:r>
    </w:p>
    <w:tbl>
      <w:tblPr>
        <w:tblStyle w:val="Tabelacomgrade"/>
        <w:tblW w:w="9352"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3862"/>
        <w:gridCol w:w="1080"/>
        <w:gridCol w:w="1260"/>
        <w:gridCol w:w="1260"/>
        <w:gridCol w:w="1890"/>
      </w:tblGrid>
      <w:tr w:rsidR="000C33BC" w:rsidRPr="00572429" w14:paraId="28BBEF02" w14:textId="77777777" w:rsidTr="006E5CAF">
        <w:tc>
          <w:tcPr>
            <w:tcW w:w="386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4BB85F0" w14:textId="77777777" w:rsidR="000C33BC" w:rsidRPr="00572429" w:rsidRDefault="000C33BC" w:rsidP="0052304B">
            <w:pPr>
              <w:rPr>
                <w:sz w:val="20"/>
                <w:szCs w:val="20"/>
              </w:rPr>
            </w:pP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90E47DF" w14:textId="77777777" w:rsidR="000C33BC" w:rsidRPr="00572429" w:rsidRDefault="000C33BC" w:rsidP="0052304B">
            <w:pPr>
              <w:jc w:val="center"/>
              <w:rPr>
                <w:b/>
                <w:bCs/>
                <w:sz w:val="20"/>
                <w:szCs w:val="20"/>
              </w:rPr>
            </w:pPr>
            <w:r w:rsidRPr="00572429">
              <w:rPr>
                <w:b/>
                <w:bCs/>
                <w:sz w:val="20"/>
                <w:szCs w:val="20"/>
              </w:rPr>
              <w:t>Better</w:t>
            </w:r>
          </w:p>
        </w:tc>
        <w:tc>
          <w:tcPr>
            <w:tcW w:w="126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3E7EDEA" w14:textId="77777777" w:rsidR="000C33BC" w:rsidRPr="00572429" w:rsidRDefault="000C33BC" w:rsidP="0052304B">
            <w:pPr>
              <w:jc w:val="center"/>
              <w:rPr>
                <w:b/>
                <w:bCs/>
                <w:sz w:val="20"/>
                <w:szCs w:val="20"/>
              </w:rPr>
            </w:pPr>
            <w:r w:rsidRPr="00572429">
              <w:rPr>
                <w:b/>
                <w:bCs/>
                <w:sz w:val="20"/>
                <w:szCs w:val="20"/>
              </w:rPr>
              <w:t>About the Same</w:t>
            </w:r>
          </w:p>
        </w:tc>
        <w:tc>
          <w:tcPr>
            <w:tcW w:w="126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39ECA73" w14:textId="77777777" w:rsidR="000C33BC" w:rsidRPr="00572429" w:rsidRDefault="000C33BC" w:rsidP="0052304B">
            <w:pPr>
              <w:jc w:val="center"/>
              <w:rPr>
                <w:b/>
                <w:bCs/>
                <w:sz w:val="20"/>
                <w:szCs w:val="20"/>
              </w:rPr>
            </w:pPr>
            <w:r w:rsidRPr="00572429">
              <w:rPr>
                <w:b/>
                <w:bCs/>
                <w:sz w:val="20"/>
                <w:szCs w:val="20"/>
              </w:rPr>
              <w:t>Worse</w:t>
            </w:r>
          </w:p>
        </w:tc>
        <w:tc>
          <w:tcPr>
            <w:tcW w:w="18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DC99092" w14:textId="77777777" w:rsidR="000C33BC" w:rsidRPr="00572429" w:rsidRDefault="000C33BC" w:rsidP="0052304B">
            <w:pPr>
              <w:jc w:val="center"/>
              <w:rPr>
                <w:b/>
                <w:bCs/>
                <w:sz w:val="20"/>
                <w:szCs w:val="20"/>
              </w:rPr>
            </w:pPr>
            <w:r w:rsidRPr="00572429">
              <w:rPr>
                <w:b/>
                <w:bCs/>
                <w:sz w:val="20"/>
                <w:szCs w:val="20"/>
              </w:rPr>
              <w:t>Unsure/Not Applicable</w:t>
            </w:r>
          </w:p>
        </w:tc>
      </w:tr>
      <w:tr w:rsidR="000C33BC" w:rsidRPr="00572429" w14:paraId="07C4AEC4"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CCDB85" w14:textId="77777777" w:rsidR="000C33BC" w:rsidRPr="00572429" w:rsidRDefault="000C33BC" w:rsidP="0052304B">
            <w:pPr>
              <w:rPr>
                <w:sz w:val="20"/>
                <w:szCs w:val="20"/>
              </w:rPr>
            </w:pPr>
            <w:r w:rsidRPr="00572429">
              <w:rPr>
                <w:sz w:val="20"/>
                <w:szCs w:val="20"/>
              </w:rPr>
              <w:t>Mail</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0E5534"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E7AE91"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20C21F"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C40A1B"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E2F3AFE"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71398C" w14:textId="77777777" w:rsidR="000C33BC" w:rsidRPr="00572429" w:rsidRDefault="000C33BC" w:rsidP="0052304B">
            <w:pPr>
              <w:rPr>
                <w:sz w:val="20"/>
                <w:szCs w:val="20"/>
              </w:rPr>
            </w:pPr>
            <w:r w:rsidRPr="00572429">
              <w:rPr>
                <w:sz w:val="20"/>
                <w:szCs w:val="20"/>
              </w:rPr>
              <w:t>Email</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B96701"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B18594"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5E4E0A"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E4B63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4DBB468"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F6E20A" w14:textId="77777777" w:rsidR="000C33BC" w:rsidRPr="00572429" w:rsidRDefault="000C33BC" w:rsidP="0052304B">
            <w:pPr>
              <w:rPr>
                <w:sz w:val="20"/>
                <w:szCs w:val="20"/>
              </w:rPr>
            </w:pPr>
            <w:r w:rsidRPr="00572429">
              <w:rPr>
                <w:sz w:val="20"/>
                <w:szCs w:val="20"/>
              </w:rPr>
              <w:t>Billboards, Facebook ads or other advertising</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4A6336"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CCF6B1"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20C99A"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E308F6"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FBAE781"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A50154" w14:textId="77777777" w:rsidR="000C33BC" w:rsidRPr="00572429" w:rsidRDefault="000C33BC" w:rsidP="0052304B">
            <w:pPr>
              <w:rPr>
                <w:sz w:val="20"/>
                <w:szCs w:val="20"/>
              </w:rPr>
            </w:pPr>
            <w:r w:rsidRPr="00572429">
              <w:rPr>
                <w:sz w:val="20"/>
                <w:szCs w:val="20"/>
              </w:rPr>
              <w:t>Website</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30BD9E"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E748E4"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E41B49"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F78BCD"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A7DE2DF"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5003E7" w14:textId="77777777" w:rsidR="000C33BC" w:rsidRPr="00572429" w:rsidRDefault="000C33BC" w:rsidP="0052304B">
            <w:pPr>
              <w:rPr>
                <w:sz w:val="20"/>
                <w:szCs w:val="20"/>
              </w:rPr>
            </w:pPr>
            <w:r w:rsidRPr="00572429">
              <w:rPr>
                <w:sz w:val="20"/>
                <w:szCs w:val="20"/>
              </w:rPr>
              <w:t>Social media pages (Facebook, Twitter, Instagram, YouTube, etc.)</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B265B2"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F44105"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6F311D"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BBE64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2A7770A"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755DE1" w14:textId="77777777" w:rsidR="000C33BC" w:rsidRPr="00572429" w:rsidRDefault="000C33BC" w:rsidP="0052304B">
            <w:pPr>
              <w:rPr>
                <w:sz w:val="20"/>
                <w:szCs w:val="20"/>
              </w:rPr>
            </w:pPr>
            <w:r w:rsidRPr="00572429">
              <w:rPr>
                <w:sz w:val="20"/>
                <w:szCs w:val="20"/>
              </w:rPr>
              <w:t>In-person campus tour</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9F448C"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159775"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605338"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6584E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3347F8A4"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8EA999" w14:textId="77777777" w:rsidR="000C33BC" w:rsidRPr="00572429" w:rsidRDefault="000C33BC" w:rsidP="0052304B">
            <w:pPr>
              <w:rPr>
                <w:sz w:val="20"/>
                <w:szCs w:val="20"/>
              </w:rPr>
            </w:pPr>
            <w:r w:rsidRPr="00572429">
              <w:rPr>
                <w:sz w:val="20"/>
                <w:szCs w:val="20"/>
              </w:rPr>
              <w:t>Virtual campus tour</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0D5328"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3C1A0B"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C00324"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45728A"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3E6D19C"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1A839E" w14:textId="77777777" w:rsidR="000C33BC" w:rsidRPr="00572429" w:rsidRDefault="000C33BC" w:rsidP="0052304B">
            <w:pPr>
              <w:rPr>
                <w:sz w:val="20"/>
                <w:szCs w:val="20"/>
              </w:rPr>
            </w:pPr>
            <w:r w:rsidRPr="00572429">
              <w:rPr>
                <w:sz w:val="20"/>
                <w:szCs w:val="20"/>
              </w:rPr>
              <w:t>Virtual information session</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382EA5"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625FA9"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FCA9A4"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04CAD9"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B981BD2"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03FAEE" w14:textId="77777777" w:rsidR="000C33BC" w:rsidRPr="00572429" w:rsidRDefault="000C33BC" w:rsidP="0052304B">
            <w:pPr>
              <w:rPr>
                <w:sz w:val="20"/>
                <w:szCs w:val="20"/>
              </w:rPr>
            </w:pPr>
            <w:r w:rsidRPr="00572429">
              <w:rPr>
                <w:sz w:val="20"/>
                <w:szCs w:val="20"/>
              </w:rPr>
              <w:t>Other virtual events</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BE4B36"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582CC8"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BAF084"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A9B52B"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3F509FD7"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702206" w14:textId="77777777" w:rsidR="000C33BC" w:rsidRPr="00572429" w:rsidRDefault="000C33BC" w:rsidP="0052304B">
            <w:pPr>
              <w:rPr>
                <w:sz w:val="20"/>
                <w:szCs w:val="20"/>
              </w:rPr>
            </w:pPr>
            <w:r w:rsidRPr="00572429">
              <w:rPr>
                <w:sz w:val="20"/>
                <w:szCs w:val="20"/>
              </w:rPr>
              <w:t>Visits to my high school</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D63F1B"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3FE39F"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0C2B6B" w14:textId="77777777" w:rsidR="000C33BC" w:rsidRPr="00572429" w:rsidRDefault="000C33BC" w:rsidP="0052304B">
            <w:pPr>
              <w:jc w:val="center"/>
              <w:rPr>
                <w:sz w:val="20"/>
                <w:szCs w:val="20"/>
              </w:rPr>
            </w:pPr>
            <w:r w:rsidRPr="00572429">
              <w:rPr>
                <w:sz w:val="20"/>
                <w:szCs w:val="20"/>
              </w:rPr>
              <w:t xml:space="preserve">( ) </w:t>
            </w:r>
          </w:p>
        </w:tc>
        <w:tc>
          <w:tcPr>
            <w:tcW w:w="1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EA8DDA" w14:textId="77777777" w:rsidR="000C33BC" w:rsidRPr="00572429" w:rsidRDefault="000C33BC" w:rsidP="0052304B">
            <w:pPr>
              <w:jc w:val="center"/>
              <w:rPr>
                <w:sz w:val="20"/>
                <w:szCs w:val="20"/>
              </w:rPr>
            </w:pPr>
            <w:r w:rsidRPr="00572429">
              <w:rPr>
                <w:sz w:val="20"/>
                <w:szCs w:val="20"/>
              </w:rPr>
              <w:t xml:space="preserve">( ) </w:t>
            </w:r>
          </w:p>
        </w:tc>
      </w:tr>
    </w:tbl>
    <w:p w14:paraId="1310C510"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0564B502" w14:textId="0D8AB506" w:rsidR="000C33BC" w:rsidRPr="006F7679" w:rsidRDefault="000C33BC" w:rsidP="006F7679">
      <w:pPr>
        <w:rPr>
          <w:rFonts w:ascii="Times New Roman" w:hAnsi="Times New Roman" w:cs="Times New Roman"/>
        </w:rPr>
      </w:pPr>
      <w:r w:rsidRPr="006F7679">
        <w:rPr>
          <w:rFonts w:ascii="Times New Roman" w:hAnsi="Times New Roman" w:cs="Times New Roman"/>
        </w:rPr>
        <w:t xml:space="preserve">How did </w:t>
      </w:r>
      <w:r w:rsidR="00A02EA7" w:rsidRPr="006F7679">
        <w:rPr>
          <w:rFonts w:ascii="Times New Roman" w:hAnsi="Times New Roman" w:cs="Times New Roman"/>
        </w:rPr>
        <w:t xml:space="preserve">Collinsville University </w:t>
      </w:r>
      <w:r w:rsidRPr="006F7679">
        <w:rPr>
          <w:rFonts w:ascii="Times New Roman" w:hAnsi="Times New Roman" w:cs="Times New Roman"/>
        </w:rPr>
        <w:t>do on the following compared to all other institutions you considered?*</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3861"/>
        <w:gridCol w:w="983"/>
        <w:gridCol w:w="1530"/>
        <w:gridCol w:w="1260"/>
        <w:gridCol w:w="1710"/>
      </w:tblGrid>
      <w:tr w:rsidR="000C33BC" w:rsidRPr="00572429" w14:paraId="1C538974" w14:textId="77777777" w:rsidTr="006E5CAF">
        <w:tc>
          <w:tcPr>
            <w:tcW w:w="386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380B811" w14:textId="77777777" w:rsidR="000C33BC" w:rsidRPr="00572429" w:rsidRDefault="000C33BC" w:rsidP="0052304B">
            <w:pPr>
              <w:rPr>
                <w:sz w:val="20"/>
                <w:szCs w:val="20"/>
              </w:rPr>
            </w:pPr>
          </w:p>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C220956" w14:textId="77777777" w:rsidR="000C33BC" w:rsidRPr="00572429" w:rsidRDefault="000C33BC" w:rsidP="0052304B">
            <w:pPr>
              <w:jc w:val="center"/>
              <w:rPr>
                <w:b/>
                <w:bCs/>
                <w:sz w:val="20"/>
                <w:szCs w:val="20"/>
              </w:rPr>
            </w:pPr>
            <w:r w:rsidRPr="00572429">
              <w:rPr>
                <w:b/>
                <w:bCs/>
                <w:sz w:val="20"/>
                <w:szCs w:val="20"/>
              </w:rPr>
              <w:t>Better</w:t>
            </w:r>
          </w:p>
        </w:tc>
        <w:tc>
          <w:tcPr>
            <w:tcW w:w="15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0CD2C0B" w14:textId="77777777" w:rsidR="000C33BC" w:rsidRPr="00572429" w:rsidRDefault="000C33BC" w:rsidP="0052304B">
            <w:pPr>
              <w:jc w:val="center"/>
              <w:rPr>
                <w:b/>
                <w:bCs/>
                <w:sz w:val="20"/>
                <w:szCs w:val="20"/>
              </w:rPr>
            </w:pPr>
            <w:r w:rsidRPr="00572429">
              <w:rPr>
                <w:b/>
                <w:bCs/>
                <w:sz w:val="20"/>
                <w:szCs w:val="20"/>
              </w:rPr>
              <w:t>About the Same</w:t>
            </w:r>
          </w:p>
        </w:tc>
        <w:tc>
          <w:tcPr>
            <w:tcW w:w="126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A1F68F5" w14:textId="77777777" w:rsidR="000C33BC" w:rsidRPr="00572429" w:rsidRDefault="000C33BC" w:rsidP="0052304B">
            <w:pPr>
              <w:jc w:val="center"/>
              <w:rPr>
                <w:b/>
                <w:bCs/>
                <w:sz w:val="20"/>
                <w:szCs w:val="20"/>
              </w:rPr>
            </w:pPr>
            <w:r w:rsidRPr="00572429">
              <w:rPr>
                <w:b/>
                <w:bCs/>
                <w:sz w:val="20"/>
                <w:szCs w:val="20"/>
              </w:rPr>
              <w:t>Worse</w:t>
            </w:r>
          </w:p>
        </w:tc>
        <w:tc>
          <w:tcPr>
            <w:tcW w:w="171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20A3301" w14:textId="77777777" w:rsidR="000C33BC" w:rsidRPr="00572429" w:rsidRDefault="000C33BC" w:rsidP="0052304B">
            <w:pPr>
              <w:jc w:val="center"/>
              <w:rPr>
                <w:b/>
                <w:bCs/>
                <w:sz w:val="20"/>
                <w:szCs w:val="20"/>
              </w:rPr>
            </w:pPr>
            <w:r w:rsidRPr="00572429">
              <w:rPr>
                <w:b/>
                <w:bCs/>
                <w:sz w:val="20"/>
                <w:szCs w:val="20"/>
              </w:rPr>
              <w:t>Unsure/Not Applicable</w:t>
            </w:r>
          </w:p>
        </w:tc>
      </w:tr>
      <w:tr w:rsidR="000C33BC" w:rsidRPr="00572429" w14:paraId="684800F5"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CCE3AF" w14:textId="77777777" w:rsidR="000C33BC" w:rsidRPr="00572429" w:rsidRDefault="000C33BC" w:rsidP="0052304B">
            <w:pPr>
              <w:rPr>
                <w:sz w:val="20"/>
                <w:szCs w:val="20"/>
              </w:rPr>
            </w:pPr>
            <w:r w:rsidRPr="00572429">
              <w:rPr>
                <w:sz w:val="20"/>
                <w:szCs w:val="20"/>
              </w:rPr>
              <w:t>Showed interest in me</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47816D" w14:textId="77777777" w:rsidR="000C33BC" w:rsidRPr="00572429" w:rsidRDefault="000C33BC"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3CE5B2"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44D93A" w14:textId="77777777" w:rsidR="000C33BC" w:rsidRPr="00572429" w:rsidRDefault="000C33BC"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4E2758"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219A54B"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59AB5D" w14:textId="77777777" w:rsidR="000C33BC" w:rsidRPr="00572429" w:rsidRDefault="000C33BC" w:rsidP="0052304B">
            <w:pPr>
              <w:rPr>
                <w:sz w:val="20"/>
                <w:szCs w:val="20"/>
              </w:rPr>
            </w:pPr>
            <w:r w:rsidRPr="00572429">
              <w:rPr>
                <w:sz w:val="20"/>
                <w:szCs w:val="20"/>
              </w:rPr>
              <w:t>Encouraged me to apply</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0FE45A" w14:textId="77777777" w:rsidR="000C33BC" w:rsidRPr="00572429" w:rsidRDefault="000C33BC"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B83B2B"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C2BEBB" w14:textId="77777777" w:rsidR="000C33BC" w:rsidRPr="00572429" w:rsidRDefault="000C33BC"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1BEB2B"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58AC31D"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E6EB76" w14:textId="77777777" w:rsidR="000C33BC" w:rsidRPr="00572429" w:rsidRDefault="000C33BC" w:rsidP="0052304B">
            <w:pPr>
              <w:rPr>
                <w:sz w:val="20"/>
                <w:szCs w:val="20"/>
              </w:rPr>
            </w:pPr>
            <w:r w:rsidRPr="00572429">
              <w:rPr>
                <w:sz w:val="20"/>
                <w:szCs w:val="20"/>
              </w:rPr>
              <w:t>Efficient/organized admissions process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E3F711" w14:textId="77777777" w:rsidR="000C33BC" w:rsidRPr="00572429" w:rsidRDefault="000C33BC"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8A21EA"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43E693" w14:textId="77777777" w:rsidR="000C33BC" w:rsidRPr="00572429" w:rsidRDefault="000C33BC"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F163B5"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93D09BE"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6BF763" w14:textId="77777777" w:rsidR="000C33BC" w:rsidRPr="00572429" w:rsidRDefault="000C33BC" w:rsidP="0052304B">
            <w:pPr>
              <w:rPr>
                <w:sz w:val="20"/>
                <w:szCs w:val="20"/>
              </w:rPr>
            </w:pPr>
            <w:r w:rsidRPr="00572429">
              <w:rPr>
                <w:sz w:val="20"/>
                <w:szCs w:val="20"/>
              </w:rPr>
              <w:t>Efficient/organized financial aid process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FE9897" w14:textId="77777777" w:rsidR="000C33BC" w:rsidRPr="00572429" w:rsidRDefault="000C33BC"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3083A3"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36F98E" w14:textId="77777777" w:rsidR="000C33BC" w:rsidRPr="00572429" w:rsidRDefault="000C33BC"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10814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2F3AB09"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AB7C4A" w14:textId="77777777" w:rsidR="000C33BC" w:rsidRPr="00572429" w:rsidRDefault="000C33BC" w:rsidP="0052304B">
            <w:pPr>
              <w:rPr>
                <w:sz w:val="20"/>
                <w:szCs w:val="20"/>
              </w:rPr>
            </w:pPr>
            <w:r w:rsidRPr="00572429">
              <w:rPr>
                <w:sz w:val="20"/>
                <w:szCs w:val="20"/>
              </w:rPr>
              <w:lastRenderedPageBreak/>
              <w:t>Coaching staff</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CBFA8D" w14:textId="77777777" w:rsidR="000C33BC" w:rsidRPr="00572429" w:rsidRDefault="000C33BC"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57BAA1"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9F904C" w14:textId="77777777" w:rsidR="000C33BC" w:rsidRPr="00572429" w:rsidRDefault="000C33BC"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6F9D56"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FBF86A9"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F533FC" w14:textId="77777777" w:rsidR="000C33BC" w:rsidRPr="00572429" w:rsidRDefault="000C33BC" w:rsidP="0052304B">
            <w:pPr>
              <w:rPr>
                <w:sz w:val="20"/>
                <w:szCs w:val="20"/>
              </w:rPr>
            </w:pPr>
            <w:r w:rsidRPr="00572429">
              <w:rPr>
                <w:sz w:val="20"/>
                <w:szCs w:val="20"/>
              </w:rPr>
              <w:t>Financial aid staff</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D841D6" w14:textId="77777777" w:rsidR="000C33BC" w:rsidRPr="00572429" w:rsidRDefault="000C33BC"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627FD0"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CE3CEF" w14:textId="77777777" w:rsidR="000C33BC" w:rsidRPr="00572429" w:rsidRDefault="000C33BC"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0465BB"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215B6BA" w14:textId="77777777" w:rsidTr="006E5CAF">
        <w:tc>
          <w:tcPr>
            <w:tcW w:w="386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9DBF10" w14:textId="77777777" w:rsidR="000C33BC" w:rsidRPr="00572429" w:rsidRDefault="000C33BC" w:rsidP="0052304B">
            <w:pPr>
              <w:rPr>
                <w:sz w:val="20"/>
                <w:szCs w:val="20"/>
              </w:rPr>
            </w:pPr>
            <w:r w:rsidRPr="00572429">
              <w:rPr>
                <w:sz w:val="20"/>
                <w:szCs w:val="20"/>
              </w:rPr>
              <w:t>Admissions representatives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B78F18" w14:textId="77777777" w:rsidR="000C33BC" w:rsidRPr="00572429" w:rsidRDefault="000C33BC"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F97418"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E79789" w14:textId="77777777" w:rsidR="000C33BC" w:rsidRPr="00572429" w:rsidRDefault="000C33BC"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AD1BF1" w14:textId="77777777" w:rsidR="000C33BC" w:rsidRPr="00572429" w:rsidRDefault="000C33BC" w:rsidP="0052304B">
            <w:pPr>
              <w:jc w:val="center"/>
              <w:rPr>
                <w:sz w:val="20"/>
                <w:szCs w:val="20"/>
              </w:rPr>
            </w:pPr>
            <w:r w:rsidRPr="00572429">
              <w:rPr>
                <w:sz w:val="20"/>
                <w:szCs w:val="20"/>
              </w:rPr>
              <w:t xml:space="preserve">( ) </w:t>
            </w:r>
          </w:p>
        </w:tc>
      </w:tr>
    </w:tbl>
    <w:p w14:paraId="460FF707"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6D84B250" w14:textId="74092D6E" w:rsidR="000C33BC" w:rsidRPr="006F7679" w:rsidRDefault="000C33BC" w:rsidP="006F7679">
      <w:pPr>
        <w:rPr>
          <w:rFonts w:ascii="Times New Roman" w:hAnsi="Times New Roman" w:cs="Times New Roman"/>
        </w:rPr>
      </w:pPr>
      <w:r w:rsidRPr="006F7679">
        <w:rPr>
          <w:rFonts w:ascii="Times New Roman" w:hAnsi="Times New Roman" w:cs="Times New Roman"/>
        </w:rPr>
        <w:t>What was your reaction to the “</w:t>
      </w:r>
      <w:r w:rsidR="00A02EA7" w:rsidRPr="006F7679">
        <w:rPr>
          <w:rFonts w:ascii="Times New Roman" w:hAnsi="Times New Roman" w:cs="Times New Roman"/>
        </w:rPr>
        <w:t>Admit</w:t>
      </w:r>
      <w:r w:rsidRPr="006F7679">
        <w:rPr>
          <w:rFonts w:ascii="Times New Roman" w:hAnsi="Times New Roman" w:cs="Times New Roman"/>
        </w:rPr>
        <w:t>” box you received when you were admitted?</w:t>
      </w:r>
    </w:p>
    <w:p w14:paraId="16B9A10C"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6A64181B" w14:textId="77777777" w:rsidR="000C33BC" w:rsidRPr="00572429" w:rsidRDefault="000C33BC" w:rsidP="000C33BC">
      <w:pPr>
        <w:pStyle w:val="normaltext"/>
        <w:spacing w:after="0"/>
        <w:rPr>
          <w:sz w:val="20"/>
          <w:szCs w:val="20"/>
        </w:rPr>
      </w:pPr>
      <w:r w:rsidRPr="00572429">
        <w:rPr>
          <w:sz w:val="20"/>
          <w:szCs w:val="20"/>
        </w:rPr>
        <w:t>( ) Positive</w:t>
      </w:r>
    </w:p>
    <w:p w14:paraId="1CFDC058" w14:textId="77777777" w:rsidR="000C33BC" w:rsidRPr="00572429" w:rsidRDefault="000C33BC" w:rsidP="000C33BC">
      <w:pPr>
        <w:pStyle w:val="normaltext"/>
        <w:spacing w:after="0"/>
        <w:rPr>
          <w:sz w:val="20"/>
          <w:szCs w:val="20"/>
        </w:rPr>
      </w:pPr>
      <w:r w:rsidRPr="00572429">
        <w:rPr>
          <w:sz w:val="20"/>
          <w:szCs w:val="20"/>
        </w:rPr>
        <w:t>( ) Neutral</w:t>
      </w:r>
    </w:p>
    <w:p w14:paraId="4DC89F19" w14:textId="77777777" w:rsidR="000C33BC" w:rsidRPr="00572429" w:rsidRDefault="000C33BC" w:rsidP="000C33BC">
      <w:pPr>
        <w:pStyle w:val="normaltext"/>
        <w:spacing w:after="0"/>
        <w:rPr>
          <w:sz w:val="20"/>
          <w:szCs w:val="20"/>
        </w:rPr>
      </w:pPr>
      <w:r w:rsidRPr="00572429">
        <w:rPr>
          <w:sz w:val="20"/>
          <w:szCs w:val="20"/>
        </w:rPr>
        <w:t>( ) Negative</w:t>
      </w:r>
    </w:p>
    <w:p w14:paraId="248C6597" w14:textId="77777777" w:rsidR="000C33BC" w:rsidRPr="00572429" w:rsidRDefault="000C33BC" w:rsidP="000C33BC">
      <w:pPr>
        <w:pStyle w:val="normaltext"/>
        <w:spacing w:after="0"/>
        <w:rPr>
          <w:sz w:val="20"/>
          <w:szCs w:val="20"/>
        </w:rPr>
      </w:pPr>
      <w:r w:rsidRPr="00572429">
        <w:rPr>
          <w:sz w:val="20"/>
          <w:szCs w:val="20"/>
        </w:rPr>
        <w:t>( ) Unsure/Not Applicable</w:t>
      </w:r>
    </w:p>
    <w:p w14:paraId="39220DB9" w14:textId="77777777" w:rsidR="000C33BC" w:rsidRDefault="000C33BC" w:rsidP="000C33BC">
      <w:pPr>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6A755110"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2C5BC814">
          <v:rect id="_x0000_i1045" style="width:0;height:1.5pt" o:hralign="center" o:hrstd="t" o:hr="t" fillcolor="#a0a0a0" stroked="f"/>
        </w:pict>
      </w:r>
    </w:p>
    <w:p w14:paraId="6A9A1342"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Communications</w:t>
      </w:r>
    </w:p>
    <w:p w14:paraId="5A73D4F8" w14:textId="77777777" w:rsidR="000C33BC" w:rsidRPr="00572429" w:rsidRDefault="000C33BC" w:rsidP="000C33BC">
      <w:pPr>
        <w:pStyle w:val="normaltext"/>
        <w:shd w:val="clear" w:color="auto" w:fill="B7A5C9"/>
        <w:spacing w:after="0"/>
        <w:rPr>
          <w:sz w:val="20"/>
          <w:szCs w:val="20"/>
        </w:rPr>
      </w:pPr>
      <w:r w:rsidRPr="00572429">
        <w:rPr>
          <w:sz w:val="20"/>
          <w:szCs w:val="20"/>
        </w:rPr>
        <w:t>Logic: Show/hide trigger exists. Hidden unless: (#1 Question "</w:t>
      </w:r>
      <w:r w:rsidRPr="00572429">
        <w:rPr>
          <w:rStyle w:val="Strong"/>
          <w:sz w:val="20"/>
          <w:szCs w:val="20"/>
        </w:rPr>
        <w:t>How many schools did you apply to?</w:t>
      </w:r>
      <w:r w:rsidRPr="00572429">
        <w:rPr>
          <w:sz w:val="20"/>
          <w:szCs w:val="20"/>
        </w:rPr>
        <w:t>" is one of the following answers ("2","3","4","5","6","7","8","9","10","11","12","13","14","15","16","17","18","19","20") AND #2 Question "</w:t>
      </w:r>
      <w:r w:rsidRPr="00572429">
        <w:rPr>
          <w:rStyle w:val="Strong"/>
          <w:sz w:val="20"/>
          <w:szCs w:val="20"/>
        </w:rPr>
        <w:t>How many admitted you?</w:t>
      </w:r>
      <w:r w:rsidRPr="00572429">
        <w:rPr>
          <w:sz w:val="20"/>
          <w:szCs w:val="20"/>
        </w:rPr>
        <w:t>" is one of the following answers ("2","3","4","5","6","7","8","9","10","11","12","13","14","15","16","17","18","19","20"))</w:t>
      </w:r>
    </w:p>
    <w:p w14:paraId="28BE156C"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Among institutions where you </w:t>
      </w:r>
      <w:r w:rsidRPr="006F7679">
        <w:rPr>
          <w:rFonts w:ascii="Times New Roman" w:hAnsi="Times New Roman" w:cs="Times New Roman"/>
          <w:i/>
          <w:iCs/>
        </w:rPr>
        <w:t>declined your offer of admission or withdrew your deposit</w:t>
      </w:r>
      <w:r w:rsidRPr="006F7679">
        <w:rPr>
          <w:rFonts w:ascii="Times New Roman" w:hAnsi="Times New Roman" w:cs="Times New Roman"/>
        </w:rPr>
        <w:t>, did any ask you to reconsider enrolling?*</w:t>
      </w:r>
    </w:p>
    <w:p w14:paraId="1F489638"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3EB7AED9" w14:textId="77777777" w:rsidR="000C33BC" w:rsidRPr="00572429" w:rsidRDefault="000C33BC" w:rsidP="000C33BC">
      <w:pPr>
        <w:pStyle w:val="normaltext"/>
        <w:spacing w:after="0"/>
        <w:rPr>
          <w:sz w:val="20"/>
          <w:szCs w:val="20"/>
        </w:rPr>
      </w:pPr>
      <w:r w:rsidRPr="00572429">
        <w:rPr>
          <w:sz w:val="20"/>
          <w:szCs w:val="20"/>
        </w:rPr>
        <w:t>( ) Yes</w:t>
      </w:r>
    </w:p>
    <w:p w14:paraId="27BB7FC5" w14:textId="77777777" w:rsidR="000C33BC" w:rsidRPr="00572429" w:rsidRDefault="000C33BC" w:rsidP="000C33BC">
      <w:pPr>
        <w:pStyle w:val="normaltext"/>
        <w:spacing w:after="0"/>
        <w:rPr>
          <w:sz w:val="20"/>
          <w:szCs w:val="20"/>
        </w:rPr>
      </w:pPr>
      <w:r w:rsidRPr="00572429">
        <w:rPr>
          <w:sz w:val="20"/>
          <w:szCs w:val="20"/>
        </w:rPr>
        <w:t>( ) No</w:t>
      </w:r>
    </w:p>
    <w:p w14:paraId="5F21603D" w14:textId="77777777" w:rsidR="000C33BC" w:rsidRPr="00572429" w:rsidRDefault="000C33BC" w:rsidP="000C33BC">
      <w:pPr>
        <w:pStyle w:val="normaltext"/>
        <w:spacing w:after="0"/>
        <w:rPr>
          <w:sz w:val="20"/>
          <w:szCs w:val="20"/>
        </w:rPr>
      </w:pPr>
      <w:r w:rsidRPr="00572429">
        <w:rPr>
          <w:sz w:val="20"/>
          <w:szCs w:val="20"/>
        </w:rPr>
        <w:t>( ) Unsure/Not Applicable</w:t>
      </w:r>
    </w:p>
    <w:p w14:paraId="1E75DC6E" w14:textId="77777777" w:rsidR="000C33BC" w:rsidRDefault="000C33BC" w:rsidP="000C33BC">
      <w:pPr>
        <w:pStyle w:val="normaltext"/>
        <w:shd w:val="clear" w:color="auto" w:fill="B7A5C9"/>
        <w:spacing w:after="0"/>
        <w:rPr>
          <w:sz w:val="20"/>
          <w:szCs w:val="20"/>
        </w:rPr>
        <w:sectPr w:rsidR="000C33BC" w:rsidSect="000C33BC">
          <w:type w:val="continuous"/>
          <w:pgSz w:w="12240" w:h="15840"/>
          <w:pgMar w:top="1440" w:right="1440" w:bottom="1440" w:left="1440" w:header="720" w:footer="720" w:gutter="0"/>
          <w:cols w:num="3" w:space="720"/>
          <w:docGrid w:linePitch="360"/>
        </w:sectPr>
      </w:pPr>
    </w:p>
    <w:p w14:paraId="2A961A64" w14:textId="77777777" w:rsidR="000C33BC" w:rsidRPr="00572429" w:rsidRDefault="000C33BC" w:rsidP="000C33BC">
      <w:pPr>
        <w:pStyle w:val="normaltext"/>
        <w:shd w:val="clear" w:color="auto" w:fill="B7A5C9"/>
        <w:spacing w:after="0"/>
        <w:rPr>
          <w:sz w:val="20"/>
          <w:szCs w:val="20"/>
        </w:rPr>
      </w:pPr>
      <w:r w:rsidRPr="00572429">
        <w:rPr>
          <w:sz w:val="20"/>
          <w:szCs w:val="20"/>
        </w:rPr>
        <w:t>Logic: Show/hide trigger exists. Hidden unless: #34 Question "</w:t>
      </w:r>
      <w:r w:rsidRPr="00572429">
        <w:rPr>
          <w:rStyle w:val="Strong"/>
          <w:sz w:val="20"/>
          <w:szCs w:val="20"/>
        </w:rPr>
        <w:t>Among institutions where you </w:t>
      </w:r>
      <w:r w:rsidRPr="00572429">
        <w:rPr>
          <w:rStyle w:val="Emphasis"/>
          <w:sz w:val="20"/>
          <w:szCs w:val="20"/>
        </w:rPr>
        <w:t>declined your offer of admission or withdrew your deposit</w:t>
      </w:r>
      <w:r w:rsidRPr="00572429">
        <w:rPr>
          <w:rStyle w:val="Strong"/>
          <w:sz w:val="20"/>
          <w:szCs w:val="20"/>
        </w:rPr>
        <w:t>, did any ask you to reconsider enrolling?</w:t>
      </w:r>
      <w:r w:rsidRPr="00572429">
        <w:rPr>
          <w:sz w:val="20"/>
          <w:szCs w:val="20"/>
        </w:rPr>
        <w:t>" is one of the following answers ("Yes")</w:t>
      </w:r>
    </w:p>
    <w:p w14:paraId="5B7F2B2B"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Did any of those institutions offer you additional grant or scholarship money to enroll?</w:t>
      </w:r>
    </w:p>
    <w:p w14:paraId="38A7FD58" w14:textId="77777777" w:rsidR="000C33BC" w:rsidRPr="006F7679" w:rsidRDefault="000C33BC" w:rsidP="006F7679">
      <w:pPr>
        <w:rPr>
          <w:rFonts w:ascii="Times New Roman" w:hAnsi="Times New Roman" w:cs="Times New Roman"/>
        </w:rPr>
        <w:sectPr w:rsidR="000C33BC" w:rsidRPr="006F7679" w:rsidSect="000C33BC">
          <w:type w:val="continuous"/>
          <w:pgSz w:w="12240" w:h="15840"/>
          <w:pgMar w:top="1440" w:right="1440" w:bottom="1440" w:left="1440" w:header="720" w:footer="720" w:gutter="0"/>
          <w:cols w:space="720"/>
          <w:docGrid w:linePitch="360"/>
        </w:sectPr>
      </w:pPr>
    </w:p>
    <w:p w14:paraId="1FAEE1F4" w14:textId="77777777" w:rsidR="000C33BC" w:rsidRPr="00572429" w:rsidRDefault="000C33BC" w:rsidP="000C33BC">
      <w:pPr>
        <w:pStyle w:val="normaltext"/>
        <w:spacing w:after="0"/>
        <w:rPr>
          <w:sz w:val="20"/>
          <w:szCs w:val="20"/>
        </w:rPr>
      </w:pPr>
      <w:r w:rsidRPr="00572429">
        <w:rPr>
          <w:sz w:val="20"/>
          <w:szCs w:val="20"/>
        </w:rPr>
        <w:t>( ) Yes</w:t>
      </w:r>
    </w:p>
    <w:p w14:paraId="131EFDF9" w14:textId="77777777" w:rsidR="000C33BC" w:rsidRPr="00572429" w:rsidRDefault="000C33BC" w:rsidP="000C33BC">
      <w:pPr>
        <w:pStyle w:val="normaltext"/>
        <w:spacing w:after="0"/>
        <w:rPr>
          <w:sz w:val="20"/>
          <w:szCs w:val="20"/>
        </w:rPr>
      </w:pPr>
      <w:r w:rsidRPr="00572429">
        <w:rPr>
          <w:sz w:val="20"/>
          <w:szCs w:val="20"/>
        </w:rPr>
        <w:t>( ) No</w:t>
      </w:r>
    </w:p>
    <w:p w14:paraId="2701F301" w14:textId="77777777" w:rsidR="000C33BC" w:rsidRPr="00572429" w:rsidRDefault="000C33BC" w:rsidP="000C33BC">
      <w:pPr>
        <w:pStyle w:val="normaltext"/>
        <w:spacing w:after="0"/>
        <w:rPr>
          <w:sz w:val="20"/>
          <w:szCs w:val="20"/>
        </w:rPr>
      </w:pPr>
      <w:r w:rsidRPr="00572429">
        <w:rPr>
          <w:sz w:val="20"/>
          <w:szCs w:val="20"/>
        </w:rPr>
        <w:t>( ) Unsure/Not Applicable</w:t>
      </w:r>
    </w:p>
    <w:p w14:paraId="10D43406" w14:textId="77777777" w:rsidR="000C33BC" w:rsidRDefault="000C33BC" w:rsidP="000C33BC">
      <w:pPr>
        <w:pStyle w:val="normaltext"/>
        <w:shd w:val="clear" w:color="auto" w:fill="B7A5C9"/>
        <w:spacing w:after="0"/>
        <w:rPr>
          <w:sz w:val="20"/>
          <w:szCs w:val="20"/>
        </w:rPr>
        <w:sectPr w:rsidR="000C33BC" w:rsidSect="000C33BC">
          <w:type w:val="continuous"/>
          <w:pgSz w:w="12240" w:h="15840"/>
          <w:pgMar w:top="1440" w:right="1440" w:bottom="1440" w:left="1440" w:header="720" w:footer="720" w:gutter="0"/>
          <w:cols w:num="3" w:space="720"/>
          <w:docGrid w:linePitch="360"/>
        </w:sectPr>
      </w:pPr>
    </w:p>
    <w:p w14:paraId="37DC88AC"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#35 Question "</w:t>
      </w:r>
      <w:r w:rsidRPr="00572429">
        <w:rPr>
          <w:rStyle w:val="Strong"/>
          <w:sz w:val="20"/>
          <w:szCs w:val="20"/>
        </w:rPr>
        <w:t>Did any of those institutions offer you additional grant or scholarship money to enroll?</w:t>
      </w:r>
      <w:r w:rsidRPr="00572429">
        <w:rPr>
          <w:sz w:val="20"/>
          <w:szCs w:val="20"/>
        </w:rPr>
        <w:t>" is one of the following answers ("Yes")</w:t>
      </w:r>
    </w:p>
    <w:p w14:paraId="2273F4B2" w14:textId="77777777" w:rsidR="000C33BC" w:rsidRPr="006F7679" w:rsidRDefault="000C33BC" w:rsidP="006F7679">
      <w:pPr>
        <w:rPr>
          <w:rFonts w:ascii="Times New Roman" w:hAnsi="Times New Roman" w:cs="Times New Roman"/>
        </w:rPr>
      </w:pPr>
      <w:r w:rsidRPr="006F7679">
        <w:rPr>
          <w:rFonts w:ascii="Times New Roman" w:hAnsi="Times New Roman" w:cs="Times New Roman"/>
        </w:rPr>
        <w:t>Please describe these offers in more detail below.</w:t>
      </w:r>
    </w:p>
    <w:p w14:paraId="557F0BB5" w14:textId="77777777" w:rsidR="000C33BC" w:rsidRPr="00572429" w:rsidRDefault="000C33BC" w:rsidP="000C33BC">
      <w:pPr>
        <w:pStyle w:val="normaltext"/>
        <w:spacing w:after="0"/>
        <w:rPr>
          <w:sz w:val="20"/>
          <w:szCs w:val="20"/>
        </w:rPr>
      </w:pPr>
      <w:r w:rsidRPr="00572429">
        <w:rPr>
          <w:sz w:val="20"/>
          <w:szCs w:val="20"/>
        </w:rPr>
        <w:t>(open ended)</w:t>
      </w:r>
    </w:p>
    <w:p w14:paraId="05F0FDB1"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8178347">
          <v:rect id="_x0000_i1046" style="width:0;height:1.5pt" o:hralign="center" o:hrstd="t" o:hr="t" fillcolor="#a0a0a0" stroked="f"/>
        </w:pict>
      </w:r>
    </w:p>
    <w:p w14:paraId="272AD00E" w14:textId="77777777" w:rsidR="006F7679" w:rsidRPr="006F7679" w:rsidRDefault="006F7679" w:rsidP="006F7679">
      <w:pPr>
        <w:jc w:val="center"/>
        <w:rPr>
          <w:rFonts w:ascii="Times New Roman" w:hAnsi="Times New Roman" w:cs="Times New Roman"/>
          <w:b/>
          <w:bCs/>
        </w:rPr>
      </w:pPr>
      <w:r w:rsidRPr="006F7679">
        <w:rPr>
          <w:rFonts w:ascii="Times New Roman" w:hAnsi="Times New Roman" w:cs="Times New Roman"/>
          <w:b/>
          <w:bCs/>
        </w:rPr>
        <w:t>Communications</w:t>
      </w:r>
    </w:p>
    <w:p w14:paraId="23AC14C9" w14:textId="77777777" w:rsidR="000C33BC" w:rsidRPr="00572429" w:rsidRDefault="000C33BC" w:rsidP="000C33BC">
      <w:pPr>
        <w:pStyle w:val="normaltext"/>
        <w:shd w:val="clear" w:color="auto" w:fill="B7A5C9"/>
        <w:spacing w:after="0"/>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1BA6245C" w14:textId="4881EABC" w:rsidR="000C33BC" w:rsidRPr="006F7679" w:rsidRDefault="000C33BC" w:rsidP="006F7679">
      <w:pPr>
        <w:rPr>
          <w:rFonts w:ascii="Times New Roman" w:hAnsi="Times New Roman" w:cs="Times New Roman"/>
        </w:rPr>
      </w:pPr>
      <w:r w:rsidRPr="006F7679">
        <w:rPr>
          <w:rFonts w:ascii="Times New Roman" w:hAnsi="Times New Roman" w:cs="Times New Roman"/>
        </w:rPr>
        <w:t xml:space="preserve">Is there anything else that you would like to share about your experience with </w:t>
      </w:r>
      <w:r w:rsidR="00A02EA7" w:rsidRPr="006F7679">
        <w:rPr>
          <w:rFonts w:ascii="Times New Roman" w:hAnsi="Times New Roman" w:cs="Times New Roman"/>
        </w:rPr>
        <w:t>Collinsville University</w:t>
      </w:r>
      <w:r w:rsidRPr="006F7679">
        <w:rPr>
          <w:rFonts w:ascii="Times New Roman" w:hAnsi="Times New Roman" w:cs="Times New Roman"/>
        </w:rPr>
        <w:t>?</w:t>
      </w:r>
    </w:p>
    <w:p w14:paraId="4FCD9FE2" w14:textId="77777777" w:rsidR="000C33BC" w:rsidRPr="00572429" w:rsidRDefault="000C33BC" w:rsidP="000C33BC">
      <w:pPr>
        <w:pStyle w:val="normaltext"/>
        <w:spacing w:after="0"/>
        <w:rPr>
          <w:sz w:val="20"/>
          <w:szCs w:val="20"/>
        </w:rPr>
      </w:pPr>
      <w:r w:rsidRPr="00572429">
        <w:rPr>
          <w:sz w:val="20"/>
          <w:szCs w:val="20"/>
        </w:rPr>
        <w:t>(open ended)</w:t>
      </w:r>
    </w:p>
    <w:p w14:paraId="1E7B7F5D" w14:textId="77777777" w:rsidR="000C33BC" w:rsidRPr="00572429" w:rsidRDefault="00F45660" w:rsidP="000C33BC">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191416BC">
          <v:rect id="_x0000_i1047" style="width:0;height:1.5pt" o:hralign="center" o:hrstd="t" o:hr="t" fillcolor="#a0a0a0" stroked="f"/>
        </w:pict>
      </w:r>
    </w:p>
    <w:p w14:paraId="02D1D999" w14:textId="77777777" w:rsidR="000C33BC" w:rsidRPr="006F7679" w:rsidRDefault="000C33BC" w:rsidP="006F7679">
      <w:pPr>
        <w:jc w:val="center"/>
        <w:rPr>
          <w:rFonts w:ascii="Times New Roman" w:hAnsi="Times New Roman" w:cs="Times New Roman"/>
          <w:b/>
          <w:bCs/>
        </w:rPr>
      </w:pPr>
      <w:r w:rsidRPr="006F7679">
        <w:rPr>
          <w:rFonts w:ascii="Times New Roman" w:hAnsi="Times New Roman" w:cs="Times New Roman"/>
          <w:b/>
          <w:bCs/>
        </w:rPr>
        <w:t>Thank You!</w:t>
      </w:r>
    </w:p>
    <w:p w14:paraId="479568A5" w14:textId="77777777" w:rsidR="000C33BC" w:rsidRPr="00572429" w:rsidRDefault="000C33BC" w:rsidP="000C33BC">
      <w:pPr>
        <w:rPr>
          <w:rFonts w:ascii="Times New Roman" w:hAnsi="Times New Roman" w:cs="Times New Roman"/>
          <w:sz w:val="20"/>
          <w:szCs w:val="20"/>
        </w:rPr>
      </w:pPr>
      <w:r w:rsidRPr="00572429">
        <w:rPr>
          <w:rFonts w:ascii="Times New Roman" w:hAnsi="Times New Roman" w:cs="Times New Roman"/>
          <w:sz w:val="20"/>
          <w:szCs w:val="20"/>
        </w:rPr>
        <w:br w:type="page"/>
      </w:r>
    </w:p>
    <w:p w14:paraId="49DC6646" w14:textId="77777777" w:rsidR="000C33BC" w:rsidRPr="000C33BC" w:rsidRDefault="000C33BC" w:rsidP="000C33BC">
      <w:pPr>
        <w:pStyle w:val="Heading2"/>
      </w:pPr>
      <w:bookmarkStart w:id="99" w:name="_Toc196067459"/>
      <w:r w:rsidRPr="000C33BC">
        <w:lastRenderedPageBreak/>
        <w:t>Appendix B 2021 ASPI Survey</w:t>
      </w:r>
      <w:bookmarkEnd w:id="99"/>
    </w:p>
    <w:p w14:paraId="5704ECC2"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47A2AAE3"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 xml:space="preserve">Logic: Show/hide trigger exists. </w:t>
      </w:r>
    </w:p>
    <w:p w14:paraId="4682AA58" w14:textId="77777777" w:rsidR="000C33BC" w:rsidRPr="00A06874" w:rsidRDefault="000C33BC" w:rsidP="00A06874">
      <w:pPr>
        <w:rPr>
          <w:rFonts w:ascii="Times New Roman" w:hAnsi="Times New Roman" w:cs="Times New Roman"/>
        </w:rPr>
      </w:pPr>
      <w:r w:rsidRPr="00A06874">
        <w:rPr>
          <w:rStyle w:val="Strong"/>
          <w:rFonts w:ascii="Times New Roman" w:hAnsi="Times New Roman" w:cs="Times New Roman"/>
          <w:b w:val="0"/>
          <w:bCs w:val="0"/>
          <w:sz w:val="20"/>
          <w:szCs w:val="20"/>
        </w:rPr>
        <w:t>How many schools did you apply to?</w:t>
      </w:r>
      <w:r w:rsidRPr="00A06874">
        <w:rPr>
          <w:rFonts w:ascii="Times New Roman" w:hAnsi="Times New Roman" w:cs="Times New Roman"/>
        </w:rPr>
        <w:t>*</w:t>
      </w:r>
    </w:p>
    <w:p w14:paraId="1DCDDC25" w14:textId="77777777" w:rsidR="000C33BC" w:rsidRPr="00A06874" w:rsidRDefault="000C33BC" w:rsidP="00A06874">
      <w:pPr>
        <w:rPr>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7D8339AD" w14:textId="77777777" w:rsidR="000C33BC" w:rsidRPr="00572429" w:rsidRDefault="000C33BC" w:rsidP="000C33BC">
      <w:pPr>
        <w:pStyle w:val="normaltext"/>
        <w:spacing w:after="0" w:line="216" w:lineRule="auto"/>
        <w:rPr>
          <w:sz w:val="20"/>
          <w:szCs w:val="20"/>
        </w:rPr>
      </w:pPr>
      <w:r w:rsidRPr="00572429">
        <w:rPr>
          <w:sz w:val="20"/>
          <w:szCs w:val="20"/>
        </w:rPr>
        <w:t>( ) 1</w:t>
      </w:r>
    </w:p>
    <w:p w14:paraId="2E489191" w14:textId="77777777" w:rsidR="000C33BC" w:rsidRPr="00572429" w:rsidRDefault="000C33BC" w:rsidP="000C33BC">
      <w:pPr>
        <w:pStyle w:val="normaltext"/>
        <w:spacing w:after="0" w:line="216" w:lineRule="auto"/>
        <w:rPr>
          <w:sz w:val="20"/>
          <w:szCs w:val="20"/>
        </w:rPr>
      </w:pPr>
      <w:r w:rsidRPr="00572429">
        <w:rPr>
          <w:sz w:val="20"/>
          <w:szCs w:val="20"/>
        </w:rPr>
        <w:t>( ) 2</w:t>
      </w:r>
    </w:p>
    <w:p w14:paraId="31053AEC" w14:textId="77777777" w:rsidR="000C33BC" w:rsidRPr="00572429" w:rsidRDefault="000C33BC" w:rsidP="000C33BC">
      <w:pPr>
        <w:pStyle w:val="normaltext"/>
        <w:spacing w:after="0" w:line="216" w:lineRule="auto"/>
        <w:rPr>
          <w:sz w:val="20"/>
          <w:szCs w:val="20"/>
        </w:rPr>
      </w:pPr>
      <w:r w:rsidRPr="00572429">
        <w:rPr>
          <w:sz w:val="20"/>
          <w:szCs w:val="20"/>
        </w:rPr>
        <w:t>( ) 3</w:t>
      </w:r>
    </w:p>
    <w:p w14:paraId="30B24202" w14:textId="77777777" w:rsidR="000C33BC" w:rsidRPr="00572429" w:rsidRDefault="000C33BC" w:rsidP="000C33BC">
      <w:pPr>
        <w:pStyle w:val="normaltext"/>
        <w:spacing w:after="0" w:line="216" w:lineRule="auto"/>
        <w:rPr>
          <w:sz w:val="20"/>
          <w:szCs w:val="20"/>
        </w:rPr>
      </w:pPr>
      <w:r w:rsidRPr="00572429">
        <w:rPr>
          <w:sz w:val="20"/>
          <w:szCs w:val="20"/>
        </w:rPr>
        <w:t>( ) 4</w:t>
      </w:r>
    </w:p>
    <w:p w14:paraId="419B0B23" w14:textId="77777777" w:rsidR="000C33BC" w:rsidRPr="00572429" w:rsidRDefault="000C33BC" w:rsidP="000C33BC">
      <w:pPr>
        <w:pStyle w:val="normaltext"/>
        <w:spacing w:after="0" w:line="216" w:lineRule="auto"/>
        <w:rPr>
          <w:sz w:val="20"/>
          <w:szCs w:val="20"/>
        </w:rPr>
      </w:pPr>
      <w:r w:rsidRPr="00572429">
        <w:rPr>
          <w:sz w:val="20"/>
          <w:szCs w:val="20"/>
        </w:rPr>
        <w:t>( ) 5</w:t>
      </w:r>
    </w:p>
    <w:p w14:paraId="74071155" w14:textId="77777777" w:rsidR="000C33BC" w:rsidRPr="00572429" w:rsidRDefault="000C33BC" w:rsidP="000C33BC">
      <w:pPr>
        <w:pStyle w:val="normaltext"/>
        <w:spacing w:after="0" w:line="216" w:lineRule="auto"/>
        <w:rPr>
          <w:sz w:val="20"/>
          <w:szCs w:val="20"/>
        </w:rPr>
      </w:pPr>
      <w:r w:rsidRPr="00572429">
        <w:rPr>
          <w:sz w:val="20"/>
          <w:szCs w:val="20"/>
        </w:rPr>
        <w:t>( ) 6</w:t>
      </w:r>
    </w:p>
    <w:p w14:paraId="4E30DEFE" w14:textId="77777777" w:rsidR="000C33BC" w:rsidRPr="00572429" w:rsidRDefault="000C33BC" w:rsidP="000C33BC">
      <w:pPr>
        <w:pStyle w:val="normaltext"/>
        <w:spacing w:after="0" w:line="216" w:lineRule="auto"/>
        <w:rPr>
          <w:sz w:val="20"/>
          <w:szCs w:val="20"/>
        </w:rPr>
      </w:pPr>
      <w:r w:rsidRPr="00572429">
        <w:rPr>
          <w:sz w:val="20"/>
          <w:szCs w:val="20"/>
        </w:rPr>
        <w:t>( ) 7</w:t>
      </w:r>
    </w:p>
    <w:p w14:paraId="43E78C84" w14:textId="77777777" w:rsidR="000C33BC" w:rsidRPr="00572429" w:rsidRDefault="000C33BC" w:rsidP="000C33BC">
      <w:pPr>
        <w:pStyle w:val="normaltext"/>
        <w:spacing w:after="0" w:line="216" w:lineRule="auto"/>
        <w:rPr>
          <w:sz w:val="20"/>
          <w:szCs w:val="20"/>
        </w:rPr>
      </w:pPr>
      <w:r w:rsidRPr="00572429">
        <w:rPr>
          <w:sz w:val="20"/>
          <w:szCs w:val="20"/>
        </w:rPr>
        <w:t>( ) 8</w:t>
      </w:r>
    </w:p>
    <w:p w14:paraId="2506806B" w14:textId="77777777" w:rsidR="000C33BC" w:rsidRPr="00572429" w:rsidRDefault="000C33BC" w:rsidP="000C33BC">
      <w:pPr>
        <w:pStyle w:val="normaltext"/>
        <w:spacing w:after="0" w:line="216" w:lineRule="auto"/>
        <w:rPr>
          <w:sz w:val="20"/>
          <w:szCs w:val="20"/>
        </w:rPr>
      </w:pPr>
      <w:r w:rsidRPr="00572429">
        <w:rPr>
          <w:sz w:val="20"/>
          <w:szCs w:val="20"/>
        </w:rPr>
        <w:t>( ) 9</w:t>
      </w:r>
    </w:p>
    <w:p w14:paraId="057941E5" w14:textId="77777777" w:rsidR="000C33BC" w:rsidRPr="00572429" w:rsidRDefault="000C33BC" w:rsidP="000C33BC">
      <w:pPr>
        <w:pStyle w:val="normaltext"/>
        <w:spacing w:after="0" w:line="216" w:lineRule="auto"/>
        <w:rPr>
          <w:sz w:val="20"/>
          <w:szCs w:val="20"/>
        </w:rPr>
      </w:pPr>
      <w:r w:rsidRPr="00572429">
        <w:rPr>
          <w:sz w:val="20"/>
          <w:szCs w:val="20"/>
        </w:rPr>
        <w:t>( ) 10</w:t>
      </w:r>
    </w:p>
    <w:p w14:paraId="17E1AA70" w14:textId="77777777" w:rsidR="000C33BC" w:rsidRPr="00572429" w:rsidRDefault="000C33BC" w:rsidP="000C33BC">
      <w:pPr>
        <w:pStyle w:val="normaltext"/>
        <w:spacing w:after="0" w:line="216" w:lineRule="auto"/>
        <w:rPr>
          <w:sz w:val="20"/>
          <w:szCs w:val="20"/>
        </w:rPr>
      </w:pPr>
      <w:r w:rsidRPr="00572429">
        <w:rPr>
          <w:sz w:val="20"/>
          <w:szCs w:val="20"/>
        </w:rPr>
        <w:t>( ) 11</w:t>
      </w:r>
    </w:p>
    <w:p w14:paraId="47543FA9" w14:textId="77777777" w:rsidR="000C33BC" w:rsidRPr="00572429" w:rsidRDefault="000C33BC" w:rsidP="000C33BC">
      <w:pPr>
        <w:pStyle w:val="normaltext"/>
        <w:spacing w:after="0" w:line="216" w:lineRule="auto"/>
        <w:rPr>
          <w:sz w:val="20"/>
          <w:szCs w:val="20"/>
        </w:rPr>
      </w:pPr>
      <w:r w:rsidRPr="00572429">
        <w:rPr>
          <w:sz w:val="20"/>
          <w:szCs w:val="20"/>
        </w:rPr>
        <w:t>( ) 12</w:t>
      </w:r>
    </w:p>
    <w:p w14:paraId="061B2059" w14:textId="77777777" w:rsidR="000C33BC" w:rsidRPr="00572429" w:rsidRDefault="000C33BC" w:rsidP="000C33BC">
      <w:pPr>
        <w:pStyle w:val="normaltext"/>
        <w:spacing w:after="0" w:line="216" w:lineRule="auto"/>
        <w:rPr>
          <w:sz w:val="20"/>
          <w:szCs w:val="20"/>
        </w:rPr>
      </w:pPr>
      <w:r w:rsidRPr="00572429">
        <w:rPr>
          <w:sz w:val="20"/>
          <w:szCs w:val="20"/>
        </w:rPr>
        <w:t>( ) 13</w:t>
      </w:r>
    </w:p>
    <w:p w14:paraId="59B4A3AA" w14:textId="77777777" w:rsidR="000C33BC" w:rsidRPr="00572429" w:rsidRDefault="000C33BC" w:rsidP="000C33BC">
      <w:pPr>
        <w:pStyle w:val="normaltext"/>
        <w:spacing w:after="0" w:line="216" w:lineRule="auto"/>
        <w:rPr>
          <w:sz w:val="20"/>
          <w:szCs w:val="20"/>
        </w:rPr>
      </w:pPr>
      <w:r w:rsidRPr="00572429">
        <w:rPr>
          <w:sz w:val="20"/>
          <w:szCs w:val="20"/>
        </w:rPr>
        <w:t>( ) 14</w:t>
      </w:r>
    </w:p>
    <w:p w14:paraId="01F7867B" w14:textId="77777777" w:rsidR="000C33BC" w:rsidRPr="00572429" w:rsidRDefault="000C33BC" w:rsidP="000C33BC">
      <w:pPr>
        <w:pStyle w:val="normaltext"/>
        <w:spacing w:after="0" w:line="216" w:lineRule="auto"/>
        <w:rPr>
          <w:sz w:val="20"/>
          <w:szCs w:val="20"/>
        </w:rPr>
      </w:pPr>
      <w:r w:rsidRPr="00572429">
        <w:rPr>
          <w:sz w:val="20"/>
          <w:szCs w:val="20"/>
        </w:rPr>
        <w:t>( ) 15</w:t>
      </w:r>
    </w:p>
    <w:p w14:paraId="0FEEC85F" w14:textId="77777777" w:rsidR="000C33BC" w:rsidRPr="00572429" w:rsidRDefault="000C33BC" w:rsidP="000C33BC">
      <w:pPr>
        <w:pStyle w:val="normaltext"/>
        <w:spacing w:after="0" w:line="216" w:lineRule="auto"/>
        <w:rPr>
          <w:sz w:val="20"/>
          <w:szCs w:val="20"/>
        </w:rPr>
      </w:pPr>
      <w:r w:rsidRPr="00572429">
        <w:rPr>
          <w:sz w:val="20"/>
          <w:szCs w:val="20"/>
        </w:rPr>
        <w:t>( ) 16</w:t>
      </w:r>
    </w:p>
    <w:p w14:paraId="56899404" w14:textId="77777777" w:rsidR="000C33BC" w:rsidRPr="00572429" w:rsidRDefault="000C33BC" w:rsidP="000C33BC">
      <w:pPr>
        <w:pStyle w:val="normaltext"/>
        <w:spacing w:after="0" w:line="216" w:lineRule="auto"/>
        <w:rPr>
          <w:sz w:val="20"/>
          <w:szCs w:val="20"/>
        </w:rPr>
      </w:pPr>
      <w:r w:rsidRPr="00572429">
        <w:rPr>
          <w:sz w:val="20"/>
          <w:szCs w:val="20"/>
        </w:rPr>
        <w:t>( ) 17</w:t>
      </w:r>
    </w:p>
    <w:p w14:paraId="77005470" w14:textId="77777777" w:rsidR="000C33BC" w:rsidRPr="00572429" w:rsidRDefault="000C33BC" w:rsidP="000C33BC">
      <w:pPr>
        <w:pStyle w:val="normaltext"/>
        <w:spacing w:after="0" w:line="216" w:lineRule="auto"/>
        <w:rPr>
          <w:sz w:val="20"/>
          <w:szCs w:val="20"/>
        </w:rPr>
      </w:pPr>
      <w:r w:rsidRPr="00572429">
        <w:rPr>
          <w:sz w:val="20"/>
          <w:szCs w:val="20"/>
        </w:rPr>
        <w:t>( ) 18</w:t>
      </w:r>
    </w:p>
    <w:p w14:paraId="62B4379C" w14:textId="77777777" w:rsidR="000C33BC" w:rsidRPr="00572429" w:rsidRDefault="000C33BC" w:rsidP="000C33BC">
      <w:pPr>
        <w:pStyle w:val="normaltext"/>
        <w:spacing w:after="0" w:line="216" w:lineRule="auto"/>
        <w:rPr>
          <w:sz w:val="20"/>
          <w:szCs w:val="20"/>
        </w:rPr>
      </w:pPr>
      <w:r w:rsidRPr="00572429">
        <w:rPr>
          <w:sz w:val="20"/>
          <w:szCs w:val="20"/>
        </w:rPr>
        <w:t>( ) 19</w:t>
      </w:r>
    </w:p>
    <w:p w14:paraId="36C63D4E" w14:textId="77777777" w:rsidR="000C33BC" w:rsidRPr="00572429" w:rsidRDefault="000C33BC" w:rsidP="000C33BC">
      <w:pPr>
        <w:pStyle w:val="normaltext"/>
        <w:spacing w:after="0" w:line="216" w:lineRule="auto"/>
        <w:rPr>
          <w:sz w:val="20"/>
          <w:szCs w:val="20"/>
        </w:rPr>
      </w:pPr>
      <w:r w:rsidRPr="00572429">
        <w:rPr>
          <w:sz w:val="20"/>
          <w:szCs w:val="20"/>
        </w:rPr>
        <w:t>( ) 20 or more</w:t>
      </w:r>
    </w:p>
    <w:p w14:paraId="6E2AA6CF" w14:textId="77777777" w:rsidR="000C33BC" w:rsidRPr="00572429" w:rsidRDefault="000C33BC" w:rsidP="000C33BC">
      <w:pPr>
        <w:pStyle w:val="NormalWeb"/>
        <w:spacing w:before="0" w:after="0" w:afterAutospacing="0" w:line="216" w:lineRule="auto"/>
        <w:rPr>
          <w:sz w:val="20"/>
          <w:szCs w:val="20"/>
        </w:rPr>
        <w:sectPr w:rsidR="000C33BC" w:rsidRPr="00572429" w:rsidSect="000C33BC">
          <w:type w:val="continuous"/>
          <w:pgSz w:w="12240" w:h="15840"/>
          <w:pgMar w:top="1440" w:right="1440" w:bottom="1440" w:left="1440" w:header="720" w:footer="720" w:gutter="0"/>
          <w:cols w:num="3" w:space="720"/>
          <w:docGrid w:linePitch="360"/>
        </w:sectPr>
      </w:pPr>
    </w:p>
    <w:p w14:paraId="754E4C5B"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Show/hide trigger exists. Hidden unless: #1 Question "</w:t>
      </w:r>
      <w:r w:rsidRPr="00572429">
        <w:rPr>
          <w:rStyle w:val="Strong"/>
          <w:sz w:val="20"/>
          <w:szCs w:val="20"/>
        </w:rPr>
        <w:t>How many schools did you apply to?</w:t>
      </w:r>
      <w:r w:rsidRPr="00572429">
        <w:rPr>
          <w:sz w:val="20"/>
          <w:szCs w:val="20"/>
        </w:rPr>
        <w:t>" is one of the following answers ("2","3","4","5","6","7","8","9","10","11","12","13","14","15","16","17","18","19","20 or more")</w:t>
      </w:r>
    </w:p>
    <w:p w14:paraId="57D43452"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How many admitted you?</w:t>
      </w:r>
      <w:r w:rsidRPr="00A06874">
        <w:rPr>
          <w:rStyle w:val="Strong"/>
          <w:rFonts w:ascii="Times New Roman" w:hAnsi="Times New Roman" w:cs="Times New Roman"/>
        </w:rPr>
        <w:t>*</w:t>
      </w:r>
    </w:p>
    <w:p w14:paraId="02E811F9"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1C062B51" w14:textId="77777777" w:rsidR="000C33BC" w:rsidRPr="00572429" w:rsidRDefault="000C33BC" w:rsidP="000C33BC">
      <w:pPr>
        <w:pStyle w:val="normaltext"/>
        <w:spacing w:after="0" w:line="216" w:lineRule="auto"/>
        <w:rPr>
          <w:sz w:val="20"/>
          <w:szCs w:val="20"/>
        </w:rPr>
      </w:pPr>
      <w:r w:rsidRPr="00572429">
        <w:rPr>
          <w:sz w:val="20"/>
          <w:szCs w:val="20"/>
        </w:rPr>
        <w:t>( ) 1</w:t>
      </w:r>
    </w:p>
    <w:p w14:paraId="33B87C33" w14:textId="77777777" w:rsidR="000C33BC" w:rsidRPr="00572429" w:rsidRDefault="000C33BC" w:rsidP="000C33BC">
      <w:pPr>
        <w:pStyle w:val="normaltext"/>
        <w:spacing w:after="0" w:line="216" w:lineRule="auto"/>
        <w:rPr>
          <w:sz w:val="20"/>
          <w:szCs w:val="20"/>
        </w:rPr>
      </w:pPr>
      <w:r w:rsidRPr="00572429">
        <w:rPr>
          <w:sz w:val="20"/>
          <w:szCs w:val="20"/>
        </w:rPr>
        <w:t>( ) 2</w:t>
      </w:r>
    </w:p>
    <w:p w14:paraId="47817CBB" w14:textId="77777777" w:rsidR="000C33BC" w:rsidRPr="00572429" w:rsidRDefault="000C33BC" w:rsidP="000C33BC">
      <w:pPr>
        <w:pStyle w:val="normaltext"/>
        <w:spacing w:after="0" w:line="216" w:lineRule="auto"/>
        <w:rPr>
          <w:sz w:val="20"/>
          <w:szCs w:val="20"/>
        </w:rPr>
      </w:pPr>
      <w:r w:rsidRPr="00572429">
        <w:rPr>
          <w:sz w:val="20"/>
          <w:szCs w:val="20"/>
        </w:rPr>
        <w:t>( ) 3</w:t>
      </w:r>
    </w:p>
    <w:p w14:paraId="4D9AE15B" w14:textId="77777777" w:rsidR="000C33BC" w:rsidRPr="00572429" w:rsidRDefault="000C33BC" w:rsidP="000C33BC">
      <w:pPr>
        <w:pStyle w:val="normaltext"/>
        <w:spacing w:after="0" w:line="216" w:lineRule="auto"/>
        <w:rPr>
          <w:sz w:val="20"/>
          <w:szCs w:val="20"/>
        </w:rPr>
      </w:pPr>
      <w:r w:rsidRPr="00572429">
        <w:rPr>
          <w:sz w:val="20"/>
          <w:szCs w:val="20"/>
        </w:rPr>
        <w:t>( ) 4</w:t>
      </w:r>
    </w:p>
    <w:p w14:paraId="49C44E94" w14:textId="77777777" w:rsidR="000C33BC" w:rsidRPr="00572429" w:rsidRDefault="000C33BC" w:rsidP="000C33BC">
      <w:pPr>
        <w:pStyle w:val="normaltext"/>
        <w:spacing w:after="0" w:line="216" w:lineRule="auto"/>
        <w:rPr>
          <w:sz w:val="20"/>
          <w:szCs w:val="20"/>
        </w:rPr>
      </w:pPr>
      <w:r w:rsidRPr="00572429">
        <w:rPr>
          <w:sz w:val="20"/>
          <w:szCs w:val="20"/>
        </w:rPr>
        <w:t>( ) 5</w:t>
      </w:r>
    </w:p>
    <w:p w14:paraId="0B075A89" w14:textId="77777777" w:rsidR="000C33BC" w:rsidRPr="00572429" w:rsidRDefault="000C33BC" w:rsidP="000C33BC">
      <w:pPr>
        <w:pStyle w:val="normaltext"/>
        <w:spacing w:after="0" w:line="216" w:lineRule="auto"/>
        <w:rPr>
          <w:sz w:val="20"/>
          <w:szCs w:val="20"/>
        </w:rPr>
      </w:pPr>
      <w:r w:rsidRPr="00572429">
        <w:rPr>
          <w:sz w:val="20"/>
          <w:szCs w:val="20"/>
        </w:rPr>
        <w:t>( ) 6</w:t>
      </w:r>
    </w:p>
    <w:p w14:paraId="3428FA49" w14:textId="77777777" w:rsidR="000C33BC" w:rsidRPr="00572429" w:rsidRDefault="000C33BC" w:rsidP="000C33BC">
      <w:pPr>
        <w:pStyle w:val="normaltext"/>
        <w:spacing w:after="0" w:line="216" w:lineRule="auto"/>
        <w:rPr>
          <w:sz w:val="20"/>
          <w:szCs w:val="20"/>
        </w:rPr>
      </w:pPr>
      <w:r w:rsidRPr="00572429">
        <w:rPr>
          <w:sz w:val="20"/>
          <w:szCs w:val="20"/>
        </w:rPr>
        <w:t>( ) 7</w:t>
      </w:r>
    </w:p>
    <w:p w14:paraId="2316850F" w14:textId="77777777" w:rsidR="000C33BC" w:rsidRPr="00572429" w:rsidRDefault="000C33BC" w:rsidP="000C33BC">
      <w:pPr>
        <w:pStyle w:val="normaltext"/>
        <w:spacing w:after="0" w:line="216" w:lineRule="auto"/>
        <w:rPr>
          <w:sz w:val="20"/>
          <w:szCs w:val="20"/>
        </w:rPr>
      </w:pPr>
      <w:r w:rsidRPr="00572429">
        <w:rPr>
          <w:sz w:val="20"/>
          <w:szCs w:val="20"/>
        </w:rPr>
        <w:t>( ) 8</w:t>
      </w:r>
    </w:p>
    <w:p w14:paraId="31FB4F51" w14:textId="77777777" w:rsidR="000C33BC" w:rsidRPr="00572429" w:rsidRDefault="000C33BC" w:rsidP="000C33BC">
      <w:pPr>
        <w:pStyle w:val="normaltext"/>
        <w:spacing w:after="0" w:line="216" w:lineRule="auto"/>
        <w:rPr>
          <w:sz w:val="20"/>
          <w:szCs w:val="20"/>
        </w:rPr>
      </w:pPr>
      <w:r w:rsidRPr="00572429">
        <w:rPr>
          <w:sz w:val="20"/>
          <w:szCs w:val="20"/>
        </w:rPr>
        <w:t>( ) 9</w:t>
      </w:r>
    </w:p>
    <w:p w14:paraId="111E991D" w14:textId="77777777" w:rsidR="000C33BC" w:rsidRPr="00572429" w:rsidRDefault="000C33BC" w:rsidP="000C33BC">
      <w:pPr>
        <w:pStyle w:val="normaltext"/>
        <w:spacing w:after="0" w:line="216" w:lineRule="auto"/>
        <w:rPr>
          <w:sz w:val="20"/>
          <w:szCs w:val="20"/>
        </w:rPr>
      </w:pPr>
      <w:r w:rsidRPr="00572429">
        <w:rPr>
          <w:sz w:val="20"/>
          <w:szCs w:val="20"/>
        </w:rPr>
        <w:t>( ) 10</w:t>
      </w:r>
    </w:p>
    <w:p w14:paraId="5DE4BA56" w14:textId="77777777" w:rsidR="000C33BC" w:rsidRPr="00572429" w:rsidRDefault="000C33BC" w:rsidP="000C33BC">
      <w:pPr>
        <w:pStyle w:val="normaltext"/>
        <w:spacing w:after="0" w:line="216" w:lineRule="auto"/>
        <w:rPr>
          <w:sz w:val="20"/>
          <w:szCs w:val="20"/>
        </w:rPr>
      </w:pPr>
      <w:r w:rsidRPr="00572429">
        <w:rPr>
          <w:sz w:val="20"/>
          <w:szCs w:val="20"/>
        </w:rPr>
        <w:t>( ) 11</w:t>
      </w:r>
    </w:p>
    <w:p w14:paraId="2ACD560D" w14:textId="77777777" w:rsidR="000C33BC" w:rsidRPr="00572429" w:rsidRDefault="000C33BC" w:rsidP="000C33BC">
      <w:pPr>
        <w:pStyle w:val="normaltext"/>
        <w:spacing w:after="0" w:line="216" w:lineRule="auto"/>
        <w:rPr>
          <w:sz w:val="20"/>
          <w:szCs w:val="20"/>
        </w:rPr>
      </w:pPr>
      <w:r w:rsidRPr="00572429">
        <w:rPr>
          <w:sz w:val="20"/>
          <w:szCs w:val="20"/>
        </w:rPr>
        <w:t>( ) 12</w:t>
      </w:r>
    </w:p>
    <w:p w14:paraId="226AFE47" w14:textId="77777777" w:rsidR="000C33BC" w:rsidRPr="00572429" w:rsidRDefault="000C33BC" w:rsidP="000C33BC">
      <w:pPr>
        <w:pStyle w:val="normaltext"/>
        <w:spacing w:after="0" w:line="216" w:lineRule="auto"/>
        <w:rPr>
          <w:sz w:val="20"/>
          <w:szCs w:val="20"/>
        </w:rPr>
      </w:pPr>
      <w:r w:rsidRPr="00572429">
        <w:rPr>
          <w:sz w:val="20"/>
          <w:szCs w:val="20"/>
        </w:rPr>
        <w:t>( ) 13</w:t>
      </w:r>
    </w:p>
    <w:p w14:paraId="7DA99D31" w14:textId="77777777" w:rsidR="000C33BC" w:rsidRPr="00572429" w:rsidRDefault="000C33BC" w:rsidP="000C33BC">
      <w:pPr>
        <w:pStyle w:val="normaltext"/>
        <w:spacing w:after="0" w:line="216" w:lineRule="auto"/>
        <w:rPr>
          <w:sz w:val="20"/>
          <w:szCs w:val="20"/>
        </w:rPr>
      </w:pPr>
      <w:r w:rsidRPr="00572429">
        <w:rPr>
          <w:sz w:val="20"/>
          <w:szCs w:val="20"/>
        </w:rPr>
        <w:t>( ) 14</w:t>
      </w:r>
    </w:p>
    <w:p w14:paraId="6F0051DD" w14:textId="77777777" w:rsidR="000C33BC" w:rsidRPr="00572429" w:rsidRDefault="000C33BC" w:rsidP="000C33BC">
      <w:pPr>
        <w:pStyle w:val="normaltext"/>
        <w:spacing w:after="0" w:line="216" w:lineRule="auto"/>
        <w:rPr>
          <w:sz w:val="20"/>
          <w:szCs w:val="20"/>
        </w:rPr>
      </w:pPr>
      <w:r w:rsidRPr="00572429">
        <w:rPr>
          <w:sz w:val="20"/>
          <w:szCs w:val="20"/>
        </w:rPr>
        <w:t>( ) 15</w:t>
      </w:r>
    </w:p>
    <w:p w14:paraId="7A518F3B" w14:textId="77777777" w:rsidR="000C33BC" w:rsidRPr="00572429" w:rsidRDefault="000C33BC" w:rsidP="000C33BC">
      <w:pPr>
        <w:pStyle w:val="normaltext"/>
        <w:spacing w:after="0" w:line="216" w:lineRule="auto"/>
        <w:rPr>
          <w:sz w:val="20"/>
          <w:szCs w:val="20"/>
        </w:rPr>
      </w:pPr>
      <w:r w:rsidRPr="00572429">
        <w:rPr>
          <w:sz w:val="20"/>
          <w:szCs w:val="20"/>
        </w:rPr>
        <w:t>( ) 16</w:t>
      </w:r>
    </w:p>
    <w:p w14:paraId="25F0C5B1" w14:textId="77777777" w:rsidR="000C33BC" w:rsidRPr="00572429" w:rsidRDefault="000C33BC" w:rsidP="000C33BC">
      <w:pPr>
        <w:pStyle w:val="normaltext"/>
        <w:spacing w:after="0" w:line="216" w:lineRule="auto"/>
        <w:rPr>
          <w:sz w:val="20"/>
          <w:szCs w:val="20"/>
        </w:rPr>
      </w:pPr>
      <w:r w:rsidRPr="00572429">
        <w:rPr>
          <w:sz w:val="20"/>
          <w:szCs w:val="20"/>
        </w:rPr>
        <w:t>( ) 17</w:t>
      </w:r>
    </w:p>
    <w:p w14:paraId="20DCE980" w14:textId="77777777" w:rsidR="000C33BC" w:rsidRPr="00572429" w:rsidRDefault="000C33BC" w:rsidP="000C33BC">
      <w:pPr>
        <w:pStyle w:val="normaltext"/>
        <w:spacing w:after="0" w:line="216" w:lineRule="auto"/>
        <w:rPr>
          <w:sz w:val="20"/>
          <w:szCs w:val="20"/>
        </w:rPr>
      </w:pPr>
      <w:r w:rsidRPr="00572429">
        <w:rPr>
          <w:sz w:val="20"/>
          <w:szCs w:val="20"/>
        </w:rPr>
        <w:t>( ) 18</w:t>
      </w:r>
    </w:p>
    <w:p w14:paraId="55F690F1" w14:textId="77777777" w:rsidR="000C33BC" w:rsidRPr="00572429" w:rsidRDefault="000C33BC" w:rsidP="000C33BC">
      <w:pPr>
        <w:pStyle w:val="normaltext"/>
        <w:spacing w:after="0" w:line="216" w:lineRule="auto"/>
        <w:rPr>
          <w:sz w:val="20"/>
          <w:szCs w:val="20"/>
        </w:rPr>
      </w:pPr>
      <w:r w:rsidRPr="00572429">
        <w:rPr>
          <w:sz w:val="20"/>
          <w:szCs w:val="20"/>
        </w:rPr>
        <w:t>( ) 19</w:t>
      </w:r>
    </w:p>
    <w:p w14:paraId="6F23454A" w14:textId="77777777" w:rsidR="000C33BC" w:rsidRPr="00572429" w:rsidRDefault="000C33BC" w:rsidP="000C33BC">
      <w:pPr>
        <w:pStyle w:val="normaltext"/>
        <w:spacing w:after="0" w:line="216" w:lineRule="auto"/>
        <w:rPr>
          <w:sz w:val="20"/>
          <w:szCs w:val="20"/>
        </w:rPr>
      </w:pPr>
      <w:r w:rsidRPr="00572429">
        <w:rPr>
          <w:sz w:val="20"/>
          <w:szCs w:val="20"/>
        </w:rPr>
        <w:t>( ) 20 or more</w:t>
      </w:r>
    </w:p>
    <w:p w14:paraId="37261C9F" w14:textId="77777777" w:rsidR="000C33BC" w:rsidRPr="00572429" w:rsidRDefault="000C33BC" w:rsidP="000C33BC">
      <w:pPr>
        <w:pStyle w:val="NormalWeb"/>
        <w:spacing w:before="0" w:after="0" w:afterAutospacing="0" w:line="216" w:lineRule="auto"/>
        <w:rPr>
          <w:sz w:val="20"/>
          <w:szCs w:val="20"/>
        </w:rPr>
        <w:sectPr w:rsidR="000C33BC" w:rsidRPr="00572429" w:rsidSect="000C33BC">
          <w:type w:val="continuous"/>
          <w:pgSz w:w="12240" w:h="15840"/>
          <w:pgMar w:top="1440" w:right="1440" w:bottom="1440" w:left="1440" w:header="720" w:footer="720" w:gutter="0"/>
          <w:cols w:num="3" w:space="720"/>
          <w:docGrid w:linePitch="360"/>
        </w:sectPr>
      </w:pPr>
    </w:p>
    <w:p w14:paraId="4C24D99A"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#2 Question "</w:t>
      </w:r>
      <w:r w:rsidRPr="00572429">
        <w:rPr>
          <w:rStyle w:val="Strong"/>
          <w:sz w:val="20"/>
          <w:szCs w:val="20"/>
        </w:rPr>
        <w:t>How many admitted you?</w:t>
      </w:r>
      <w:r w:rsidRPr="00572429">
        <w:rPr>
          <w:sz w:val="20"/>
          <w:szCs w:val="20"/>
        </w:rPr>
        <w:t>" is one of the following answers ("2","3","4","5","6","7","8","9","10","11","12","13","14","15","16","17","18","19","20 or more")</w:t>
      </w:r>
    </w:p>
    <w:p w14:paraId="3CBCBA9E"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How many offered you financial aid, including merit awards and/or grant funding?</w:t>
      </w:r>
      <w:r w:rsidRPr="00A06874">
        <w:rPr>
          <w:rStyle w:val="Strong"/>
          <w:rFonts w:ascii="Times New Roman" w:hAnsi="Times New Roman" w:cs="Times New Roman"/>
        </w:rPr>
        <w:t>*</w:t>
      </w:r>
    </w:p>
    <w:p w14:paraId="2F5018CA" w14:textId="77777777" w:rsidR="000C33BC" w:rsidRPr="00572429" w:rsidRDefault="000C33BC" w:rsidP="000C33BC">
      <w:pPr>
        <w:pStyle w:val="normaltext"/>
        <w:spacing w:after="0" w:line="216" w:lineRule="auto"/>
        <w:rPr>
          <w:sz w:val="20"/>
          <w:szCs w:val="20"/>
        </w:rPr>
      </w:pPr>
      <w:r w:rsidRPr="00572429">
        <w:rPr>
          <w:sz w:val="20"/>
          <w:szCs w:val="20"/>
        </w:rPr>
        <w:t>Merit awards are based on academic or co-curricular qualifications, not financial need.</w:t>
      </w:r>
      <w:r w:rsidRPr="00572429">
        <w:rPr>
          <w:sz w:val="20"/>
          <w:szCs w:val="20"/>
        </w:rPr>
        <w:br/>
        <w:t>Grant funding is based on financial need, not on academic or co-curricular qualifications.</w:t>
      </w:r>
    </w:p>
    <w:p w14:paraId="2ED3CB9C" w14:textId="77777777" w:rsidR="000C33BC" w:rsidRPr="00572429" w:rsidRDefault="000C33BC" w:rsidP="000C33BC">
      <w:pPr>
        <w:pStyle w:val="normaltext"/>
        <w:spacing w:after="0" w:line="216" w:lineRule="auto"/>
        <w:rPr>
          <w:sz w:val="20"/>
          <w:szCs w:val="20"/>
        </w:rPr>
        <w:sectPr w:rsidR="000C33BC" w:rsidRPr="00572429" w:rsidSect="000C33BC">
          <w:type w:val="continuous"/>
          <w:pgSz w:w="12240" w:h="15840"/>
          <w:pgMar w:top="1440" w:right="1440" w:bottom="1440" w:left="1440" w:header="720" w:footer="720" w:gutter="0"/>
          <w:cols w:space="720"/>
          <w:docGrid w:linePitch="360"/>
        </w:sectPr>
      </w:pPr>
    </w:p>
    <w:p w14:paraId="0E36EB6E" w14:textId="77777777" w:rsidR="000C33BC" w:rsidRPr="00572429" w:rsidRDefault="000C33BC" w:rsidP="000C33BC">
      <w:pPr>
        <w:pStyle w:val="normaltext"/>
        <w:spacing w:after="0" w:line="216" w:lineRule="auto"/>
        <w:rPr>
          <w:sz w:val="20"/>
          <w:szCs w:val="20"/>
        </w:rPr>
      </w:pPr>
      <w:r w:rsidRPr="00572429">
        <w:rPr>
          <w:sz w:val="20"/>
          <w:szCs w:val="20"/>
        </w:rPr>
        <w:t>( ) 0</w:t>
      </w:r>
    </w:p>
    <w:p w14:paraId="6BF28093" w14:textId="77777777" w:rsidR="000C33BC" w:rsidRPr="00572429" w:rsidRDefault="000C33BC" w:rsidP="000C33BC">
      <w:pPr>
        <w:pStyle w:val="normaltext"/>
        <w:spacing w:after="0" w:line="216" w:lineRule="auto"/>
        <w:rPr>
          <w:sz w:val="20"/>
          <w:szCs w:val="20"/>
        </w:rPr>
      </w:pPr>
      <w:r w:rsidRPr="00572429">
        <w:rPr>
          <w:sz w:val="20"/>
          <w:szCs w:val="20"/>
        </w:rPr>
        <w:t>( ) 1</w:t>
      </w:r>
    </w:p>
    <w:p w14:paraId="513B6849" w14:textId="77777777" w:rsidR="000C33BC" w:rsidRPr="00572429" w:rsidRDefault="000C33BC" w:rsidP="000C33BC">
      <w:pPr>
        <w:pStyle w:val="normaltext"/>
        <w:spacing w:after="0" w:line="216" w:lineRule="auto"/>
        <w:rPr>
          <w:sz w:val="20"/>
          <w:szCs w:val="20"/>
        </w:rPr>
      </w:pPr>
      <w:r w:rsidRPr="00572429">
        <w:rPr>
          <w:sz w:val="20"/>
          <w:szCs w:val="20"/>
        </w:rPr>
        <w:t>( ) 2</w:t>
      </w:r>
    </w:p>
    <w:p w14:paraId="6F1C8D1C" w14:textId="77777777" w:rsidR="000C33BC" w:rsidRPr="00572429" w:rsidRDefault="000C33BC" w:rsidP="000C33BC">
      <w:pPr>
        <w:pStyle w:val="normaltext"/>
        <w:spacing w:after="0" w:line="216" w:lineRule="auto"/>
        <w:rPr>
          <w:sz w:val="20"/>
          <w:szCs w:val="20"/>
        </w:rPr>
      </w:pPr>
      <w:r w:rsidRPr="00572429">
        <w:rPr>
          <w:sz w:val="20"/>
          <w:szCs w:val="20"/>
        </w:rPr>
        <w:t>( ) 3</w:t>
      </w:r>
    </w:p>
    <w:p w14:paraId="355E6E26" w14:textId="77777777" w:rsidR="000C33BC" w:rsidRPr="00572429" w:rsidRDefault="000C33BC" w:rsidP="000C33BC">
      <w:pPr>
        <w:pStyle w:val="normaltext"/>
        <w:spacing w:after="0" w:line="216" w:lineRule="auto"/>
        <w:rPr>
          <w:sz w:val="20"/>
          <w:szCs w:val="20"/>
        </w:rPr>
      </w:pPr>
      <w:r w:rsidRPr="00572429">
        <w:rPr>
          <w:sz w:val="20"/>
          <w:szCs w:val="20"/>
        </w:rPr>
        <w:t>( ) 4</w:t>
      </w:r>
    </w:p>
    <w:p w14:paraId="02B46EC4" w14:textId="77777777" w:rsidR="000C33BC" w:rsidRPr="00572429" w:rsidRDefault="000C33BC" w:rsidP="000C33BC">
      <w:pPr>
        <w:pStyle w:val="normaltext"/>
        <w:spacing w:after="0" w:line="216" w:lineRule="auto"/>
        <w:rPr>
          <w:sz w:val="20"/>
          <w:szCs w:val="20"/>
        </w:rPr>
      </w:pPr>
      <w:r w:rsidRPr="00572429">
        <w:rPr>
          <w:sz w:val="20"/>
          <w:szCs w:val="20"/>
        </w:rPr>
        <w:t>( ) 5</w:t>
      </w:r>
    </w:p>
    <w:p w14:paraId="5F0A0934" w14:textId="77777777" w:rsidR="000C33BC" w:rsidRPr="00572429" w:rsidRDefault="000C33BC" w:rsidP="000C33BC">
      <w:pPr>
        <w:pStyle w:val="normaltext"/>
        <w:spacing w:after="0" w:line="216" w:lineRule="auto"/>
        <w:rPr>
          <w:sz w:val="20"/>
          <w:szCs w:val="20"/>
        </w:rPr>
      </w:pPr>
      <w:r w:rsidRPr="00572429">
        <w:rPr>
          <w:sz w:val="20"/>
          <w:szCs w:val="20"/>
        </w:rPr>
        <w:t>( ) 6</w:t>
      </w:r>
    </w:p>
    <w:p w14:paraId="1F0FEBFB" w14:textId="77777777" w:rsidR="000C33BC" w:rsidRPr="00572429" w:rsidRDefault="000C33BC" w:rsidP="000C33BC">
      <w:pPr>
        <w:pStyle w:val="normaltext"/>
        <w:spacing w:after="0" w:line="216" w:lineRule="auto"/>
        <w:rPr>
          <w:sz w:val="20"/>
          <w:szCs w:val="20"/>
        </w:rPr>
      </w:pPr>
      <w:r w:rsidRPr="00572429">
        <w:rPr>
          <w:sz w:val="20"/>
          <w:szCs w:val="20"/>
        </w:rPr>
        <w:t>( ) 7</w:t>
      </w:r>
    </w:p>
    <w:p w14:paraId="40DCCFBB" w14:textId="77777777" w:rsidR="000C33BC" w:rsidRPr="00572429" w:rsidRDefault="000C33BC" w:rsidP="000C33BC">
      <w:pPr>
        <w:pStyle w:val="normaltext"/>
        <w:spacing w:after="0" w:line="216" w:lineRule="auto"/>
        <w:rPr>
          <w:sz w:val="20"/>
          <w:szCs w:val="20"/>
        </w:rPr>
      </w:pPr>
      <w:r w:rsidRPr="00572429">
        <w:rPr>
          <w:sz w:val="20"/>
          <w:szCs w:val="20"/>
        </w:rPr>
        <w:t>( ) 8</w:t>
      </w:r>
    </w:p>
    <w:p w14:paraId="721A00B6" w14:textId="77777777" w:rsidR="000C33BC" w:rsidRPr="00572429" w:rsidRDefault="000C33BC" w:rsidP="000C33BC">
      <w:pPr>
        <w:pStyle w:val="normaltext"/>
        <w:spacing w:after="0" w:line="216" w:lineRule="auto"/>
        <w:rPr>
          <w:sz w:val="20"/>
          <w:szCs w:val="20"/>
        </w:rPr>
      </w:pPr>
      <w:r w:rsidRPr="00572429">
        <w:rPr>
          <w:sz w:val="20"/>
          <w:szCs w:val="20"/>
        </w:rPr>
        <w:t>( ) 9</w:t>
      </w:r>
    </w:p>
    <w:p w14:paraId="6A9A46C4" w14:textId="77777777" w:rsidR="000C33BC" w:rsidRPr="00572429" w:rsidRDefault="000C33BC" w:rsidP="000C33BC">
      <w:pPr>
        <w:pStyle w:val="normaltext"/>
        <w:spacing w:after="0" w:line="216" w:lineRule="auto"/>
        <w:rPr>
          <w:sz w:val="20"/>
          <w:szCs w:val="20"/>
        </w:rPr>
      </w:pPr>
      <w:r w:rsidRPr="00572429">
        <w:rPr>
          <w:sz w:val="20"/>
          <w:szCs w:val="20"/>
        </w:rPr>
        <w:t>( ) 10</w:t>
      </w:r>
    </w:p>
    <w:p w14:paraId="3B99C8C3" w14:textId="77777777" w:rsidR="000C33BC" w:rsidRPr="00572429" w:rsidRDefault="000C33BC" w:rsidP="000C33BC">
      <w:pPr>
        <w:pStyle w:val="normaltext"/>
        <w:spacing w:after="0" w:line="216" w:lineRule="auto"/>
        <w:rPr>
          <w:sz w:val="20"/>
          <w:szCs w:val="20"/>
        </w:rPr>
      </w:pPr>
      <w:r w:rsidRPr="00572429">
        <w:rPr>
          <w:sz w:val="20"/>
          <w:szCs w:val="20"/>
        </w:rPr>
        <w:t>( ) 11</w:t>
      </w:r>
    </w:p>
    <w:p w14:paraId="15B7A879" w14:textId="77777777" w:rsidR="000C33BC" w:rsidRPr="00572429" w:rsidRDefault="000C33BC" w:rsidP="000C33BC">
      <w:pPr>
        <w:pStyle w:val="normaltext"/>
        <w:spacing w:after="0" w:line="216" w:lineRule="auto"/>
        <w:rPr>
          <w:sz w:val="20"/>
          <w:szCs w:val="20"/>
        </w:rPr>
      </w:pPr>
      <w:r w:rsidRPr="00572429">
        <w:rPr>
          <w:sz w:val="20"/>
          <w:szCs w:val="20"/>
        </w:rPr>
        <w:t>( ) 12</w:t>
      </w:r>
    </w:p>
    <w:p w14:paraId="41C6F64F" w14:textId="77777777" w:rsidR="000C33BC" w:rsidRPr="00572429" w:rsidRDefault="000C33BC" w:rsidP="000C33BC">
      <w:pPr>
        <w:pStyle w:val="normaltext"/>
        <w:spacing w:after="0" w:line="216" w:lineRule="auto"/>
        <w:rPr>
          <w:sz w:val="20"/>
          <w:szCs w:val="20"/>
        </w:rPr>
      </w:pPr>
      <w:r w:rsidRPr="00572429">
        <w:rPr>
          <w:sz w:val="20"/>
          <w:szCs w:val="20"/>
        </w:rPr>
        <w:t>( ) 13</w:t>
      </w:r>
    </w:p>
    <w:p w14:paraId="08E41210" w14:textId="77777777" w:rsidR="000C33BC" w:rsidRPr="00572429" w:rsidRDefault="000C33BC" w:rsidP="000C33BC">
      <w:pPr>
        <w:pStyle w:val="normaltext"/>
        <w:spacing w:after="0" w:line="216" w:lineRule="auto"/>
        <w:rPr>
          <w:sz w:val="20"/>
          <w:szCs w:val="20"/>
        </w:rPr>
      </w:pPr>
      <w:r w:rsidRPr="00572429">
        <w:rPr>
          <w:sz w:val="20"/>
          <w:szCs w:val="20"/>
        </w:rPr>
        <w:t>( ) 14</w:t>
      </w:r>
    </w:p>
    <w:p w14:paraId="3095AFBA" w14:textId="77777777" w:rsidR="000C33BC" w:rsidRPr="00572429" w:rsidRDefault="000C33BC" w:rsidP="000C33BC">
      <w:pPr>
        <w:pStyle w:val="normaltext"/>
        <w:spacing w:after="0" w:line="216" w:lineRule="auto"/>
        <w:rPr>
          <w:sz w:val="20"/>
          <w:szCs w:val="20"/>
        </w:rPr>
      </w:pPr>
      <w:r w:rsidRPr="00572429">
        <w:rPr>
          <w:sz w:val="20"/>
          <w:szCs w:val="20"/>
        </w:rPr>
        <w:t>( ) 15</w:t>
      </w:r>
    </w:p>
    <w:p w14:paraId="79834A15" w14:textId="77777777" w:rsidR="000C33BC" w:rsidRPr="00572429" w:rsidRDefault="000C33BC" w:rsidP="000C33BC">
      <w:pPr>
        <w:pStyle w:val="normaltext"/>
        <w:spacing w:after="0" w:line="216" w:lineRule="auto"/>
        <w:rPr>
          <w:sz w:val="20"/>
          <w:szCs w:val="20"/>
        </w:rPr>
      </w:pPr>
      <w:r w:rsidRPr="00572429">
        <w:rPr>
          <w:sz w:val="20"/>
          <w:szCs w:val="20"/>
        </w:rPr>
        <w:t>( ) 16</w:t>
      </w:r>
    </w:p>
    <w:p w14:paraId="3CBE0DD3" w14:textId="77777777" w:rsidR="000C33BC" w:rsidRPr="00572429" w:rsidRDefault="000C33BC" w:rsidP="000C33BC">
      <w:pPr>
        <w:pStyle w:val="normaltext"/>
        <w:spacing w:after="0" w:line="216" w:lineRule="auto"/>
        <w:rPr>
          <w:sz w:val="20"/>
          <w:szCs w:val="20"/>
        </w:rPr>
      </w:pPr>
      <w:r w:rsidRPr="00572429">
        <w:rPr>
          <w:sz w:val="20"/>
          <w:szCs w:val="20"/>
        </w:rPr>
        <w:t>( ) 17</w:t>
      </w:r>
    </w:p>
    <w:p w14:paraId="62253DC7" w14:textId="77777777" w:rsidR="000C33BC" w:rsidRPr="00572429" w:rsidRDefault="000C33BC" w:rsidP="000C33BC">
      <w:pPr>
        <w:pStyle w:val="normaltext"/>
        <w:spacing w:after="0" w:line="216" w:lineRule="auto"/>
        <w:rPr>
          <w:sz w:val="20"/>
          <w:szCs w:val="20"/>
        </w:rPr>
      </w:pPr>
      <w:r w:rsidRPr="00572429">
        <w:rPr>
          <w:sz w:val="20"/>
          <w:szCs w:val="20"/>
        </w:rPr>
        <w:t>( ) 18</w:t>
      </w:r>
    </w:p>
    <w:p w14:paraId="49BFEB3C" w14:textId="77777777" w:rsidR="000C33BC" w:rsidRPr="00572429" w:rsidRDefault="000C33BC" w:rsidP="000C33BC">
      <w:pPr>
        <w:pStyle w:val="normaltext"/>
        <w:spacing w:after="0" w:line="216" w:lineRule="auto"/>
        <w:rPr>
          <w:sz w:val="20"/>
          <w:szCs w:val="20"/>
        </w:rPr>
      </w:pPr>
      <w:r w:rsidRPr="00572429">
        <w:rPr>
          <w:sz w:val="20"/>
          <w:szCs w:val="20"/>
        </w:rPr>
        <w:t>( ) 19</w:t>
      </w:r>
    </w:p>
    <w:p w14:paraId="62B044DF" w14:textId="77777777" w:rsidR="000C33BC" w:rsidRPr="00572429" w:rsidRDefault="000C33BC" w:rsidP="000C33BC">
      <w:pPr>
        <w:pStyle w:val="normaltext"/>
        <w:spacing w:after="0" w:line="216" w:lineRule="auto"/>
        <w:rPr>
          <w:sz w:val="20"/>
          <w:szCs w:val="20"/>
        </w:rPr>
      </w:pPr>
      <w:r w:rsidRPr="00572429">
        <w:rPr>
          <w:sz w:val="20"/>
          <w:szCs w:val="20"/>
        </w:rPr>
        <w:t>( ) 20 or more</w:t>
      </w:r>
    </w:p>
    <w:p w14:paraId="1F4F0451" w14:textId="77777777" w:rsidR="000C33BC" w:rsidRPr="00572429" w:rsidRDefault="000C33BC" w:rsidP="000C33BC">
      <w:pPr>
        <w:pStyle w:val="NormalWeb"/>
        <w:spacing w:before="0" w:after="0" w:afterAutospacing="0" w:line="216" w:lineRule="auto"/>
        <w:rPr>
          <w:sz w:val="20"/>
          <w:szCs w:val="20"/>
        </w:rPr>
        <w:sectPr w:rsidR="000C33BC" w:rsidRPr="00572429" w:rsidSect="000C33BC">
          <w:type w:val="continuous"/>
          <w:pgSz w:w="12240" w:h="15840"/>
          <w:pgMar w:top="1440" w:right="1440" w:bottom="1440" w:left="1440" w:header="720" w:footer="720" w:gutter="0"/>
          <w:cols w:num="3" w:space="720"/>
          <w:docGrid w:linePitch="360"/>
        </w:sectPr>
      </w:pPr>
    </w:p>
    <w:p w14:paraId="35656115"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(#2 Question "</w:t>
      </w:r>
      <w:r w:rsidRPr="00572429">
        <w:rPr>
          <w:rStyle w:val="Strong"/>
          <w:sz w:val="20"/>
          <w:szCs w:val="20"/>
        </w:rPr>
        <w:t>How many admitted you?</w:t>
      </w:r>
      <w:r w:rsidRPr="00572429">
        <w:rPr>
          <w:sz w:val="20"/>
          <w:szCs w:val="20"/>
        </w:rPr>
        <w:t>" is one of the following answers ("2","3","4","5","6","7","8","9","10","11","12","13","14","15","16","17","18","19","20 or more") AND #3 Question "</w:t>
      </w:r>
      <w:r w:rsidRPr="00572429">
        <w:rPr>
          <w:rStyle w:val="Strong"/>
          <w:sz w:val="20"/>
          <w:szCs w:val="20"/>
        </w:rPr>
        <w:t>How many offered you financial aid, including merit awards and/or grant funding?</w:t>
      </w:r>
      <w:r w:rsidRPr="00572429">
        <w:rPr>
          <w:sz w:val="20"/>
          <w:szCs w:val="20"/>
        </w:rPr>
        <w:t>" )</w:t>
      </w:r>
    </w:p>
    <w:p w14:paraId="0D4A2B50"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At how many schools did you submit a deposit, register for an orientation, or otherwise express an intent to enroll at the institution?</w:t>
      </w:r>
      <w:r w:rsidRPr="00A06874">
        <w:rPr>
          <w:rStyle w:val="Strong"/>
          <w:rFonts w:ascii="Times New Roman" w:hAnsi="Times New Roman" w:cs="Times New Roman"/>
        </w:rPr>
        <w:t>*</w:t>
      </w:r>
    </w:p>
    <w:p w14:paraId="716C56E1"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644DE621" w14:textId="77777777" w:rsidR="000C33BC" w:rsidRPr="00572429" w:rsidRDefault="000C33BC" w:rsidP="000C33BC">
      <w:pPr>
        <w:pStyle w:val="normaltext"/>
        <w:spacing w:after="0" w:line="216" w:lineRule="auto"/>
        <w:rPr>
          <w:sz w:val="20"/>
          <w:szCs w:val="20"/>
        </w:rPr>
      </w:pPr>
      <w:r w:rsidRPr="00572429">
        <w:rPr>
          <w:sz w:val="20"/>
          <w:szCs w:val="20"/>
        </w:rPr>
        <w:t>( ) 0</w:t>
      </w:r>
    </w:p>
    <w:p w14:paraId="1B826B83" w14:textId="77777777" w:rsidR="000C33BC" w:rsidRPr="00572429" w:rsidRDefault="000C33BC" w:rsidP="000C33BC">
      <w:pPr>
        <w:pStyle w:val="normaltext"/>
        <w:spacing w:after="0" w:line="216" w:lineRule="auto"/>
        <w:rPr>
          <w:sz w:val="20"/>
          <w:szCs w:val="20"/>
        </w:rPr>
      </w:pPr>
      <w:r w:rsidRPr="00572429">
        <w:rPr>
          <w:sz w:val="20"/>
          <w:szCs w:val="20"/>
        </w:rPr>
        <w:t>( ) 1</w:t>
      </w:r>
    </w:p>
    <w:p w14:paraId="75634D2A" w14:textId="77777777" w:rsidR="000C33BC" w:rsidRPr="00572429" w:rsidRDefault="000C33BC" w:rsidP="000C33BC">
      <w:pPr>
        <w:pStyle w:val="normaltext"/>
        <w:spacing w:after="0" w:line="216" w:lineRule="auto"/>
        <w:rPr>
          <w:sz w:val="20"/>
          <w:szCs w:val="20"/>
        </w:rPr>
      </w:pPr>
      <w:r w:rsidRPr="00572429">
        <w:rPr>
          <w:sz w:val="20"/>
          <w:szCs w:val="20"/>
        </w:rPr>
        <w:t>( ) 2</w:t>
      </w:r>
    </w:p>
    <w:p w14:paraId="7D943685" w14:textId="77777777" w:rsidR="000C33BC" w:rsidRPr="00572429" w:rsidRDefault="000C33BC" w:rsidP="000C33BC">
      <w:pPr>
        <w:pStyle w:val="normaltext"/>
        <w:spacing w:after="0" w:line="216" w:lineRule="auto"/>
        <w:rPr>
          <w:sz w:val="20"/>
          <w:szCs w:val="20"/>
        </w:rPr>
      </w:pPr>
      <w:r w:rsidRPr="00572429">
        <w:rPr>
          <w:sz w:val="20"/>
          <w:szCs w:val="20"/>
        </w:rPr>
        <w:t>( ) 3</w:t>
      </w:r>
    </w:p>
    <w:p w14:paraId="39FC8CAB" w14:textId="77777777" w:rsidR="000C33BC" w:rsidRPr="00572429" w:rsidRDefault="000C33BC" w:rsidP="000C33BC">
      <w:pPr>
        <w:pStyle w:val="normaltext"/>
        <w:spacing w:after="0" w:line="216" w:lineRule="auto"/>
        <w:rPr>
          <w:sz w:val="20"/>
          <w:szCs w:val="20"/>
        </w:rPr>
      </w:pPr>
      <w:r w:rsidRPr="00572429">
        <w:rPr>
          <w:sz w:val="20"/>
          <w:szCs w:val="20"/>
        </w:rPr>
        <w:t>( ) 4</w:t>
      </w:r>
    </w:p>
    <w:p w14:paraId="28AD5BCE" w14:textId="77777777" w:rsidR="000C33BC" w:rsidRPr="00572429" w:rsidRDefault="000C33BC" w:rsidP="000C33BC">
      <w:pPr>
        <w:pStyle w:val="normaltext"/>
        <w:spacing w:after="0" w:line="216" w:lineRule="auto"/>
        <w:rPr>
          <w:sz w:val="20"/>
          <w:szCs w:val="20"/>
        </w:rPr>
      </w:pPr>
      <w:r w:rsidRPr="00572429">
        <w:rPr>
          <w:sz w:val="20"/>
          <w:szCs w:val="20"/>
        </w:rPr>
        <w:t>( ) 5</w:t>
      </w:r>
    </w:p>
    <w:p w14:paraId="1DA7C5F4" w14:textId="77777777" w:rsidR="000C33BC" w:rsidRPr="00572429" w:rsidRDefault="000C33BC" w:rsidP="000C33BC">
      <w:pPr>
        <w:pStyle w:val="normaltext"/>
        <w:spacing w:after="0" w:line="216" w:lineRule="auto"/>
        <w:rPr>
          <w:sz w:val="20"/>
          <w:szCs w:val="20"/>
        </w:rPr>
      </w:pPr>
      <w:r w:rsidRPr="00572429">
        <w:rPr>
          <w:sz w:val="20"/>
          <w:szCs w:val="20"/>
        </w:rPr>
        <w:t>( ) 6</w:t>
      </w:r>
    </w:p>
    <w:p w14:paraId="4861EC7E" w14:textId="77777777" w:rsidR="000C33BC" w:rsidRPr="00572429" w:rsidRDefault="000C33BC" w:rsidP="000C33BC">
      <w:pPr>
        <w:pStyle w:val="normaltext"/>
        <w:spacing w:after="0" w:line="216" w:lineRule="auto"/>
        <w:rPr>
          <w:sz w:val="20"/>
          <w:szCs w:val="20"/>
        </w:rPr>
      </w:pPr>
      <w:r w:rsidRPr="00572429">
        <w:rPr>
          <w:sz w:val="20"/>
          <w:szCs w:val="20"/>
        </w:rPr>
        <w:t>( ) 7</w:t>
      </w:r>
    </w:p>
    <w:p w14:paraId="6FBA8938" w14:textId="77777777" w:rsidR="000C33BC" w:rsidRPr="00572429" w:rsidRDefault="000C33BC" w:rsidP="000C33BC">
      <w:pPr>
        <w:pStyle w:val="normaltext"/>
        <w:spacing w:after="0" w:line="216" w:lineRule="auto"/>
        <w:rPr>
          <w:sz w:val="20"/>
          <w:szCs w:val="20"/>
        </w:rPr>
      </w:pPr>
      <w:r w:rsidRPr="00572429">
        <w:rPr>
          <w:sz w:val="20"/>
          <w:szCs w:val="20"/>
        </w:rPr>
        <w:t>( ) 8</w:t>
      </w:r>
    </w:p>
    <w:p w14:paraId="622F1550" w14:textId="77777777" w:rsidR="000C33BC" w:rsidRPr="00572429" w:rsidRDefault="000C33BC" w:rsidP="000C33BC">
      <w:pPr>
        <w:pStyle w:val="normaltext"/>
        <w:spacing w:after="0" w:line="216" w:lineRule="auto"/>
        <w:rPr>
          <w:sz w:val="20"/>
          <w:szCs w:val="20"/>
        </w:rPr>
      </w:pPr>
      <w:r w:rsidRPr="00572429">
        <w:rPr>
          <w:sz w:val="20"/>
          <w:szCs w:val="20"/>
        </w:rPr>
        <w:t>( ) 9</w:t>
      </w:r>
    </w:p>
    <w:p w14:paraId="43519486" w14:textId="77777777" w:rsidR="000C33BC" w:rsidRPr="00572429" w:rsidRDefault="000C33BC" w:rsidP="000C33BC">
      <w:pPr>
        <w:pStyle w:val="normaltext"/>
        <w:spacing w:after="0" w:line="216" w:lineRule="auto"/>
        <w:rPr>
          <w:sz w:val="20"/>
          <w:szCs w:val="20"/>
        </w:rPr>
      </w:pPr>
      <w:r w:rsidRPr="00572429">
        <w:rPr>
          <w:sz w:val="20"/>
          <w:szCs w:val="20"/>
        </w:rPr>
        <w:t>( ) 10</w:t>
      </w:r>
    </w:p>
    <w:p w14:paraId="2BBBB930" w14:textId="77777777" w:rsidR="000C33BC" w:rsidRPr="00572429" w:rsidRDefault="000C33BC" w:rsidP="000C33BC">
      <w:pPr>
        <w:pStyle w:val="normaltext"/>
        <w:spacing w:after="0" w:line="216" w:lineRule="auto"/>
        <w:rPr>
          <w:sz w:val="20"/>
          <w:szCs w:val="20"/>
        </w:rPr>
      </w:pPr>
      <w:r w:rsidRPr="00572429">
        <w:rPr>
          <w:sz w:val="20"/>
          <w:szCs w:val="20"/>
        </w:rPr>
        <w:t>( ) 11</w:t>
      </w:r>
    </w:p>
    <w:p w14:paraId="5BBC3E7A" w14:textId="77777777" w:rsidR="000C33BC" w:rsidRPr="00572429" w:rsidRDefault="000C33BC" w:rsidP="000C33BC">
      <w:pPr>
        <w:pStyle w:val="normaltext"/>
        <w:spacing w:after="0" w:line="216" w:lineRule="auto"/>
        <w:rPr>
          <w:sz w:val="20"/>
          <w:szCs w:val="20"/>
        </w:rPr>
      </w:pPr>
      <w:r w:rsidRPr="00572429">
        <w:rPr>
          <w:sz w:val="20"/>
          <w:szCs w:val="20"/>
        </w:rPr>
        <w:t>( ) 12</w:t>
      </w:r>
    </w:p>
    <w:p w14:paraId="5FB5B891" w14:textId="77777777" w:rsidR="000C33BC" w:rsidRPr="00572429" w:rsidRDefault="000C33BC" w:rsidP="000C33BC">
      <w:pPr>
        <w:pStyle w:val="normaltext"/>
        <w:spacing w:after="0" w:line="216" w:lineRule="auto"/>
        <w:rPr>
          <w:sz w:val="20"/>
          <w:szCs w:val="20"/>
        </w:rPr>
      </w:pPr>
      <w:r w:rsidRPr="00572429">
        <w:rPr>
          <w:sz w:val="20"/>
          <w:szCs w:val="20"/>
        </w:rPr>
        <w:t>( ) 13</w:t>
      </w:r>
    </w:p>
    <w:p w14:paraId="5976823E" w14:textId="77777777" w:rsidR="000C33BC" w:rsidRPr="00572429" w:rsidRDefault="000C33BC" w:rsidP="000C33BC">
      <w:pPr>
        <w:pStyle w:val="normaltext"/>
        <w:spacing w:after="0" w:line="216" w:lineRule="auto"/>
        <w:rPr>
          <w:sz w:val="20"/>
          <w:szCs w:val="20"/>
        </w:rPr>
      </w:pPr>
      <w:r w:rsidRPr="00572429">
        <w:rPr>
          <w:sz w:val="20"/>
          <w:szCs w:val="20"/>
        </w:rPr>
        <w:t>( ) 14</w:t>
      </w:r>
    </w:p>
    <w:p w14:paraId="326F701F" w14:textId="77777777" w:rsidR="000C33BC" w:rsidRPr="00572429" w:rsidRDefault="000C33BC" w:rsidP="000C33BC">
      <w:pPr>
        <w:pStyle w:val="normaltext"/>
        <w:spacing w:after="0" w:line="216" w:lineRule="auto"/>
        <w:rPr>
          <w:sz w:val="20"/>
          <w:szCs w:val="20"/>
        </w:rPr>
      </w:pPr>
      <w:r w:rsidRPr="00572429">
        <w:rPr>
          <w:sz w:val="20"/>
          <w:szCs w:val="20"/>
        </w:rPr>
        <w:t>( ) 15</w:t>
      </w:r>
    </w:p>
    <w:p w14:paraId="782D28CE" w14:textId="77777777" w:rsidR="000C33BC" w:rsidRPr="00572429" w:rsidRDefault="000C33BC" w:rsidP="000C33BC">
      <w:pPr>
        <w:pStyle w:val="normaltext"/>
        <w:spacing w:after="0" w:line="216" w:lineRule="auto"/>
        <w:rPr>
          <w:sz w:val="20"/>
          <w:szCs w:val="20"/>
        </w:rPr>
      </w:pPr>
      <w:r w:rsidRPr="00572429">
        <w:rPr>
          <w:sz w:val="20"/>
          <w:szCs w:val="20"/>
        </w:rPr>
        <w:t>( ) 16</w:t>
      </w:r>
    </w:p>
    <w:p w14:paraId="778354FA" w14:textId="77777777" w:rsidR="000C33BC" w:rsidRPr="00572429" w:rsidRDefault="000C33BC" w:rsidP="000C33BC">
      <w:pPr>
        <w:pStyle w:val="normaltext"/>
        <w:spacing w:after="0" w:line="216" w:lineRule="auto"/>
        <w:rPr>
          <w:sz w:val="20"/>
          <w:szCs w:val="20"/>
        </w:rPr>
      </w:pPr>
      <w:r w:rsidRPr="00572429">
        <w:rPr>
          <w:sz w:val="20"/>
          <w:szCs w:val="20"/>
        </w:rPr>
        <w:t>( ) 17</w:t>
      </w:r>
    </w:p>
    <w:p w14:paraId="045FFBA0" w14:textId="77777777" w:rsidR="000C33BC" w:rsidRPr="00572429" w:rsidRDefault="000C33BC" w:rsidP="000C33BC">
      <w:pPr>
        <w:pStyle w:val="normaltext"/>
        <w:spacing w:after="0" w:line="216" w:lineRule="auto"/>
        <w:rPr>
          <w:sz w:val="20"/>
          <w:szCs w:val="20"/>
        </w:rPr>
      </w:pPr>
      <w:r w:rsidRPr="00572429">
        <w:rPr>
          <w:sz w:val="20"/>
          <w:szCs w:val="20"/>
        </w:rPr>
        <w:t>( ) 18</w:t>
      </w:r>
    </w:p>
    <w:p w14:paraId="7144E5E4" w14:textId="77777777" w:rsidR="000C33BC" w:rsidRPr="00572429" w:rsidRDefault="000C33BC" w:rsidP="000C33BC">
      <w:pPr>
        <w:pStyle w:val="normaltext"/>
        <w:spacing w:after="0" w:line="216" w:lineRule="auto"/>
        <w:rPr>
          <w:sz w:val="20"/>
          <w:szCs w:val="20"/>
        </w:rPr>
      </w:pPr>
      <w:r w:rsidRPr="00572429">
        <w:rPr>
          <w:sz w:val="20"/>
          <w:szCs w:val="20"/>
        </w:rPr>
        <w:t>( ) 19</w:t>
      </w:r>
    </w:p>
    <w:p w14:paraId="7B344194" w14:textId="77777777" w:rsidR="000C33BC" w:rsidRPr="00572429" w:rsidRDefault="000C33BC" w:rsidP="000C33BC">
      <w:pPr>
        <w:pStyle w:val="normaltext"/>
        <w:spacing w:after="0" w:line="216" w:lineRule="auto"/>
        <w:rPr>
          <w:sz w:val="20"/>
          <w:szCs w:val="20"/>
        </w:rPr>
      </w:pPr>
      <w:r w:rsidRPr="00572429">
        <w:rPr>
          <w:sz w:val="20"/>
          <w:szCs w:val="20"/>
        </w:rPr>
        <w:t>( ) 20 or more</w:t>
      </w:r>
    </w:p>
    <w:p w14:paraId="1EC4BE62" w14:textId="77777777" w:rsidR="000C33BC" w:rsidRPr="00572429" w:rsidRDefault="000C33BC" w:rsidP="000C33BC">
      <w:pPr>
        <w:pStyle w:val="NormalWeb"/>
        <w:spacing w:before="0" w:after="0" w:afterAutospacing="0" w:line="216" w:lineRule="auto"/>
        <w:rPr>
          <w:sz w:val="20"/>
          <w:szCs w:val="20"/>
        </w:rPr>
        <w:sectPr w:rsidR="000C33BC" w:rsidRPr="00572429" w:rsidSect="000C33BC">
          <w:type w:val="continuous"/>
          <w:pgSz w:w="12240" w:h="15840"/>
          <w:pgMar w:top="1440" w:right="1440" w:bottom="1440" w:left="1440" w:header="720" w:footer="720" w:gutter="0"/>
          <w:cols w:num="3" w:space="720"/>
          <w:docGrid w:linePitch="360"/>
        </w:sectPr>
      </w:pPr>
    </w:p>
    <w:p w14:paraId="7CC87390"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7865EF01">
          <v:rect id="_x0000_i1048" style="width:0;height:1.5pt" o:hralign="center" o:hrstd="t" o:hr="t" fillcolor="#a0a0a0" stroked="f"/>
        </w:pict>
      </w:r>
    </w:p>
    <w:p w14:paraId="5B08FC9B"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5D30BA6B"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 xml:space="preserve">Logic: Show/hide trigger exists. </w:t>
      </w:r>
    </w:p>
    <w:p w14:paraId="316C851F" w14:textId="7B753158"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Do you plan to attend </w:t>
      </w:r>
      <w:r w:rsidR="00A02EA7" w:rsidRPr="00A06874">
        <w:rPr>
          <w:rStyle w:val="Strong"/>
          <w:rFonts w:ascii="Times New Roman" w:hAnsi="Times New Roman" w:cs="Times New Roman"/>
          <w:b w:val="0"/>
          <w:bCs w:val="0"/>
          <w:sz w:val="20"/>
          <w:szCs w:val="20"/>
        </w:rPr>
        <w:t xml:space="preserve">Collinsville University </w:t>
      </w:r>
      <w:r w:rsidRPr="00A06874">
        <w:rPr>
          <w:rStyle w:val="Strong"/>
          <w:rFonts w:ascii="Times New Roman" w:hAnsi="Times New Roman" w:cs="Times New Roman"/>
          <w:b w:val="0"/>
          <w:bCs w:val="0"/>
          <w:sz w:val="20"/>
          <w:szCs w:val="20"/>
        </w:rPr>
        <w:t>in the fall?</w:t>
      </w:r>
      <w:r w:rsidRPr="00A06874">
        <w:rPr>
          <w:rStyle w:val="Strong"/>
          <w:rFonts w:ascii="Times New Roman" w:hAnsi="Times New Roman" w:cs="Times New Roman"/>
        </w:rPr>
        <w:t>*</w:t>
      </w:r>
    </w:p>
    <w:p w14:paraId="2B3BBF78"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2E2D23D4" w14:textId="77777777" w:rsidR="000C33BC" w:rsidRPr="00572429" w:rsidRDefault="000C33BC" w:rsidP="000C33BC">
      <w:pPr>
        <w:pStyle w:val="normaltext"/>
        <w:spacing w:after="0" w:line="216" w:lineRule="auto"/>
        <w:rPr>
          <w:sz w:val="20"/>
          <w:szCs w:val="20"/>
        </w:rPr>
      </w:pPr>
      <w:r w:rsidRPr="00572429">
        <w:rPr>
          <w:sz w:val="20"/>
          <w:szCs w:val="20"/>
        </w:rPr>
        <w:t>( ) Yes</w:t>
      </w:r>
    </w:p>
    <w:p w14:paraId="14C44F90" w14:textId="77777777" w:rsidR="000C33BC" w:rsidRPr="00572429" w:rsidRDefault="000C33BC" w:rsidP="000C33BC">
      <w:pPr>
        <w:pStyle w:val="normaltext"/>
        <w:spacing w:after="0" w:line="216" w:lineRule="auto"/>
        <w:rPr>
          <w:sz w:val="20"/>
          <w:szCs w:val="20"/>
        </w:rPr>
      </w:pPr>
      <w:r w:rsidRPr="00572429">
        <w:rPr>
          <w:sz w:val="20"/>
          <w:szCs w:val="20"/>
        </w:rPr>
        <w:t>( ) No</w:t>
      </w:r>
    </w:p>
    <w:p w14:paraId="4A2D0F18" w14:textId="77777777" w:rsidR="000C33BC" w:rsidRPr="00572429" w:rsidRDefault="000C33BC" w:rsidP="000C33BC">
      <w:pPr>
        <w:pStyle w:val="normaltext"/>
        <w:spacing w:after="0" w:line="216" w:lineRule="auto"/>
        <w:rPr>
          <w:sz w:val="20"/>
          <w:szCs w:val="20"/>
        </w:rPr>
      </w:pPr>
      <w:r w:rsidRPr="00572429">
        <w:rPr>
          <w:sz w:val="20"/>
          <w:szCs w:val="20"/>
        </w:rPr>
        <w:t>( ) I'm still deciding</w:t>
      </w:r>
    </w:p>
    <w:p w14:paraId="3DA8E602" w14:textId="77777777" w:rsidR="000C33BC" w:rsidRDefault="000C33BC" w:rsidP="000C33BC">
      <w:pPr>
        <w:pStyle w:val="normaltext"/>
        <w:shd w:val="clear" w:color="auto" w:fill="B7A5C9"/>
        <w:spacing w:after="0" w:line="216" w:lineRule="auto"/>
        <w:rPr>
          <w:sz w:val="20"/>
          <w:szCs w:val="20"/>
        </w:rPr>
        <w:sectPr w:rsidR="000C33BC" w:rsidSect="000C33BC">
          <w:type w:val="continuous"/>
          <w:pgSz w:w="12240" w:h="15840"/>
          <w:pgMar w:top="1440" w:right="1440" w:bottom="1440" w:left="1440" w:header="720" w:footer="720" w:gutter="0"/>
          <w:cols w:num="3" w:space="720"/>
          <w:docGrid w:linePitch="360"/>
        </w:sectPr>
      </w:pPr>
    </w:p>
    <w:p w14:paraId="138CAFD9" w14:textId="2AADBD38" w:rsidR="000C33BC" w:rsidRPr="00572429" w:rsidRDefault="000C33BC" w:rsidP="000C33BC">
      <w:pPr>
        <w:pStyle w:val="normaltext"/>
        <w:shd w:val="clear" w:color="auto" w:fill="B7A5C9"/>
        <w:spacing w:after="0" w:line="216" w:lineRule="auto"/>
        <w:rPr>
          <w:sz w:val="20"/>
          <w:szCs w:val="20"/>
        </w:rPr>
      </w:pPr>
      <w:r w:rsidRPr="00572429">
        <w:rPr>
          <w:sz w:val="20"/>
          <w:szCs w:val="20"/>
        </w:rPr>
        <w:lastRenderedPageBreak/>
        <w:t>Logic: Show/hide trigger exists. Hidden unless: (#2 Question "</w:t>
      </w:r>
      <w:r w:rsidRPr="00572429">
        <w:rPr>
          <w:rStyle w:val="Strong"/>
          <w:sz w:val="20"/>
          <w:szCs w:val="20"/>
        </w:rPr>
        <w:t>How many admitted you?</w:t>
      </w:r>
      <w:r w:rsidRPr="00572429">
        <w:rPr>
          <w:sz w:val="20"/>
          <w:szCs w:val="20"/>
        </w:rPr>
        <w:t>" is one of the following answers ("2","3","4","5","6","7","8","9","10","11","12","13","14","15","16","17","18","19","20 or more") AND #5 Question "</w:t>
      </w:r>
      <w:r w:rsidRPr="00572429">
        <w:rPr>
          <w:rStyle w:val="Strong"/>
          <w:sz w:val="20"/>
          <w:szCs w:val="20"/>
        </w:rPr>
        <w:t xml:space="preserve">Do you plan to attend </w:t>
      </w:r>
      <w:r w:rsidR="000A4D0E" w:rsidRPr="000A4D0E">
        <w:rPr>
          <w:rStyle w:val="Strong"/>
          <w:sz w:val="20"/>
          <w:szCs w:val="20"/>
        </w:rPr>
        <w:t>Collinsville University</w:t>
      </w:r>
      <w:r w:rsidR="000A4D0E" w:rsidRPr="00572429">
        <w:rPr>
          <w:rStyle w:val="Strong"/>
          <w:sz w:val="20"/>
          <w:szCs w:val="20"/>
        </w:rPr>
        <w:t xml:space="preserve"> </w:t>
      </w:r>
      <w:r w:rsidRPr="00572429">
        <w:rPr>
          <w:rStyle w:val="Strong"/>
          <w:sz w:val="20"/>
          <w:szCs w:val="20"/>
        </w:rPr>
        <w:t>in the fall?</w:t>
      </w:r>
      <w:r w:rsidRPr="00572429">
        <w:rPr>
          <w:sz w:val="20"/>
          <w:szCs w:val="20"/>
        </w:rPr>
        <w:t>" )</w:t>
      </w:r>
    </w:p>
    <w:p w14:paraId="1742D87F"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798EF870">
          <v:rect id="_x0000_i1049" style="width:0;height:1.5pt" o:hralign="center" o:hrstd="t" o:hr="t" fillcolor="#a0a0a0" stroked="f"/>
        </w:pict>
      </w:r>
    </w:p>
    <w:p w14:paraId="16B09668"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74B94DA8"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We'd now like to ask a few questions about the impact of COVID-19 on your enrollment decision.</w:t>
      </w:r>
    </w:p>
    <w:p w14:paraId="03E50FE9"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 xml:space="preserve">Logic: Show/hide trigger exists. </w:t>
      </w:r>
    </w:p>
    <w:p w14:paraId="05A00416"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Has COVID-19 played a role in your enrollment decision?</w:t>
      </w:r>
      <w:r w:rsidRPr="00A06874">
        <w:rPr>
          <w:rStyle w:val="Strong"/>
          <w:rFonts w:ascii="Times New Roman" w:hAnsi="Times New Roman" w:cs="Times New Roman"/>
        </w:rPr>
        <w:t>*</w:t>
      </w:r>
    </w:p>
    <w:p w14:paraId="66C97A6F" w14:textId="77777777" w:rsidR="000C33BC" w:rsidRPr="00572429" w:rsidRDefault="000C33BC" w:rsidP="000C33BC">
      <w:pPr>
        <w:pStyle w:val="normaltext"/>
        <w:spacing w:after="0" w:line="216" w:lineRule="auto"/>
        <w:rPr>
          <w:sz w:val="20"/>
          <w:szCs w:val="20"/>
        </w:rPr>
      </w:pPr>
      <w:r w:rsidRPr="00572429">
        <w:rPr>
          <w:sz w:val="20"/>
          <w:szCs w:val="20"/>
        </w:rPr>
        <w:t>( ) COVID-19 is the main factor in my decision</w:t>
      </w:r>
    </w:p>
    <w:p w14:paraId="5A6AE83D" w14:textId="77777777" w:rsidR="000C33BC" w:rsidRPr="00572429" w:rsidRDefault="000C33BC" w:rsidP="000C33BC">
      <w:pPr>
        <w:pStyle w:val="normaltext"/>
        <w:spacing w:after="0" w:line="216" w:lineRule="auto"/>
        <w:rPr>
          <w:sz w:val="20"/>
          <w:szCs w:val="20"/>
        </w:rPr>
      </w:pPr>
      <w:r w:rsidRPr="00572429">
        <w:rPr>
          <w:sz w:val="20"/>
          <w:szCs w:val="20"/>
        </w:rPr>
        <w:t>( ) COVID-19 has played a role but is not the only factor</w:t>
      </w:r>
    </w:p>
    <w:p w14:paraId="525C45EC" w14:textId="77777777" w:rsidR="000C33BC" w:rsidRPr="00572429" w:rsidRDefault="000C33BC" w:rsidP="000C33BC">
      <w:pPr>
        <w:pStyle w:val="normaltext"/>
        <w:spacing w:after="0" w:line="216" w:lineRule="auto"/>
        <w:rPr>
          <w:sz w:val="20"/>
          <w:szCs w:val="20"/>
        </w:rPr>
      </w:pPr>
      <w:r w:rsidRPr="00572429">
        <w:rPr>
          <w:sz w:val="20"/>
          <w:szCs w:val="20"/>
        </w:rPr>
        <w:t>( ) COVID-19 has not impacted my decision</w:t>
      </w:r>
    </w:p>
    <w:p w14:paraId="38F35FCD" w14:textId="77777777" w:rsidR="000C33BC" w:rsidRPr="00572429" w:rsidRDefault="000C33BC" w:rsidP="000C33BC">
      <w:pPr>
        <w:pStyle w:val="normaltext"/>
        <w:spacing w:after="0" w:line="216" w:lineRule="auto"/>
        <w:rPr>
          <w:sz w:val="20"/>
          <w:szCs w:val="20"/>
        </w:rPr>
      </w:pPr>
      <w:r w:rsidRPr="00572429">
        <w:rPr>
          <w:sz w:val="20"/>
          <w:szCs w:val="20"/>
        </w:rPr>
        <w:t>( ) I prefer not to answer</w:t>
      </w:r>
    </w:p>
    <w:p w14:paraId="6BAF18FB"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#7 Question "</w:t>
      </w:r>
      <w:r w:rsidRPr="00572429">
        <w:rPr>
          <w:rStyle w:val="Strong"/>
          <w:sz w:val="20"/>
          <w:szCs w:val="20"/>
        </w:rPr>
        <w:t>Has COVID-19 played a role in your enrollment decision?</w:t>
      </w:r>
      <w:r w:rsidRPr="00572429">
        <w:rPr>
          <w:sz w:val="20"/>
          <w:szCs w:val="20"/>
        </w:rPr>
        <w:t>" is one of the following answers ("COVID-19 is the main factor in my decision","COVID-19 has played a role but is not the only factor")</w:t>
      </w:r>
    </w:p>
    <w:p w14:paraId="375E4966"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In what ways has COVID-19 impacted your decision?</w:t>
      </w:r>
    </w:p>
    <w:p w14:paraId="37329D68" w14:textId="77777777" w:rsidR="000C33BC" w:rsidRPr="00572429" w:rsidRDefault="000C33BC" w:rsidP="000C33BC">
      <w:pPr>
        <w:pStyle w:val="normaltext"/>
        <w:spacing w:after="0" w:line="216" w:lineRule="auto"/>
        <w:rPr>
          <w:sz w:val="20"/>
          <w:szCs w:val="20"/>
        </w:rPr>
      </w:pPr>
      <w:r w:rsidRPr="00572429">
        <w:rPr>
          <w:sz w:val="20"/>
          <w:szCs w:val="20"/>
        </w:rPr>
        <w:t>Check all that apply.</w:t>
      </w:r>
    </w:p>
    <w:p w14:paraId="2BCD5FF8" w14:textId="77777777" w:rsidR="000C33BC" w:rsidRPr="00572429" w:rsidRDefault="000C33BC" w:rsidP="000C33BC">
      <w:pPr>
        <w:pStyle w:val="normaltext"/>
        <w:spacing w:after="0" w:line="216" w:lineRule="auto"/>
        <w:rPr>
          <w:sz w:val="20"/>
          <w:szCs w:val="20"/>
        </w:rPr>
      </w:pPr>
      <w:r w:rsidRPr="00572429">
        <w:rPr>
          <w:sz w:val="20"/>
          <w:szCs w:val="20"/>
        </w:rPr>
        <w:t>[ ] Reduction in ability to pay for college</w:t>
      </w:r>
    </w:p>
    <w:p w14:paraId="00E787FC" w14:textId="77777777" w:rsidR="000C33BC" w:rsidRPr="00572429" w:rsidRDefault="000C33BC" w:rsidP="000C33BC">
      <w:pPr>
        <w:pStyle w:val="normaltext"/>
        <w:spacing w:after="0" w:line="216" w:lineRule="auto"/>
        <w:rPr>
          <w:sz w:val="20"/>
          <w:szCs w:val="20"/>
        </w:rPr>
      </w:pPr>
      <w:r w:rsidRPr="00572429">
        <w:rPr>
          <w:sz w:val="20"/>
          <w:szCs w:val="20"/>
        </w:rPr>
        <w:t>[ ] Need to care for family members diagnosed with COVID-19</w:t>
      </w:r>
    </w:p>
    <w:p w14:paraId="4D588EAF" w14:textId="77777777" w:rsidR="000C33BC" w:rsidRPr="00572429" w:rsidRDefault="000C33BC" w:rsidP="000C33BC">
      <w:pPr>
        <w:pStyle w:val="normaltext"/>
        <w:spacing w:after="0" w:line="216" w:lineRule="auto"/>
        <w:rPr>
          <w:sz w:val="20"/>
          <w:szCs w:val="20"/>
        </w:rPr>
      </w:pPr>
      <w:r w:rsidRPr="00572429">
        <w:rPr>
          <w:sz w:val="20"/>
          <w:szCs w:val="20"/>
        </w:rPr>
        <w:t>[ ] General uncertainty about the future</w:t>
      </w:r>
    </w:p>
    <w:p w14:paraId="5966BBFF" w14:textId="77777777" w:rsidR="000C33BC" w:rsidRPr="00572429" w:rsidRDefault="000C33BC" w:rsidP="000C33BC">
      <w:pPr>
        <w:pStyle w:val="normaltext"/>
        <w:spacing w:after="0" w:line="216" w:lineRule="auto"/>
        <w:rPr>
          <w:sz w:val="20"/>
          <w:szCs w:val="20"/>
        </w:rPr>
      </w:pPr>
      <w:r w:rsidRPr="00572429">
        <w:rPr>
          <w:sz w:val="20"/>
          <w:szCs w:val="20"/>
        </w:rPr>
        <w:t>[ ] Inability to visit college campuses</w:t>
      </w:r>
    </w:p>
    <w:p w14:paraId="55470492" w14:textId="77777777" w:rsidR="000C33BC" w:rsidRPr="00572429" w:rsidRDefault="000C33BC" w:rsidP="000C33BC">
      <w:pPr>
        <w:pStyle w:val="normaltext"/>
        <w:spacing w:after="0" w:line="216" w:lineRule="auto"/>
        <w:rPr>
          <w:sz w:val="20"/>
          <w:szCs w:val="20"/>
        </w:rPr>
      </w:pPr>
      <w:r w:rsidRPr="00572429">
        <w:rPr>
          <w:sz w:val="20"/>
          <w:szCs w:val="20"/>
        </w:rPr>
        <w:t>[ ] Concerns about safety on campus</w:t>
      </w:r>
    </w:p>
    <w:p w14:paraId="20873433" w14:textId="77777777" w:rsidR="000C33BC" w:rsidRPr="00572429" w:rsidRDefault="000C33BC" w:rsidP="000C33BC">
      <w:pPr>
        <w:pStyle w:val="normaltext"/>
        <w:spacing w:after="0" w:line="216" w:lineRule="auto"/>
        <w:rPr>
          <w:sz w:val="20"/>
          <w:szCs w:val="20"/>
        </w:rPr>
      </w:pPr>
      <w:r w:rsidRPr="00572429">
        <w:rPr>
          <w:sz w:val="20"/>
          <w:szCs w:val="20"/>
        </w:rPr>
        <w:t>[ ] Desire to be closer to home</w:t>
      </w:r>
    </w:p>
    <w:p w14:paraId="7DEA5639" w14:textId="77777777" w:rsidR="000C33BC" w:rsidRPr="00572429" w:rsidRDefault="000C33BC" w:rsidP="000C33BC">
      <w:pPr>
        <w:pStyle w:val="normaltext"/>
        <w:spacing w:after="0" w:line="216" w:lineRule="auto"/>
        <w:rPr>
          <w:sz w:val="20"/>
          <w:szCs w:val="20"/>
        </w:rPr>
      </w:pPr>
      <w:r w:rsidRPr="00572429">
        <w:rPr>
          <w:sz w:val="20"/>
          <w:szCs w:val="20"/>
        </w:rPr>
        <w:t>[ ] Desire to take a gap year</w:t>
      </w:r>
    </w:p>
    <w:p w14:paraId="21FAD6C6" w14:textId="77777777" w:rsidR="000C33BC" w:rsidRPr="00572429" w:rsidRDefault="000C33BC" w:rsidP="000C33BC">
      <w:pPr>
        <w:pStyle w:val="normaltext"/>
        <w:spacing w:after="0" w:line="216" w:lineRule="auto"/>
        <w:rPr>
          <w:sz w:val="20"/>
          <w:szCs w:val="20"/>
        </w:rPr>
      </w:pPr>
      <w:r w:rsidRPr="00572429">
        <w:rPr>
          <w:sz w:val="20"/>
          <w:szCs w:val="20"/>
        </w:rPr>
        <w:t>[ ] Desire to attend a community college</w:t>
      </w:r>
    </w:p>
    <w:p w14:paraId="2F0E2C64" w14:textId="77777777" w:rsidR="000C33BC" w:rsidRPr="00572429" w:rsidRDefault="000C33BC" w:rsidP="000C33BC">
      <w:pPr>
        <w:pStyle w:val="normaltext"/>
        <w:spacing w:after="0" w:line="216" w:lineRule="auto"/>
        <w:rPr>
          <w:sz w:val="20"/>
          <w:szCs w:val="20"/>
        </w:rPr>
      </w:pPr>
      <w:r w:rsidRPr="00572429">
        <w:rPr>
          <w:sz w:val="20"/>
          <w:szCs w:val="20"/>
        </w:rPr>
        <w:t>[ ] Uncertainty about whether colleges will be fully in-person or not</w:t>
      </w:r>
    </w:p>
    <w:p w14:paraId="4DC9D696"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7CDDE349">
          <v:rect id="_x0000_i1050" style="width:0;height:1.5pt" o:hralign="center" o:hrstd="t" o:hr="t" fillcolor="#a0a0a0" stroked="f"/>
        </w:pict>
      </w:r>
    </w:p>
    <w:p w14:paraId="258F3A79"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78C3B72E" w14:textId="584C4526"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#6 Question "</w:t>
      </w:r>
      <w:r w:rsidRPr="00572429">
        <w:rPr>
          <w:rStyle w:val="Strong"/>
          <w:sz w:val="20"/>
          <w:szCs w:val="20"/>
        </w:rPr>
        <w:t xml:space="preserve">If you plan to attend </w:t>
      </w:r>
      <w:r w:rsidR="00A02EA7" w:rsidRPr="00A02EA7">
        <w:rPr>
          <w:rStyle w:val="Strong"/>
          <w:sz w:val="20"/>
          <w:szCs w:val="20"/>
        </w:rPr>
        <w:t>Collinsville University</w:t>
      </w:r>
      <w:r w:rsidRPr="00572429">
        <w:rPr>
          <w:rStyle w:val="Strong"/>
          <w:sz w:val="20"/>
          <w:szCs w:val="20"/>
        </w:rPr>
        <w:t>, what was your other top choice school? </w:t>
      </w:r>
      <w:r w:rsidRPr="00572429">
        <w:rPr>
          <w:sz w:val="20"/>
          <w:szCs w:val="20"/>
        </w:rPr>
        <w:br/>
      </w:r>
      <w:r w:rsidRPr="00572429">
        <w:rPr>
          <w:rStyle w:val="Strong"/>
          <w:sz w:val="20"/>
          <w:szCs w:val="20"/>
        </w:rPr>
        <w:t>If you don’t plan to attend or are still deciding, where are you most interested in attending at this time?</w:t>
      </w:r>
      <w:r w:rsidRPr="00572429">
        <w:rPr>
          <w:sz w:val="20"/>
          <w:szCs w:val="20"/>
        </w:rPr>
        <w:t xml:space="preserve">" </w:t>
      </w:r>
    </w:p>
    <w:p w14:paraId="07576A68"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Did you submit standardized test score(s) (ACT/SAT) to [question('option value'), id='192', option='11116']?</w:t>
      </w:r>
    </w:p>
    <w:p w14:paraId="3F99D3A6"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0B59662B" w14:textId="77777777" w:rsidR="000C33BC" w:rsidRPr="00572429" w:rsidRDefault="000C33BC" w:rsidP="000C33BC">
      <w:pPr>
        <w:pStyle w:val="normaltext"/>
        <w:spacing w:after="0" w:line="216" w:lineRule="auto"/>
        <w:rPr>
          <w:sz w:val="20"/>
          <w:szCs w:val="20"/>
        </w:rPr>
      </w:pPr>
      <w:r w:rsidRPr="00572429">
        <w:rPr>
          <w:sz w:val="20"/>
          <w:szCs w:val="20"/>
        </w:rPr>
        <w:t>( ) Yes</w:t>
      </w:r>
    </w:p>
    <w:p w14:paraId="7FB13172" w14:textId="77777777" w:rsidR="000C33BC" w:rsidRPr="00572429" w:rsidRDefault="000C33BC" w:rsidP="000C33BC">
      <w:pPr>
        <w:pStyle w:val="normaltext"/>
        <w:spacing w:after="0" w:line="216" w:lineRule="auto"/>
        <w:rPr>
          <w:sz w:val="20"/>
          <w:szCs w:val="20"/>
        </w:rPr>
      </w:pPr>
      <w:r w:rsidRPr="00572429">
        <w:rPr>
          <w:sz w:val="20"/>
          <w:szCs w:val="20"/>
        </w:rPr>
        <w:t>( ) No</w:t>
      </w:r>
    </w:p>
    <w:p w14:paraId="4BC2DA99" w14:textId="77777777" w:rsidR="000C33BC" w:rsidRPr="00572429" w:rsidRDefault="000C33BC" w:rsidP="000C33BC">
      <w:pPr>
        <w:pStyle w:val="normaltext"/>
        <w:spacing w:after="0" w:line="216" w:lineRule="auto"/>
        <w:rPr>
          <w:sz w:val="20"/>
          <w:szCs w:val="20"/>
        </w:rPr>
      </w:pPr>
      <w:r w:rsidRPr="00572429">
        <w:rPr>
          <w:sz w:val="20"/>
          <w:szCs w:val="20"/>
        </w:rPr>
        <w:t>( ) Unsure</w:t>
      </w:r>
    </w:p>
    <w:p w14:paraId="0D4906E9" w14:textId="77777777" w:rsidR="000C33BC" w:rsidRDefault="000C33BC" w:rsidP="000C33BC">
      <w:pPr>
        <w:spacing w:line="216" w:lineRule="auto"/>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459ADEA1"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765586F">
          <v:rect id="_x0000_i1051" style="width:0;height:1.5pt" o:hralign="center" o:hrstd="t" o:hr="t" fillcolor="#a0a0a0" stroked="f"/>
        </w:pict>
      </w:r>
    </w:p>
    <w:p w14:paraId="02B9D57B"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1122DF36"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#7 Question "</w:t>
      </w:r>
      <w:r w:rsidRPr="00572429">
        <w:rPr>
          <w:rStyle w:val="Strong"/>
          <w:sz w:val="20"/>
          <w:szCs w:val="20"/>
        </w:rPr>
        <w:t>Has COVID-19 played a role in your enrollment decision?</w:t>
      </w:r>
      <w:r w:rsidRPr="00572429">
        <w:rPr>
          <w:sz w:val="20"/>
          <w:szCs w:val="20"/>
        </w:rPr>
        <w:t xml:space="preserve">" </w:t>
      </w:r>
    </w:p>
    <w:p w14:paraId="01D9D24B"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Is there anything else you would like to share about the impact of COVID-19?</w:t>
      </w:r>
    </w:p>
    <w:p w14:paraId="1C653927" w14:textId="77777777" w:rsidR="000C33BC" w:rsidRPr="00572429" w:rsidRDefault="000C33BC" w:rsidP="000C33BC">
      <w:pPr>
        <w:pStyle w:val="normaltext"/>
        <w:spacing w:after="0" w:line="216" w:lineRule="auto"/>
        <w:rPr>
          <w:sz w:val="20"/>
          <w:szCs w:val="20"/>
        </w:rPr>
      </w:pPr>
      <w:r w:rsidRPr="00572429">
        <w:rPr>
          <w:sz w:val="20"/>
          <w:szCs w:val="20"/>
        </w:rPr>
        <w:t>(Open Ended)</w:t>
      </w:r>
    </w:p>
    <w:p w14:paraId="724E3F98"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35FE9056">
          <v:rect id="_x0000_i1052" style="width:0;height:1.5pt" o:hralign="center" o:hrstd="t" o:hr="t" fillcolor="#a0a0a0" stroked="f"/>
        </w:pict>
      </w:r>
    </w:p>
    <w:p w14:paraId="658013CA"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4AB2CD54"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("2","3","4","5","6","7","8","9","10","11","12","13","14","15","16","17","18","19","20 or more") AND #2 Question "</w:t>
      </w:r>
      <w:r w:rsidRPr="00572429">
        <w:rPr>
          <w:rStyle w:val="Strong"/>
          <w:sz w:val="20"/>
          <w:szCs w:val="20"/>
        </w:rPr>
        <w:t>How many admitted you?</w:t>
      </w:r>
      <w:r w:rsidRPr="00572429">
        <w:rPr>
          <w:sz w:val="20"/>
          <w:szCs w:val="20"/>
        </w:rPr>
        <w:t>" is one of the following answers ("2","3","4","5","6","7","8","9","10","11","12","13","14","15","16","17","18","19","20 or more"))</w:t>
      </w:r>
    </w:p>
    <w:p w14:paraId="487BE04A" w14:textId="5159C0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Now we'd like to ask you about your experience with several aspects of </w:t>
      </w:r>
      <w:r w:rsidR="00A02EA7" w:rsidRPr="00A06874">
        <w:rPr>
          <w:rStyle w:val="Strong"/>
          <w:rFonts w:ascii="Times New Roman" w:hAnsi="Times New Roman" w:cs="Times New Roman"/>
          <w:b w:val="0"/>
          <w:bCs w:val="0"/>
          <w:sz w:val="20"/>
          <w:szCs w:val="20"/>
        </w:rPr>
        <w:t xml:space="preserve">Collinsville University </w:t>
      </w:r>
      <w:r w:rsidRPr="00A06874">
        <w:rPr>
          <w:rStyle w:val="Strong"/>
          <w:rFonts w:ascii="Times New Roman" w:hAnsi="Times New Roman" w:cs="Times New Roman"/>
          <w:b w:val="0"/>
          <w:bCs w:val="0"/>
          <w:sz w:val="20"/>
          <w:szCs w:val="20"/>
        </w:rPr>
        <w:t>and [question('option value'), id='192', option='11116'].</w:t>
      </w:r>
    </w:p>
    <w:p w14:paraId="53584961"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is one of the following answers ("1") OR #2 Question "</w:t>
      </w:r>
      <w:r w:rsidRPr="00572429">
        <w:rPr>
          <w:rStyle w:val="Strong"/>
          <w:sz w:val="20"/>
          <w:szCs w:val="20"/>
        </w:rPr>
        <w:t>How many admitted you?</w:t>
      </w:r>
      <w:r w:rsidRPr="00572429">
        <w:rPr>
          <w:sz w:val="20"/>
          <w:szCs w:val="20"/>
        </w:rPr>
        <w:t>" is one of the following answers ("1"))</w:t>
      </w:r>
    </w:p>
    <w:p w14:paraId="7D03E78D" w14:textId="64055295"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lastRenderedPageBreak/>
        <w:t xml:space="preserve">Now we'd like to ask you about your experience with several aspects of </w:t>
      </w:r>
      <w:r w:rsidR="00A02EA7" w:rsidRPr="00A06874">
        <w:rPr>
          <w:rStyle w:val="Strong"/>
          <w:rFonts w:ascii="Times New Roman" w:hAnsi="Times New Roman" w:cs="Times New Roman"/>
          <w:b w:val="0"/>
          <w:bCs w:val="0"/>
          <w:sz w:val="20"/>
          <w:szCs w:val="20"/>
        </w:rPr>
        <w:t>Collinsville University</w:t>
      </w:r>
      <w:r w:rsidRPr="00A06874">
        <w:rPr>
          <w:rStyle w:val="Strong"/>
          <w:rFonts w:ascii="Times New Roman" w:hAnsi="Times New Roman" w:cs="Times New Roman"/>
          <w:b w:val="0"/>
          <w:bCs w:val="0"/>
          <w:sz w:val="20"/>
          <w:szCs w:val="20"/>
        </w:rPr>
        <w:t>.</w:t>
      </w:r>
    </w:p>
    <w:p w14:paraId="19D6F9D8"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1F4104F">
          <v:rect id="_x0000_i1053" style="width:0;height:1.5pt" o:hralign="center" o:hrstd="t" o:hr="t" fillcolor="#a0a0a0" stroked="f"/>
        </w:pict>
      </w:r>
    </w:p>
    <w:p w14:paraId="47643AC9"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75F91270"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#1 Question "</w:t>
      </w:r>
      <w:r w:rsidRPr="00572429">
        <w:rPr>
          <w:rStyle w:val="Strong"/>
          <w:sz w:val="20"/>
          <w:szCs w:val="20"/>
        </w:rPr>
        <w:t>How many schools did you apply to?</w:t>
      </w:r>
      <w:r w:rsidRPr="00572429">
        <w:rPr>
          <w:sz w:val="20"/>
          <w:szCs w:val="20"/>
        </w:rPr>
        <w:t xml:space="preserve">" </w:t>
      </w:r>
    </w:p>
    <w:p w14:paraId="6F455955" w14:textId="5C5392A2"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How would you rate your overall satisfaction with </w:t>
      </w:r>
      <w:r w:rsidR="00A02EA7" w:rsidRPr="00A06874">
        <w:rPr>
          <w:rStyle w:val="Strong"/>
          <w:rFonts w:ascii="Times New Roman" w:hAnsi="Times New Roman" w:cs="Times New Roman"/>
          <w:b w:val="0"/>
          <w:bCs w:val="0"/>
          <w:sz w:val="20"/>
          <w:szCs w:val="20"/>
        </w:rPr>
        <w:t xml:space="preserve">Collinsville University </w:t>
      </w:r>
      <w:r w:rsidRPr="00A06874">
        <w:rPr>
          <w:rStyle w:val="Strong"/>
          <w:rFonts w:ascii="Times New Roman" w:hAnsi="Times New Roman" w:cs="Times New Roman"/>
          <w:b w:val="0"/>
          <w:bCs w:val="0"/>
          <w:sz w:val="20"/>
          <w:szCs w:val="20"/>
        </w:rPr>
        <w:t>from your admissions experience?</w:t>
      </w:r>
      <w:r w:rsidRPr="00A06874">
        <w:rPr>
          <w:rStyle w:val="Strong"/>
          <w:rFonts w:ascii="Times New Roman" w:hAnsi="Times New Roman" w:cs="Times New Roman"/>
        </w:rPr>
        <w:t>*</w:t>
      </w:r>
    </w:p>
    <w:p w14:paraId="5280FB74"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393B686F" w14:textId="77777777" w:rsidR="000C33BC" w:rsidRPr="00572429" w:rsidRDefault="000C33BC" w:rsidP="000C33BC">
      <w:pPr>
        <w:pStyle w:val="normaltext"/>
        <w:spacing w:after="0" w:line="216" w:lineRule="auto"/>
        <w:rPr>
          <w:sz w:val="20"/>
          <w:szCs w:val="20"/>
        </w:rPr>
      </w:pPr>
      <w:r w:rsidRPr="00572429">
        <w:rPr>
          <w:sz w:val="20"/>
          <w:szCs w:val="20"/>
        </w:rPr>
        <w:t>( ) Extremely Satisfied</w:t>
      </w:r>
    </w:p>
    <w:p w14:paraId="37223541" w14:textId="77777777" w:rsidR="000C33BC" w:rsidRPr="00572429" w:rsidRDefault="000C33BC" w:rsidP="000C33BC">
      <w:pPr>
        <w:pStyle w:val="normaltext"/>
        <w:spacing w:after="0" w:line="216" w:lineRule="auto"/>
        <w:rPr>
          <w:sz w:val="20"/>
          <w:szCs w:val="20"/>
        </w:rPr>
      </w:pPr>
      <w:r w:rsidRPr="00572429">
        <w:rPr>
          <w:sz w:val="20"/>
          <w:szCs w:val="20"/>
        </w:rPr>
        <w:t>( ) Satisfied</w:t>
      </w:r>
    </w:p>
    <w:p w14:paraId="3661CAAB" w14:textId="77777777" w:rsidR="000C33BC" w:rsidRPr="00572429" w:rsidRDefault="000C33BC" w:rsidP="000C33BC">
      <w:pPr>
        <w:pStyle w:val="normaltext"/>
        <w:spacing w:after="0" w:line="216" w:lineRule="auto"/>
        <w:rPr>
          <w:sz w:val="20"/>
          <w:szCs w:val="20"/>
        </w:rPr>
      </w:pPr>
      <w:r w:rsidRPr="00572429">
        <w:rPr>
          <w:sz w:val="20"/>
          <w:szCs w:val="20"/>
        </w:rPr>
        <w:t>( ) Somewhat Satisfied</w:t>
      </w:r>
    </w:p>
    <w:p w14:paraId="60A8C39B" w14:textId="77777777" w:rsidR="000C33BC" w:rsidRPr="00572429" w:rsidRDefault="000C33BC" w:rsidP="000C33BC">
      <w:pPr>
        <w:pStyle w:val="normaltext"/>
        <w:spacing w:after="0" w:line="216" w:lineRule="auto"/>
        <w:rPr>
          <w:sz w:val="20"/>
          <w:szCs w:val="20"/>
        </w:rPr>
      </w:pPr>
      <w:r w:rsidRPr="00572429">
        <w:rPr>
          <w:sz w:val="20"/>
          <w:szCs w:val="20"/>
        </w:rPr>
        <w:t>( ) Neutral</w:t>
      </w:r>
    </w:p>
    <w:p w14:paraId="45650812" w14:textId="77777777" w:rsidR="000C33BC" w:rsidRPr="00572429" w:rsidRDefault="000C33BC" w:rsidP="000C33BC">
      <w:pPr>
        <w:pStyle w:val="normaltext"/>
        <w:spacing w:after="0" w:line="216" w:lineRule="auto"/>
        <w:rPr>
          <w:sz w:val="20"/>
          <w:szCs w:val="20"/>
        </w:rPr>
      </w:pPr>
      <w:r w:rsidRPr="00572429">
        <w:rPr>
          <w:sz w:val="20"/>
          <w:szCs w:val="20"/>
        </w:rPr>
        <w:t>( ) Somewhat Unsatisfied</w:t>
      </w:r>
    </w:p>
    <w:p w14:paraId="4FF3708E" w14:textId="77777777" w:rsidR="000C33BC" w:rsidRPr="00572429" w:rsidRDefault="000C33BC" w:rsidP="000C33BC">
      <w:pPr>
        <w:pStyle w:val="normaltext"/>
        <w:spacing w:after="0" w:line="216" w:lineRule="auto"/>
        <w:rPr>
          <w:sz w:val="20"/>
          <w:szCs w:val="20"/>
        </w:rPr>
      </w:pPr>
      <w:r w:rsidRPr="00572429">
        <w:rPr>
          <w:sz w:val="20"/>
          <w:szCs w:val="20"/>
        </w:rPr>
        <w:t>( ) Unsatisfied</w:t>
      </w:r>
    </w:p>
    <w:p w14:paraId="4931E581" w14:textId="77777777" w:rsidR="000C33BC" w:rsidRDefault="000C33BC" w:rsidP="000C33BC">
      <w:pPr>
        <w:pStyle w:val="normaltext"/>
        <w:spacing w:after="0" w:line="216" w:lineRule="auto"/>
        <w:rPr>
          <w:sz w:val="20"/>
          <w:szCs w:val="20"/>
        </w:rPr>
        <w:sectPr w:rsidR="000C33BC" w:rsidSect="000C33BC">
          <w:type w:val="continuous"/>
          <w:pgSz w:w="12240" w:h="15840"/>
          <w:pgMar w:top="1440" w:right="1440" w:bottom="1440" w:left="1440" w:header="720" w:footer="720" w:gutter="0"/>
          <w:cols w:num="3" w:space="720"/>
          <w:docGrid w:linePitch="360"/>
        </w:sectPr>
      </w:pPr>
    </w:p>
    <w:p w14:paraId="1A3E719D" w14:textId="77777777" w:rsidR="000C33BC" w:rsidRPr="00572429" w:rsidRDefault="000C33BC" w:rsidP="000C33BC">
      <w:pPr>
        <w:pStyle w:val="normaltext"/>
        <w:spacing w:after="0" w:line="216" w:lineRule="auto"/>
        <w:rPr>
          <w:sz w:val="20"/>
          <w:szCs w:val="20"/>
        </w:rPr>
      </w:pPr>
      <w:r w:rsidRPr="00572429">
        <w:rPr>
          <w:sz w:val="20"/>
          <w:szCs w:val="20"/>
        </w:rPr>
        <w:t>( ) Extremely Unsatisfied</w:t>
      </w:r>
    </w:p>
    <w:p w14:paraId="68994F27" w14:textId="77777777" w:rsidR="000C33BC" w:rsidRPr="00572429" w:rsidRDefault="000C33BC" w:rsidP="000C33BC">
      <w:pPr>
        <w:pStyle w:val="normaltext"/>
        <w:shd w:val="clear" w:color="auto" w:fill="B7A5C9"/>
        <w:spacing w:after="0" w:line="216" w:lineRule="auto"/>
        <w:rPr>
          <w:b/>
          <w:bCs/>
          <w:sz w:val="20"/>
          <w:szCs w:val="20"/>
        </w:rPr>
        <w:sectPr w:rsidR="000C33BC" w:rsidRPr="00572429" w:rsidSect="000C33BC">
          <w:type w:val="continuous"/>
          <w:pgSz w:w="12240" w:h="15840"/>
          <w:pgMar w:top="1440" w:right="1440" w:bottom="1440" w:left="1440" w:header="720" w:footer="720" w:gutter="0"/>
          <w:cols w:num="2" w:space="720"/>
          <w:docGrid w:linePitch="360"/>
        </w:sectPr>
      </w:pPr>
    </w:p>
    <w:p w14:paraId="5C7E7112"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#2 Question "</w:t>
      </w:r>
      <w:r w:rsidRPr="00572429">
        <w:rPr>
          <w:rStyle w:val="Strong"/>
          <w:sz w:val="20"/>
          <w:szCs w:val="20"/>
        </w:rPr>
        <w:t>How many admitted you?</w:t>
      </w:r>
      <w:r w:rsidRPr="00572429">
        <w:rPr>
          <w:sz w:val="20"/>
          <w:szCs w:val="20"/>
        </w:rPr>
        <w:t>" is one of the following answers ("2","3","4","5","6","7","8","9","10","11","12","13","14","15","16","17","18","19","20 or more")</w:t>
      </w:r>
    </w:p>
    <w:p w14:paraId="79C49A93"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How would you rate your overall satisfaction with [question('option value'), id='192', option='11116'] from your admissions experience?</w:t>
      </w:r>
      <w:r w:rsidRPr="00A06874">
        <w:rPr>
          <w:rStyle w:val="Strong"/>
          <w:rFonts w:ascii="Times New Roman" w:hAnsi="Times New Roman" w:cs="Times New Roman"/>
        </w:rPr>
        <w:t>*</w:t>
      </w:r>
    </w:p>
    <w:p w14:paraId="066AEDD8"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4F33356F" w14:textId="77777777" w:rsidR="000C33BC" w:rsidRPr="00572429" w:rsidRDefault="000C33BC" w:rsidP="000C33BC">
      <w:pPr>
        <w:pStyle w:val="normaltext"/>
        <w:spacing w:after="0" w:line="216" w:lineRule="auto"/>
        <w:rPr>
          <w:sz w:val="20"/>
          <w:szCs w:val="20"/>
        </w:rPr>
      </w:pPr>
      <w:r w:rsidRPr="00572429">
        <w:rPr>
          <w:sz w:val="20"/>
          <w:szCs w:val="20"/>
        </w:rPr>
        <w:t>( ) Extremely Satisfied</w:t>
      </w:r>
    </w:p>
    <w:p w14:paraId="7A95C57A" w14:textId="77777777" w:rsidR="000C33BC" w:rsidRPr="00572429" w:rsidRDefault="000C33BC" w:rsidP="000C33BC">
      <w:pPr>
        <w:pStyle w:val="normaltext"/>
        <w:spacing w:after="0" w:line="216" w:lineRule="auto"/>
        <w:rPr>
          <w:sz w:val="20"/>
          <w:szCs w:val="20"/>
        </w:rPr>
      </w:pPr>
      <w:r w:rsidRPr="00572429">
        <w:rPr>
          <w:sz w:val="20"/>
          <w:szCs w:val="20"/>
        </w:rPr>
        <w:t>( ) Satisfied</w:t>
      </w:r>
    </w:p>
    <w:p w14:paraId="5EC5D793" w14:textId="77777777" w:rsidR="000C33BC" w:rsidRPr="00572429" w:rsidRDefault="000C33BC" w:rsidP="000C33BC">
      <w:pPr>
        <w:pStyle w:val="normaltext"/>
        <w:spacing w:after="0" w:line="216" w:lineRule="auto"/>
        <w:rPr>
          <w:sz w:val="20"/>
          <w:szCs w:val="20"/>
        </w:rPr>
      </w:pPr>
      <w:r w:rsidRPr="00572429">
        <w:rPr>
          <w:sz w:val="20"/>
          <w:szCs w:val="20"/>
        </w:rPr>
        <w:t>( ) Somewhat Satisfied</w:t>
      </w:r>
    </w:p>
    <w:p w14:paraId="66EBFEC9" w14:textId="77777777" w:rsidR="000C33BC" w:rsidRPr="00572429" w:rsidRDefault="000C33BC" w:rsidP="000C33BC">
      <w:pPr>
        <w:pStyle w:val="normaltext"/>
        <w:spacing w:after="0" w:line="216" w:lineRule="auto"/>
        <w:rPr>
          <w:sz w:val="20"/>
          <w:szCs w:val="20"/>
        </w:rPr>
      </w:pPr>
      <w:r w:rsidRPr="00572429">
        <w:rPr>
          <w:sz w:val="20"/>
          <w:szCs w:val="20"/>
        </w:rPr>
        <w:t>( ) Neutral</w:t>
      </w:r>
    </w:p>
    <w:p w14:paraId="069A63CD" w14:textId="77777777" w:rsidR="000C33BC" w:rsidRPr="00572429" w:rsidRDefault="000C33BC" w:rsidP="000C33BC">
      <w:pPr>
        <w:pStyle w:val="normaltext"/>
        <w:spacing w:after="0" w:line="216" w:lineRule="auto"/>
        <w:rPr>
          <w:sz w:val="20"/>
          <w:szCs w:val="20"/>
        </w:rPr>
      </w:pPr>
      <w:r w:rsidRPr="00572429">
        <w:rPr>
          <w:sz w:val="20"/>
          <w:szCs w:val="20"/>
        </w:rPr>
        <w:t>( ) Somewhat Unsatisfied</w:t>
      </w:r>
    </w:p>
    <w:p w14:paraId="6BF36FD5" w14:textId="77777777" w:rsidR="000C33BC" w:rsidRPr="00572429" w:rsidRDefault="000C33BC" w:rsidP="000C33BC">
      <w:pPr>
        <w:pStyle w:val="normaltext"/>
        <w:spacing w:after="0" w:line="216" w:lineRule="auto"/>
        <w:rPr>
          <w:sz w:val="20"/>
          <w:szCs w:val="20"/>
        </w:rPr>
      </w:pPr>
      <w:r w:rsidRPr="00572429">
        <w:rPr>
          <w:sz w:val="20"/>
          <w:szCs w:val="20"/>
        </w:rPr>
        <w:t>( ) Unsatisfied</w:t>
      </w:r>
    </w:p>
    <w:p w14:paraId="75163FB4" w14:textId="77777777" w:rsidR="000C33BC" w:rsidRPr="00572429" w:rsidRDefault="000C33BC" w:rsidP="000C33BC">
      <w:pPr>
        <w:pStyle w:val="normaltext"/>
        <w:spacing w:after="0" w:line="216" w:lineRule="auto"/>
        <w:rPr>
          <w:sz w:val="20"/>
          <w:szCs w:val="20"/>
        </w:rPr>
      </w:pPr>
      <w:r w:rsidRPr="00572429">
        <w:rPr>
          <w:sz w:val="20"/>
          <w:szCs w:val="20"/>
        </w:rPr>
        <w:t>( ) Extremely Unsatisfied</w:t>
      </w:r>
    </w:p>
    <w:p w14:paraId="7196CA02" w14:textId="77777777" w:rsidR="000C33BC" w:rsidRDefault="000C33BC" w:rsidP="000C33BC">
      <w:pPr>
        <w:spacing w:line="216" w:lineRule="auto"/>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40D0A50A"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B224ABE">
          <v:rect id="_x0000_i1054" style="width:0;height:1.5pt" o:hralign="center" o:hrstd="t" o:hr="t" fillcolor="#a0a0a0" stroked="f"/>
        </w:pict>
      </w:r>
    </w:p>
    <w:p w14:paraId="5307CF93"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1819E20C" w14:textId="5D4C590E"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How would you rate your satisfaction with </w:t>
      </w:r>
      <w:r w:rsidR="00A02EA7" w:rsidRPr="00A06874">
        <w:rPr>
          <w:rStyle w:val="Strong"/>
          <w:rFonts w:ascii="Times New Roman" w:hAnsi="Times New Roman" w:cs="Times New Roman"/>
          <w:b w:val="0"/>
          <w:bCs w:val="0"/>
          <w:sz w:val="20"/>
          <w:szCs w:val="20"/>
        </w:rPr>
        <w:t xml:space="preserve">Collinsville University </w:t>
      </w:r>
      <w:r w:rsidRPr="00A06874">
        <w:rPr>
          <w:rStyle w:val="Strong"/>
          <w:rFonts w:ascii="Times New Roman" w:hAnsi="Times New Roman" w:cs="Times New Roman"/>
          <w:b w:val="0"/>
          <w:bCs w:val="0"/>
          <w:sz w:val="20"/>
          <w:szCs w:val="20"/>
        </w:rPr>
        <w:t>related to:</w:t>
      </w:r>
      <w:r w:rsidRPr="00A06874">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22"/>
        <w:gridCol w:w="1109"/>
        <w:gridCol w:w="994"/>
        <w:gridCol w:w="1109"/>
        <w:gridCol w:w="936"/>
        <w:gridCol w:w="1158"/>
        <w:gridCol w:w="1158"/>
        <w:gridCol w:w="1158"/>
      </w:tblGrid>
      <w:tr w:rsidR="000C33BC" w:rsidRPr="00572429" w14:paraId="0A2150E1"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401A560"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E322480" w14:textId="77777777" w:rsidR="000C33BC" w:rsidRPr="00572429" w:rsidRDefault="000C33BC"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4AF0710" w14:textId="77777777" w:rsidR="000C33BC" w:rsidRPr="00572429" w:rsidRDefault="000C33BC"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9AEAC01" w14:textId="77777777" w:rsidR="000C33BC" w:rsidRPr="00572429" w:rsidRDefault="000C33BC"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D098F3B"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2C8C7B7" w14:textId="77777777" w:rsidR="000C33BC" w:rsidRPr="00572429" w:rsidRDefault="000C33BC"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BA285EF" w14:textId="77777777" w:rsidR="000C33BC" w:rsidRPr="00572429" w:rsidRDefault="000C33BC"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4F8DC1E" w14:textId="77777777" w:rsidR="000C33BC" w:rsidRPr="00572429" w:rsidRDefault="000C33BC" w:rsidP="0052304B">
            <w:pPr>
              <w:jc w:val="center"/>
              <w:rPr>
                <w:b/>
                <w:bCs/>
                <w:sz w:val="20"/>
                <w:szCs w:val="20"/>
              </w:rPr>
            </w:pPr>
            <w:r w:rsidRPr="00572429">
              <w:rPr>
                <w:b/>
                <w:bCs/>
                <w:sz w:val="20"/>
                <w:szCs w:val="20"/>
              </w:rPr>
              <w:t>Extremely Unsatisfied</w:t>
            </w:r>
          </w:p>
        </w:tc>
      </w:tr>
      <w:tr w:rsidR="000C33BC" w:rsidRPr="00572429" w14:paraId="418067C7"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288375" w14:textId="77777777" w:rsidR="000C33BC" w:rsidRPr="00572429" w:rsidRDefault="000C33BC" w:rsidP="0052304B">
            <w:pPr>
              <w:rPr>
                <w:sz w:val="20"/>
                <w:szCs w:val="20"/>
              </w:rPr>
            </w:pPr>
            <w:r w:rsidRPr="00572429">
              <w:rPr>
                <w:sz w:val="20"/>
                <w:szCs w:val="20"/>
              </w:rPr>
              <w:t>Academic reputation (strength/rigor of curriculum)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47F06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DF660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5A11F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70923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A52AA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61519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848F75"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60BAC01"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1A02D3" w14:textId="77777777" w:rsidR="000C33BC" w:rsidRPr="00572429" w:rsidRDefault="000C33BC" w:rsidP="0052304B">
            <w:pPr>
              <w:rPr>
                <w:sz w:val="20"/>
                <w:szCs w:val="20"/>
              </w:rPr>
            </w:pPr>
            <w:r w:rsidRPr="00572429">
              <w:rPr>
                <w:sz w:val="20"/>
                <w:szCs w:val="20"/>
              </w:rPr>
              <w:t>Social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EB481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38B84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02383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324C5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A7EB0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F0D06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76C26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33F54C40"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D24EA6" w14:textId="77777777" w:rsidR="000C33BC" w:rsidRPr="00572429" w:rsidRDefault="000C33BC" w:rsidP="0052304B">
            <w:pPr>
              <w:rPr>
                <w:sz w:val="20"/>
                <w:szCs w:val="20"/>
              </w:rPr>
            </w:pPr>
            <w:r w:rsidRPr="00572429">
              <w:rPr>
                <w:sz w:val="20"/>
                <w:szCs w:val="20"/>
              </w:rPr>
              <w:t>Strength in my program area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1FF73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5AF82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EFCD5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A520C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E83A1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09EB4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942251"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872C6D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7B1062" w14:textId="77777777" w:rsidR="000C33BC" w:rsidRPr="00572429" w:rsidRDefault="000C33BC" w:rsidP="0052304B">
            <w:pPr>
              <w:rPr>
                <w:sz w:val="20"/>
                <w:szCs w:val="20"/>
              </w:rPr>
            </w:pPr>
            <w:r w:rsidRPr="00572429">
              <w:rPr>
                <w:sz w:val="20"/>
                <w:szCs w:val="20"/>
              </w:rPr>
              <w:t>Liberal arts foundation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30775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5F021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E13DF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1343B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19772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FE064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4411F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38C1198"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43EFB7" w14:textId="77777777" w:rsidR="000C33BC" w:rsidRPr="00572429" w:rsidRDefault="000C33BC" w:rsidP="0052304B">
            <w:pPr>
              <w:rPr>
                <w:sz w:val="20"/>
                <w:szCs w:val="20"/>
              </w:rPr>
            </w:pPr>
            <w:r w:rsidRPr="00572429">
              <w:rPr>
                <w:sz w:val="20"/>
                <w:szCs w:val="20"/>
              </w:rPr>
              <w:t>Residence halls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501AD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21ADE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183E1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120E4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B9CC0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D4D80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71245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9F0B6E8"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8BD4F4" w14:textId="77777777" w:rsidR="000C33BC" w:rsidRPr="00572429" w:rsidRDefault="000C33BC" w:rsidP="0052304B">
            <w:pPr>
              <w:rPr>
                <w:sz w:val="20"/>
                <w:szCs w:val="20"/>
              </w:rPr>
            </w:pPr>
            <w:r w:rsidRPr="00572429">
              <w:rPr>
                <w:sz w:val="20"/>
                <w:szCs w:val="20"/>
              </w:rPr>
              <w:t>Food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755B3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39779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ADCC8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8D0EF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84207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DDCC3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F15904"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9869747"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A5D4ED" w14:textId="77777777" w:rsidR="000C33BC" w:rsidRPr="00572429" w:rsidRDefault="000C33BC" w:rsidP="0052304B">
            <w:pPr>
              <w:rPr>
                <w:sz w:val="20"/>
                <w:szCs w:val="20"/>
              </w:rPr>
            </w:pPr>
            <w:r w:rsidRPr="00572429">
              <w:rPr>
                <w:sz w:val="20"/>
                <w:szCs w:val="20"/>
              </w:rPr>
              <w:t>Study abroad opportunities/programs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E6382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040E0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9AEA5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1C4C7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AD602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4F38A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3D08C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2E32567"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666897" w14:textId="77777777" w:rsidR="000C33BC" w:rsidRPr="00572429" w:rsidRDefault="000C33BC" w:rsidP="0052304B">
            <w:pPr>
              <w:rPr>
                <w:sz w:val="20"/>
                <w:szCs w:val="20"/>
              </w:rPr>
            </w:pPr>
            <w:r w:rsidRPr="00572429">
              <w:rPr>
                <w:sz w:val="20"/>
                <w:szCs w:val="20"/>
              </w:rPr>
              <w:lastRenderedPageBreak/>
              <w:t>Opportunities for student research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C754F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13D8D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7321D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E5747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B0F64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E4085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209439"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1F3247E"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1E99F6" w14:textId="77777777" w:rsidR="000C33BC" w:rsidRPr="00572429" w:rsidRDefault="000C33BC" w:rsidP="0052304B">
            <w:pPr>
              <w:rPr>
                <w:sz w:val="20"/>
                <w:szCs w:val="20"/>
              </w:rPr>
            </w:pPr>
            <w:r w:rsidRPr="00572429">
              <w:rPr>
                <w:sz w:val="20"/>
                <w:szCs w:val="20"/>
              </w:rPr>
              <w:t>Practical experience (internships, clinical placements,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055F6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2954D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A7DFC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4150F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CC65A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659C6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2DED3D"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4E6C4A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CB9564" w14:textId="77777777" w:rsidR="000C33BC" w:rsidRPr="00572429" w:rsidRDefault="000C33BC" w:rsidP="0052304B">
            <w:pPr>
              <w:rPr>
                <w:sz w:val="20"/>
                <w:szCs w:val="20"/>
              </w:rPr>
            </w:pPr>
            <w:r w:rsidRPr="00572429">
              <w:rPr>
                <w:sz w:val="20"/>
                <w:szCs w:val="20"/>
              </w:rPr>
              <w:t>Diversity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2F103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8D2A1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94FC6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A4479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5B914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E1ECD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480B50" w14:textId="77777777" w:rsidR="000C33BC" w:rsidRPr="00572429" w:rsidRDefault="000C33BC" w:rsidP="0052304B">
            <w:pPr>
              <w:jc w:val="center"/>
              <w:rPr>
                <w:sz w:val="20"/>
                <w:szCs w:val="20"/>
              </w:rPr>
            </w:pPr>
            <w:r w:rsidRPr="00572429">
              <w:rPr>
                <w:sz w:val="20"/>
                <w:szCs w:val="20"/>
              </w:rPr>
              <w:t xml:space="preserve">( ) </w:t>
            </w:r>
          </w:p>
        </w:tc>
      </w:tr>
    </w:tbl>
    <w:p w14:paraId="2413AE56" w14:textId="30D476DF"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How would you rate your satisfaction with </w:t>
      </w:r>
      <w:r w:rsidR="00A02EA7" w:rsidRPr="00A06874">
        <w:rPr>
          <w:rStyle w:val="Strong"/>
          <w:rFonts w:ascii="Times New Roman" w:hAnsi="Times New Roman" w:cs="Times New Roman"/>
          <w:b w:val="0"/>
          <w:bCs w:val="0"/>
          <w:sz w:val="20"/>
          <w:szCs w:val="20"/>
        </w:rPr>
        <w:t xml:space="preserve">Collinsville University </w:t>
      </w:r>
      <w:r w:rsidRPr="00A06874">
        <w:rPr>
          <w:rStyle w:val="Strong"/>
          <w:rFonts w:ascii="Times New Roman" w:hAnsi="Times New Roman" w:cs="Times New Roman"/>
          <w:b w:val="0"/>
          <w:bCs w:val="0"/>
          <w:sz w:val="20"/>
          <w:szCs w:val="20"/>
        </w:rPr>
        <w:t>related to:</w:t>
      </w:r>
      <w:r w:rsidRPr="00A06874">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19"/>
        <w:gridCol w:w="1168"/>
        <w:gridCol w:w="1043"/>
        <w:gridCol w:w="1168"/>
        <w:gridCol w:w="980"/>
        <w:gridCol w:w="1222"/>
        <w:gridCol w:w="1222"/>
        <w:gridCol w:w="1222"/>
      </w:tblGrid>
      <w:tr w:rsidR="000C33BC" w:rsidRPr="00572429" w14:paraId="2ECD56D2"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213E765"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0A0D279" w14:textId="77777777" w:rsidR="000C33BC" w:rsidRPr="00572429" w:rsidRDefault="000C33BC"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4B7626B" w14:textId="77777777" w:rsidR="000C33BC" w:rsidRPr="00572429" w:rsidRDefault="000C33BC"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A478374" w14:textId="77777777" w:rsidR="000C33BC" w:rsidRPr="00572429" w:rsidRDefault="000C33BC"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48AD826"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D930FEE" w14:textId="77777777" w:rsidR="000C33BC" w:rsidRPr="00572429" w:rsidRDefault="000C33BC"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DD70D67" w14:textId="77777777" w:rsidR="000C33BC" w:rsidRPr="00572429" w:rsidRDefault="000C33BC"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E2A10A4" w14:textId="77777777" w:rsidR="000C33BC" w:rsidRPr="00572429" w:rsidRDefault="000C33BC" w:rsidP="0052304B">
            <w:pPr>
              <w:jc w:val="center"/>
              <w:rPr>
                <w:b/>
                <w:bCs/>
                <w:sz w:val="20"/>
                <w:szCs w:val="20"/>
              </w:rPr>
            </w:pPr>
            <w:r w:rsidRPr="00572429">
              <w:rPr>
                <w:b/>
                <w:bCs/>
                <w:sz w:val="20"/>
                <w:szCs w:val="20"/>
              </w:rPr>
              <w:t>Extremely Unsatisfied</w:t>
            </w:r>
          </w:p>
        </w:tc>
      </w:tr>
      <w:tr w:rsidR="000C33BC" w:rsidRPr="00572429" w14:paraId="186F6AAF"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8877DB" w14:textId="77777777" w:rsidR="000C33BC" w:rsidRPr="00572429" w:rsidRDefault="000C33BC" w:rsidP="0052304B">
            <w:pPr>
              <w:rPr>
                <w:sz w:val="20"/>
                <w:szCs w:val="20"/>
              </w:rPr>
            </w:pPr>
            <w:r w:rsidRPr="00572429">
              <w:rPr>
                <w:sz w:val="20"/>
                <w:szCs w:val="20"/>
              </w:rPr>
              <w:t>Alumni are successful and well networked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6ABD9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F70F3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0F528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DEAD1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A2F1D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25B96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47540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0D4A86F"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5C82C3" w14:textId="77777777" w:rsidR="000C33BC" w:rsidRPr="00572429" w:rsidRDefault="000C33BC" w:rsidP="0052304B">
            <w:pPr>
              <w:rPr>
                <w:sz w:val="20"/>
                <w:szCs w:val="20"/>
              </w:rPr>
            </w:pPr>
            <w:r w:rsidRPr="00572429">
              <w:rPr>
                <w:sz w:val="20"/>
                <w:szCs w:val="20"/>
              </w:rPr>
              <w:t>Out-of-pocket cost to attend the college (after grants and scholarships)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11156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6E205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DAF42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D6755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610C6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26D92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64F341"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090885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4E570E" w14:textId="77777777" w:rsidR="000C33BC" w:rsidRPr="00572429" w:rsidRDefault="000C33BC" w:rsidP="0052304B">
            <w:pPr>
              <w:rPr>
                <w:sz w:val="20"/>
                <w:szCs w:val="20"/>
              </w:rPr>
            </w:pPr>
            <w:r w:rsidRPr="00572429">
              <w:rPr>
                <w:sz w:val="20"/>
                <w:szCs w:val="20"/>
              </w:rPr>
              <w:t>Graduates of my program achieve professional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6E9EC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CE5D3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DAB27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FC5A0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16117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A7C23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D196B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DF95C63"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CAFD26" w14:textId="77777777" w:rsidR="000C33BC" w:rsidRPr="00572429" w:rsidRDefault="000C33BC" w:rsidP="0052304B">
            <w:pPr>
              <w:rPr>
                <w:sz w:val="20"/>
                <w:szCs w:val="20"/>
              </w:rPr>
            </w:pPr>
            <w:r w:rsidRPr="00572429">
              <w:rPr>
                <w:sz w:val="20"/>
                <w:szCs w:val="20"/>
              </w:rPr>
              <w:t>Facilities available for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5E4D3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C5B3A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8960E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58A02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05685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7FA4F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E8AB1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34BF2F4"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5A2EB0" w14:textId="77777777" w:rsidR="000C33BC" w:rsidRPr="00572429" w:rsidRDefault="000C33BC" w:rsidP="0052304B">
            <w:pPr>
              <w:rPr>
                <w:sz w:val="20"/>
                <w:szCs w:val="20"/>
              </w:rPr>
            </w:pPr>
            <w:r w:rsidRPr="00572429">
              <w:rPr>
                <w:sz w:val="20"/>
                <w:szCs w:val="20"/>
              </w:rPr>
              <w:t>Availability of co-curricular opportunities related to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BDDEF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2093F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D8139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75351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81AE8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10893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6C0014"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7D86F56"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B465DC" w14:textId="77777777" w:rsidR="000C33BC" w:rsidRPr="00572429" w:rsidRDefault="000C33BC" w:rsidP="0052304B">
            <w:pPr>
              <w:rPr>
                <w:sz w:val="20"/>
                <w:szCs w:val="20"/>
              </w:rPr>
            </w:pPr>
            <w:r w:rsidRPr="00572429">
              <w:rPr>
                <w:sz w:val="20"/>
                <w:szCs w:val="20"/>
              </w:rPr>
              <w:lastRenderedPageBreak/>
              <w:t>Athletic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B4A65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5EA73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4268C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BAC58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37C19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0A0AD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4E4C79"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4224290"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34049E" w14:textId="77777777" w:rsidR="000C33BC" w:rsidRPr="00572429" w:rsidRDefault="000C33BC" w:rsidP="0052304B">
            <w:pPr>
              <w:rPr>
                <w:sz w:val="20"/>
                <w:szCs w:val="20"/>
              </w:rPr>
            </w:pPr>
            <w:r w:rsidRPr="00572429">
              <w:rPr>
                <w:sz w:val="20"/>
                <w:szCs w:val="20"/>
              </w:rPr>
              <w:t>Fitness and recreational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A1FB1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2A651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7504F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4D2B6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8647C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7BD2A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4DA0E5"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2BC75D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607232" w14:textId="77777777" w:rsidR="000C33BC" w:rsidRPr="00572429" w:rsidRDefault="000C33BC" w:rsidP="0052304B">
            <w:pPr>
              <w:rPr>
                <w:sz w:val="20"/>
                <w:szCs w:val="20"/>
              </w:rPr>
            </w:pPr>
            <w:r w:rsidRPr="00572429">
              <w:rPr>
                <w:sz w:val="20"/>
                <w:szCs w:val="20"/>
              </w:rPr>
              <w:t>Campus surroundings (neighborhood, town, or city)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09A08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5F8BD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84B78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81C2F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220A9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FC78C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B1454E" w14:textId="77777777" w:rsidR="000C33BC" w:rsidRPr="00572429" w:rsidRDefault="000C33BC" w:rsidP="0052304B">
            <w:pPr>
              <w:jc w:val="center"/>
              <w:rPr>
                <w:sz w:val="20"/>
                <w:szCs w:val="20"/>
              </w:rPr>
            </w:pPr>
            <w:r w:rsidRPr="00572429">
              <w:rPr>
                <w:sz w:val="20"/>
                <w:szCs w:val="20"/>
              </w:rPr>
              <w:t xml:space="preserve">( ) </w:t>
            </w:r>
          </w:p>
        </w:tc>
      </w:tr>
    </w:tbl>
    <w:p w14:paraId="73025F6C"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3D9A1CAA">
          <v:rect id="_x0000_i1055" style="width:0;height:1.5pt" o:hralign="center" o:hrstd="t" o:hr="t" fillcolor="#a0a0a0" stroked="f"/>
        </w:pict>
      </w:r>
    </w:p>
    <w:p w14:paraId="6155DBAA"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34BA6694"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#2 Question "</w:t>
      </w:r>
      <w:r w:rsidRPr="00572429">
        <w:rPr>
          <w:rStyle w:val="Strong"/>
          <w:sz w:val="20"/>
          <w:szCs w:val="20"/>
        </w:rPr>
        <w:t>How many admitted you?</w:t>
      </w:r>
      <w:r w:rsidRPr="00572429">
        <w:rPr>
          <w:sz w:val="20"/>
          <w:szCs w:val="20"/>
        </w:rPr>
        <w:t>" is one of the following answers ("2","3","4","5","6","7","8","9","10","11","12","13","14","15","16","17","18","19","20 or more")</w:t>
      </w:r>
    </w:p>
    <w:p w14:paraId="6DFE038B"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How would you rate your satisfaction with [question('option value'), id='192', option='11116'] related to:</w:t>
      </w:r>
      <w:r w:rsidRPr="00A06874">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22"/>
        <w:gridCol w:w="1109"/>
        <w:gridCol w:w="994"/>
        <w:gridCol w:w="1109"/>
        <w:gridCol w:w="936"/>
        <w:gridCol w:w="1158"/>
        <w:gridCol w:w="1158"/>
        <w:gridCol w:w="1158"/>
      </w:tblGrid>
      <w:tr w:rsidR="000C33BC" w:rsidRPr="00572429" w14:paraId="74B0EF13"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4DAEC26"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DA24300" w14:textId="77777777" w:rsidR="000C33BC" w:rsidRPr="00572429" w:rsidRDefault="000C33BC"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4F11EA1" w14:textId="77777777" w:rsidR="000C33BC" w:rsidRPr="00572429" w:rsidRDefault="000C33BC"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130F934" w14:textId="77777777" w:rsidR="000C33BC" w:rsidRPr="00572429" w:rsidRDefault="000C33BC"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ED51D54"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0D2E666" w14:textId="77777777" w:rsidR="000C33BC" w:rsidRPr="00572429" w:rsidRDefault="000C33BC"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5DDAA72" w14:textId="77777777" w:rsidR="000C33BC" w:rsidRPr="00572429" w:rsidRDefault="000C33BC"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3E0DDFC" w14:textId="77777777" w:rsidR="000C33BC" w:rsidRPr="00572429" w:rsidRDefault="000C33BC" w:rsidP="0052304B">
            <w:pPr>
              <w:jc w:val="center"/>
              <w:rPr>
                <w:b/>
                <w:bCs/>
                <w:sz w:val="20"/>
                <w:szCs w:val="20"/>
              </w:rPr>
            </w:pPr>
            <w:r w:rsidRPr="00572429">
              <w:rPr>
                <w:b/>
                <w:bCs/>
                <w:sz w:val="20"/>
                <w:szCs w:val="20"/>
              </w:rPr>
              <w:t>Extremely Unsatisfied</w:t>
            </w:r>
          </w:p>
        </w:tc>
      </w:tr>
      <w:tr w:rsidR="000C33BC" w:rsidRPr="00572429" w14:paraId="42829C02"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D0A6A3" w14:textId="77777777" w:rsidR="000C33BC" w:rsidRPr="00572429" w:rsidRDefault="000C33BC" w:rsidP="0052304B">
            <w:pPr>
              <w:rPr>
                <w:sz w:val="20"/>
                <w:szCs w:val="20"/>
              </w:rPr>
            </w:pPr>
            <w:r w:rsidRPr="00572429">
              <w:rPr>
                <w:sz w:val="20"/>
                <w:szCs w:val="20"/>
              </w:rPr>
              <w:t>Study abroad opportunities/programs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95831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D22AC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C0A51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8AE43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61B89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F2816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5BD18B"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271B0DB"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A7E2C0" w14:textId="77777777" w:rsidR="000C33BC" w:rsidRPr="00572429" w:rsidRDefault="000C33BC" w:rsidP="0052304B">
            <w:pPr>
              <w:rPr>
                <w:sz w:val="20"/>
                <w:szCs w:val="20"/>
              </w:rPr>
            </w:pPr>
            <w:r w:rsidRPr="00572429">
              <w:rPr>
                <w:sz w:val="20"/>
                <w:szCs w:val="20"/>
              </w:rPr>
              <w:t>Academic reputation (strength/rigor of curriculum)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B2BA6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A6461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DC4C4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6825A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793EE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6FD9F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09F10F"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97C58C0"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9A8452" w14:textId="77777777" w:rsidR="000C33BC" w:rsidRPr="00572429" w:rsidRDefault="000C33BC" w:rsidP="0052304B">
            <w:pPr>
              <w:rPr>
                <w:sz w:val="20"/>
                <w:szCs w:val="20"/>
              </w:rPr>
            </w:pPr>
            <w:r w:rsidRPr="00572429">
              <w:rPr>
                <w:sz w:val="20"/>
                <w:szCs w:val="20"/>
              </w:rPr>
              <w:t>Social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D3118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5577A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DB763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52F93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2EA52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8235D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5831D4"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DB11078"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658336" w14:textId="77777777" w:rsidR="000C33BC" w:rsidRPr="00572429" w:rsidRDefault="000C33BC" w:rsidP="0052304B">
            <w:pPr>
              <w:rPr>
                <w:sz w:val="20"/>
                <w:szCs w:val="20"/>
              </w:rPr>
            </w:pPr>
            <w:r w:rsidRPr="00572429">
              <w:rPr>
                <w:sz w:val="20"/>
                <w:szCs w:val="20"/>
              </w:rPr>
              <w:t>Strength in my program area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6770B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5B8B2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F7096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3019E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5FA47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353D5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80650A"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603D031"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D18B48" w14:textId="77777777" w:rsidR="000C33BC" w:rsidRPr="00572429" w:rsidRDefault="000C33BC" w:rsidP="0052304B">
            <w:pPr>
              <w:rPr>
                <w:sz w:val="20"/>
                <w:szCs w:val="20"/>
              </w:rPr>
            </w:pPr>
            <w:r w:rsidRPr="00572429">
              <w:rPr>
                <w:sz w:val="20"/>
                <w:szCs w:val="20"/>
              </w:rPr>
              <w:t>Liberal arts foundation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D9322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65082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F7D80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266B8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F86A9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1D29E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DE1622"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69809C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56F0B3" w14:textId="77777777" w:rsidR="000C33BC" w:rsidRPr="00572429" w:rsidRDefault="000C33BC" w:rsidP="0052304B">
            <w:pPr>
              <w:rPr>
                <w:sz w:val="20"/>
                <w:szCs w:val="20"/>
              </w:rPr>
            </w:pPr>
            <w:r w:rsidRPr="00572429">
              <w:rPr>
                <w:sz w:val="20"/>
                <w:szCs w:val="20"/>
              </w:rPr>
              <w:t>Opportunities for student research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5CB11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034DD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CE4D0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6E059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D9825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693F0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A4F00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561FD1F"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BB6EE9" w14:textId="77777777" w:rsidR="000C33BC" w:rsidRPr="00572429" w:rsidRDefault="000C33BC" w:rsidP="0052304B">
            <w:pPr>
              <w:rPr>
                <w:sz w:val="20"/>
                <w:szCs w:val="20"/>
              </w:rPr>
            </w:pPr>
            <w:r w:rsidRPr="00572429">
              <w:rPr>
                <w:sz w:val="20"/>
                <w:szCs w:val="20"/>
              </w:rPr>
              <w:t xml:space="preserve">Practical experience (internships, </w:t>
            </w:r>
            <w:r w:rsidRPr="00572429">
              <w:rPr>
                <w:sz w:val="20"/>
                <w:szCs w:val="20"/>
              </w:rPr>
              <w:lastRenderedPageBreak/>
              <w:t>clinical placements,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9A97CA" w14:textId="77777777" w:rsidR="000C33BC" w:rsidRPr="00572429" w:rsidRDefault="000C33BC" w:rsidP="0052304B">
            <w:pPr>
              <w:jc w:val="center"/>
              <w:rPr>
                <w:sz w:val="20"/>
                <w:szCs w:val="20"/>
              </w:rPr>
            </w:pPr>
            <w:r w:rsidRPr="00572429">
              <w:rPr>
                <w:sz w:val="20"/>
                <w:szCs w:val="20"/>
              </w:rPr>
              <w:lastRenderedPageBreak/>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BE149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2900D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12B24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4EADE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725BC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378124"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34113707"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386D32" w14:textId="77777777" w:rsidR="000C33BC" w:rsidRPr="00572429" w:rsidRDefault="000C33BC" w:rsidP="0052304B">
            <w:pPr>
              <w:rPr>
                <w:sz w:val="20"/>
                <w:szCs w:val="20"/>
              </w:rPr>
            </w:pPr>
            <w:r w:rsidRPr="00572429">
              <w:rPr>
                <w:sz w:val="20"/>
                <w:szCs w:val="20"/>
              </w:rPr>
              <w:t>Residence halls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C1F65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139BD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4EE1E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3CF70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DD32B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EF5D4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DAAC4F"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B2D770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78E9B4" w14:textId="77777777" w:rsidR="000C33BC" w:rsidRPr="00572429" w:rsidRDefault="000C33BC" w:rsidP="0052304B">
            <w:pPr>
              <w:rPr>
                <w:sz w:val="20"/>
                <w:szCs w:val="20"/>
              </w:rPr>
            </w:pPr>
            <w:r w:rsidRPr="00572429">
              <w:rPr>
                <w:sz w:val="20"/>
                <w:szCs w:val="20"/>
              </w:rPr>
              <w:t>Food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AA4FE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C8C6A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7AF90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B01FA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BB978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AFBBB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C0B6B2"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D451803"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3BE90A" w14:textId="77777777" w:rsidR="000C33BC" w:rsidRPr="00572429" w:rsidRDefault="000C33BC" w:rsidP="0052304B">
            <w:pPr>
              <w:rPr>
                <w:sz w:val="20"/>
                <w:szCs w:val="20"/>
              </w:rPr>
            </w:pPr>
            <w:r w:rsidRPr="00572429">
              <w:rPr>
                <w:sz w:val="20"/>
                <w:szCs w:val="20"/>
              </w:rPr>
              <w:t>Diversity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67DF9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F9EEE9"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4F43E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EDA86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63227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2DB99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34F26C" w14:textId="77777777" w:rsidR="000C33BC" w:rsidRPr="00572429" w:rsidRDefault="000C33BC" w:rsidP="0052304B">
            <w:pPr>
              <w:jc w:val="center"/>
              <w:rPr>
                <w:sz w:val="20"/>
                <w:szCs w:val="20"/>
              </w:rPr>
            </w:pPr>
            <w:r w:rsidRPr="00572429">
              <w:rPr>
                <w:sz w:val="20"/>
                <w:szCs w:val="20"/>
              </w:rPr>
              <w:t xml:space="preserve">( ) </w:t>
            </w:r>
          </w:p>
        </w:tc>
      </w:tr>
    </w:tbl>
    <w:p w14:paraId="3EB711D1"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#2 Question "</w:t>
      </w:r>
      <w:r w:rsidRPr="00572429">
        <w:rPr>
          <w:rStyle w:val="Strong"/>
          <w:sz w:val="20"/>
          <w:szCs w:val="20"/>
        </w:rPr>
        <w:t>How many admitted you?</w:t>
      </w:r>
      <w:r w:rsidRPr="00572429">
        <w:rPr>
          <w:sz w:val="20"/>
          <w:szCs w:val="20"/>
        </w:rPr>
        <w:t>" is one of the following answers ("2","3","4","5","6","7","8","9","10","11","12","13","14","15","16","17","18","19","20 or more")</w:t>
      </w:r>
    </w:p>
    <w:p w14:paraId="103359E4"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How would you rate your satisfaction with [question('option value'), id='192', option='11116'] related to:</w:t>
      </w:r>
      <w:r w:rsidRPr="00A06874">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19"/>
        <w:gridCol w:w="1168"/>
        <w:gridCol w:w="1043"/>
        <w:gridCol w:w="1168"/>
        <w:gridCol w:w="980"/>
        <w:gridCol w:w="1222"/>
        <w:gridCol w:w="1222"/>
        <w:gridCol w:w="1222"/>
      </w:tblGrid>
      <w:tr w:rsidR="000C33BC" w:rsidRPr="00572429" w14:paraId="7D984A6A"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D0C46F0"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B0A271F" w14:textId="77777777" w:rsidR="000C33BC" w:rsidRPr="00572429" w:rsidRDefault="000C33BC"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F8BCA78" w14:textId="77777777" w:rsidR="000C33BC" w:rsidRPr="00572429" w:rsidRDefault="000C33BC"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0E34153" w14:textId="77777777" w:rsidR="000C33BC" w:rsidRPr="00572429" w:rsidRDefault="000C33BC"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94DDDEC"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B479F97" w14:textId="77777777" w:rsidR="000C33BC" w:rsidRPr="00572429" w:rsidRDefault="000C33BC"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5C26389" w14:textId="77777777" w:rsidR="000C33BC" w:rsidRPr="00572429" w:rsidRDefault="000C33BC"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D714606" w14:textId="77777777" w:rsidR="000C33BC" w:rsidRPr="00572429" w:rsidRDefault="000C33BC" w:rsidP="0052304B">
            <w:pPr>
              <w:jc w:val="center"/>
              <w:rPr>
                <w:b/>
                <w:bCs/>
                <w:sz w:val="20"/>
                <w:szCs w:val="20"/>
              </w:rPr>
            </w:pPr>
            <w:r w:rsidRPr="00572429">
              <w:rPr>
                <w:b/>
                <w:bCs/>
                <w:sz w:val="20"/>
                <w:szCs w:val="20"/>
              </w:rPr>
              <w:t>Extremely Unsatisfied</w:t>
            </w:r>
          </w:p>
        </w:tc>
      </w:tr>
      <w:tr w:rsidR="000C33BC" w:rsidRPr="00572429" w14:paraId="1AB47BA2"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6BB69F" w14:textId="77777777" w:rsidR="000C33BC" w:rsidRPr="00572429" w:rsidRDefault="000C33BC" w:rsidP="0052304B">
            <w:pPr>
              <w:rPr>
                <w:sz w:val="20"/>
                <w:szCs w:val="20"/>
              </w:rPr>
            </w:pPr>
            <w:r w:rsidRPr="00572429">
              <w:rPr>
                <w:sz w:val="20"/>
                <w:szCs w:val="20"/>
              </w:rPr>
              <w:t>Athletic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49E42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C37A3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33C71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6907D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5F423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7CE44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4EEBB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3338A3E4"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F7AE46" w14:textId="77777777" w:rsidR="000C33BC" w:rsidRPr="00572429" w:rsidRDefault="000C33BC" w:rsidP="0052304B">
            <w:pPr>
              <w:rPr>
                <w:sz w:val="20"/>
                <w:szCs w:val="20"/>
              </w:rPr>
            </w:pPr>
            <w:r w:rsidRPr="00572429">
              <w:rPr>
                <w:sz w:val="20"/>
                <w:szCs w:val="20"/>
              </w:rPr>
              <w:t>Facilities available for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E584A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1ED09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35D7B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A0BE8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B9117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E0ABD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2D699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A17231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F43A19" w14:textId="77777777" w:rsidR="000C33BC" w:rsidRPr="00572429" w:rsidRDefault="000C33BC" w:rsidP="0052304B">
            <w:pPr>
              <w:rPr>
                <w:sz w:val="20"/>
                <w:szCs w:val="20"/>
              </w:rPr>
            </w:pPr>
            <w:r w:rsidRPr="00572429">
              <w:rPr>
                <w:sz w:val="20"/>
                <w:szCs w:val="20"/>
              </w:rPr>
              <w:t>Availability of co-curricular opportunities related to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65838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72F56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3E69A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69278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1F494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4B08C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9C87EB"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BF6A6C8"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AA8964" w14:textId="77777777" w:rsidR="000C33BC" w:rsidRPr="00572429" w:rsidRDefault="000C33BC" w:rsidP="0052304B">
            <w:pPr>
              <w:rPr>
                <w:sz w:val="20"/>
                <w:szCs w:val="20"/>
              </w:rPr>
            </w:pPr>
            <w:r w:rsidRPr="00572429">
              <w:rPr>
                <w:sz w:val="20"/>
                <w:szCs w:val="20"/>
              </w:rPr>
              <w:t>Alumni are successful and well networked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659F3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99CB5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1976B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ECC66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83B7B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2C4CC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89A7C9"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8C71DA3"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691B8D" w14:textId="77777777" w:rsidR="000C33BC" w:rsidRPr="00572429" w:rsidRDefault="000C33BC" w:rsidP="0052304B">
            <w:pPr>
              <w:rPr>
                <w:sz w:val="20"/>
                <w:szCs w:val="20"/>
              </w:rPr>
            </w:pPr>
            <w:r w:rsidRPr="00572429">
              <w:rPr>
                <w:sz w:val="20"/>
                <w:szCs w:val="20"/>
              </w:rPr>
              <w:t>Fitness and recreational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52C25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F686C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9E68B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23690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810EC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1FDA7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0C73E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BB3C64F"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C8E351" w14:textId="77777777" w:rsidR="000C33BC" w:rsidRPr="00572429" w:rsidRDefault="000C33BC" w:rsidP="0052304B">
            <w:pPr>
              <w:rPr>
                <w:sz w:val="20"/>
                <w:szCs w:val="20"/>
              </w:rPr>
            </w:pPr>
            <w:r w:rsidRPr="00572429">
              <w:rPr>
                <w:sz w:val="20"/>
                <w:szCs w:val="20"/>
              </w:rPr>
              <w:t>Graduates of my program achieve professional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C5474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4D73F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66DC0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13671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66847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F4C26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D2452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F0AE192"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CB6FB6" w14:textId="77777777" w:rsidR="000C33BC" w:rsidRPr="00572429" w:rsidRDefault="000C33BC" w:rsidP="0052304B">
            <w:pPr>
              <w:rPr>
                <w:sz w:val="20"/>
                <w:szCs w:val="20"/>
              </w:rPr>
            </w:pPr>
            <w:r w:rsidRPr="00572429">
              <w:rPr>
                <w:sz w:val="20"/>
                <w:szCs w:val="20"/>
              </w:rPr>
              <w:lastRenderedPageBreak/>
              <w:t>Out-of-pocket cost to attend the college (after grants and scholarships)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8956A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CD638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71559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EC75B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6DBA3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8E833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4B97CA"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932E5C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7C8FEE" w14:textId="77777777" w:rsidR="000C33BC" w:rsidRPr="00572429" w:rsidRDefault="000C33BC" w:rsidP="0052304B">
            <w:pPr>
              <w:rPr>
                <w:sz w:val="20"/>
                <w:szCs w:val="20"/>
              </w:rPr>
            </w:pPr>
            <w:r w:rsidRPr="00572429">
              <w:rPr>
                <w:sz w:val="20"/>
                <w:szCs w:val="20"/>
              </w:rPr>
              <w:t>Campus surroundings (neighborhood, town, or city)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AA7AE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39907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66EC1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7BC1D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C81145"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4B7EC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4C4655" w14:textId="77777777" w:rsidR="000C33BC" w:rsidRPr="00572429" w:rsidRDefault="000C33BC" w:rsidP="0052304B">
            <w:pPr>
              <w:jc w:val="center"/>
              <w:rPr>
                <w:sz w:val="20"/>
                <w:szCs w:val="20"/>
              </w:rPr>
            </w:pPr>
            <w:r w:rsidRPr="00572429">
              <w:rPr>
                <w:sz w:val="20"/>
                <w:szCs w:val="20"/>
              </w:rPr>
              <w:t xml:space="preserve">( ) </w:t>
            </w:r>
          </w:p>
        </w:tc>
      </w:tr>
    </w:tbl>
    <w:p w14:paraId="10A5ADEE"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C4A74B9">
          <v:rect id="_x0000_i1056" style="width:0;height:1.5pt" o:hralign="center" o:hrstd="t" o:hr="t" fillcolor="#a0a0a0" stroked="f"/>
        </w:pict>
      </w:r>
    </w:p>
    <w:p w14:paraId="08D81B9E" w14:textId="77777777" w:rsidR="00A06874" w:rsidRPr="006F7679" w:rsidRDefault="00A06874" w:rsidP="00A06874">
      <w:pPr>
        <w:jc w:val="center"/>
        <w:rPr>
          <w:rFonts w:ascii="Times New Roman" w:hAnsi="Times New Roman" w:cs="Times New Roman"/>
          <w:b/>
          <w:bCs/>
        </w:rPr>
      </w:pPr>
      <w:r w:rsidRPr="006F7679">
        <w:rPr>
          <w:rFonts w:ascii="Times New Roman" w:hAnsi="Times New Roman" w:cs="Times New Roman"/>
          <w:b/>
          <w:bCs/>
        </w:rPr>
        <w:t>College Choice &amp; Motivations</w:t>
      </w:r>
    </w:p>
    <w:p w14:paraId="2166AF74" w14:textId="77777777" w:rsidR="000C33BC" w:rsidRPr="00A06874" w:rsidRDefault="000C33BC" w:rsidP="00A06874">
      <w:pPr>
        <w:rPr>
          <w:rStyle w:val="Strong"/>
          <w:rFonts w:ascii="Times New Roman" w:hAnsi="Times New Roman" w:cs="Times New Roman"/>
          <w:b w:val="0"/>
          <w:bCs w:val="0"/>
        </w:rPr>
      </w:pPr>
      <w:r w:rsidRPr="00A06874">
        <w:rPr>
          <w:rStyle w:val="Strong"/>
          <w:rFonts w:ascii="Times New Roman" w:hAnsi="Times New Roman" w:cs="Times New Roman"/>
          <w:b w:val="0"/>
          <w:bCs w:val="0"/>
          <w:sz w:val="20"/>
          <w:szCs w:val="20"/>
        </w:rPr>
        <w:t>Finally, we'd like to understand how important each of these factors has been in determining your</w:t>
      </w:r>
      <w:r w:rsidRPr="00A06874">
        <w:rPr>
          <w:rStyle w:val="Strong"/>
          <w:rFonts w:ascii="Times New Roman" w:hAnsi="Times New Roman" w:cs="Times New Roman"/>
          <w:b w:val="0"/>
          <w:bCs w:val="0"/>
        </w:rPr>
        <w:t xml:space="preserve"> college choice:*</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618"/>
        <w:gridCol w:w="1055"/>
        <w:gridCol w:w="1055"/>
        <w:gridCol w:w="1055"/>
        <w:gridCol w:w="897"/>
        <w:gridCol w:w="1215"/>
        <w:gridCol w:w="1215"/>
        <w:gridCol w:w="1215"/>
        <w:gridCol w:w="19"/>
      </w:tblGrid>
      <w:tr w:rsidR="00A06874" w:rsidRPr="00572429" w14:paraId="1880518B" w14:textId="5B49E8AB" w:rsidTr="00A06874">
        <w:tc>
          <w:tcPr>
            <w:tcW w:w="1618"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B65BD85" w14:textId="77777777" w:rsidR="00A06874" w:rsidRPr="00572429" w:rsidRDefault="00A06874" w:rsidP="0052304B">
            <w:pPr>
              <w:rPr>
                <w:sz w:val="20"/>
                <w:szCs w:val="20"/>
              </w:rPr>
            </w:pPr>
          </w:p>
        </w:tc>
        <w:tc>
          <w:tcPr>
            <w:tcW w:w="1055"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92482FE" w14:textId="77777777" w:rsidR="00A06874" w:rsidRPr="00572429" w:rsidRDefault="00A06874" w:rsidP="0052304B">
            <w:pPr>
              <w:jc w:val="center"/>
              <w:rPr>
                <w:b/>
                <w:bCs/>
                <w:sz w:val="20"/>
                <w:szCs w:val="20"/>
              </w:rPr>
            </w:pPr>
            <w:r w:rsidRPr="00572429">
              <w:rPr>
                <w:b/>
                <w:bCs/>
                <w:sz w:val="20"/>
                <w:szCs w:val="20"/>
              </w:rPr>
              <w:t>Extremely Important</w:t>
            </w:r>
          </w:p>
        </w:tc>
        <w:tc>
          <w:tcPr>
            <w:tcW w:w="1055"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8C1FE7F" w14:textId="77777777" w:rsidR="00A06874" w:rsidRPr="00572429" w:rsidRDefault="00A06874" w:rsidP="0052304B">
            <w:pPr>
              <w:jc w:val="center"/>
              <w:rPr>
                <w:b/>
                <w:bCs/>
                <w:sz w:val="20"/>
                <w:szCs w:val="20"/>
              </w:rPr>
            </w:pPr>
            <w:r w:rsidRPr="00572429">
              <w:rPr>
                <w:b/>
                <w:bCs/>
                <w:sz w:val="20"/>
                <w:szCs w:val="20"/>
              </w:rPr>
              <w:t>Important</w:t>
            </w:r>
          </w:p>
        </w:tc>
        <w:tc>
          <w:tcPr>
            <w:tcW w:w="1055"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54D3F21" w14:textId="77777777" w:rsidR="00A06874" w:rsidRPr="00572429" w:rsidRDefault="00A06874" w:rsidP="0052304B">
            <w:pPr>
              <w:jc w:val="center"/>
              <w:rPr>
                <w:b/>
                <w:bCs/>
                <w:sz w:val="20"/>
                <w:szCs w:val="20"/>
              </w:rPr>
            </w:pPr>
            <w:r w:rsidRPr="00572429">
              <w:rPr>
                <w:b/>
                <w:bCs/>
                <w:sz w:val="20"/>
                <w:szCs w:val="20"/>
              </w:rPr>
              <w:t>Somewhat Important</w:t>
            </w:r>
          </w:p>
        </w:tc>
        <w:tc>
          <w:tcPr>
            <w:tcW w:w="89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F7BAB88" w14:textId="77777777" w:rsidR="00A06874" w:rsidRPr="00572429" w:rsidRDefault="00A06874" w:rsidP="0052304B">
            <w:pPr>
              <w:jc w:val="center"/>
              <w:rPr>
                <w:b/>
                <w:bCs/>
                <w:sz w:val="20"/>
                <w:szCs w:val="20"/>
              </w:rPr>
            </w:pPr>
            <w:r w:rsidRPr="00572429">
              <w:rPr>
                <w:b/>
                <w:bCs/>
                <w:sz w:val="20"/>
                <w:szCs w:val="20"/>
              </w:rPr>
              <w:t>Neutral</w:t>
            </w:r>
          </w:p>
        </w:tc>
        <w:tc>
          <w:tcPr>
            <w:tcW w:w="1215"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6705260" w14:textId="77777777" w:rsidR="00A06874" w:rsidRPr="00572429" w:rsidRDefault="00A06874" w:rsidP="0052304B">
            <w:pPr>
              <w:jc w:val="center"/>
              <w:rPr>
                <w:b/>
                <w:bCs/>
                <w:sz w:val="20"/>
                <w:szCs w:val="20"/>
              </w:rPr>
            </w:pPr>
            <w:r w:rsidRPr="00572429">
              <w:rPr>
                <w:b/>
                <w:bCs/>
                <w:sz w:val="20"/>
                <w:szCs w:val="20"/>
              </w:rPr>
              <w:t>Somewhat Unimportant</w:t>
            </w:r>
          </w:p>
        </w:tc>
        <w:tc>
          <w:tcPr>
            <w:tcW w:w="1215"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E152222" w14:textId="77777777" w:rsidR="00A06874" w:rsidRPr="00572429" w:rsidRDefault="00A06874" w:rsidP="0052304B">
            <w:pPr>
              <w:jc w:val="center"/>
              <w:rPr>
                <w:b/>
                <w:bCs/>
                <w:sz w:val="20"/>
                <w:szCs w:val="20"/>
              </w:rPr>
            </w:pPr>
            <w:r w:rsidRPr="00572429">
              <w:rPr>
                <w:b/>
                <w:bCs/>
                <w:sz w:val="20"/>
                <w:szCs w:val="20"/>
              </w:rPr>
              <w:t>Unimportant</w:t>
            </w:r>
          </w:p>
        </w:tc>
        <w:tc>
          <w:tcPr>
            <w:tcW w:w="1215"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BCB7CD3" w14:textId="77777777" w:rsidR="00A06874" w:rsidRPr="00572429" w:rsidRDefault="00A06874" w:rsidP="0052304B">
            <w:pPr>
              <w:jc w:val="center"/>
              <w:rPr>
                <w:b/>
                <w:bCs/>
                <w:sz w:val="20"/>
                <w:szCs w:val="20"/>
              </w:rPr>
            </w:pPr>
            <w:r w:rsidRPr="00572429">
              <w:rPr>
                <w:b/>
                <w:bCs/>
                <w:sz w:val="20"/>
                <w:szCs w:val="20"/>
              </w:rPr>
              <w:t>Extremely Unimportant</w:t>
            </w:r>
          </w:p>
        </w:tc>
        <w:tc>
          <w:tcPr>
            <w:tcW w:w="19" w:type="dxa"/>
            <w:tcBorders>
              <w:top w:val="single" w:sz="6" w:space="0" w:color="000000"/>
              <w:left w:val="single" w:sz="6" w:space="0" w:color="000000"/>
              <w:bottom w:val="single" w:sz="6" w:space="0" w:color="000000"/>
              <w:right w:val="single" w:sz="6" w:space="0" w:color="000000"/>
            </w:tcBorders>
          </w:tcPr>
          <w:p w14:paraId="3D6FD37E" w14:textId="77777777" w:rsidR="00A06874" w:rsidRPr="00572429" w:rsidRDefault="00A06874" w:rsidP="0052304B">
            <w:pPr>
              <w:jc w:val="center"/>
              <w:rPr>
                <w:b/>
                <w:bCs/>
                <w:sz w:val="20"/>
                <w:szCs w:val="20"/>
              </w:rPr>
            </w:pPr>
          </w:p>
        </w:tc>
      </w:tr>
      <w:tr w:rsidR="00A06874" w:rsidRPr="00572429" w14:paraId="519CB2EB" w14:textId="426784DA"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C4FF64" w14:textId="77777777" w:rsidR="00A06874" w:rsidRPr="00572429" w:rsidRDefault="00A06874" w:rsidP="0052304B">
            <w:pPr>
              <w:rPr>
                <w:sz w:val="20"/>
                <w:szCs w:val="20"/>
              </w:rPr>
            </w:pPr>
            <w:r w:rsidRPr="00572429">
              <w:rPr>
                <w:sz w:val="20"/>
                <w:szCs w:val="20"/>
              </w:rPr>
              <w:t>Academic reputation (strength/rigor of curriculum)</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865427"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57382F"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1318A6"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A56D46"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5DEF85"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BA9A09"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B40124"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18607EE2" w14:textId="77777777" w:rsidR="00A06874" w:rsidRPr="00572429" w:rsidRDefault="00A06874" w:rsidP="0052304B">
            <w:pPr>
              <w:jc w:val="center"/>
              <w:rPr>
                <w:sz w:val="20"/>
                <w:szCs w:val="20"/>
              </w:rPr>
            </w:pPr>
          </w:p>
        </w:tc>
      </w:tr>
      <w:tr w:rsidR="00A06874" w:rsidRPr="00572429" w14:paraId="7B193485" w14:textId="5E4A1097"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88D058" w14:textId="77777777" w:rsidR="00A06874" w:rsidRPr="00572429" w:rsidRDefault="00A06874" w:rsidP="0052304B">
            <w:pPr>
              <w:rPr>
                <w:sz w:val="20"/>
                <w:szCs w:val="20"/>
              </w:rPr>
            </w:pPr>
            <w:r w:rsidRPr="00572429">
              <w:rPr>
                <w:sz w:val="20"/>
                <w:szCs w:val="20"/>
              </w:rPr>
              <w:t>Opportunities for student research</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AD73D2"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410D70"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AD6CD6"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351DD7"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C6A19D"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32DC13"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31AF27"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5A6B5CD3" w14:textId="77777777" w:rsidR="00A06874" w:rsidRPr="00572429" w:rsidRDefault="00A06874" w:rsidP="0052304B">
            <w:pPr>
              <w:jc w:val="center"/>
              <w:rPr>
                <w:sz w:val="20"/>
                <w:szCs w:val="20"/>
              </w:rPr>
            </w:pPr>
          </w:p>
        </w:tc>
      </w:tr>
      <w:tr w:rsidR="00A06874" w:rsidRPr="00572429" w14:paraId="3A4597A6" w14:textId="737A9225"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00CBDA" w14:textId="77777777" w:rsidR="00A06874" w:rsidRPr="00572429" w:rsidRDefault="00A06874" w:rsidP="0052304B">
            <w:pPr>
              <w:rPr>
                <w:sz w:val="20"/>
                <w:szCs w:val="20"/>
              </w:rPr>
            </w:pPr>
            <w:r w:rsidRPr="00572429">
              <w:rPr>
                <w:sz w:val="20"/>
                <w:szCs w:val="20"/>
              </w:rPr>
              <w:t>Study abroad opportunities/programs</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9935A5"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ABF7C6"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4D31EF"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8170D9"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D2F232"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A25F4D"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2EDF9E"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40457F77" w14:textId="77777777" w:rsidR="00A06874" w:rsidRPr="00572429" w:rsidRDefault="00A06874" w:rsidP="0052304B">
            <w:pPr>
              <w:jc w:val="center"/>
              <w:rPr>
                <w:sz w:val="20"/>
                <w:szCs w:val="20"/>
              </w:rPr>
            </w:pPr>
          </w:p>
        </w:tc>
      </w:tr>
      <w:tr w:rsidR="00A06874" w:rsidRPr="00572429" w14:paraId="67F6CD84" w14:textId="257ABDB2"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D7A0D6" w14:textId="77777777" w:rsidR="00A06874" w:rsidRPr="00572429" w:rsidRDefault="00A06874" w:rsidP="0052304B">
            <w:pPr>
              <w:rPr>
                <w:sz w:val="20"/>
                <w:szCs w:val="20"/>
              </w:rPr>
            </w:pPr>
            <w:r w:rsidRPr="00572429">
              <w:rPr>
                <w:sz w:val="20"/>
                <w:szCs w:val="20"/>
              </w:rPr>
              <w:t>Residence halls</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41E9F0"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B87EDE"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E7ECF4"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7A3279"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EEF9BC"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EFA0D3"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F9A9E0"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70CC2862" w14:textId="77777777" w:rsidR="00A06874" w:rsidRPr="00572429" w:rsidRDefault="00A06874" w:rsidP="0052304B">
            <w:pPr>
              <w:jc w:val="center"/>
              <w:rPr>
                <w:sz w:val="20"/>
                <w:szCs w:val="20"/>
              </w:rPr>
            </w:pPr>
          </w:p>
        </w:tc>
      </w:tr>
      <w:tr w:rsidR="00A06874" w:rsidRPr="00572429" w14:paraId="2CDAD16F" w14:textId="094B0DBB"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372450" w14:textId="77777777" w:rsidR="00A06874" w:rsidRPr="00572429" w:rsidRDefault="00A06874" w:rsidP="0052304B">
            <w:pPr>
              <w:rPr>
                <w:sz w:val="20"/>
                <w:szCs w:val="20"/>
              </w:rPr>
            </w:pPr>
            <w:r w:rsidRPr="00572429">
              <w:rPr>
                <w:sz w:val="20"/>
                <w:szCs w:val="20"/>
              </w:rPr>
              <w:t>Strength in my program area</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78BEFF"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43FD60"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5C3A52"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362BBD"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38C43B"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CCEBB8"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7BB4FB"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1F5A7BDA" w14:textId="77777777" w:rsidR="00A06874" w:rsidRPr="00572429" w:rsidRDefault="00A06874" w:rsidP="0052304B">
            <w:pPr>
              <w:jc w:val="center"/>
              <w:rPr>
                <w:sz w:val="20"/>
                <w:szCs w:val="20"/>
              </w:rPr>
            </w:pPr>
          </w:p>
        </w:tc>
      </w:tr>
      <w:tr w:rsidR="00A06874" w:rsidRPr="00572429" w14:paraId="237B3A2A" w14:textId="746DF946"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A15767" w14:textId="77777777" w:rsidR="00A06874" w:rsidRPr="00572429" w:rsidRDefault="00A06874" w:rsidP="0052304B">
            <w:pPr>
              <w:rPr>
                <w:sz w:val="20"/>
                <w:szCs w:val="20"/>
              </w:rPr>
            </w:pPr>
            <w:r w:rsidRPr="00572429">
              <w:rPr>
                <w:sz w:val="20"/>
                <w:szCs w:val="20"/>
              </w:rPr>
              <w:t>Liberal arts foundation</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A30095"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5A18C3"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74D95D"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C3AD89"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E53835"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AA487C"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AB80DB"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3A00D5C9" w14:textId="77777777" w:rsidR="00A06874" w:rsidRPr="00572429" w:rsidRDefault="00A06874" w:rsidP="0052304B">
            <w:pPr>
              <w:jc w:val="center"/>
              <w:rPr>
                <w:sz w:val="20"/>
                <w:szCs w:val="20"/>
              </w:rPr>
            </w:pPr>
          </w:p>
        </w:tc>
      </w:tr>
      <w:tr w:rsidR="00A06874" w:rsidRPr="00572429" w14:paraId="12750313" w14:textId="300EBE7B"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731741" w14:textId="77777777" w:rsidR="00A06874" w:rsidRPr="00572429" w:rsidRDefault="00A06874" w:rsidP="0052304B">
            <w:pPr>
              <w:rPr>
                <w:sz w:val="20"/>
                <w:szCs w:val="20"/>
              </w:rPr>
            </w:pPr>
            <w:r w:rsidRPr="00572429">
              <w:rPr>
                <w:sz w:val="20"/>
                <w:szCs w:val="20"/>
              </w:rPr>
              <w:t>Social reputation</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4FE2B7"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B978F9"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62B0E9"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29CD49"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B53FEA"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61B80B"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DE5523"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40AE4E5F" w14:textId="77777777" w:rsidR="00A06874" w:rsidRPr="00572429" w:rsidRDefault="00A06874" w:rsidP="0052304B">
            <w:pPr>
              <w:jc w:val="center"/>
              <w:rPr>
                <w:sz w:val="20"/>
                <w:szCs w:val="20"/>
              </w:rPr>
            </w:pPr>
          </w:p>
        </w:tc>
      </w:tr>
      <w:tr w:rsidR="00A06874" w:rsidRPr="00572429" w14:paraId="710CEF63" w14:textId="40C6D3E3"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039DD6" w14:textId="77777777" w:rsidR="00A06874" w:rsidRPr="00572429" w:rsidRDefault="00A06874" w:rsidP="0052304B">
            <w:pPr>
              <w:rPr>
                <w:sz w:val="20"/>
                <w:szCs w:val="20"/>
              </w:rPr>
            </w:pPr>
            <w:r w:rsidRPr="00572429">
              <w:rPr>
                <w:sz w:val="20"/>
                <w:szCs w:val="20"/>
              </w:rPr>
              <w:lastRenderedPageBreak/>
              <w:t>Food on campus</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CADB7B"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52D521"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C7057D"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2A7695"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141ABA"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52414A"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9F870E"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26BB853B" w14:textId="77777777" w:rsidR="00A06874" w:rsidRPr="00572429" w:rsidRDefault="00A06874" w:rsidP="0052304B">
            <w:pPr>
              <w:jc w:val="center"/>
              <w:rPr>
                <w:sz w:val="20"/>
                <w:szCs w:val="20"/>
              </w:rPr>
            </w:pPr>
          </w:p>
        </w:tc>
      </w:tr>
      <w:tr w:rsidR="00A06874" w:rsidRPr="00572429" w14:paraId="79DF7F0E" w14:textId="1BF975ED"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4897DD" w14:textId="77777777" w:rsidR="00A06874" w:rsidRPr="00572429" w:rsidRDefault="00A06874" w:rsidP="0052304B">
            <w:pPr>
              <w:rPr>
                <w:sz w:val="20"/>
                <w:szCs w:val="20"/>
              </w:rPr>
            </w:pPr>
            <w:r w:rsidRPr="00572429">
              <w:rPr>
                <w:sz w:val="20"/>
                <w:szCs w:val="20"/>
              </w:rPr>
              <w:t>Practical experience (internships, clinical placements, etc.)</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F6A62B"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5191E5"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56C29B"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746190"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CFC66D"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FC19D7"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782992"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4C2DC503" w14:textId="77777777" w:rsidR="00A06874" w:rsidRPr="00572429" w:rsidRDefault="00A06874" w:rsidP="0052304B">
            <w:pPr>
              <w:jc w:val="center"/>
              <w:rPr>
                <w:sz w:val="20"/>
                <w:szCs w:val="20"/>
              </w:rPr>
            </w:pPr>
          </w:p>
        </w:tc>
      </w:tr>
      <w:tr w:rsidR="00A06874" w:rsidRPr="00572429" w14:paraId="25062B8B" w14:textId="33E9B022" w:rsidTr="00A06874">
        <w:tc>
          <w:tcPr>
            <w:tcW w:w="161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1A450F" w14:textId="77777777" w:rsidR="00A06874" w:rsidRPr="00572429" w:rsidRDefault="00A06874" w:rsidP="0052304B">
            <w:pPr>
              <w:rPr>
                <w:sz w:val="20"/>
                <w:szCs w:val="20"/>
              </w:rPr>
            </w:pPr>
            <w:r w:rsidRPr="00572429">
              <w:rPr>
                <w:sz w:val="20"/>
                <w:szCs w:val="20"/>
              </w:rPr>
              <w:t>Diversity on campus</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D810F7"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0F9645" w14:textId="77777777" w:rsidR="00A06874" w:rsidRPr="00572429" w:rsidRDefault="00A06874" w:rsidP="0052304B">
            <w:pPr>
              <w:jc w:val="center"/>
              <w:rPr>
                <w:sz w:val="20"/>
                <w:szCs w:val="20"/>
              </w:rPr>
            </w:pPr>
            <w:r w:rsidRPr="00572429">
              <w:rPr>
                <w:sz w:val="20"/>
                <w:szCs w:val="20"/>
              </w:rPr>
              <w:t xml:space="preserve">( ) </w:t>
            </w:r>
          </w:p>
        </w:tc>
        <w:tc>
          <w:tcPr>
            <w:tcW w:w="105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0493EF" w14:textId="77777777" w:rsidR="00A06874" w:rsidRPr="00572429" w:rsidRDefault="00A06874" w:rsidP="0052304B">
            <w:pPr>
              <w:jc w:val="center"/>
              <w:rPr>
                <w:sz w:val="20"/>
                <w:szCs w:val="20"/>
              </w:rPr>
            </w:pPr>
            <w:r w:rsidRPr="00572429">
              <w:rPr>
                <w:sz w:val="20"/>
                <w:szCs w:val="20"/>
              </w:rPr>
              <w:t xml:space="preserve">( ) </w:t>
            </w:r>
          </w:p>
        </w:tc>
        <w:tc>
          <w:tcPr>
            <w:tcW w:w="8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ABFA82"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B64065"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D11D22" w14:textId="77777777" w:rsidR="00A06874" w:rsidRPr="00572429" w:rsidRDefault="00A06874" w:rsidP="0052304B">
            <w:pPr>
              <w:jc w:val="center"/>
              <w:rPr>
                <w:sz w:val="20"/>
                <w:szCs w:val="20"/>
              </w:rPr>
            </w:pPr>
            <w:r w:rsidRPr="00572429">
              <w:rPr>
                <w:sz w:val="20"/>
                <w:szCs w:val="20"/>
              </w:rPr>
              <w:t xml:space="preserve">( ) </w:t>
            </w:r>
          </w:p>
        </w:tc>
        <w:tc>
          <w:tcPr>
            <w:tcW w:w="121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579543" w14:textId="77777777" w:rsidR="00A06874" w:rsidRPr="00572429" w:rsidRDefault="00A06874" w:rsidP="0052304B">
            <w:pPr>
              <w:jc w:val="center"/>
              <w:rPr>
                <w:sz w:val="20"/>
                <w:szCs w:val="20"/>
              </w:rPr>
            </w:pPr>
            <w:r w:rsidRPr="00572429">
              <w:rPr>
                <w:sz w:val="20"/>
                <w:szCs w:val="20"/>
              </w:rPr>
              <w:t xml:space="preserve">( ) </w:t>
            </w:r>
          </w:p>
        </w:tc>
        <w:tc>
          <w:tcPr>
            <w:tcW w:w="19" w:type="dxa"/>
            <w:tcBorders>
              <w:top w:val="single" w:sz="6" w:space="0" w:color="000000"/>
              <w:left w:val="single" w:sz="6" w:space="0" w:color="000000"/>
              <w:bottom w:val="single" w:sz="6" w:space="0" w:color="000000"/>
              <w:right w:val="single" w:sz="6" w:space="0" w:color="000000"/>
            </w:tcBorders>
          </w:tcPr>
          <w:p w14:paraId="2716CB1D" w14:textId="77777777" w:rsidR="00A06874" w:rsidRPr="00572429" w:rsidRDefault="00A06874" w:rsidP="0052304B">
            <w:pPr>
              <w:jc w:val="center"/>
              <w:rPr>
                <w:sz w:val="20"/>
                <w:szCs w:val="20"/>
              </w:rPr>
            </w:pPr>
          </w:p>
        </w:tc>
      </w:tr>
    </w:tbl>
    <w:p w14:paraId="78C1453D"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And how important have these factors been in determining your college choice?</w:t>
      </w:r>
      <w:r w:rsidRPr="00A06874">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248"/>
        <w:gridCol w:w="1107"/>
        <w:gridCol w:w="1107"/>
        <w:gridCol w:w="1107"/>
        <w:gridCol w:w="935"/>
        <w:gridCol w:w="1280"/>
        <w:gridCol w:w="1280"/>
        <w:gridCol w:w="1280"/>
      </w:tblGrid>
      <w:tr w:rsidR="000C33BC" w:rsidRPr="00572429" w14:paraId="4749A80F" w14:textId="77777777" w:rsidTr="003528F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98A3BE2" w14:textId="77777777" w:rsidR="000C33BC" w:rsidRPr="00572429" w:rsidRDefault="000C33BC"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728175B" w14:textId="77777777" w:rsidR="000C33BC" w:rsidRPr="00572429" w:rsidRDefault="000C33BC" w:rsidP="0052304B">
            <w:pPr>
              <w:jc w:val="center"/>
              <w:rPr>
                <w:b/>
                <w:bCs/>
                <w:sz w:val="20"/>
                <w:szCs w:val="20"/>
              </w:rPr>
            </w:pPr>
            <w:r w:rsidRPr="00572429">
              <w:rPr>
                <w:b/>
                <w:bCs/>
                <w:sz w:val="20"/>
                <w:szCs w:val="20"/>
              </w:rPr>
              <w:t>Extremely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814D820" w14:textId="77777777" w:rsidR="000C33BC" w:rsidRPr="00572429" w:rsidRDefault="000C33BC" w:rsidP="0052304B">
            <w:pPr>
              <w:jc w:val="center"/>
              <w:rPr>
                <w:b/>
                <w:bCs/>
                <w:sz w:val="20"/>
                <w:szCs w:val="20"/>
              </w:rPr>
            </w:pPr>
            <w:r w:rsidRPr="00572429">
              <w:rPr>
                <w:b/>
                <w:bCs/>
                <w:sz w:val="20"/>
                <w:szCs w:val="20"/>
              </w:rPr>
              <w:t>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2B403D6" w14:textId="77777777" w:rsidR="000C33BC" w:rsidRPr="00572429" w:rsidRDefault="000C33BC" w:rsidP="0052304B">
            <w:pPr>
              <w:jc w:val="center"/>
              <w:rPr>
                <w:b/>
                <w:bCs/>
                <w:sz w:val="20"/>
                <w:szCs w:val="20"/>
              </w:rPr>
            </w:pPr>
            <w:r w:rsidRPr="00572429">
              <w:rPr>
                <w:b/>
                <w:bCs/>
                <w:sz w:val="20"/>
                <w:szCs w:val="20"/>
              </w:rPr>
              <w:t>Somewhat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F041C21" w14:textId="77777777" w:rsidR="000C33BC" w:rsidRPr="00572429" w:rsidRDefault="000C33BC"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BB813B3" w14:textId="77777777" w:rsidR="000C33BC" w:rsidRPr="00572429" w:rsidRDefault="000C33BC" w:rsidP="0052304B">
            <w:pPr>
              <w:jc w:val="center"/>
              <w:rPr>
                <w:b/>
                <w:bCs/>
                <w:sz w:val="20"/>
                <w:szCs w:val="20"/>
              </w:rPr>
            </w:pPr>
            <w:r w:rsidRPr="00572429">
              <w:rPr>
                <w:b/>
                <w:bCs/>
                <w:sz w:val="20"/>
                <w:szCs w:val="20"/>
              </w:rPr>
              <w:t>Somewhat 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FD8A1A7" w14:textId="77777777" w:rsidR="000C33BC" w:rsidRPr="00572429" w:rsidRDefault="000C33BC" w:rsidP="0052304B">
            <w:pPr>
              <w:jc w:val="center"/>
              <w:rPr>
                <w:b/>
                <w:bCs/>
                <w:sz w:val="20"/>
                <w:szCs w:val="20"/>
              </w:rPr>
            </w:pPr>
            <w:r w:rsidRPr="00572429">
              <w:rPr>
                <w:b/>
                <w:bCs/>
                <w:sz w:val="20"/>
                <w:szCs w:val="20"/>
              </w:rPr>
              <w:t>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4BE6585" w14:textId="77777777" w:rsidR="000C33BC" w:rsidRPr="00572429" w:rsidRDefault="000C33BC" w:rsidP="0052304B">
            <w:pPr>
              <w:jc w:val="center"/>
              <w:rPr>
                <w:b/>
                <w:bCs/>
                <w:sz w:val="20"/>
                <w:szCs w:val="20"/>
              </w:rPr>
            </w:pPr>
            <w:r w:rsidRPr="00572429">
              <w:rPr>
                <w:b/>
                <w:bCs/>
                <w:sz w:val="20"/>
                <w:szCs w:val="20"/>
              </w:rPr>
              <w:t>Extremely Unimportant</w:t>
            </w:r>
          </w:p>
        </w:tc>
      </w:tr>
      <w:tr w:rsidR="000C33BC" w:rsidRPr="00572429" w14:paraId="5F7D249C"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C13451" w14:textId="77777777" w:rsidR="000C33BC" w:rsidRPr="00572429" w:rsidRDefault="000C33BC" w:rsidP="0052304B">
            <w:pPr>
              <w:rPr>
                <w:sz w:val="20"/>
                <w:szCs w:val="20"/>
              </w:rPr>
            </w:pPr>
            <w:r w:rsidRPr="00572429">
              <w:rPr>
                <w:sz w:val="20"/>
                <w:szCs w:val="20"/>
              </w:rPr>
              <w:t>Out-of-pocket cost to attend the college (after grants and scholarships)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0104B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1E623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AA458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3AF1D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5C80B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C40FB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9B50F2"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BB3D1EA"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F26690" w14:textId="77777777" w:rsidR="000C33BC" w:rsidRPr="00572429" w:rsidRDefault="000C33BC" w:rsidP="0052304B">
            <w:pPr>
              <w:rPr>
                <w:sz w:val="20"/>
                <w:szCs w:val="20"/>
              </w:rPr>
            </w:pPr>
            <w:r w:rsidRPr="00572429">
              <w:rPr>
                <w:sz w:val="20"/>
                <w:szCs w:val="20"/>
              </w:rPr>
              <w:t>Graduates of my program achieve professional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557FC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12AFA2"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E8AD3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4B2A1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9ABD4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5B149E"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32DF78"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4C36D84"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88D73F" w14:textId="77777777" w:rsidR="000C33BC" w:rsidRPr="00572429" w:rsidRDefault="000C33BC" w:rsidP="0052304B">
            <w:pPr>
              <w:rPr>
                <w:sz w:val="20"/>
                <w:szCs w:val="20"/>
              </w:rPr>
            </w:pPr>
            <w:r w:rsidRPr="00572429">
              <w:rPr>
                <w:sz w:val="20"/>
                <w:szCs w:val="20"/>
              </w:rPr>
              <w:t>Availability of co-curricular opportunities related to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B6728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54EC2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F3793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7E1AE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DB0DA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A76B3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C871D3"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F03BB24"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4D2DD5" w14:textId="77777777" w:rsidR="000C33BC" w:rsidRPr="00572429" w:rsidRDefault="000C33BC" w:rsidP="0052304B">
            <w:pPr>
              <w:rPr>
                <w:sz w:val="20"/>
                <w:szCs w:val="20"/>
              </w:rPr>
            </w:pPr>
            <w:r w:rsidRPr="00572429">
              <w:rPr>
                <w:sz w:val="20"/>
                <w:szCs w:val="20"/>
              </w:rPr>
              <w:t>Fitness and recreational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E405C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BF062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5CC67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37709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E7401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93DB58"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52C95D"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96CE70B"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2F436C" w14:textId="77777777" w:rsidR="000C33BC" w:rsidRPr="00572429" w:rsidRDefault="000C33BC" w:rsidP="0052304B">
            <w:pPr>
              <w:rPr>
                <w:sz w:val="20"/>
                <w:szCs w:val="20"/>
              </w:rPr>
            </w:pPr>
            <w:r w:rsidRPr="00572429">
              <w:rPr>
                <w:sz w:val="20"/>
                <w:szCs w:val="20"/>
              </w:rPr>
              <w:t xml:space="preserve">Facilities available </w:t>
            </w:r>
            <w:r w:rsidRPr="00572429">
              <w:rPr>
                <w:sz w:val="20"/>
                <w:szCs w:val="20"/>
              </w:rPr>
              <w:lastRenderedPageBreak/>
              <w:t>for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3A5D14" w14:textId="77777777" w:rsidR="000C33BC" w:rsidRPr="00572429" w:rsidRDefault="000C33BC" w:rsidP="0052304B">
            <w:pPr>
              <w:jc w:val="center"/>
              <w:rPr>
                <w:sz w:val="20"/>
                <w:szCs w:val="20"/>
              </w:rPr>
            </w:pPr>
            <w:r w:rsidRPr="00572429">
              <w:rPr>
                <w:sz w:val="20"/>
                <w:szCs w:val="20"/>
              </w:rPr>
              <w:lastRenderedPageBreak/>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118FB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C4772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1C6BDC"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62BC7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E46656"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36D3EC"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614BC573"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E85077" w14:textId="77777777" w:rsidR="000C33BC" w:rsidRPr="00572429" w:rsidRDefault="000C33BC" w:rsidP="0052304B">
            <w:pPr>
              <w:rPr>
                <w:sz w:val="20"/>
                <w:szCs w:val="20"/>
              </w:rPr>
            </w:pPr>
            <w:r w:rsidRPr="00572429">
              <w:rPr>
                <w:sz w:val="20"/>
                <w:szCs w:val="20"/>
              </w:rPr>
              <w:t>Alumni are successful and well networked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6392F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08D36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A2516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19F7D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45027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7D5AA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0B0857"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38434CAD"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E2B06F" w14:textId="77777777" w:rsidR="000C33BC" w:rsidRPr="00572429" w:rsidRDefault="000C33BC" w:rsidP="0052304B">
            <w:pPr>
              <w:rPr>
                <w:sz w:val="20"/>
                <w:szCs w:val="20"/>
              </w:rPr>
            </w:pPr>
            <w:r w:rsidRPr="00572429">
              <w:rPr>
                <w:sz w:val="20"/>
                <w:szCs w:val="20"/>
              </w:rPr>
              <w:t>Campus surroundings (neighborhood, town, or city)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975C21"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B6349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0CF73F"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761D1B"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4759E4"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506BCD"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44678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49B4A95" w14:textId="77777777" w:rsidTr="003528F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E16504" w14:textId="77777777" w:rsidR="000C33BC" w:rsidRPr="00572429" w:rsidRDefault="000C33BC" w:rsidP="0052304B">
            <w:pPr>
              <w:rPr>
                <w:sz w:val="20"/>
                <w:szCs w:val="20"/>
              </w:rPr>
            </w:pPr>
            <w:r w:rsidRPr="00572429">
              <w:rPr>
                <w:sz w:val="20"/>
                <w:szCs w:val="20"/>
              </w:rPr>
              <w:t>Athletic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ECF310"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3597E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10A89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20B3DA"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A06393"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18CCC7" w14:textId="77777777" w:rsidR="000C33BC" w:rsidRPr="00572429" w:rsidRDefault="000C33BC"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74DEFC" w14:textId="77777777" w:rsidR="000C33BC" w:rsidRPr="00572429" w:rsidRDefault="000C33BC" w:rsidP="0052304B">
            <w:pPr>
              <w:jc w:val="center"/>
              <w:rPr>
                <w:sz w:val="20"/>
                <w:szCs w:val="20"/>
              </w:rPr>
            </w:pPr>
            <w:r w:rsidRPr="00572429">
              <w:rPr>
                <w:sz w:val="20"/>
                <w:szCs w:val="20"/>
              </w:rPr>
              <w:t xml:space="preserve">( ) </w:t>
            </w:r>
          </w:p>
        </w:tc>
      </w:tr>
    </w:tbl>
    <w:p w14:paraId="7488F238"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2F6CB8FF">
          <v:rect id="_x0000_i1057" style="width:0;height:1.5pt" o:hralign="center" o:hrstd="t" o:hr="t" fillcolor="#a0a0a0" stroked="f"/>
        </w:pict>
      </w:r>
    </w:p>
    <w:p w14:paraId="7CCFE894" w14:textId="42F84509" w:rsidR="00A06874" w:rsidRPr="006F7679" w:rsidRDefault="00A06874" w:rsidP="00A06874">
      <w:pPr>
        <w:jc w:val="center"/>
        <w:rPr>
          <w:rFonts w:ascii="Times New Roman" w:hAnsi="Times New Roman" w:cs="Times New Roman"/>
          <w:b/>
          <w:bCs/>
        </w:rPr>
      </w:pPr>
      <w:r>
        <w:rPr>
          <w:rFonts w:ascii="Times New Roman" w:hAnsi="Times New Roman" w:cs="Times New Roman"/>
          <w:b/>
          <w:bCs/>
        </w:rPr>
        <w:t>Pricing &amp; Financial Aid</w:t>
      </w:r>
    </w:p>
    <w:p w14:paraId="4511F813"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#2 Question "</w:t>
      </w:r>
      <w:r w:rsidRPr="00572429">
        <w:rPr>
          <w:rStyle w:val="Strong"/>
          <w:sz w:val="20"/>
          <w:szCs w:val="20"/>
        </w:rPr>
        <w:t>How many admitted you?</w:t>
      </w:r>
      <w:r w:rsidRPr="00572429">
        <w:rPr>
          <w:sz w:val="20"/>
          <w:szCs w:val="20"/>
        </w:rPr>
        <w:t>" is one of the following answers ("2","3","4","5","6","7","8","9","10","11","12","13","14","15","16","17","18","19","20 or more")</w:t>
      </w:r>
    </w:p>
    <w:p w14:paraId="5D66CAD1" w14:textId="77777777" w:rsidR="000C33BC" w:rsidRPr="00572429" w:rsidRDefault="000C33BC" w:rsidP="00A06874">
      <w:pPr>
        <w:rPr>
          <w:rFonts w:eastAsia="Times New Roman"/>
          <w:sz w:val="20"/>
          <w:szCs w:val="20"/>
        </w:rPr>
      </w:pPr>
      <w:r w:rsidRPr="00A06874">
        <w:rPr>
          <w:rStyle w:val="Strong"/>
          <w:rFonts w:ascii="Times New Roman" w:hAnsi="Times New Roman" w:cs="Times New Roman"/>
          <w:b w:val="0"/>
          <w:bCs w:val="0"/>
          <w:sz w:val="20"/>
          <w:szCs w:val="20"/>
        </w:rPr>
        <w:t>In the next section, we’d like to hear how price and financial aid has impacted your college choice.</w:t>
      </w:r>
      <w:r w:rsidRPr="00A06874">
        <w:rPr>
          <w:rStyle w:val="Strong"/>
          <w:rFonts w:ascii="Times New Roman" w:hAnsi="Times New Roman" w:cs="Times New Roman"/>
        </w:rPr>
        <w:br/>
      </w:r>
      <w:r w:rsidRPr="00572429">
        <w:rPr>
          <w:rFonts w:eastAsia="Times New Roman"/>
          <w:sz w:val="20"/>
          <w:szCs w:val="20"/>
        </w:rPr>
        <w:t> </w:t>
      </w:r>
    </w:p>
    <w:p w14:paraId="4B7F8C91"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7901D5AA">
          <v:rect id="_x0000_i1058" style="width:0;height:1.5pt" o:hralign="center" o:hrstd="t" o:hr="t" fillcolor="#a0a0a0" stroked="f"/>
        </w:pict>
      </w:r>
    </w:p>
    <w:p w14:paraId="72E26DBB" w14:textId="77777777" w:rsidR="00A06874" w:rsidRPr="006F7679" w:rsidRDefault="00A06874" w:rsidP="00A06874">
      <w:pPr>
        <w:jc w:val="center"/>
        <w:rPr>
          <w:rFonts w:ascii="Times New Roman" w:hAnsi="Times New Roman" w:cs="Times New Roman"/>
          <w:b/>
          <w:bCs/>
        </w:rPr>
      </w:pPr>
      <w:r>
        <w:rPr>
          <w:rFonts w:ascii="Times New Roman" w:hAnsi="Times New Roman" w:cs="Times New Roman"/>
          <w:b/>
          <w:bCs/>
        </w:rPr>
        <w:t>Pricing &amp; Financial Aid</w:t>
      </w:r>
    </w:p>
    <w:p w14:paraId="7D79F183"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Show/hide trigger exists. Hidden unless: #2 Question "</w:t>
      </w:r>
      <w:r w:rsidRPr="00572429">
        <w:rPr>
          <w:rStyle w:val="Strong"/>
          <w:sz w:val="20"/>
          <w:szCs w:val="20"/>
        </w:rPr>
        <w:t>How many admitted you?</w:t>
      </w:r>
      <w:r w:rsidRPr="00572429">
        <w:rPr>
          <w:sz w:val="20"/>
          <w:szCs w:val="20"/>
        </w:rPr>
        <w:t>" is one of the following answers ("2","3","4","5","6","7","8","9","10","11","12","13","14","15","16","17","18","19","20 or more")</w:t>
      </w:r>
    </w:p>
    <w:p w14:paraId="4A331D42" w14:textId="4FD73F8D"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Was the net price higher, lower, or the same at </w:t>
      </w:r>
      <w:r w:rsidR="00A02EA7" w:rsidRPr="00A06874">
        <w:rPr>
          <w:rStyle w:val="Strong"/>
          <w:rFonts w:ascii="Times New Roman" w:hAnsi="Times New Roman" w:cs="Times New Roman"/>
          <w:b w:val="0"/>
          <w:bCs w:val="0"/>
          <w:sz w:val="20"/>
          <w:szCs w:val="20"/>
        </w:rPr>
        <w:t xml:space="preserve">Collinsville University </w:t>
      </w:r>
      <w:r w:rsidRPr="00A06874">
        <w:rPr>
          <w:rStyle w:val="Strong"/>
          <w:rFonts w:ascii="Times New Roman" w:hAnsi="Times New Roman" w:cs="Times New Roman"/>
          <w:b w:val="0"/>
          <w:bCs w:val="0"/>
          <w:sz w:val="20"/>
          <w:szCs w:val="20"/>
        </w:rPr>
        <w:t>than at [question('option value'), id='192', option='11116']?</w:t>
      </w:r>
      <w:r w:rsidRPr="00A06874">
        <w:rPr>
          <w:rStyle w:val="Strong"/>
          <w:rFonts w:ascii="Times New Roman" w:hAnsi="Times New Roman" w:cs="Times New Roman"/>
        </w:rPr>
        <w:t>*</w:t>
      </w:r>
    </w:p>
    <w:p w14:paraId="25F651C2" w14:textId="77777777" w:rsidR="000C33BC" w:rsidRPr="00572429" w:rsidRDefault="000C33BC" w:rsidP="000C33BC">
      <w:pPr>
        <w:pStyle w:val="normaltext"/>
        <w:spacing w:after="0" w:line="216" w:lineRule="auto"/>
        <w:rPr>
          <w:sz w:val="20"/>
          <w:szCs w:val="20"/>
        </w:rPr>
      </w:pPr>
      <w:r w:rsidRPr="00572429">
        <w:rPr>
          <w:sz w:val="20"/>
          <w:szCs w:val="20"/>
        </w:rPr>
        <w:t>Net price is the cost of tuition and fees at that school, minus any need- or merit-based grants or scholarships that you received from the school or other sources. This can also be thought of as your family's out-of-pocket cost, including any student loans.</w:t>
      </w:r>
    </w:p>
    <w:p w14:paraId="75AB3EB7" w14:textId="77777777" w:rsidR="000C33BC" w:rsidRDefault="000C33BC" w:rsidP="000C33BC">
      <w:pPr>
        <w:pStyle w:val="normaltext"/>
        <w:spacing w:after="0" w:line="216" w:lineRule="auto"/>
        <w:rPr>
          <w:sz w:val="20"/>
          <w:szCs w:val="20"/>
        </w:rPr>
        <w:sectPr w:rsidR="000C33BC" w:rsidSect="000C33BC">
          <w:type w:val="continuous"/>
          <w:pgSz w:w="12240" w:h="15840"/>
          <w:pgMar w:top="1440" w:right="1440" w:bottom="1440" w:left="1440" w:header="720" w:footer="720" w:gutter="0"/>
          <w:cols w:space="720"/>
          <w:docGrid w:linePitch="360"/>
        </w:sectPr>
      </w:pPr>
    </w:p>
    <w:p w14:paraId="4591D802" w14:textId="239411EF" w:rsidR="000C33BC" w:rsidRPr="00572429" w:rsidRDefault="000C33BC" w:rsidP="000C33BC">
      <w:pPr>
        <w:pStyle w:val="normaltext"/>
        <w:spacing w:after="0" w:line="216" w:lineRule="auto"/>
        <w:rPr>
          <w:sz w:val="20"/>
          <w:szCs w:val="20"/>
        </w:rPr>
      </w:pPr>
      <w:r w:rsidRPr="00572429">
        <w:rPr>
          <w:sz w:val="20"/>
          <w:szCs w:val="20"/>
        </w:rPr>
        <w:t xml:space="preserve">( ) </w:t>
      </w:r>
      <w:r w:rsidR="00A02EA7" w:rsidRPr="00A02EA7">
        <w:rPr>
          <w:rStyle w:val="Strong"/>
          <w:b w:val="0"/>
          <w:bCs w:val="0"/>
          <w:sz w:val="20"/>
          <w:szCs w:val="20"/>
        </w:rPr>
        <w:t>Collinsville University</w:t>
      </w:r>
      <w:r w:rsidR="00A02EA7">
        <w:rPr>
          <w:rStyle w:val="Strong"/>
          <w:b w:val="0"/>
          <w:bCs w:val="0"/>
          <w:sz w:val="20"/>
          <w:szCs w:val="20"/>
        </w:rPr>
        <w:t>’s</w:t>
      </w:r>
      <w:r w:rsidR="00A02EA7" w:rsidRPr="00A02EA7">
        <w:rPr>
          <w:rStyle w:val="Strong"/>
          <w:b w:val="0"/>
          <w:bCs w:val="0"/>
          <w:sz w:val="20"/>
          <w:szCs w:val="20"/>
        </w:rPr>
        <w:t xml:space="preserve"> </w:t>
      </w:r>
      <w:r w:rsidRPr="00572429">
        <w:rPr>
          <w:sz w:val="20"/>
          <w:szCs w:val="20"/>
        </w:rPr>
        <w:t>net price was higher</w:t>
      </w:r>
    </w:p>
    <w:p w14:paraId="0718A35D" w14:textId="77777777" w:rsidR="000C33BC" w:rsidRPr="00572429" w:rsidRDefault="000C33BC" w:rsidP="000C33BC">
      <w:pPr>
        <w:pStyle w:val="normaltext"/>
        <w:spacing w:after="0" w:line="216" w:lineRule="auto"/>
        <w:rPr>
          <w:sz w:val="20"/>
          <w:szCs w:val="20"/>
        </w:rPr>
      </w:pPr>
      <w:r w:rsidRPr="00572429">
        <w:rPr>
          <w:sz w:val="20"/>
          <w:szCs w:val="20"/>
        </w:rPr>
        <w:t>( ) Same</w:t>
      </w:r>
    </w:p>
    <w:p w14:paraId="573FEA12" w14:textId="7CAB20AC" w:rsidR="000C33BC" w:rsidRPr="00572429" w:rsidRDefault="000C33BC" w:rsidP="000C33BC">
      <w:pPr>
        <w:pStyle w:val="normaltext"/>
        <w:spacing w:after="0" w:line="216" w:lineRule="auto"/>
        <w:rPr>
          <w:sz w:val="20"/>
          <w:szCs w:val="20"/>
        </w:rPr>
      </w:pPr>
      <w:r w:rsidRPr="00572429">
        <w:rPr>
          <w:sz w:val="20"/>
          <w:szCs w:val="20"/>
        </w:rPr>
        <w:t xml:space="preserve">( ) </w:t>
      </w:r>
      <w:r w:rsidR="00A02EA7" w:rsidRPr="00A02EA7">
        <w:rPr>
          <w:rStyle w:val="Strong"/>
          <w:b w:val="0"/>
          <w:bCs w:val="0"/>
          <w:sz w:val="20"/>
          <w:szCs w:val="20"/>
        </w:rPr>
        <w:t>Collinsville University</w:t>
      </w:r>
      <w:r w:rsidR="00A02EA7">
        <w:rPr>
          <w:rStyle w:val="Strong"/>
          <w:b w:val="0"/>
          <w:bCs w:val="0"/>
          <w:sz w:val="20"/>
          <w:szCs w:val="20"/>
        </w:rPr>
        <w:t>’s</w:t>
      </w:r>
      <w:r w:rsidR="00A02EA7" w:rsidRPr="00A02EA7">
        <w:rPr>
          <w:rStyle w:val="Strong"/>
          <w:b w:val="0"/>
          <w:bCs w:val="0"/>
          <w:sz w:val="20"/>
          <w:szCs w:val="20"/>
        </w:rPr>
        <w:t xml:space="preserve"> </w:t>
      </w:r>
      <w:r w:rsidRPr="00572429">
        <w:rPr>
          <w:sz w:val="20"/>
          <w:szCs w:val="20"/>
        </w:rPr>
        <w:t>net price was lower</w:t>
      </w:r>
    </w:p>
    <w:p w14:paraId="4A0392B9" w14:textId="77777777" w:rsidR="000C33BC" w:rsidRPr="00572429" w:rsidRDefault="000C33BC" w:rsidP="000C33BC">
      <w:pPr>
        <w:pStyle w:val="normaltext"/>
        <w:spacing w:after="0" w:line="216" w:lineRule="auto"/>
        <w:rPr>
          <w:sz w:val="20"/>
          <w:szCs w:val="20"/>
        </w:rPr>
      </w:pPr>
      <w:r w:rsidRPr="00572429">
        <w:rPr>
          <w:sz w:val="20"/>
          <w:szCs w:val="20"/>
        </w:rPr>
        <w:t>( ) Unsure</w:t>
      </w:r>
    </w:p>
    <w:p w14:paraId="0620A96A" w14:textId="77777777" w:rsidR="000C33BC" w:rsidRDefault="000C33BC" w:rsidP="000C33BC">
      <w:pPr>
        <w:spacing w:line="216" w:lineRule="auto"/>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2" w:space="720"/>
          <w:docGrid w:linePitch="360"/>
        </w:sectPr>
      </w:pPr>
    </w:p>
    <w:p w14:paraId="2E0FF1B2"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66EE274">
          <v:rect id="_x0000_i1059" style="width:0;height:1.5pt" o:hralign="center" o:hrstd="t" o:hr="t" fillcolor="#a0a0a0" stroked="f"/>
        </w:pict>
      </w:r>
    </w:p>
    <w:p w14:paraId="14E55D35" w14:textId="77777777" w:rsidR="00A06874" w:rsidRPr="006F7679" w:rsidRDefault="00A06874" w:rsidP="00A06874">
      <w:pPr>
        <w:jc w:val="center"/>
        <w:rPr>
          <w:rFonts w:ascii="Times New Roman" w:hAnsi="Times New Roman" w:cs="Times New Roman"/>
          <w:b/>
          <w:bCs/>
        </w:rPr>
      </w:pPr>
      <w:r>
        <w:rPr>
          <w:rFonts w:ascii="Times New Roman" w:hAnsi="Times New Roman" w:cs="Times New Roman"/>
          <w:b/>
          <w:bCs/>
        </w:rPr>
        <w:t>Pricing &amp; Financial Aid</w:t>
      </w:r>
    </w:p>
    <w:p w14:paraId="10955E4B" w14:textId="4D138A8B"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#19 Question "</w:t>
      </w:r>
      <w:r w:rsidRPr="00572429">
        <w:rPr>
          <w:rStyle w:val="Strong"/>
          <w:sz w:val="20"/>
          <w:szCs w:val="20"/>
        </w:rPr>
        <w:t xml:space="preserve">Was the net price higher, lower, or the same at </w:t>
      </w:r>
      <w:r w:rsidR="00A02EA7" w:rsidRPr="00A02EA7">
        <w:rPr>
          <w:rStyle w:val="Strong"/>
          <w:sz w:val="20"/>
          <w:szCs w:val="20"/>
        </w:rPr>
        <w:t>Collinsville University</w:t>
      </w:r>
      <w:r w:rsidR="00A02EA7" w:rsidRPr="00A02EA7">
        <w:rPr>
          <w:rStyle w:val="Strong"/>
          <w:b w:val="0"/>
          <w:bCs w:val="0"/>
          <w:sz w:val="20"/>
          <w:szCs w:val="20"/>
        </w:rPr>
        <w:t xml:space="preserve"> </w:t>
      </w:r>
      <w:r w:rsidRPr="00572429">
        <w:rPr>
          <w:rStyle w:val="Strong"/>
          <w:sz w:val="20"/>
          <w:szCs w:val="20"/>
        </w:rPr>
        <w:t>than at [question('option value'), id='192', option='11116']?</w:t>
      </w:r>
      <w:r w:rsidRPr="00572429">
        <w:rPr>
          <w:sz w:val="20"/>
          <w:szCs w:val="20"/>
        </w:rPr>
        <w:t>" is one of the following answers ("</w:t>
      </w:r>
      <w:r w:rsidR="000A4D0E">
        <w:rPr>
          <w:rStyle w:val="Strong"/>
          <w:b w:val="0"/>
          <w:bCs w:val="0"/>
          <w:sz w:val="20"/>
          <w:szCs w:val="20"/>
        </w:rPr>
        <w:t>Collinsville University</w:t>
      </w:r>
      <w:r w:rsidR="000A4D0E">
        <w:rPr>
          <w:sz w:val="20"/>
          <w:szCs w:val="20"/>
        </w:rPr>
        <w:t xml:space="preserve">’s </w:t>
      </w:r>
      <w:r w:rsidRPr="00572429">
        <w:rPr>
          <w:sz w:val="20"/>
          <w:szCs w:val="20"/>
        </w:rPr>
        <w:t>net price was higher")</w:t>
      </w:r>
    </w:p>
    <w:p w14:paraId="4D4F2961" w14:textId="11EE11D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How much higher was </w:t>
      </w:r>
      <w:r w:rsidR="00A02EA7" w:rsidRPr="00A06874">
        <w:rPr>
          <w:rStyle w:val="Strong"/>
          <w:rFonts w:ascii="Times New Roman" w:hAnsi="Times New Roman" w:cs="Times New Roman"/>
          <w:b w:val="0"/>
          <w:bCs w:val="0"/>
          <w:sz w:val="20"/>
          <w:szCs w:val="20"/>
        </w:rPr>
        <w:t xml:space="preserve">Collinsville University’s </w:t>
      </w:r>
      <w:r w:rsidRPr="00A06874">
        <w:rPr>
          <w:rStyle w:val="Strong"/>
          <w:rFonts w:ascii="Times New Roman" w:hAnsi="Times New Roman" w:cs="Times New Roman"/>
          <w:b w:val="0"/>
          <w:bCs w:val="0"/>
          <w:sz w:val="20"/>
          <w:szCs w:val="20"/>
        </w:rPr>
        <w:t>net price?</w:t>
      </w:r>
      <w:r w:rsidRPr="00A06874">
        <w:rPr>
          <w:rStyle w:val="Strong"/>
          <w:rFonts w:ascii="Times New Roman" w:hAnsi="Times New Roman" w:cs="Times New Roman"/>
        </w:rPr>
        <w:t>*</w:t>
      </w:r>
    </w:p>
    <w:p w14:paraId="70F348AD"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4037F7E7" w14:textId="77777777" w:rsidR="000C33BC" w:rsidRPr="00572429" w:rsidRDefault="000C33BC" w:rsidP="000C33BC">
      <w:pPr>
        <w:pStyle w:val="normaltext"/>
        <w:spacing w:after="0" w:line="216" w:lineRule="auto"/>
        <w:rPr>
          <w:sz w:val="20"/>
          <w:szCs w:val="20"/>
        </w:rPr>
      </w:pPr>
      <w:r w:rsidRPr="00572429">
        <w:rPr>
          <w:sz w:val="20"/>
          <w:szCs w:val="20"/>
        </w:rPr>
        <w:t>( ) &lt;$1,000</w:t>
      </w:r>
    </w:p>
    <w:p w14:paraId="3E2E37DA" w14:textId="77777777" w:rsidR="000C33BC" w:rsidRPr="00572429" w:rsidRDefault="000C33BC" w:rsidP="000C33BC">
      <w:pPr>
        <w:pStyle w:val="normaltext"/>
        <w:spacing w:after="0" w:line="216" w:lineRule="auto"/>
        <w:rPr>
          <w:sz w:val="20"/>
          <w:szCs w:val="20"/>
        </w:rPr>
      </w:pPr>
      <w:r w:rsidRPr="00572429">
        <w:rPr>
          <w:sz w:val="20"/>
          <w:szCs w:val="20"/>
        </w:rPr>
        <w:t>( ) $1,000-$1,999</w:t>
      </w:r>
    </w:p>
    <w:p w14:paraId="0E21855C" w14:textId="77777777" w:rsidR="000C33BC" w:rsidRPr="00572429" w:rsidRDefault="000C33BC" w:rsidP="000C33BC">
      <w:pPr>
        <w:pStyle w:val="normaltext"/>
        <w:spacing w:after="0" w:line="216" w:lineRule="auto"/>
        <w:rPr>
          <w:sz w:val="20"/>
          <w:szCs w:val="20"/>
        </w:rPr>
      </w:pPr>
      <w:r w:rsidRPr="00572429">
        <w:rPr>
          <w:sz w:val="20"/>
          <w:szCs w:val="20"/>
        </w:rPr>
        <w:t>( ) $2,000-$2,999</w:t>
      </w:r>
    </w:p>
    <w:p w14:paraId="3705C1C3" w14:textId="77777777" w:rsidR="000C33BC" w:rsidRPr="00572429" w:rsidRDefault="000C33BC" w:rsidP="000C33BC">
      <w:pPr>
        <w:pStyle w:val="normaltext"/>
        <w:spacing w:after="0" w:line="216" w:lineRule="auto"/>
        <w:rPr>
          <w:sz w:val="20"/>
          <w:szCs w:val="20"/>
        </w:rPr>
      </w:pPr>
      <w:r w:rsidRPr="00572429">
        <w:rPr>
          <w:sz w:val="20"/>
          <w:szCs w:val="20"/>
        </w:rPr>
        <w:t>( ) $3,000-$4,999</w:t>
      </w:r>
    </w:p>
    <w:p w14:paraId="72E7172D" w14:textId="77777777" w:rsidR="000C33BC" w:rsidRPr="00572429" w:rsidRDefault="000C33BC" w:rsidP="000C33BC">
      <w:pPr>
        <w:pStyle w:val="normaltext"/>
        <w:spacing w:after="0" w:line="216" w:lineRule="auto"/>
        <w:rPr>
          <w:sz w:val="20"/>
          <w:szCs w:val="20"/>
        </w:rPr>
      </w:pPr>
      <w:r w:rsidRPr="00572429">
        <w:rPr>
          <w:sz w:val="20"/>
          <w:szCs w:val="20"/>
        </w:rPr>
        <w:t>( ) $5,000-$6,999</w:t>
      </w:r>
    </w:p>
    <w:p w14:paraId="2671022D" w14:textId="77777777" w:rsidR="000C33BC" w:rsidRPr="00572429" w:rsidRDefault="000C33BC" w:rsidP="000C33BC">
      <w:pPr>
        <w:pStyle w:val="normaltext"/>
        <w:spacing w:after="0" w:line="216" w:lineRule="auto"/>
        <w:rPr>
          <w:sz w:val="20"/>
          <w:szCs w:val="20"/>
        </w:rPr>
      </w:pPr>
      <w:r w:rsidRPr="00572429">
        <w:rPr>
          <w:sz w:val="20"/>
          <w:szCs w:val="20"/>
        </w:rPr>
        <w:t>( ) $7,000-$9,999</w:t>
      </w:r>
    </w:p>
    <w:p w14:paraId="586D3051" w14:textId="77777777" w:rsidR="000C33BC" w:rsidRPr="00572429" w:rsidRDefault="000C33BC" w:rsidP="000C33BC">
      <w:pPr>
        <w:pStyle w:val="normaltext"/>
        <w:spacing w:after="0" w:line="216" w:lineRule="auto"/>
        <w:rPr>
          <w:sz w:val="20"/>
          <w:szCs w:val="20"/>
        </w:rPr>
      </w:pPr>
      <w:r w:rsidRPr="00572429">
        <w:rPr>
          <w:sz w:val="20"/>
          <w:szCs w:val="20"/>
        </w:rPr>
        <w:t>( ) $10,000 or more</w:t>
      </w:r>
    </w:p>
    <w:p w14:paraId="6FE38790" w14:textId="77777777" w:rsidR="000C33BC" w:rsidRPr="00572429" w:rsidRDefault="000C33BC" w:rsidP="000C33BC">
      <w:pPr>
        <w:pStyle w:val="normaltext"/>
        <w:spacing w:after="0" w:line="216" w:lineRule="auto"/>
        <w:rPr>
          <w:sz w:val="20"/>
          <w:szCs w:val="20"/>
        </w:rPr>
      </w:pPr>
      <w:r w:rsidRPr="00572429">
        <w:rPr>
          <w:sz w:val="20"/>
          <w:szCs w:val="20"/>
        </w:rPr>
        <w:t>( ) Unsure</w:t>
      </w:r>
    </w:p>
    <w:p w14:paraId="06D48DFC" w14:textId="77777777" w:rsidR="000C33BC" w:rsidRDefault="000C33BC" w:rsidP="000C33BC">
      <w:pPr>
        <w:pStyle w:val="normaltext"/>
        <w:shd w:val="clear" w:color="auto" w:fill="B7A5C9"/>
        <w:spacing w:after="0" w:line="216" w:lineRule="auto"/>
        <w:rPr>
          <w:sz w:val="20"/>
          <w:szCs w:val="20"/>
        </w:rPr>
        <w:sectPr w:rsidR="000C33BC" w:rsidSect="000C33BC">
          <w:type w:val="continuous"/>
          <w:pgSz w:w="12240" w:h="15840"/>
          <w:pgMar w:top="1440" w:right="1440" w:bottom="1440" w:left="1440" w:header="720" w:footer="720" w:gutter="0"/>
          <w:cols w:num="3" w:space="720"/>
          <w:docGrid w:linePitch="360"/>
        </w:sectPr>
      </w:pPr>
    </w:p>
    <w:p w14:paraId="2357BAF7" w14:textId="5AE9807E"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#19 Question "</w:t>
      </w:r>
      <w:r w:rsidRPr="00572429">
        <w:rPr>
          <w:rStyle w:val="Strong"/>
          <w:sz w:val="20"/>
          <w:szCs w:val="20"/>
        </w:rPr>
        <w:t xml:space="preserve">Was the net price higher, lower, or the same at </w:t>
      </w:r>
      <w:r w:rsidR="00A02EA7" w:rsidRPr="00A02EA7">
        <w:rPr>
          <w:rStyle w:val="Strong"/>
          <w:sz w:val="20"/>
          <w:szCs w:val="20"/>
        </w:rPr>
        <w:t xml:space="preserve">Collinsville University </w:t>
      </w:r>
      <w:r w:rsidRPr="00A02EA7">
        <w:rPr>
          <w:rStyle w:val="Strong"/>
          <w:sz w:val="20"/>
          <w:szCs w:val="20"/>
        </w:rPr>
        <w:t>than</w:t>
      </w:r>
      <w:r w:rsidRPr="00572429">
        <w:rPr>
          <w:rStyle w:val="Strong"/>
          <w:sz w:val="20"/>
          <w:szCs w:val="20"/>
        </w:rPr>
        <w:t xml:space="preserve"> at [question('option value'), id='192', option='11116']?</w:t>
      </w:r>
      <w:r w:rsidRPr="00572429">
        <w:rPr>
          <w:sz w:val="20"/>
          <w:szCs w:val="20"/>
        </w:rPr>
        <w:t>" is one of the following answers ("</w:t>
      </w:r>
      <w:r w:rsidR="000A4D0E">
        <w:rPr>
          <w:rStyle w:val="Strong"/>
          <w:b w:val="0"/>
          <w:bCs w:val="0"/>
          <w:sz w:val="20"/>
          <w:szCs w:val="20"/>
        </w:rPr>
        <w:t>Collinsville University</w:t>
      </w:r>
      <w:r w:rsidR="000A4D0E">
        <w:rPr>
          <w:sz w:val="20"/>
          <w:szCs w:val="20"/>
        </w:rPr>
        <w:t xml:space="preserve">’s </w:t>
      </w:r>
      <w:r w:rsidRPr="00572429">
        <w:rPr>
          <w:sz w:val="20"/>
          <w:szCs w:val="20"/>
        </w:rPr>
        <w:t>net price was lower")</w:t>
      </w:r>
    </w:p>
    <w:p w14:paraId="77AC54F8" w14:textId="72B8FB93"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How much lower was </w:t>
      </w:r>
      <w:r w:rsidR="00A02EA7" w:rsidRPr="00A06874">
        <w:rPr>
          <w:rStyle w:val="Strong"/>
          <w:rFonts w:ascii="Times New Roman" w:hAnsi="Times New Roman" w:cs="Times New Roman"/>
          <w:b w:val="0"/>
          <w:bCs w:val="0"/>
          <w:sz w:val="20"/>
          <w:szCs w:val="20"/>
        </w:rPr>
        <w:t xml:space="preserve">Collinsville University’s </w:t>
      </w:r>
      <w:r w:rsidRPr="00A06874">
        <w:rPr>
          <w:rStyle w:val="Strong"/>
          <w:rFonts w:ascii="Times New Roman" w:hAnsi="Times New Roman" w:cs="Times New Roman"/>
          <w:b w:val="0"/>
          <w:bCs w:val="0"/>
          <w:sz w:val="20"/>
          <w:szCs w:val="20"/>
        </w:rPr>
        <w:t>net price?</w:t>
      </w:r>
      <w:r w:rsidRPr="00A06874">
        <w:rPr>
          <w:rStyle w:val="Strong"/>
          <w:rFonts w:ascii="Times New Roman" w:hAnsi="Times New Roman" w:cs="Times New Roman"/>
        </w:rPr>
        <w:t>*</w:t>
      </w:r>
    </w:p>
    <w:p w14:paraId="294493A0"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46E01965" w14:textId="77777777" w:rsidR="000C33BC" w:rsidRPr="00572429" w:rsidRDefault="000C33BC" w:rsidP="000C33BC">
      <w:pPr>
        <w:pStyle w:val="normaltext"/>
        <w:spacing w:after="0" w:line="216" w:lineRule="auto"/>
        <w:rPr>
          <w:sz w:val="20"/>
          <w:szCs w:val="20"/>
        </w:rPr>
      </w:pPr>
      <w:r w:rsidRPr="00572429">
        <w:rPr>
          <w:sz w:val="20"/>
          <w:szCs w:val="20"/>
        </w:rPr>
        <w:lastRenderedPageBreak/>
        <w:t>( ) &lt;$1,000</w:t>
      </w:r>
    </w:p>
    <w:p w14:paraId="1E3B2158" w14:textId="77777777" w:rsidR="000C33BC" w:rsidRPr="00572429" w:rsidRDefault="000C33BC" w:rsidP="000C33BC">
      <w:pPr>
        <w:pStyle w:val="normaltext"/>
        <w:spacing w:after="0" w:line="216" w:lineRule="auto"/>
        <w:rPr>
          <w:sz w:val="20"/>
          <w:szCs w:val="20"/>
        </w:rPr>
      </w:pPr>
      <w:r w:rsidRPr="00572429">
        <w:rPr>
          <w:sz w:val="20"/>
          <w:szCs w:val="20"/>
        </w:rPr>
        <w:t>( ) $1,000-$1,999</w:t>
      </w:r>
    </w:p>
    <w:p w14:paraId="5D7AE4CA" w14:textId="77777777" w:rsidR="000C33BC" w:rsidRPr="00572429" w:rsidRDefault="000C33BC" w:rsidP="000C33BC">
      <w:pPr>
        <w:pStyle w:val="normaltext"/>
        <w:spacing w:after="0" w:line="216" w:lineRule="auto"/>
        <w:rPr>
          <w:sz w:val="20"/>
          <w:szCs w:val="20"/>
        </w:rPr>
      </w:pPr>
      <w:r w:rsidRPr="00572429">
        <w:rPr>
          <w:sz w:val="20"/>
          <w:szCs w:val="20"/>
        </w:rPr>
        <w:t>( ) $2,000-$2,999</w:t>
      </w:r>
    </w:p>
    <w:p w14:paraId="4EA7FF96" w14:textId="77777777" w:rsidR="000C33BC" w:rsidRPr="00572429" w:rsidRDefault="000C33BC" w:rsidP="000C33BC">
      <w:pPr>
        <w:pStyle w:val="normaltext"/>
        <w:spacing w:after="0" w:line="216" w:lineRule="auto"/>
        <w:rPr>
          <w:sz w:val="20"/>
          <w:szCs w:val="20"/>
        </w:rPr>
      </w:pPr>
      <w:r w:rsidRPr="00572429">
        <w:rPr>
          <w:sz w:val="20"/>
          <w:szCs w:val="20"/>
        </w:rPr>
        <w:t>( ) $3,000-$4,999</w:t>
      </w:r>
    </w:p>
    <w:p w14:paraId="1E04EE0B" w14:textId="77777777" w:rsidR="000C33BC" w:rsidRPr="00572429" w:rsidRDefault="000C33BC" w:rsidP="000C33BC">
      <w:pPr>
        <w:pStyle w:val="normaltext"/>
        <w:spacing w:after="0" w:line="216" w:lineRule="auto"/>
        <w:rPr>
          <w:sz w:val="20"/>
          <w:szCs w:val="20"/>
        </w:rPr>
      </w:pPr>
      <w:r w:rsidRPr="00572429">
        <w:rPr>
          <w:sz w:val="20"/>
          <w:szCs w:val="20"/>
        </w:rPr>
        <w:t>( ) $5,000-$6,999</w:t>
      </w:r>
    </w:p>
    <w:p w14:paraId="3E2CD996" w14:textId="77777777" w:rsidR="000C33BC" w:rsidRPr="00572429" w:rsidRDefault="000C33BC" w:rsidP="000C33BC">
      <w:pPr>
        <w:pStyle w:val="normaltext"/>
        <w:spacing w:after="0" w:line="216" w:lineRule="auto"/>
        <w:rPr>
          <w:sz w:val="20"/>
          <w:szCs w:val="20"/>
        </w:rPr>
      </w:pPr>
      <w:r w:rsidRPr="00572429">
        <w:rPr>
          <w:sz w:val="20"/>
          <w:szCs w:val="20"/>
        </w:rPr>
        <w:t>( ) $7,000-$9,999</w:t>
      </w:r>
    </w:p>
    <w:p w14:paraId="59A4352B" w14:textId="77777777" w:rsidR="000C33BC" w:rsidRPr="00572429" w:rsidRDefault="000C33BC" w:rsidP="000C33BC">
      <w:pPr>
        <w:pStyle w:val="normaltext"/>
        <w:spacing w:after="0" w:line="216" w:lineRule="auto"/>
        <w:rPr>
          <w:sz w:val="20"/>
          <w:szCs w:val="20"/>
        </w:rPr>
      </w:pPr>
      <w:r w:rsidRPr="00572429">
        <w:rPr>
          <w:sz w:val="20"/>
          <w:szCs w:val="20"/>
        </w:rPr>
        <w:t>( ) $10,000 or more</w:t>
      </w:r>
    </w:p>
    <w:p w14:paraId="0B989F1F" w14:textId="77777777" w:rsidR="000C33BC" w:rsidRPr="00572429" w:rsidRDefault="000C33BC" w:rsidP="000C33BC">
      <w:pPr>
        <w:pStyle w:val="normaltext"/>
        <w:spacing w:after="0" w:line="216" w:lineRule="auto"/>
        <w:rPr>
          <w:sz w:val="20"/>
          <w:szCs w:val="20"/>
        </w:rPr>
      </w:pPr>
      <w:r w:rsidRPr="00572429">
        <w:rPr>
          <w:sz w:val="20"/>
          <w:szCs w:val="20"/>
        </w:rPr>
        <w:t>( ) Unsure</w:t>
      </w:r>
    </w:p>
    <w:p w14:paraId="791D1C55" w14:textId="77777777" w:rsidR="000C33BC" w:rsidRDefault="000C33BC" w:rsidP="000C33BC">
      <w:pPr>
        <w:spacing w:line="216" w:lineRule="auto"/>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6CD4F24C"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76F2542E">
          <v:rect id="_x0000_i1060" style="width:0;height:1.5pt" o:hralign="center" o:hrstd="t" o:hr="t" fillcolor="#a0a0a0" stroked="f"/>
        </w:pict>
      </w:r>
    </w:p>
    <w:p w14:paraId="2666CADF" w14:textId="77777777" w:rsidR="00A06874" w:rsidRPr="006F7679" w:rsidRDefault="00A06874" w:rsidP="00A06874">
      <w:pPr>
        <w:jc w:val="center"/>
        <w:rPr>
          <w:rFonts w:ascii="Times New Roman" w:hAnsi="Times New Roman" w:cs="Times New Roman"/>
          <w:b/>
          <w:bCs/>
        </w:rPr>
      </w:pPr>
      <w:r>
        <w:rPr>
          <w:rFonts w:ascii="Times New Roman" w:hAnsi="Times New Roman" w:cs="Times New Roman"/>
          <w:b/>
          <w:bCs/>
        </w:rPr>
        <w:t>Pricing &amp; Financial Aid</w:t>
      </w:r>
    </w:p>
    <w:p w14:paraId="4499AFBB" w14:textId="153825F8" w:rsidR="000C33BC" w:rsidRPr="00572429" w:rsidRDefault="000C33BC" w:rsidP="000C33BC">
      <w:pPr>
        <w:pStyle w:val="normaltext"/>
        <w:shd w:val="clear" w:color="auto" w:fill="B7A5C9"/>
        <w:spacing w:after="0" w:line="216" w:lineRule="auto"/>
        <w:rPr>
          <w:sz w:val="20"/>
          <w:szCs w:val="20"/>
        </w:rPr>
      </w:pPr>
      <w:r w:rsidRPr="00572429">
        <w:rPr>
          <w:sz w:val="20"/>
          <w:szCs w:val="20"/>
        </w:rPr>
        <w:t>Logic: Show/hide trigger exists. Hidden unless: #19 Question "</w:t>
      </w:r>
      <w:r w:rsidRPr="00572429">
        <w:rPr>
          <w:rStyle w:val="Strong"/>
          <w:sz w:val="20"/>
          <w:szCs w:val="20"/>
        </w:rPr>
        <w:t xml:space="preserve">Was the net price higher, lower, or the same at </w:t>
      </w:r>
      <w:r w:rsidR="00A02EA7" w:rsidRPr="00A02EA7">
        <w:rPr>
          <w:rStyle w:val="Strong"/>
          <w:sz w:val="20"/>
          <w:szCs w:val="20"/>
        </w:rPr>
        <w:t xml:space="preserve">Collinsville University </w:t>
      </w:r>
      <w:r w:rsidRPr="00A02EA7">
        <w:rPr>
          <w:rStyle w:val="Strong"/>
          <w:sz w:val="20"/>
          <w:szCs w:val="20"/>
        </w:rPr>
        <w:t>than</w:t>
      </w:r>
      <w:r w:rsidRPr="00572429">
        <w:rPr>
          <w:rStyle w:val="Strong"/>
          <w:sz w:val="20"/>
          <w:szCs w:val="20"/>
        </w:rPr>
        <w:t xml:space="preserve"> at [question('option value'), id='192', option='11116']?</w:t>
      </w:r>
      <w:r w:rsidRPr="00572429">
        <w:rPr>
          <w:sz w:val="20"/>
          <w:szCs w:val="20"/>
        </w:rPr>
        <w:t xml:space="preserve">" </w:t>
      </w:r>
    </w:p>
    <w:p w14:paraId="56F76D9A"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Were you offered gift aid at [question('option value'), id='192', option='11116']?</w:t>
      </w:r>
      <w:r w:rsidRPr="00A06874">
        <w:rPr>
          <w:rStyle w:val="Strong"/>
          <w:rFonts w:ascii="Times New Roman" w:hAnsi="Times New Roman" w:cs="Times New Roman"/>
        </w:rPr>
        <w:t>*</w:t>
      </w:r>
    </w:p>
    <w:p w14:paraId="6D349086" w14:textId="77777777" w:rsidR="000C33BC" w:rsidRPr="00572429" w:rsidRDefault="000C33BC" w:rsidP="000C33BC">
      <w:pPr>
        <w:pStyle w:val="normaltext"/>
        <w:spacing w:after="0" w:line="216" w:lineRule="auto"/>
        <w:rPr>
          <w:sz w:val="20"/>
          <w:szCs w:val="20"/>
        </w:rPr>
      </w:pPr>
      <w:r w:rsidRPr="00572429">
        <w:rPr>
          <w:sz w:val="20"/>
          <w:szCs w:val="20"/>
        </w:rPr>
        <w:t>Gift aid includes any need- or merit-based grants or scholarships received from [question('option value'), id='192', option='11116'] or other sources. Gift aid excludes loans.</w:t>
      </w:r>
    </w:p>
    <w:p w14:paraId="14994DE2" w14:textId="77777777" w:rsidR="000C33BC" w:rsidRDefault="000C33BC" w:rsidP="000C33BC">
      <w:pPr>
        <w:pStyle w:val="normaltext"/>
        <w:spacing w:after="0" w:line="216" w:lineRule="auto"/>
        <w:rPr>
          <w:sz w:val="20"/>
          <w:szCs w:val="20"/>
        </w:rPr>
        <w:sectPr w:rsidR="000C33BC" w:rsidSect="000C33BC">
          <w:type w:val="continuous"/>
          <w:pgSz w:w="12240" w:h="15840"/>
          <w:pgMar w:top="1440" w:right="1440" w:bottom="1440" w:left="1440" w:header="720" w:footer="720" w:gutter="0"/>
          <w:cols w:space="720"/>
          <w:docGrid w:linePitch="360"/>
        </w:sectPr>
      </w:pPr>
    </w:p>
    <w:p w14:paraId="584D8B7A" w14:textId="77777777" w:rsidR="000C33BC" w:rsidRPr="00572429" w:rsidRDefault="000C33BC" w:rsidP="000C33BC">
      <w:pPr>
        <w:pStyle w:val="normaltext"/>
        <w:spacing w:after="0" w:line="216" w:lineRule="auto"/>
        <w:rPr>
          <w:sz w:val="20"/>
          <w:szCs w:val="20"/>
        </w:rPr>
      </w:pPr>
      <w:r w:rsidRPr="00572429">
        <w:rPr>
          <w:sz w:val="20"/>
          <w:szCs w:val="20"/>
        </w:rPr>
        <w:t>( ) Yes</w:t>
      </w:r>
    </w:p>
    <w:p w14:paraId="31EC9FE3" w14:textId="77777777" w:rsidR="000C33BC" w:rsidRPr="00572429" w:rsidRDefault="000C33BC" w:rsidP="000C33BC">
      <w:pPr>
        <w:pStyle w:val="normaltext"/>
        <w:spacing w:after="0" w:line="216" w:lineRule="auto"/>
        <w:rPr>
          <w:sz w:val="20"/>
          <w:szCs w:val="20"/>
        </w:rPr>
      </w:pPr>
      <w:r w:rsidRPr="00572429">
        <w:rPr>
          <w:sz w:val="20"/>
          <w:szCs w:val="20"/>
        </w:rPr>
        <w:t>( ) No</w:t>
      </w:r>
    </w:p>
    <w:p w14:paraId="5DBE95C3" w14:textId="77777777" w:rsidR="000C33BC" w:rsidRPr="00572429" w:rsidRDefault="000C33BC" w:rsidP="000C33BC">
      <w:pPr>
        <w:pStyle w:val="normaltext"/>
        <w:spacing w:after="0" w:line="216" w:lineRule="auto"/>
        <w:rPr>
          <w:sz w:val="20"/>
          <w:szCs w:val="20"/>
        </w:rPr>
      </w:pPr>
      <w:r w:rsidRPr="00572429">
        <w:rPr>
          <w:sz w:val="20"/>
          <w:szCs w:val="20"/>
        </w:rPr>
        <w:t>( ) Unsure</w:t>
      </w:r>
    </w:p>
    <w:p w14:paraId="738452EC" w14:textId="77777777" w:rsidR="000C33BC" w:rsidRDefault="000C33BC" w:rsidP="000C33BC">
      <w:pPr>
        <w:pStyle w:val="normaltext"/>
        <w:shd w:val="clear" w:color="auto" w:fill="B7A5C9"/>
        <w:spacing w:after="0" w:line="216" w:lineRule="auto"/>
        <w:rPr>
          <w:sz w:val="20"/>
          <w:szCs w:val="20"/>
        </w:rPr>
        <w:sectPr w:rsidR="000C33BC" w:rsidSect="000C33BC">
          <w:type w:val="continuous"/>
          <w:pgSz w:w="12240" w:h="15840"/>
          <w:pgMar w:top="1440" w:right="1440" w:bottom="1440" w:left="1440" w:header="720" w:footer="720" w:gutter="0"/>
          <w:cols w:num="3" w:space="720"/>
          <w:docGrid w:linePitch="360"/>
        </w:sectPr>
      </w:pPr>
    </w:p>
    <w:p w14:paraId="366E15F4"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#22 Question "</w:t>
      </w:r>
      <w:r w:rsidRPr="00572429">
        <w:rPr>
          <w:rStyle w:val="Strong"/>
          <w:sz w:val="20"/>
          <w:szCs w:val="20"/>
        </w:rPr>
        <w:t>Were you offered gift aid at [question('option value'), id='192', option='11116']?</w:t>
      </w:r>
      <w:r w:rsidRPr="00572429">
        <w:rPr>
          <w:sz w:val="20"/>
          <w:szCs w:val="20"/>
        </w:rPr>
        <w:t>" is one of the following answers ("Yes")</w:t>
      </w:r>
    </w:p>
    <w:p w14:paraId="384D12F9"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What was the value of your gift aid?</w:t>
      </w:r>
      <w:r w:rsidRPr="00A06874">
        <w:rPr>
          <w:rStyle w:val="Strong"/>
          <w:rFonts w:ascii="Times New Roman" w:hAnsi="Times New Roman" w:cs="Times New Roman"/>
        </w:rPr>
        <w:t>*</w:t>
      </w:r>
    </w:p>
    <w:p w14:paraId="7FDDB26B"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7712BC83" w14:textId="77777777" w:rsidR="000C33BC" w:rsidRPr="00572429" w:rsidRDefault="000C33BC" w:rsidP="000C33BC">
      <w:pPr>
        <w:pStyle w:val="normaltext"/>
        <w:spacing w:after="0" w:line="216" w:lineRule="auto"/>
        <w:rPr>
          <w:sz w:val="20"/>
          <w:szCs w:val="20"/>
        </w:rPr>
      </w:pPr>
      <w:r w:rsidRPr="00572429">
        <w:rPr>
          <w:sz w:val="20"/>
          <w:szCs w:val="20"/>
        </w:rPr>
        <w:t>( ) &lt;$5,000</w:t>
      </w:r>
    </w:p>
    <w:p w14:paraId="24D6E15B" w14:textId="77777777" w:rsidR="000C33BC" w:rsidRPr="00572429" w:rsidRDefault="000C33BC" w:rsidP="000C33BC">
      <w:pPr>
        <w:pStyle w:val="normaltext"/>
        <w:spacing w:after="0" w:line="216" w:lineRule="auto"/>
        <w:rPr>
          <w:sz w:val="20"/>
          <w:szCs w:val="20"/>
        </w:rPr>
      </w:pPr>
      <w:r w:rsidRPr="00572429">
        <w:rPr>
          <w:sz w:val="20"/>
          <w:szCs w:val="20"/>
        </w:rPr>
        <w:t>( ) $5,000-$9,999</w:t>
      </w:r>
    </w:p>
    <w:p w14:paraId="62902BF6" w14:textId="77777777" w:rsidR="000C33BC" w:rsidRPr="00572429" w:rsidRDefault="000C33BC" w:rsidP="000C33BC">
      <w:pPr>
        <w:pStyle w:val="normaltext"/>
        <w:spacing w:after="0" w:line="216" w:lineRule="auto"/>
        <w:rPr>
          <w:sz w:val="20"/>
          <w:szCs w:val="20"/>
        </w:rPr>
      </w:pPr>
      <w:r w:rsidRPr="00572429">
        <w:rPr>
          <w:sz w:val="20"/>
          <w:szCs w:val="20"/>
        </w:rPr>
        <w:t>( ) $10,000-$14,999</w:t>
      </w:r>
    </w:p>
    <w:p w14:paraId="4FF35648" w14:textId="77777777" w:rsidR="000C33BC" w:rsidRPr="00572429" w:rsidRDefault="000C33BC" w:rsidP="000C33BC">
      <w:pPr>
        <w:pStyle w:val="normaltext"/>
        <w:spacing w:after="0" w:line="216" w:lineRule="auto"/>
        <w:rPr>
          <w:sz w:val="20"/>
          <w:szCs w:val="20"/>
        </w:rPr>
      </w:pPr>
      <w:r w:rsidRPr="00572429">
        <w:rPr>
          <w:sz w:val="20"/>
          <w:szCs w:val="20"/>
        </w:rPr>
        <w:t>( ) $15,000-$19,999</w:t>
      </w:r>
    </w:p>
    <w:p w14:paraId="4541E0CC" w14:textId="77777777" w:rsidR="000C33BC" w:rsidRPr="00572429" w:rsidRDefault="000C33BC" w:rsidP="000C33BC">
      <w:pPr>
        <w:pStyle w:val="normaltext"/>
        <w:spacing w:after="0" w:line="216" w:lineRule="auto"/>
        <w:rPr>
          <w:sz w:val="20"/>
          <w:szCs w:val="20"/>
        </w:rPr>
      </w:pPr>
      <w:r w:rsidRPr="00572429">
        <w:rPr>
          <w:sz w:val="20"/>
          <w:szCs w:val="20"/>
        </w:rPr>
        <w:t>( ) $20,000-$24,999</w:t>
      </w:r>
    </w:p>
    <w:p w14:paraId="0B59C762" w14:textId="77777777" w:rsidR="000C33BC" w:rsidRPr="00572429" w:rsidRDefault="000C33BC" w:rsidP="000C33BC">
      <w:pPr>
        <w:pStyle w:val="normaltext"/>
        <w:spacing w:after="0" w:line="216" w:lineRule="auto"/>
        <w:rPr>
          <w:sz w:val="20"/>
          <w:szCs w:val="20"/>
        </w:rPr>
      </w:pPr>
      <w:r w:rsidRPr="00572429">
        <w:rPr>
          <w:sz w:val="20"/>
          <w:szCs w:val="20"/>
        </w:rPr>
        <w:t>( ) $25,000-$29,999</w:t>
      </w:r>
    </w:p>
    <w:p w14:paraId="0E42A2D7" w14:textId="77777777" w:rsidR="000C33BC" w:rsidRPr="00572429" w:rsidRDefault="000C33BC" w:rsidP="000C33BC">
      <w:pPr>
        <w:pStyle w:val="normaltext"/>
        <w:spacing w:after="0" w:line="216" w:lineRule="auto"/>
        <w:rPr>
          <w:sz w:val="20"/>
          <w:szCs w:val="20"/>
        </w:rPr>
      </w:pPr>
      <w:r w:rsidRPr="00572429">
        <w:rPr>
          <w:sz w:val="20"/>
          <w:szCs w:val="20"/>
        </w:rPr>
        <w:t>( ) $30,000-$34,999</w:t>
      </w:r>
    </w:p>
    <w:p w14:paraId="2D6DDA56" w14:textId="77777777" w:rsidR="000C33BC" w:rsidRPr="00572429" w:rsidRDefault="000C33BC" w:rsidP="000C33BC">
      <w:pPr>
        <w:pStyle w:val="normaltext"/>
        <w:spacing w:after="0" w:line="216" w:lineRule="auto"/>
        <w:rPr>
          <w:sz w:val="20"/>
          <w:szCs w:val="20"/>
        </w:rPr>
      </w:pPr>
      <w:r w:rsidRPr="00572429">
        <w:rPr>
          <w:sz w:val="20"/>
          <w:szCs w:val="20"/>
        </w:rPr>
        <w:t>( ) $35,000 or more</w:t>
      </w:r>
    </w:p>
    <w:p w14:paraId="6A5DF2FA" w14:textId="77777777" w:rsidR="000C33BC" w:rsidRPr="00572429" w:rsidRDefault="000C33BC" w:rsidP="000C33BC">
      <w:pPr>
        <w:pStyle w:val="normaltext"/>
        <w:spacing w:after="0" w:line="216" w:lineRule="auto"/>
        <w:rPr>
          <w:sz w:val="20"/>
          <w:szCs w:val="20"/>
        </w:rPr>
      </w:pPr>
      <w:r w:rsidRPr="00572429">
        <w:rPr>
          <w:sz w:val="20"/>
          <w:szCs w:val="20"/>
        </w:rPr>
        <w:t>( ) Unsure</w:t>
      </w:r>
    </w:p>
    <w:p w14:paraId="313F4394" w14:textId="77777777" w:rsidR="000C33BC" w:rsidRDefault="000C33BC" w:rsidP="000C33BC">
      <w:pPr>
        <w:spacing w:line="216" w:lineRule="auto"/>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631047AD"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99452F6">
          <v:rect id="_x0000_i1061" style="width:0;height:1.5pt" o:hralign="center" o:hrstd="t" o:hr="t" fillcolor="#a0a0a0" stroked="f"/>
        </w:pict>
      </w:r>
    </w:p>
    <w:p w14:paraId="67A44DD2" w14:textId="77777777" w:rsidR="00A06874" w:rsidRPr="006F7679" w:rsidRDefault="00A06874" w:rsidP="00A06874">
      <w:pPr>
        <w:jc w:val="center"/>
        <w:rPr>
          <w:rFonts w:ascii="Times New Roman" w:hAnsi="Times New Roman" w:cs="Times New Roman"/>
          <w:b/>
          <w:bCs/>
        </w:rPr>
      </w:pPr>
      <w:r>
        <w:rPr>
          <w:rFonts w:ascii="Times New Roman" w:hAnsi="Times New Roman" w:cs="Times New Roman"/>
          <w:b/>
          <w:bCs/>
        </w:rPr>
        <w:t>Pricing &amp; Financial Aid</w:t>
      </w:r>
    </w:p>
    <w:p w14:paraId="0001B109" w14:textId="579C24A7"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#19 Question "</w:t>
      </w:r>
      <w:r w:rsidRPr="00572429">
        <w:rPr>
          <w:rStyle w:val="Strong"/>
          <w:sz w:val="20"/>
          <w:szCs w:val="20"/>
        </w:rPr>
        <w:t xml:space="preserve">Was the net price higher, lower, or the same at </w:t>
      </w:r>
      <w:r w:rsidR="00A02EA7" w:rsidRPr="00A02EA7">
        <w:rPr>
          <w:rStyle w:val="Strong"/>
          <w:sz w:val="20"/>
          <w:szCs w:val="20"/>
        </w:rPr>
        <w:t>Collinsville University</w:t>
      </w:r>
      <w:r w:rsidR="00A02EA7" w:rsidRPr="00A02EA7">
        <w:rPr>
          <w:rStyle w:val="Strong"/>
          <w:b w:val="0"/>
          <w:bCs w:val="0"/>
          <w:sz w:val="20"/>
          <w:szCs w:val="20"/>
        </w:rPr>
        <w:t xml:space="preserve"> </w:t>
      </w:r>
      <w:r w:rsidRPr="00572429">
        <w:rPr>
          <w:rStyle w:val="Strong"/>
          <w:sz w:val="20"/>
          <w:szCs w:val="20"/>
        </w:rPr>
        <w:t>than at [question('option value'), id='192', option='11116']?</w:t>
      </w:r>
      <w:r w:rsidRPr="00572429">
        <w:rPr>
          <w:sz w:val="20"/>
          <w:szCs w:val="20"/>
        </w:rPr>
        <w:t xml:space="preserve">" </w:t>
      </w:r>
    </w:p>
    <w:p w14:paraId="5BF14E95"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Did you file a FAFSA at [question('option value'), id='192', option='11116']?</w:t>
      </w:r>
      <w:r w:rsidRPr="00A06874">
        <w:rPr>
          <w:rStyle w:val="Strong"/>
          <w:rFonts w:ascii="Times New Roman" w:hAnsi="Times New Roman" w:cs="Times New Roman"/>
        </w:rPr>
        <w:t>*</w:t>
      </w:r>
    </w:p>
    <w:p w14:paraId="53609053"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3A8DA648" w14:textId="77777777" w:rsidR="000C33BC" w:rsidRPr="00572429" w:rsidRDefault="000C33BC" w:rsidP="000C33BC">
      <w:pPr>
        <w:pStyle w:val="normaltext"/>
        <w:spacing w:after="0" w:line="216" w:lineRule="auto"/>
        <w:rPr>
          <w:sz w:val="20"/>
          <w:szCs w:val="20"/>
        </w:rPr>
      </w:pPr>
      <w:r w:rsidRPr="00572429">
        <w:rPr>
          <w:sz w:val="20"/>
          <w:szCs w:val="20"/>
        </w:rPr>
        <w:t>( ) Yes</w:t>
      </w:r>
    </w:p>
    <w:p w14:paraId="6730E1BC" w14:textId="77777777" w:rsidR="000C33BC" w:rsidRPr="00572429" w:rsidRDefault="000C33BC" w:rsidP="000C33BC">
      <w:pPr>
        <w:pStyle w:val="normaltext"/>
        <w:spacing w:after="0" w:line="216" w:lineRule="auto"/>
        <w:rPr>
          <w:sz w:val="20"/>
          <w:szCs w:val="20"/>
        </w:rPr>
      </w:pPr>
      <w:r w:rsidRPr="00572429">
        <w:rPr>
          <w:sz w:val="20"/>
          <w:szCs w:val="20"/>
        </w:rPr>
        <w:t>( ) No</w:t>
      </w:r>
    </w:p>
    <w:p w14:paraId="5950D15F" w14:textId="77777777" w:rsidR="000C33BC" w:rsidRPr="00572429" w:rsidRDefault="000C33BC" w:rsidP="000C33BC">
      <w:pPr>
        <w:pStyle w:val="normaltext"/>
        <w:spacing w:after="0" w:line="216" w:lineRule="auto"/>
        <w:rPr>
          <w:sz w:val="20"/>
          <w:szCs w:val="20"/>
        </w:rPr>
      </w:pPr>
      <w:r w:rsidRPr="00572429">
        <w:rPr>
          <w:sz w:val="20"/>
          <w:szCs w:val="20"/>
        </w:rPr>
        <w:t>( ) Unsure</w:t>
      </w:r>
    </w:p>
    <w:p w14:paraId="0C7D0ED1" w14:textId="77777777" w:rsidR="000C33BC" w:rsidRDefault="000C33BC" w:rsidP="000C33BC">
      <w:pPr>
        <w:spacing w:line="216" w:lineRule="auto"/>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34AE3195"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A3F70B9">
          <v:rect id="_x0000_i1062" style="width:0;height:1.5pt" o:hralign="center" o:hrstd="t" o:hr="t" fillcolor="#a0a0a0" stroked="f"/>
        </w:pict>
      </w:r>
    </w:p>
    <w:p w14:paraId="00FC09D9" w14:textId="77777777" w:rsidR="00A06874" w:rsidRPr="006F7679" w:rsidRDefault="00A06874" w:rsidP="00A06874">
      <w:pPr>
        <w:jc w:val="center"/>
        <w:rPr>
          <w:rFonts w:ascii="Times New Roman" w:hAnsi="Times New Roman" w:cs="Times New Roman"/>
          <w:b/>
          <w:bCs/>
        </w:rPr>
      </w:pPr>
      <w:r>
        <w:rPr>
          <w:rFonts w:ascii="Times New Roman" w:hAnsi="Times New Roman" w:cs="Times New Roman"/>
          <w:b/>
          <w:bCs/>
        </w:rPr>
        <w:t>Pricing &amp; Financial Aid</w:t>
      </w:r>
    </w:p>
    <w:p w14:paraId="33068B62" w14:textId="066B2D14"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How would you describe the overall value for the money of attending </w:t>
      </w:r>
      <w:r w:rsidR="00A02EA7" w:rsidRPr="00A06874">
        <w:rPr>
          <w:rStyle w:val="Strong"/>
          <w:rFonts w:ascii="Times New Roman" w:hAnsi="Times New Roman" w:cs="Times New Roman"/>
          <w:b w:val="0"/>
          <w:bCs w:val="0"/>
          <w:sz w:val="20"/>
          <w:szCs w:val="20"/>
        </w:rPr>
        <w:t>Collinsville University</w:t>
      </w:r>
      <w:r w:rsidRPr="00A06874">
        <w:rPr>
          <w:rStyle w:val="Strong"/>
          <w:rFonts w:ascii="Times New Roman" w:hAnsi="Times New Roman" w:cs="Times New Roman"/>
          <w:b w:val="0"/>
          <w:bCs w:val="0"/>
          <w:sz w:val="20"/>
          <w:szCs w:val="20"/>
        </w:rPr>
        <w:t>?</w:t>
      </w:r>
      <w:r w:rsidRPr="00A06874">
        <w:rPr>
          <w:rStyle w:val="Strong"/>
          <w:rFonts w:ascii="Times New Roman" w:hAnsi="Times New Roman" w:cs="Times New Roman"/>
        </w:rPr>
        <w:t>*</w:t>
      </w:r>
    </w:p>
    <w:p w14:paraId="1D1DF8A2"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21D82403" w14:textId="77777777" w:rsidR="000C33BC" w:rsidRPr="00572429" w:rsidRDefault="000C33BC" w:rsidP="000C33BC">
      <w:pPr>
        <w:pStyle w:val="normaltext"/>
        <w:spacing w:after="0" w:line="216" w:lineRule="auto"/>
        <w:rPr>
          <w:sz w:val="20"/>
          <w:szCs w:val="20"/>
        </w:rPr>
      </w:pPr>
      <w:r w:rsidRPr="00572429">
        <w:rPr>
          <w:sz w:val="20"/>
          <w:szCs w:val="20"/>
        </w:rPr>
        <w:t>( ) Extremely High</w:t>
      </w:r>
    </w:p>
    <w:p w14:paraId="7BEA53AA" w14:textId="77777777" w:rsidR="000C33BC" w:rsidRPr="00572429" w:rsidRDefault="000C33BC" w:rsidP="000C33BC">
      <w:pPr>
        <w:pStyle w:val="normaltext"/>
        <w:spacing w:after="0" w:line="216" w:lineRule="auto"/>
        <w:rPr>
          <w:sz w:val="20"/>
          <w:szCs w:val="20"/>
        </w:rPr>
      </w:pPr>
      <w:r w:rsidRPr="00572429">
        <w:rPr>
          <w:sz w:val="20"/>
          <w:szCs w:val="20"/>
        </w:rPr>
        <w:t>( ) High</w:t>
      </w:r>
    </w:p>
    <w:p w14:paraId="67989305" w14:textId="77777777" w:rsidR="000C33BC" w:rsidRPr="00572429" w:rsidRDefault="000C33BC" w:rsidP="000C33BC">
      <w:pPr>
        <w:pStyle w:val="normaltext"/>
        <w:spacing w:after="0" w:line="216" w:lineRule="auto"/>
        <w:rPr>
          <w:sz w:val="20"/>
          <w:szCs w:val="20"/>
        </w:rPr>
      </w:pPr>
      <w:r w:rsidRPr="00572429">
        <w:rPr>
          <w:sz w:val="20"/>
          <w:szCs w:val="20"/>
        </w:rPr>
        <w:t>( ) Average</w:t>
      </w:r>
    </w:p>
    <w:p w14:paraId="634D272B" w14:textId="77777777" w:rsidR="000C33BC" w:rsidRPr="00572429" w:rsidRDefault="000C33BC" w:rsidP="000C33BC">
      <w:pPr>
        <w:pStyle w:val="normaltext"/>
        <w:spacing w:after="0" w:line="216" w:lineRule="auto"/>
        <w:rPr>
          <w:sz w:val="20"/>
          <w:szCs w:val="20"/>
        </w:rPr>
      </w:pPr>
      <w:r w:rsidRPr="00572429">
        <w:rPr>
          <w:sz w:val="20"/>
          <w:szCs w:val="20"/>
        </w:rPr>
        <w:t>( ) Low</w:t>
      </w:r>
    </w:p>
    <w:p w14:paraId="21E47C3B" w14:textId="77777777" w:rsidR="000C33BC" w:rsidRPr="00572429" w:rsidRDefault="000C33BC" w:rsidP="000C33BC">
      <w:pPr>
        <w:pStyle w:val="normaltext"/>
        <w:spacing w:after="0" w:line="216" w:lineRule="auto"/>
        <w:rPr>
          <w:sz w:val="20"/>
          <w:szCs w:val="20"/>
        </w:rPr>
      </w:pPr>
      <w:r w:rsidRPr="00572429">
        <w:rPr>
          <w:sz w:val="20"/>
          <w:szCs w:val="20"/>
        </w:rPr>
        <w:t>( ) Extremely Low</w:t>
      </w:r>
    </w:p>
    <w:p w14:paraId="557EB494" w14:textId="77777777" w:rsidR="000C33BC" w:rsidRDefault="000C33BC" w:rsidP="000C33BC">
      <w:pPr>
        <w:pStyle w:val="normaltext"/>
        <w:shd w:val="clear" w:color="auto" w:fill="B7A5C9"/>
        <w:spacing w:after="0" w:line="216" w:lineRule="auto"/>
        <w:rPr>
          <w:sz w:val="20"/>
          <w:szCs w:val="20"/>
        </w:rPr>
        <w:sectPr w:rsidR="000C33BC" w:rsidSect="000C33BC">
          <w:type w:val="continuous"/>
          <w:pgSz w:w="12240" w:h="15840"/>
          <w:pgMar w:top="1440" w:right="1440" w:bottom="1440" w:left="1440" w:header="720" w:footer="720" w:gutter="0"/>
          <w:cols w:num="3" w:space="720"/>
          <w:docGrid w:linePitch="360"/>
        </w:sectPr>
      </w:pPr>
    </w:p>
    <w:p w14:paraId="78E2871A" w14:textId="02FE5A4F"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#19 Question "</w:t>
      </w:r>
      <w:r w:rsidRPr="00572429">
        <w:rPr>
          <w:rStyle w:val="Strong"/>
          <w:sz w:val="20"/>
          <w:szCs w:val="20"/>
        </w:rPr>
        <w:t xml:space="preserve">Was the net price higher, lower, or the same at </w:t>
      </w:r>
      <w:r w:rsidR="00A02EA7" w:rsidRPr="00A02EA7">
        <w:rPr>
          <w:rStyle w:val="Strong"/>
          <w:sz w:val="20"/>
          <w:szCs w:val="20"/>
        </w:rPr>
        <w:t>Collinsville University</w:t>
      </w:r>
      <w:r w:rsidR="00A02EA7" w:rsidRPr="00A02EA7">
        <w:rPr>
          <w:rStyle w:val="Strong"/>
          <w:b w:val="0"/>
          <w:bCs w:val="0"/>
          <w:sz w:val="20"/>
          <w:szCs w:val="20"/>
        </w:rPr>
        <w:t xml:space="preserve"> </w:t>
      </w:r>
      <w:r w:rsidRPr="00572429">
        <w:rPr>
          <w:rStyle w:val="Strong"/>
          <w:sz w:val="20"/>
          <w:szCs w:val="20"/>
        </w:rPr>
        <w:t>than at [question('option value'), id='192', option='11116']?</w:t>
      </w:r>
      <w:r w:rsidRPr="00572429">
        <w:rPr>
          <w:sz w:val="20"/>
          <w:szCs w:val="20"/>
        </w:rPr>
        <w:t xml:space="preserve">" </w:t>
      </w:r>
    </w:p>
    <w:p w14:paraId="2565DB85"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And how would you describe the overall value for the money of attending [question('option value'), id='192', option='11116']?</w:t>
      </w:r>
      <w:r w:rsidRPr="00A06874">
        <w:rPr>
          <w:rStyle w:val="Strong"/>
          <w:rFonts w:ascii="Times New Roman" w:hAnsi="Times New Roman" w:cs="Times New Roman"/>
        </w:rPr>
        <w:t>*</w:t>
      </w:r>
    </w:p>
    <w:p w14:paraId="4FA34685"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45D547EA" w14:textId="77777777" w:rsidR="000C33BC" w:rsidRPr="00572429" w:rsidRDefault="000C33BC" w:rsidP="000C33BC">
      <w:pPr>
        <w:pStyle w:val="normaltext"/>
        <w:spacing w:after="0" w:line="216" w:lineRule="auto"/>
        <w:rPr>
          <w:sz w:val="20"/>
          <w:szCs w:val="20"/>
        </w:rPr>
      </w:pPr>
      <w:r w:rsidRPr="00572429">
        <w:rPr>
          <w:sz w:val="20"/>
          <w:szCs w:val="20"/>
        </w:rPr>
        <w:t>( ) Extremely High</w:t>
      </w:r>
    </w:p>
    <w:p w14:paraId="2234AF8E" w14:textId="77777777" w:rsidR="000C33BC" w:rsidRPr="00572429" w:rsidRDefault="000C33BC" w:rsidP="000C33BC">
      <w:pPr>
        <w:pStyle w:val="normaltext"/>
        <w:spacing w:after="0" w:line="216" w:lineRule="auto"/>
        <w:rPr>
          <w:sz w:val="20"/>
          <w:szCs w:val="20"/>
        </w:rPr>
      </w:pPr>
      <w:r w:rsidRPr="00572429">
        <w:rPr>
          <w:sz w:val="20"/>
          <w:szCs w:val="20"/>
        </w:rPr>
        <w:t>( ) High</w:t>
      </w:r>
    </w:p>
    <w:p w14:paraId="5A3FA25E" w14:textId="77777777" w:rsidR="000C33BC" w:rsidRPr="00572429" w:rsidRDefault="000C33BC" w:rsidP="000C33BC">
      <w:pPr>
        <w:pStyle w:val="normaltext"/>
        <w:spacing w:after="0" w:line="216" w:lineRule="auto"/>
        <w:rPr>
          <w:sz w:val="20"/>
          <w:szCs w:val="20"/>
        </w:rPr>
      </w:pPr>
      <w:r w:rsidRPr="00572429">
        <w:rPr>
          <w:sz w:val="20"/>
          <w:szCs w:val="20"/>
        </w:rPr>
        <w:t>( ) Average</w:t>
      </w:r>
    </w:p>
    <w:p w14:paraId="5644CA70" w14:textId="77777777" w:rsidR="000C33BC" w:rsidRPr="00572429" w:rsidRDefault="000C33BC" w:rsidP="000C33BC">
      <w:pPr>
        <w:pStyle w:val="normaltext"/>
        <w:spacing w:after="0" w:line="216" w:lineRule="auto"/>
        <w:rPr>
          <w:sz w:val="20"/>
          <w:szCs w:val="20"/>
        </w:rPr>
      </w:pPr>
      <w:r w:rsidRPr="00572429">
        <w:rPr>
          <w:sz w:val="20"/>
          <w:szCs w:val="20"/>
        </w:rPr>
        <w:t>( ) Low</w:t>
      </w:r>
    </w:p>
    <w:p w14:paraId="2816FFCF" w14:textId="77777777" w:rsidR="000C33BC" w:rsidRPr="00572429" w:rsidRDefault="000C33BC" w:rsidP="000C33BC">
      <w:pPr>
        <w:pStyle w:val="normaltext"/>
        <w:spacing w:after="0" w:line="216" w:lineRule="auto"/>
        <w:rPr>
          <w:sz w:val="20"/>
          <w:szCs w:val="20"/>
        </w:rPr>
      </w:pPr>
      <w:r w:rsidRPr="00572429">
        <w:rPr>
          <w:sz w:val="20"/>
          <w:szCs w:val="20"/>
        </w:rPr>
        <w:t>( ) Extremely Low</w:t>
      </w:r>
    </w:p>
    <w:p w14:paraId="156068DE" w14:textId="77777777" w:rsidR="000C33BC" w:rsidRDefault="000C33BC" w:rsidP="000C33BC">
      <w:pPr>
        <w:pStyle w:val="normaltext"/>
        <w:shd w:val="clear" w:color="auto" w:fill="B7A5C9"/>
        <w:spacing w:after="0" w:line="216" w:lineRule="auto"/>
        <w:rPr>
          <w:sz w:val="20"/>
          <w:szCs w:val="20"/>
        </w:rPr>
        <w:sectPr w:rsidR="000C33BC" w:rsidSect="000C33BC">
          <w:type w:val="continuous"/>
          <w:pgSz w:w="12240" w:h="15840"/>
          <w:pgMar w:top="1440" w:right="1440" w:bottom="1440" w:left="1440" w:header="720" w:footer="720" w:gutter="0"/>
          <w:cols w:num="3" w:space="720"/>
          <w:docGrid w:linePitch="360"/>
        </w:sectPr>
      </w:pPr>
    </w:p>
    <w:p w14:paraId="2EA3B6C2" w14:textId="60CE2E71" w:rsidR="000C33BC" w:rsidRPr="00572429" w:rsidRDefault="000C33BC" w:rsidP="000C33BC">
      <w:pPr>
        <w:pStyle w:val="normaltext"/>
        <w:shd w:val="clear" w:color="auto" w:fill="B7A5C9"/>
        <w:spacing w:after="0" w:line="216" w:lineRule="auto"/>
        <w:rPr>
          <w:sz w:val="20"/>
          <w:szCs w:val="20"/>
        </w:rPr>
      </w:pPr>
      <w:r w:rsidRPr="00572429">
        <w:rPr>
          <w:sz w:val="20"/>
          <w:szCs w:val="20"/>
        </w:rPr>
        <w:t>Logic: Hidden unless: #19 Question "</w:t>
      </w:r>
      <w:r w:rsidRPr="00572429">
        <w:rPr>
          <w:rStyle w:val="Strong"/>
          <w:sz w:val="20"/>
          <w:szCs w:val="20"/>
        </w:rPr>
        <w:t xml:space="preserve">Was the net price higher, lower, or the same at </w:t>
      </w:r>
      <w:r w:rsidR="00A02EA7" w:rsidRPr="00A02EA7">
        <w:rPr>
          <w:rStyle w:val="Strong"/>
          <w:sz w:val="20"/>
          <w:szCs w:val="20"/>
        </w:rPr>
        <w:t>Collinsville University</w:t>
      </w:r>
      <w:r w:rsidR="00A02EA7" w:rsidRPr="00A02EA7">
        <w:rPr>
          <w:rStyle w:val="Strong"/>
          <w:b w:val="0"/>
          <w:bCs w:val="0"/>
          <w:sz w:val="20"/>
          <w:szCs w:val="20"/>
        </w:rPr>
        <w:t xml:space="preserve"> </w:t>
      </w:r>
      <w:r w:rsidRPr="00572429">
        <w:rPr>
          <w:rStyle w:val="Strong"/>
          <w:sz w:val="20"/>
          <w:szCs w:val="20"/>
        </w:rPr>
        <w:t>than at [question('option value'), id='192', option='11116']?</w:t>
      </w:r>
      <w:r w:rsidRPr="00572429">
        <w:rPr>
          <w:sz w:val="20"/>
          <w:szCs w:val="20"/>
        </w:rPr>
        <w:t xml:space="preserve">" </w:t>
      </w:r>
    </w:p>
    <w:p w14:paraId="59A70D76"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If cost were not at all a factor, where would you have chosen to enroll?</w:t>
      </w:r>
      <w:r w:rsidRPr="00A06874">
        <w:rPr>
          <w:rStyle w:val="Strong"/>
          <w:rFonts w:ascii="Times New Roman" w:hAnsi="Times New Roman" w:cs="Times New Roman"/>
        </w:rPr>
        <w:t>*</w:t>
      </w:r>
    </w:p>
    <w:p w14:paraId="78BC51AA" w14:textId="6F9C0F35" w:rsidR="000C33BC" w:rsidRPr="00572429" w:rsidRDefault="000C33BC" w:rsidP="000C33BC">
      <w:pPr>
        <w:pStyle w:val="normaltext"/>
        <w:spacing w:after="0" w:line="216" w:lineRule="auto"/>
        <w:rPr>
          <w:sz w:val="20"/>
          <w:szCs w:val="20"/>
        </w:rPr>
      </w:pPr>
      <w:r w:rsidRPr="00572429">
        <w:rPr>
          <w:sz w:val="20"/>
          <w:szCs w:val="20"/>
        </w:rPr>
        <w:t xml:space="preserve">( ) </w:t>
      </w:r>
      <w:r w:rsidR="000A4D0E">
        <w:rPr>
          <w:rStyle w:val="Strong"/>
          <w:b w:val="0"/>
          <w:bCs w:val="0"/>
          <w:sz w:val="20"/>
          <w:szCs w:val="20"/>
        </w:rPr>
        <w:t>Collinsville University</w:t>
      </w:r>
    </w:p>
    <w:p w14:paraId="6B95D2E1" w14:textId="77777777" w:rsidR="000C33BC" w:rsidRPr="00572429" w:rsidRDefault="000C33BC" w:rsidP="000C33BC">
      <w:pPr>
        <w:pStyle w:val="normaltext"/>
        <w:spacing w:after="0" w:line="216" w:lineRule="auto"/>
        <w:rPr>
          <w:sz w:val="20"/>
          <w:szCs w:val="20"/>
        </w:rPr>
      </w:pPr>
      <w:r w:rsidRPr="00572429">
        <w:rPr>
          <w:sz w:val="20"/>
          <w:szCs w:val="20"/>
        </w:rPr>
        <w:t>( ) [question("option value"), id="192", option="11116"]</w:t>
      </w:r>
    </w:p>
    <w:p w14:paraId="6DC7DFC5"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ED43C60">
          <v:rect id="_x0000_i1063" style="width:0;height:1.5pt" o:hralign="center" o:hrstd="t" o:hr="t" fillcolor="#a0a0a0" stroked="f"/>
        </w:pict>
      </w:r>
    </w:p>
    <w:p w14:paraId="4DD7F4CA" w14:textId="1ACBB83B" w:rsidR="00A06874" w:rsidRPr="006F7679" w:rsidRDefault="00A06874" w:rsidP="00A06874">
      <w:pPr>
        <w:jc w:val="center"/>
        <w:rPr>
          <w:rFonts w:ascii="Times New Roman" w:hAnsi="Times New Roman" w:cs="Times New Roman"/>
          <w:b/>
          <w:bCs/>
        </w:rPr>
      </w:pPr>
      <w:r>
        <w:rPr>
          <w:rFonts w:ascii="Times New Roman" w:hAnsi="Times New Roman" w:cs="Times New Roman"/>
          <w:b/>
          <w:bCs/>
        </w:rPr>
        <w:t>Communications</w:t>
      </w:r>
    </w:p>
    <w:p w14:paraId="6BB241E6" w14:textId="650FDC9D"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In this short final section, we'd like to hear about some of your interactions with </w:t>
      </w:r>
      <w:r w:rsidR="00A02EA7" w:rsidRPr="00A06874">
        <w:rPr>
          <w:rStyle w:val="Strong"/>
          <w:rFonts w:ascii="Times New Roman" w:hAnsi="Times New Roman" w:cs="Times New Roman"/>
          <w:b w:val="0"/>
          <w:bCs w:val="0"/>
          <w:sz w:val="20"/>
          <w:szCs w:val="20"/>
        </w:rPr>
        <w:t>Collinsville University.</w:t>
      </w:r>
    </w:p>
    <w:p w14:paraId="3096FA9C"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3F1D208B">
          <v:rect id="_x0000_i1064" style="width:0;height:1.5pt" o:hralign="center" o:hrstd="t" o:hr="t" fillcolor="#a0a0a0" stroked="f"/>
        </w:pict>
      </w:r>
    </w:p>
    <w:p w14:paraId="03D58A81" w14:textId="77777777" w:rsidR="00A06874" w:rsidRPr="006F7679" w:rsidRDefault="00A06874" w:rsidP="00A06874">
      <w:pPr>
        <w:jc w:val="center"/>
        <w:rPr>
          <w:rFonts w:ascii="Times New Roman" w:hAnsi="Times New Roman" w:cs="Times New Roman"/>
          <w:b/>
          <w:bCs/>
        </w:rPr>
      </w:pPr>
      <w:r>
        <w:rPr>
          <w:rFonts w:ascii="Times New Roman" w:hAnsi="Times New Roman" w:cs="Times New Roman"/>
          <w:b/>
          <w:bCs/>
        </w:rPr>
        <w:t>Communications</w:t>
      </w:r>
    </w:p>
    <w:p w14:paraId="778C7717" w14:textId="1C677551"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lastRenderedPageBreak/>
        <w:t xml:space="preserve">How was your experience with </w:t>
      </w:r>
      <w:r w:rsidR="00A02EA7" w:rsidRPr="00A06874">
        <w:rPr>
          <w:rStyle w:val="Strong"/>
          <w:rFonts w:ascii="Times New Roman" w:hAnsi="Times New Roman" w:cs="Times New Roman"/>
          <w:b w:val="0"/>
          <w:bCs w:val="0"/>
          <w:sz w:val="20"/>
          <w:szCs w:val="20"/>
        </w:rPr>
        <w:t xml:space="preserve">Collinsville University </w:t>
      </w:r>
      <w:r w:rsidRPr="00A06874">
        <w:rPr>
          <w:rStyle w:val="Strong"/>
          <w:rFonts w:ascii="Times New Roman" w:hAnsi="Times New Roman" w:cs="Times New Roman"/>
          <w:b w:val="0"/>
          <w:bCs w:val="0"/>
          <w:sz w:val="20"/>
          <w:szCs w:val="20"/>
        </w:rPr>
        <w:t>on the following compared to all other institutions you considered?</w:t>
      </w:r>
      <w:r w:rsidRPr="00A06874">
        <w:rPr>
          <w:rStyle w:val="Strong"/>
          <w:rFonts w:ascii="Times New Roman" w:hAnsi="Times New Roman" w:cs="Times New Roman"/>
        </w:rPr>
        <w:t>*</w:t>
      </w:r>
    </w:p>
    <w:tbl>
      <w:tblPr>
        <w:tblStyle w:val="Tabelacomgrade"/>
        <w:tblW w:w="9622"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3592"/>
        <w:gridCol w:w="1620"/>
        <w:gridCol w:w="1350"/>
        <w:gridCol w:w="1260"/>
        <w:gridCol w:w="1800"/>
      </w:tblGrid>
      <w:tr w:rsidR="000C33BC" w:rsidRPr="00572429" w14:paraId="121F6C35" w14:textId="77777777" w:rsidTr="003528FE">
        <w:tc>
          <w:tcPr>
            <w:tcW w:w="359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2C1B067" w14:textId="77777777" w:rsidR="000C33BC" w:rsidRPr="00572429" w:rsidRDefault="000C33BC" w:rsidP="0052304B">
            <w:pPr>
              <w:rPr>
                <w:sz w:val="20"/>
                <w:szCs w:val="20"/>
              </w:rPr>
            </w:pPr>
          </w:p>
        </w:tc>
        <w:tc>
          <w:tcPr>
            <w:tcW w:w="16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B9953C8" w14:textId="77777777" w:rsidR="000C33BC" w:rsidRPr="00572429" w:rsidRDefault="000C33BC" w:rsidP="0052304B">
            <w:pPr>
              <w:jc w:val="center"/>
              <w:rPr>
                <w:b/>
                <w:bCs/>
                <w:sz w:val="20"/>
                <w:szCs w:val="20"/>
              </w:rPr>
            </w:pPr>
            <w:r w:rsidRPr="00572429">
              <w:rPr>
                <w:b/>
                <w:bCs/>
                <w:sz w:val="20"/>
                <w:szCs w:val="20"/>
              </w:rPr>
              <w:t>Better</w:t>
            </w:r>
          </w:p>
        </w:tc>
        <w:tc>
          <w:tcPr>
            <w:tcW w:w="135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42FFCDF" w14:textId="77777777" w:rsidR="000C33BC" w:rsidRPr="00572429" w:rsidRDefault="000C33BC" w:rsidP="0052304B">
            <w:pPr>
              <w:jc w:val="center"/>
              <w:rPr>
                <w:b/>
                <w:bCs/>
                <w:sz w:val="20"/>
                <w:szCs w:val="20"/>
              </w:rPr>
            </w:pPr>
            <w:r w:rsidRPr="00572429">
              <w:rPr>
                <w:b/>
                <w:bCs/>
                <w:sz w:val="20"/>
                <w:szCs w:val="20"/>
              </w:rPr>
              <w:t>About the Same</w:t>
            </w:r>
          </w:p>
        </w:tc>
        <w:tc>
          <w:tcPr>
            <w:tcW w:w="126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004A8FD" w14:textId="77777777" w:rsidR="000C33BC" w:rsidRPr="00572429" w:rsidRDefault="000C33BC" w:rsidP="0052304B">
            <w:pPr>
              <w:jc w:val="center"/>
              <w:rPr>
                <w:b/>
                <w:bCs/>
                <w:sz w:val="20"/>
                <w:szCs w:val="20"/>
              </w:rPr>
            </w:pPr>
            <w:r w:rsidRPr="00572429">
              <w:rPr>
                <w:b/>
                <w:bCs/>
                <w:sz w:val="20"/>
                <w:szCs w:val="20"/>
              </w:rPr>
              <w:t>Worse</w:t>
            </w:r>
          </w:p>
        </w:tc>
        <w:tc>
          <w:tcPr>
            <w:tcW w:w="18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DD3D1AC" w14:textId="77777777" w:rsidR="000C33BC" w:rsidRPr="00572429" w:rsidRDefault="000C33BC" w:rsidP="0052304B">
            <w:pPr>
              <w:jc w:val="center"/>
              <w:rPr>
                <w:b/>
                <w:bCs/>
                <w:sz w:val="20"/>
                <w:szCs w:val="20"/>
              </w:rPr>
            </w:pPr>
            <w:r w:rsidRPr="00572429">
              <w:rPr>
                <w:b/>
                <w:bCs/>
                <w:sz w:val="20"/>
                <w:szCs w:val="20"/>
              </w:rPr>
              <w:t>Unsure/Not Applicable</w:t>
            </w:r>
          </w:p>
        </w:tc>
      </w:tr>
      <w:tr w:rsidR="000C33BC" w:rsidRPr="00572429" w14:paraId="22068115" w14:textId="77777777" w:rsidTr="003528FE">
        <w:tc>
          <w:tcPr>
            <w:tcW w:w="35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86F3FC" w14:textId="77777777" w:rsidR="000C33BC" w:rsidRPr="00572429" w:rsidRDefault="000C33BC" w:rsidP="0052304B">
            <w:pPr>
              <w:rPr>
                <w:sz w:val="20"/>
                <w:szCs w:val="20"/>
              </w:rPr>
            </w:pPr>
            <w:r w:rsidRPr="00572429">
              <w:rPr>
                <w:sz w:val="20"/>
                <w:szCs w:val="20"/>
              </w:rPr>
              <w:t>Mail</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4AF65F"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DA5C9A"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1F3B5D" w14:textId="77777777" w:rsidR="000C33BC" w:rsidRPr="00572429" w:rsidRDefault="000C33BC" w:rsidP="0052304B">
            <w:pPr>
              <w:jc w:val="center"/>
              <w:rPr>
                <w:sz w:val="20"/>
                <w:szCs w:val="20"/>
              </w:rPr>
            </w:pPr>
            <w:r w:rsidRPr="00572429">
              <w:rPr>
                <w:sz w:val="20"/>
                <w:szCs w:val="20"/>
              </w:rPr>
              <w:t xml:space="preserve">( ) </w:t>
            </w:r>
          </w:p>
        </w:tc>
        <w:tc>
          <w:tcPr>
            <w:tcW w:w="18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353A32"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70F453A" w14:textId="77777777" w:rsidTr="003528FE">
        <w:tc>
          <w:tcPr>
            <w:tcW w:w="35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92D246" w14:textId="77777777" w:rsidR="000C33BC" w:rsidRPr="00572429" w:rsidRDefault="000C33BC" w:rsidP="0052304B">
            <w:pPr>
              <w:rPr>
                <w:sz w:val="20"/>
                <w:szCs w:val="20"/>
              </w:rPr>
            </w:pPr>
            <w:r w:rsidRPr="00572429">
              <w:rPr>
                <w:sz w:val="20"/>
                <w:szCs w:val="20"/>
              </w:rPr>
              <w:t>Email</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99CADB"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07FE1D"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AC6E1C" w14:textId="77777777" w:rsidR="000C33BC" w:rsidRPr="00572429" w:rsidRDefault="000C33BC" w:rsidP="0052304B">
            <w:pPr>
              <w:jc w:val="center"/>
              <w:rPr>
                <w:sz w:val="20"/>
                <w:szCs w:val="20"/>
              </w:rPr>
            </w:pPr>
            <w:r w:rsidRPr="00572429">
              <w:rPr>
                <w:sz w:val="20"/>
                <w:szCs w:val="20"/>
              </w:rPr>
              <w:t xml:space="preserve">( ) </w:t>
            </w:r>
          </w:p>
        </w:tc>
        <w:tc>
          <w:tcPr>
            <w:tcW w:w="18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08FE43"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75D55DE" w14:textId="77777777" w:rsidTr="003528FE">
        <w:tc>
          <w:tcPr>
            <w:tcW w:w="35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DFA9B3" w14:textId="77777777" w:rsidR="000C33BC" w:rsidRPr="00572429" w:rsidRDefault="000C33BC" w:rsidP="0052304B">
            <w:pPr>
              <w:rPr>
                <w:sz w:val="20"/>
                <w:szCs w:val="20"/>
              </w:rPr>
            </w:pPr>
            <w:r w:rsidRPr="00572429">
              <w:rPr>
                <w:sz w:val="20"/>
                <w:szCs w:val="20"/>
              </w:rPr>
              <w:t>Physical advertising (billboards, mailings, etc.)</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7DF398"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F6F792"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845E59" w14:textId="77777777" w:rsidR="000C33BC" w:rsidRPr="00572429" w:rsidRDefault="000C33BC" w:rsidP="0052304B">
            <w:pPr>
              <w:jc w:val="center"/>
              <w:rPr>
                <w:sz w:val="20"/>
                <w:szCs w:val="20"/>
              </w:rPr>
            </w:pPr>
            <w:r w:rsidRPr="00572429">
              <w:rPr>
                <w:sz w:val="20"/>
                <w:szCs w:val="20"/>
              </w:rPr>
              <w:t xml:space="preserve">( ) </w:t>
            </w:r>
          </w:p>
        </w:tc>
        <w:tc>
          <w:tcPr>
            <w:tcW w:w="18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247305"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E15E269" w14:textId="77777777" w:rsidTr="003528FE">
        <w:tc>
          <w:tcPr>
            <w:tcW w:w="35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B3F153" w14:textId="77777777" w:rsidR="000C33BC" w:rsidRPr="00572429" w:rsidRDefault="000C33BC" w:rsidP="0052304B">
            <w:pPr>
              <w:rPr>
                <w:sz w:val="20"/>
                <w:szCs w:val="20"/>
              </w:rPr>
            </w:pPr>
            <w:r w:rsidRPr="00572429">
              <w:rPr>
                <w:sz w:val="20"/>
                <w:szCs w:val="20"/>
              </w:rPr>
              <w:t>Website</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3DE887"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0E41AE"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FAAAB8" w14:textId="77777777" w:rsidR="000C33BC" w:rsidRPr="00572429" w:rsidRDefault="000C33BC" w:rsidP="0052304B">
            <w:pPr>
              <w:jc w:val="center"/>
              <w:rPr>
                <w:sz w:val="20"/>
                <w:szCs w:val="20"/>
              </w:rPr>
            </w:pPr>
            <w:r w:rsidRPr="00572429">
              <w:rPr>
                <w:sz w:val="20"/>
                <w:szCs w:val="20"/>
              </w:rPr>
              <w:t xml:space="preserve">( ) </w:t>
            </w:r>
          </w:p>
        </w:tc>
        <w:tc>
          <w:tcPr>
            <w:tcW w:w="18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742E03"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2D2EE74" w14:textId="77777777" w:rsidTr="003528FE">
        <w:tc>
          <w:tcPr>
            <w:tcW w:w="35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9BAE44" w14:textId="77777777" w:rsidR="000C33BC" w:rsidRPr="00572429" w:rsidRDefault="000C33BC" w:rsidP="0052304B">
            <w:pPr>
              <w:rPr>
                <w:sz w:val="20"/>
                <w:szCs w:val="20"/>
              </w:rPr>
            </w:pPr>
            <w:r w:rsidRPr="00572429">
              <w:rPr>
                <w:sz w:val="20"/>
                <w:szCs w:val="20"/>
              </w:rPr>
              <w:t>Social media pages/digital advertising (Twitter, Instagram, YouTube, Facebook, etc.)</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790B31"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AF423F"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8D56DC" w14:textId="77777777" w:rsidR="000C33BC" w:rsidRPr="00572429" w:rsidRDefault="000C33BC" w:rsidP="0052304B">
            <w:pPr>
              <w:jc w:val="center"/>
              <w:rPr>
                <w:sz w:val="20"/>
                <w:szCs w:val="20"/>
              </w:rPr>
            </w:pPr>
            <w:r w:rsidRPr="00572429">
              <w:rPr>
                <w:sz w:val="20"/>
                <w:szCs w:val="20"/>
              </w:rPr>
              <w:t xml:space="preserve">( ) </w:t>
            </w:r>
          </w:p>
        </w:tc>
        <w:tc>
          <w:tcPr>
            <w:tcW w:w="18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4A05F2"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E5B2879" w14:textId="77777777" w:rsidTr="003528FE">
        <w:tc>
          <w:tcPr>
            <w:tcW w:w="35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12B44E" w14:textId="77777777" w:rsidR="000C33BC" w:rsidRPr="00572429" w:rsidRDefault="000C33BC" w:rsidP="0052304B">
            <w:pPr>
              <w:rPr>
                <w:sz w:val="20"/>
                <w:szCs w:val="20"/>
              </w:rPr>
            </w:pPr>
            <w:r w:rsidRPr="00572429">
              <w:rPr>
                <w:sz w:val="20"/>
                <w:szCs w:val="20"/>
              </w:rPr>
              <w:t>In-person campus experiences</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9BD7D9"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B46C8F"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B583CA" w14:textId="77777777" w:rsidR="000C33BC" w:rsidRPr="00572429" w:rsidRDefault="000C33BC" w:rsidP="0052304B">
            <w:pPr>
              <w:jc w:val="center"/>
              <w:rPr>
                <w:sz w:val="20"/>
                <w:szCs w:val="20"/>
              </w:rPr>
            </w:pPr>
            <w:r w:rsidRPr="00572429">
              <w:rPr>
                <w:sz w:val="20"/>
                <w:szCs w:val="20"/>
              </w:rPr>
              <w:t xml:space="preserve">( ) </w:t>
            </w:r>
          </w:p>
        </w:tc>
        <w:tc>
          <w:tcPr>
            <w:tcW w:w="18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8DAE0E"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2D2BEA3F" w14:textId="77777777" w:rsidTr="003528FE">
        <w:tc>
          <w:tcPr>
            <w:tcW w:w="35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2C9E8D" w14:textId="77777777" w:rsidR="000C33BC" w:rsidRPr="00572429" w:rsidRDefault="000C33BC" w:rsidP="0052304B">
            <w:pPr>
              <w:rPr>
                <w:sz w:val="20"/>
                <w:szCs w:val="20"/>
              </w:rPr>
            </w:pPr>
            <w:r w:rsidRPr="00572429">
              <w:rPr>
                <w:sz w:val="20"/>
                <w:szCs w:val="20"/>
              </w:rPr>
              <w:t>Online/Virtual campus experiences</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CB2C9C"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7B4F03"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930720" w14:textId="77777777" w:rsidR="000C33BC" w:rsidRPr="00572429" w:rsidRDefault="000C33BC" w:rsidP="0052304B">
            <w:pPr>
              <w:jc w:val="center"/>
              <w:rPr>
                <w:sz w:val="20"/>
                <w:szCs w:val="20"/>
              </w:rPr>
            </w:pPr>
            <w:r w:rsidRPr="00572429">
              <w:rPr>
                <w:sz w:val="20"/>
                <w:szCs w:val="20"/>
              </w:rPr>
              <w:t xml:space="preserve">( ) </w:t>
            </w:r>
          </w:p>
        </w:tc>
        <w:tc>
          <w:tcPr>
            <w:tcW w:w="18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8512B8"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B0595A5" w14:textId="77777777" w:rsidTr="003528FE">
        <w:tc>
          <w:tcPr>
            <w:tcW w:w="35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C63EB8" w14:textId="77777777" w:rsidR="000C33BC" w:rsidRPr="00572429" w:rsidRDefault="000C33BC" w:rsidP="0052304B">
            <w:pPr>
              <w:rPr>
                <w:sz w:val="20"/>
                <w:szCs w:val="20"/>
              </w:rPr>
            </w:pPr>
            <w:r w:rsidRPr="00572429">
              <w:rPr>
                <w:sz w:val="20"/>
                <w:szCs w:val="20"/>
              </w:rPr>
              <w:t>Online chat with campus representative</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60C56D"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82C35B"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8D7550" w14:textId="77777777" w:rsidR="000C33BC" w:rsidRPr="00572429" w:rsidRDefault="000C33BC" w:rsidP="0052304B">
            <w:pPr>
              <w:jc w:val="center"/>
              <w:rPr>
                <w:sz w:val="20"/>
                <w:szCs w:val="20"/>
              </w:rPr>
            </w:pPr>
            <w:r w:rsidRPr="00572429">
              <w:rPr>
                <w:sz w:val="20"/>
                <w:szCs w:val="20"/>
              </w:rPr>
              <w:t xml:space="preserve">( ) </w:t>
            </w:r>
          </w:p>
        </w:tc>
        <w:tc>
          <w:tcPr>
            <w:tcW w:w="18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DA76A0"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CA95EFA" w14:textId="77777777" w:rsidTr="003528FE">
        <w:tc>
          <w:tcPr>
            <w:tcW w:w="35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4A934A" w14:textId="77777777" w:rsidR="000C33BC" w:rsidRPr="00572429" w:rsidRDefault="000C33BC" w:rsidP="0052304B">
            <w:pPr>
              <w:rPr>
                <w:sz w:val="20"/>
                <w:szCs w:val="20"/>
              </w:rPr>
            </w:pPr>
            <w:r w:rsidRPr="00572429">
              <w:rPr>
                <w:sz w:val="20"/>
                <w:szCs w:val="20"/>
              </w:rPr>
              <w:t>Visits to my high school</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014824"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3940C8" w14:textId="77777777" w:rsidR="000C33BC" w:rsidRPr="00572429" w:rsidRDefault="000C33BC" w:rsidP="0052304B">
            <w:pPr>
              <w:jc w:val="center"/>
              <w:rPr>
                <w:sz w:val="20"/>
                <w:szCs w:val="20"/>
              </w:rPr>
            </w:pPr>
            <w:r w:rsidRPr="00572429">
              <w:rPr>
                <w:sz w:val="20"/>
                <w:szCs w:val="20"/>
              </w:rPr>
              <w:t xml:space="preserve">( ) </w:t>
            </w:r>
          </w:p>
        </w:tc>
        <w:tc>
          <w:tcPr>
            <w:tcW w:w="12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76F8DF" w14:textId="77777777" w:rsidR="000C33BC" w:rsidRPr="00572429" w:rsidRDefault="000C33BC" w:rsidP="0052304B">
            <w:pPr>
              <w:jc w:val="center"/>
              <w:rPr>
                <w:sz w:val="20"/>
                <w:szCs w:val="20"/>
              </w:rPr>
            </w:pPr>
            <w:r w:rsidRPr="00572429">
              <w:rPr>
                <w:sz w:val="20"/>
                <w:szCs w:val="20"/>
              </w:rPr>
              <w:t xml:space="preserve">( ) </w:t>
            </w:r>
          </w:p>
        </w:tc>
        <w:tc>
          <w:tcPr>
            <w:tcW w:w="18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365009" w14:textId="77777777" w:rsidR="000C33BC" w:rsidRPr="00572429" w:rsidRDefault="000C33BC" w:rsidP="0052304B">
            <w:pPr>
              <w:jc w:val="center"/>
              <w:rPr>
                <w:sz w:val="20"/>
                <w:szCs w:val="20"/>
              </w:rPr>
            </w:pPr>
            <w:r w:rsidRPr="00572429">
              <w:rPr>
                <w:sz w:val="20"/>
                <w:szCs w:val="20"/>
              </w:rPr>
              <w:t xml:space="preserve">( ) </w:t>
            </w:r>
          </w:p>
        </w:tc>
      </w:tr>
    </w:tbl>
    <w:p w14:paraId="08ADAABD" w14:textId="0814DC73"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How did </w:t>
      </w:r>
      <w:r w:rsidR="00A02EA7" w:rsidRPr="00A06874">
        <w:rPr>
          <w:rStyle w:val="Strong"/>
          <w:rFonts w:ascii="Times New Roman" w:hAnsi="Times New Roman" w:cs="Times New Roman"/>
          <w:b w:val="0"/>
          <w:bCs w:val="0"/>
          <w:sz w:val="20"/>
          <w:szCs w:val="20"/>
        </w:rPr>
        <w:t xml:space="preserve">Collinsville University </w:t>
      </w:r>
      <w:r w:rsidRPr="00A06874">
        <w:rPr>
          <w:rStyle w:val="Strong"/>
          <w:rFonts w:ascii="Times New Roman" w:hAnsi="Times New Roman" w:cs="Times New Roman"/>
          <w:b w:val="0"/>
          <w:bCs w:val="0"/>
          <w:sz w:val="20"/>
          <w:szCs w:val="20"/>
        </w:rPr>
        <w:t>do on the following compared to all other institutions you considered?</w:t>
      </w:r>
      <w:r w:rsidRPr="00A06874">
        <w:rPr>
          <w:rStyle w:val="Strong"/>
          <w:rFonts w:ascii="Times New Roman" w:hAnsi="Times New Roman" w:cs="Times New Roman"/>
        </w:rPr>
        <w:t>*</w:t>
      </w:r>
    </w:p>
    <w:tbl>
      <w:tblPr>
        <w:tblStyle w:val="Tabelacomgrade"/>
        <w:tblW w:w="9352"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3052"/>
        <w:gridCol w:w="1080"/>
        <w:gridCol w:w="1620"/>
        <w:gridCol w:w="1350"/>
        <w:gridCol w:w="2250"/>
      </w:tblGrid>
      <w:tr w:rsidR="000C33BC" w:rsidRPr="00572429" w14:paraId="6B6289CC" w14:textId="77777777" w:rsidTr="003528FE">
        <w:tc>
          <w:tcPr>
            <w:tcW w:w="305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97BC957" w14:textId="77777777" w:rsidR="000C33BC" w:rsidRPr="00572429" w:rsidRDefault="000C33BC" w:rsidP="0052304B">
            <w:pPr>
              <w:rPr>
                <w:sz w:val="20"/>
                <w:szCs w:val="20"/>
              </w:rPr>
            </w:pP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CE7B651" w14:textId="77777777" w:rsidR="000C33BC" w:rsidRPr="00572429" w:rsidRDefault="000C33BC" w:rsidP="0052304B">
            <w:pPr>
              <w:jc w:val="center"/>
              <w:rPr>
                <w:b/>
                <w:bCs/>
                <w:sz w:val="20"/>
                <w:szCs w:val="20"/>
              </w:rPr>
            </w:pPr>
            <w:r w:rsidRPr="00572429">
              <w:rPr>
                <w:b/>
                <w:bCs/>
                <w:sz w:val="20"/>
                <w:szCs w:val="20"/>
              </w:rPr>
              <w:t>Better</w:t>
            </w:r>
          </w:p>
        </w:tc>
        <w:tc>
          <w:tcPr>
            <w:tcW w:w="16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04A259C" w14:textId="77777777" w:rsidR="000C33BC" w:rsidRPr="00572429" w:rsidRDefault="000C33BC" w:rsidP="0052304B">
            <w:pPr>
              <w:jc w:val="center"/>
              <w:rPr>
                <w:b/>
                <w:bCs/>
                <w:sz w:val="20"/>
                <w:szCs w:val="20"/>
              </w:rPr>
            </w:pPr>
            <w:r w:rsidRPr="00572429">
              <w:rPr>
                <w:b/>
                <w:bCs/>
                <w:sz w:val="20"/>
                <w:szCs w:val="20"/>
              </w:rPr>
              <w:t>About the Same</w:t>
            </w:r>
          </w:p>
        </w:tc>
        <w:tc>
          <w:tcPr>
            <w:tcW w:w="135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7917F9B" w14:textId="77777777" w:rsidR="000C33BC" w:rsidRPr="00572429" w:rsidRDefault="000C33BC" w:rsidP="0052304B">
            <w:pPr>
              <w:jc w:val="center"/>
              <w:rPr>
                <w:b/>
                <w:bCs/>
                <w:sz w:val="20"/>
                <w:szCs w:val="20"/>
              </w:rPr>
            </w:pPr>
            <w:r w:rsidRPr="00572429">
              <w:rPr>
                <w:b/>
                <w:bCs/>
                <w:sz w:val="20"/>
                <w:szCs w:val="20"/>
              </w:rPr>
              <w:t>Worse</w:t>
            </w:r>
          </w:p>
        </w:tc>
        <w:tc>
          <w:tcPr>
            <w:tcW w:w="225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3D91E0B" w14:textId="77777777" w:rsidR="000C33BC" w:rsidRPr="00572429" w:rsidRDefault="000C33BC" w:rsidP="0052304B">
            <w:pPr>
              <w:jc w:val="center"/>
              <w:rPr>
                <w:b/>
                <w:bCs/>
                <w:sz w:val="20"/>
                <w:szCs w:val="20"/>
              </w:rPr>
            </w:pPr>
            <w:r w:rsidRPr="00572429">
              <w:rPr>
                <w:b/>
                <w:bCs/>
                <w:sz w:val="20"/>
                <w:szCs w:val="20"/>
              </w:rPr>
              <w:t>Unsure/Not Applicable</w:t>
            </w:r>
          </w:p>
        </w:tc>
      </w:tr>
      <w:tr w:rsidR="000C33BC" w:rsidRPr="00572429" w14:paraId="214A3E90" w14:textId="77777777" w:rsidTr="003528FE">
        <w:tc>
          <w:tcPr>
            <w:tcW w:w="30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4D566A" w14:textId="77777777" w:rsidR="000C33BC" w:rsidRPr="00572429" w:rsidRDefault="000C33BC" w:rsidP="0052304B">
            <w:pPr>
              <w:rPr>
                <w:sz w:val="20"/>
                <w:szCs w:val="20"/>
              </w:rPr>
            </w:pPr>
            <w:r w:rsidRPr="00572429">
              <w:rPr>
                <w:sz w:val="20"/>
                <w:szCs w:val="20"/>
              </w:rPr>
              <w:t>Showed interest in me</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F8EB5D" w14:textId="77777777" w:rsidR="000C33BC" w:rsidRPr="00572429" w:rsidRDefault="000C33BC"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6A13DE"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89179E" w14:textId="77777777" w:rsidR="000C33BC" w:rsidRPr="00572429" w:rsidRDefault="000C33BC" w:rsidP="0052304B">
            <w:pPr>
              <w:jc w:val="center"/>
              <w:rPr>
                <w:sz w:val="20"/>
                <w:szCs w:val="20"/>
              </w:rPr>
            </w:pPr>
            <w:r w:rsidRPr="00572429">
              <w:rPr>
                <w:sz w:val="20"/>
                <w:szCs w:val="20"/>
              </w:rPr>
              <w:t xml:space="preserve">( ) </w:t>
            </w:r>
          </w:p>
        </w:tc>
        <w:tc>
          <w:tcPr>
            <w:tcW w:w="22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5BFEC9"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B1EEB43" w14:textId="77777777" w:rsidTr="003528FE">
        <w:tc>
          <w:tcPr>
            <w:tcW w:w="30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4ED01D" w14:textId="77777777" w:rsidR="000C33BC" w:rsidRPr="00572429" w:rsidRDefault="000C33BC" w:rsidP="0052304B">
            <w:pPr>
              <w:rPr>
                <w:sz w:val="20"/>
                <w:szCs w:val="20"/>
              </w:rPr>
            </w:pPr>
            <w:r w:rsidRPr="00572429">
              <w:rPr>
                <w:sz w:val="20"/>
                <w:szCs w:val="20"/>
              </w:rPr>
              <w:t>Encouraged me to apply</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92AC0C" w14:textId="77777777" w:rsidR="000C33BC" w:rsidRPr="00572429" w:rsidRDefault="000C33BC"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DF1517"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38C6D4" w14:textId="77777777" w:rsidR="000C33BC" w:rsidRPr="00572429" w:rsidRDefault="000C33BC" w:rsidP="0052304B">
            <w:pPr>
              <w:jc w:val="center"/>
              <w:rPr>
                <w:sz w:val="20"/>
                <w:szCs w:val="20"/>
              </w:rPr>
            </w:pPr>
            <w:r w:rsidRPr="00572429">
              <w:rPr>
                <w:sz w:val="20"/>
                <w:szCs w:val="20"/>
              </w:rPr>
              <w:t xml:space="preserve">( ) </w:t>
            </w:r>
          </w:p>
        </w:tc>
        <w:tc>
          <w:tcPr>
            <w:tcW w:w="22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30AB0D"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484CC2C9" w14:textId="77777777" w:rsidTr="003528FE">
        <w:tc>
          <w:tcPr>
            <w:tcW w:w="30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344580" w14:textId="77777777" w:rsidR="000C33BC" w:rsidRPr="00572429" w:rsidRDefault="000C33BC" w:rsidP="0052304B">
            <w:pPr>
              <w:rPr>
                <w:sz w:val="20"/>
                <w:szCs w:val="20"/>
              </w:rPr>
            </w:pPr>
            <w:r w:rsidRPr="00572429">
              <w:rPr>
                <w:sz w:val="20"/>
                <w:szCs w:val="20"/>
              </w:rPr>
              <w:t>Efficient/organized admissions process</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5B295F" w14:textId="77777777" w:rsidR="000C33BC" w:rsidRPr="00572429" w:rsidRDefault="000C33BC"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4F14AD"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D911BC" w14:textId="77777777" w:rsidR="000C33BC" w:rsidRPr="00572429" w:rsidRDefault="000C33BC" w:rsidP="0052304B">
            <w:pPr>
              <w:jc w:val="center"/>
              <w:rPr>
                <w:sz w:val="20"/>
                <w:szCs w:val="20"/>
              </w:rPr>
            </w:pPr>
            <w:r w:rsidRPr="00572429">
              <w:rPr>
                <w:sz w:val="20"/>
                <w:szCs w:val="20"/>
              </w:rPr>
              <w:t xml:space="preserve">( ) </w:t>
            </w:r>
          </w:p>
        </w:tc>
        <w:tc>
          <w:tcPr>
            <w:tcW w:w="22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8A0775"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14DB5E43" w14:textId="77777777" w:rsidTr="003528FE">
        <w:tc>
          <w:tcPr>
            <w:tcW w:w="30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D96419" w14:textId="77777777" w:rsidR="000C33BC" w:rsidRPr="00572429" w:rsidRDefault="000C33BC" w:rsidP="0052304B">
            <w:pPr>
              <w:rPr>
                <w:sz w:val="20"/>
                <w:szCs w:val="20"/>
              </w:rPr>
            </w:pPr>
            <w:r w:rsidRPr="00572429">
              <w:rPr>
                <w:sz w:val="20"/>
                <w:szCs w:val="20"/>
              </w:rPr>
              <w:t>Efficient/organized financial aid process</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E1ED13" w14:textId="77777777" w:rsidR="000C33BC" w:rsidRPr="00572429" w:rsidRDefault="000C33BC"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50AB26"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C2A1F3" w14:textId="77777777" w:rsidR="000C33BC" w:rsidRPr="00572429" w:rsidRDefault="000C33BC" w:rsidP="0052304B">
            <w:pPr>
              <w:jc w:val="center"/>
              <w:rPr>
                <w:sz w:val="20"/>
                <w:szCs w:val="20"/>
              </w:rPr>
            </w:pPr>
            <w:r w:rsidRPr="00572429">
              <w:rPr>
                <w:sz w:val="20"/>
                <w:szCs w:val="20"/>
              </w:rPr>
              <w:t xml:space="preserve">( ) </w:t>
            </w:r>
          </w:p>
        </w:tc>
        <w:tc>
          <w:tcPr>
            <w:tcW w:w="22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CBDC9D"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EE48DE6" w14:textId="77777777" w:rsidTr="003528FE">
        <w:tc>
          <w:tcPr>
            <w:tcW w:w="30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BBE10B" w14:textId="77777777" w:rsidR="000C33BC" w:rsidRPr="00572429" w:rsidRDefault="000C33BC" w:rsidP="0052304B">
            <w:pPr>
              <w:rPr>
                <w:sz w:val="20"/>
                <w:szCs w:val="20"/>
              </w:rPr>
            </w:pPr>
            <w:r w:rsidRPr="00572429">
              <w:rPr>
                <w:sz w:val="20"/>
                <w:szCs w:val="20"/>
              </w:rPr>
              <w:t>Coaching staff</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B53F62" w14:textId="77777777" w:rsidR="000C33BC" w:rsidRPr="00572429" w:rsidRDefault="000C33BC"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4D6B04"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0F5F2D" w14:textId="77777777" w:rsidR="000C33BC" w:rsidRPr="00572429" w:rsidRDefault="000C33BC" w:rsidP="0052304B">
            <w:pPr>
              <w:jc w:val="center"/>
              <w:rPr>
                <w:sz w:val="20"/>
                <w:szCs w:val="20"/>
              </w:rPr>
            </w:pPr>
            <w:r w:rsidRPr="00572429">
              <w:rPr>
                <w:sz w:val="20"/>
                <w:szCs w:val="20"/>
              </w:rPr>
              <w:t xml:space="preserve">( ) </w:t>
            </w:r>
          </w:p>
        </w:tc>
        <w:tc>
          <w:tcPr>
            <w:tcW w:w="22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C342BF"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58C6FFDB" w14:textId="77777777" w:rsidTr="003528FE">
        <w:tc>
          <w:tcPr>
            <w:tcW w:w="30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249BC8" w14:textId="77777777" w:rsidR="000C33BC" w:rsidRPr="00572429" w:rsidRDefault="000C33BC" w:rsidP="0052304B">
            <w:pPr>
              <w:rPr>
                <w:sz w:val="20"/>
                <w:szCs w:val="20"/>
              </w:rPr>
            </w:pPr>
            <w:r w:rsidRPr="00572429">
              <w:rPr>
                <w:sz w:val="20"/>
                <w:szCs w:val="20"/>
              </w:rPr>
              <w:t>Financial aid staff</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78F85B" w14:textId="77777777" w:rsidR="000C33BC" w:rsidRPr="00572429" w:rsidRDefault="000C33BC"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DCBDCF"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6A923B" w14:textId="77777777" w:rsidR="000C33BC" w:rsidRPr="00572429" w:rsidRDefault="000C33BC" w:rsidP="0052304B">
            <w:pPr>
              <w:jc w:val="center"/>
              <w:rPr>
                <w:sz w:val="20"/>
                <w:szCs w:val="20"/>
              </w:rPr>
            </w:pPr>
            <w:r w:rsidRPr="00572429">
              <w:rPr>
                <w:sz w:val="20"/>
                <w:szCs w:val="20"/>
              </w:rPr>
              <w:t xml:space="preserve">( ) </w:t>
            </w:r>
          </w:p>
        </w:tc>
        <w:tc>
          <w:tcPr>
            <w:tcW w:w="22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78A7B8"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78A6D737" w14:textId="77777777" w:rsidTr="003528FE">
        <w:tc>
          <w:tcPr>
            <w:tcW w:w="30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524F5F" w14:textId="77777777" w:rsidR="000C33BC" w:rsidRPr="00572429" w:rsidRDefault="000C33BC" w:rsidP="0052304B">
            <w:pPr>
              <w:rPr>
                <w:sz w:val="20"/>
                <w:szCs w:val="20"/>
              </w:rPr>
            </w:pPr>
            <w:r w:rsidRPr="00572429">
              <w:rPr>
                <w:sz w:val="20"/>
                <w:szCs w:val="20"/>
              </w:rPr>
              <w:t>Admissions representatives</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BBCF0C" w14:textId="77777777" w:rsidR="000C33BC" w:rsidRPr="00572429" w:rsidRDefault="000C33BC"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02C98A"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FA863B" w14:textId="77777777" w:rsidR="000C33BC" w:rsidRPr="00572429" w:rsidRDefault="000C33BC" w:rsidP="0052304B">
            <w:pPr>
              <w:jc w:val="center"/>
              <w:rPr>
                <w:sz w:val="20"/>
                <w:szCs w:val="20"/>
              </w:rPr>
            </w:pPr>
            <w:r w:rsidRPr="00572429">
              <w:rPr>
                <w:sz w:val="20"/>
                <w:szCs w:val="20"/>
              </w:rPr>
              <w:t xml:space="preserve">( ) </w:t>
            </w:r>
          </w:p>
        </w:tc>
        <w:tc>
          <w:tcPr>
            <w:tcW w:w="22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FC49C4" w14:textId="77777777" w:rsidR="000C33BC" w:rsidRPr="00572429" w:rsidRDefault="000C33BC" w:rsidP="0052304B">
            <w:pPr>
              <w:jc w:val="center"/>
              <w:rPr>
                <w:sz w:val="20"/>
                <w:szCs w:val="20"/>
              </w:rPr>
            </w:pPr>
            <w:r w:rsidRPr="00572429">
              <w:rPr>
                <w:sz w:val="20"/>
                <w:szCs w:val="20"/>
              </w:rPr>
              <w:t xml:space="preserve">( ) </w:t>
            </w:r>
          </w:p>
        </w:tc>
      </w:tr>
      <w:tr w:rsidR="000C33BC" w:rsidRPr="00572429" w14:paraId="06BC49D4" w14:textId="77777777" w:rsidTr="003528FE">
        <w:tc>
          <w:tcPr>
            <w:tcW w:w="30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9B5237" w14:textId="77777777" w:rsidR="000C33BC" w:rsidRPr="00572429" w:rsidRDefault="000C33BC" w:rsidP="0052304B">
            <w:pPr>
              <w:rPr>
                <w:sz w:val="20"/>
                <w:szCs w:val="20"/>
              </w:rPr>
            </w:pPr>
            <w:r w:rsidRPr="00572429">
              <w:rPr>
                <w:sz w:val="20"/>
                <w:szCs w:val="20"/>
              </w:rPr>
              <w:lastRenderedPageBreak/>
              <w:t>Communication related to COVID-19</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ADDDEC" w14:textId="77777777" w:rsidR="000C33BC" w:rsidRPr="00572429" w:rsidRDefault="000C33BC"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278DAF" w14:textId="77777777" w:rsidR="000C33BC" w:rsidRPr="00572429" w:rsidRDefault="000C33BC" w:rsidP="0052304B">
            <w:pPr>
              <w:jc w:val="center"/>
              <w:rPr>
                <w:sz w:val="20"/>
                <w:szCs w:val="20"/>
              </w:rPr>
            </w:pPr>
            <w:r w:rsidRPr="00572429">
              <w:rPr>
                <w:sz w:val="20"/>
                <w:szCs w:val="20"/>
              </w:rPr>
              <w:t xml:space="preserve">( ) </w:t>
            </w:r>
          </w:p>
        </w:tc>
        <w:tc>
          <w:tcPr>
            <w:tcW w:w="13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736272" w14:textId="77777777" w:rsidR="000C33BC" w:rsidRPr="00572429" w:rsidRDefault="000C33BC" w:rsidP="0052304B">
            <w:pPr>
              <w:jc w:val="center"/>
              <w:rPr>
                <w:sz w:val="20"/>
                <w:szCs w:val="20"/>
              </w:rPr>
            </w:pPr>
            <w:r w:rsidRPr="00572429">
              <w:rPr>
                <w:sz w:val="20"/>
                <w:szCs w:val="20"/>
              </w:rPr>
              <w:t xml:space="preserve">( ) </w:t>
            </w:r>
          </w:p>
        </w:tc>
        <w:tc>
          <w:tcPr>
            <w:tcW w:w="225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946A3D" w14:textId="77777777" w:rsidR="000C33BC" w:rsidRPr="00572429" w:rsidRDefault="000C33BC" w:rsidP="0052304B">
            <w:pPr>
              <w:jc w:val="center"/>
              <w:rPr>
                <w:sz w:val="20"/>
                <w:szCs w:val="20"/>
              </w:rPr>
            </w:pPr>
            <w:r w:rsidRPr="00572429">
              <w:rPr>
                <w:sz w:val="20"/>
                <w:szCs w:val="20"/>
              </w:rPr>
              <w:t xml:space="preserve">( ) </w:t>
            </w:r>
          </w:p>
        </w:tc>
      </w:tr>
    </w:tbl>
    <w:p w14:paraId="00690F2E" w14:textId="78807D71"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What was your reaction to the “</w:t>
      </w:r>
      <w:r w:rsidR="00A02EA7" w:rsidRPr="00A06874">
        <w:rPr>
          <w:rStyle w:val="Strong"/>
          <w:rFonts w:ascii="Times New Roman" w:hAnsi="Times New Roman" w:cs="Times New Roman"/>
          <w:b w:val="0"/>
          <w:bCs w:val="0"/>
          <w:sz w:val="20"/>
          <w:szCs w:val="20"/>
        </w:rPr>
        <w:t>admit</w:t>
      </w:r>
      <w:r w:rsidRPr="00A06874">
        <w:rPr>
          <w:rStyle w:val="Strong"/>
          <w:rFonts w:ascii="Times New Roman" w:hAnsi="Times New Roman" w:cs="Times New Roman"/>
          <w:b w:val="0"/>
          <w:bCs w:val="0"/>
          <w:sz w:val="20"/>
          <w:szCs w:val="20"/>
        </w:rPr>
        <w:t>” box you received when you were admitted?</w:t>
      </w:r>
    </w:p>
    <w:p w14:paraId="5977FDEC"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6B553900" w14:textId="77777777" w:rsidR="000C33BC" w:rsidRPr="00572429" w:rsidRDefault="000C33BC" w:rsidP="000C33BC">
      <w:pPr>
        <w:pStyle w:val="normaltext"/>
        <w:spacing w:after="0" w:line="216" w:lineRule="auto"/>
        <w:rPr>
          <w:sz w:val="20"/>
          <w:szCs w:val="20"/>
        </w:rPr>
      </w:pPr>
      <w:r w:rsidRPr="00572429">
        <w:rPr>
          <w:sz w:val="20"/>
          <w:szCs w:val="20"/>
        </w:rPr>
        <w:t>( ) Positive</w:t>
      </w:r>
    </w:p>
    <w:p w14:paraId="3F789D4D" w14:textId="77777777" w:rsidR="000C33BC" w:rsidRPr="00572429" w:rsidRDefault="000C33BC" w:rsidP="000C33BC">
      <w:pPr>
        <w:pStyle w:val="normaltext"/>
        <w:spacing w:after="0" w:line="216" w:lineRule="auto"/>
        <w:rPr>
          <w:sz w:val="20"/>
          <w:szCs w:val="20"/>
        </w:rPr>
      </w:pPr>
      <w:r w:rsidRPr="00572429">
        <w:rPr>
          <w:sz w:val="20"/>
          <w:szCs w:val="20"/>
        </w:rPr>
        <w:t>( ) Neutral</w:t>
      </w:r>
    </w:p>
    <w:p w14:paraId="113766D2" w14:textId="77777777" w:rsidR="000C33BC" w:rsidRPr="00572429" w:rsidRDefault="000C33BC" w:rsidP="000C33BC">
      <w:pPr>
        <w:pStyle w:val="normaltext"/>
        <w:spacing w:after="0" w:line="216" w:lineRule="auto"/>
        <w:rPr>
          <w:sz w:val="20"/>
          <w:szCs w:val="20"/>
        </w:rPr>
      </w:pPr>
      <w:r w:rsidRPr="00572429">
        <w:rPr>
          <w:sz w:val="20"/>
          <w:szCs w:val="20"/>
        </w:rPr>
        <w:t>( ) Negative</w:t>
      </w:r>
    </w:p>
    <w:p w14:paraId="15704395" w14:textId="77777777" w:rsidR="000C33BC" w:rsidRPr="00572429" w:rsidRDefault="000C33BC" w:rsidP="000C33BC">
      <w:pPr>
        <w:pStyle w:val="normaltext"/>
        <w:spacing w:after="0" w:line="216" w:lineRule="auto"/>
        <w:rPr>
          <w:sz w:val="20"/>
          <w:szCs w:val="20"/>
        </w:rPr>
      </w:pPr>
      <w:r w:rsidRPr="00572429">
        <w:rPr>
          <w:sz w:val="20"/>
          <w:szCs w:val="20"/>
        </w:rPr>
        <w:t>( ) Unsure/Not Applicable</w:t>
      </w:r>
    </w:p>
    <w:p w14:paraId="0EDD74F0" w14:textId="77777777" w:rsidR="000C33BC" w:rsidRDefault="000C33BC" w:rsidP="000C33BC">
      <w:pPr>
        <w:spacing w:line="216" w:lineRule="auto"/>
        <w:rPr>
          <w:rFonts w:ascii="Times New Roman" w:eastAsia="Times New Roman" w:hAnsi="Times New Roman" w:cs="Times New Roman"/>
          <w:sz w:val="20"/>
          <w:szCs w:val="20"/>
        </w:rPr>
        <w:sectPr w:rsidR="000C33BC" w:rsidSect="000C33BC">
          <w:type w:val="continuous"/>
          <w:pgSz w:w="12240" w:h="15840"/>
          <w:pgMar w:top="1440" w:right="1440" w:bottom="1440" w:left="1440" w:header="720" w:footer="720" w:gutter="0"/>
          <w:cols w:num="3" w:space="720"/>
          <w:docGrid w:linePitch="360"/>
        </w:sectPr>
      </w:pPr>
    </w:p>
    <w:p w14:paraId="60DBCB71"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B763D06">
          <v:rect id="_x0000_i1065" style="width:0;height:1.5pt" o:hralign="center" o:hrstd="t" o:hr="t" fillcolor="#a0a0a0" stroked="f"/>
        </w:pict>
      </w:r>
    </w:p>
    <w:p w14:paraId="005D629A" w14:textId="77777777" w:rsidR="00F20DDD" w:rsidRPr="006F7679" w:rsidRDefault="00F20DDD" w:rsidP="00F20DDD">
      <w:pPr>
        <w:jc w:val="center"/>
        <w:rPr>
          <w:rFonts w:ascii="Times New Roman" w:hAnsi="Times New Roman" w:cs="Times New Roman"/>
          <w:b/>
          <w:bCs/>
        </w:rPr>
      </w:pPr>
      <w:r>
        <w:rPr>
          <w:rFonts w:ascii="Times New Roman" w:hAnsi="Times New Roman" w:cs="Times New Roman"/>
          <w:b/>
          <w:bCs/>
        </w:rPr>
        <w:t>Communications</w:t>
      </w:r>
    </w:p>
    <w:p w14:paraId="26FF890E"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Show/hide trigger exists. Hidden unless: (#1 Question "</w:t>
      </w:r>
      <w:r w:rsidRPr="00572429">
        <w:rPr>
          <w:rStyle w:val="Strong"/>
          <w:sz w:val="20"/>
          <w:szCs w:val="20"/>
        </w:rPr>
        <w:t>How many schools did you apply to?</w:t>
      </w:r>
      <w:r w:rsidRPr="00572429">
        <w:rPr>
          <w:sz w:val="20"/>
          <w:szCs w:val="20"/>
        </w:rPr>
        <w:t>" is one of the following answers ("2","3","4","5","6","7","8","9","10","11","12","13","14","15","16","17","18","19","20 or more") AND #2 Question "</w:t>
      </w:r>
      <w:r w:rsidRPr="00572429">
        <w:rPr>
          <w:rStyle w:val="Strong"/>
          <w:sz w:val="20"/>
          <w:szCs w:val="20"/>
        </w:rPr>
        <w:t>How many admitted you?</w:t>
      </w:r>
      <w:r w:rsidRPr="00572429">
        <w:rPr>
          <w:sz w:val="20"/>
          <w:szCs w:val="20"/>
        </w:rPr>
        <w:t>" is one of the following answers ("2","3","4","5","6","7","8","9","10","11","12","13","14","15","16","17","18","19","20 or more"))</w:t>
      </w:r>
    </w:p>
    <w:p w14:paraId="34399C5A" w14:textId="77777777" w:rsidR="000C33BC" w:rsidRDefault="000C33BC" w:rsidP="000C33BC">
      <w:pPr>
        <w:pStyle w:val="Heading4"/>
        <w:pBdr>
          <w:top w:val="none" w:sz="0" w:space="0" w:color="auto"/>
          <w:left w:val="none" w:sz="0" w:space="0" w:color="auto"/>
          <w:bottom w:val="none" w:sz="0" w:space="0" w:color="auto"/>
          <w:right w:val="none" w:sz="0" w:space="0" w:color="auto"/>
        </w:pBdr>
        <w:spacing w:after="0" w:line="216" w:lineRule="auto"/>
        <w:rPr>
          <w:rStyle w:val="Strong"/>
          <w:color w:val="auto"/>
          <w:sz w:val="20"/>
          <w:szCs w:val="20"/>
        </w:rPr>
        <w:sectPr w:rsidR="000C33BC" w:rsidSect="000C33BC">
          <w:type w:val="continuous"/>
          <w:pgSz w:w="12240" w:h="15840"/>
          <w:pgMar w:top="1440" w:right="1440" w:bottom="1440" w:left="1440" w:header="720" w:footer="720" w:gutter="0"/>
          <w:cols w:space="720"/>
          <w:docGrid w:linePitch="360"/>
        </w:sectPr>
      </w:pPr>
    </w:p>
    <w:p w14:paraId="2130005D"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Among institutions where you </w:t>
      </w:r>
      <w:r w:rsidRPr="00A06874">
        <w:rPr>
          <w:rStyle w:val="Strong"/>
          <w:rFonts w:ascii="Times New Roman" w:hAnsi="Times New Roman" w:cs="Times New Roman"/>
          <w:i/>
          <w:iCs/>
        </w:rPr>
        <w:t>declined their offer of admission or withdrew your deposit</w:t>
      </w:r>
      <w:r w:rsidRPr="00A06874">
        <w:rPr>
          <w:rStyle w:val="Strong"/>
          <w:rFonts w:ascii="Times New Roman" w:hAnsi="Times New Roman" w:cs="Times New Roman"/>
          <w:b w:val="0"/>
          <w:bCs w:val="0"/>
          <w:sz w:val="20"/>
          <w:szCs w:val="20"/>
        </w:rPr>
        <w:t>, did any ask you to reconsider enrolling?</w:t>
      </w:r>
      <w:r w:rsidRPr="00A06874">
        <w:rPr>
          <w:rStyle w:val="Strong"/>
          <w:rFonts w:ascii="Times New Roman" w:hAnsi="Times New Roman" w:cs="Times New Roman"/>
        </w:rPr>
        <w:t>*</w:t>
      </w:r>
    </w:p>
    <w:p w14:paraId="498AB731"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69A2B09C" w14:textId="77777777" w:rsidR="000C33BC" w:rsidRPr="00572429" w:rsidRDefault="000C33BC" w:rsidP="000C33BC">
      <w:pPr>
        <w:pStyle w:val="normaltext"/>
        <w:spacing w:after="0" w:line="216" w:lineRule="auto"/>
        <w:rPr>
          <w:sz w:val="20"/>
          <w:szCs w:val="20"/>
        </w:rPr>
      </w:pPr>
      <w:r w:rsidRPr="00572429">
        <w:rPr>
          <w:sz w:val="20"/>
          <w:szCs w:val="20"/>
        </w:rPr>
        <w:t>( ) Yes</w:t>
      </w:r>
    </w:p>
    <w:p w14:paraId="215E3A66" w14:textId="77777777" w:rsidR="000C33BC" w:rsidRPr="00572429" w:rsidRDefault="000C33BC" w:rsidP="000C33BC">
      <w:pPr>
        <w:pStyle w:val="normaltext"/>
        <w:spacing w:after="0" w:line="216" w:lineRule="auto"/>
        <w:rPr>
          <w:sz w:val="20"/>
          <w:szCs w:val="20"/>
        </w:rPr>
      </w:pPr>
      <w:r w:rsidRPr="00572429">
        <w:rPr>
          <w:sz w:val="20"/>
          <w:szCs w:val="20"/>
        </w:rPr>
        <w:t>( ) No</w:t>
      </w:r>
    </w:p>
    <w:p w14:paraId="36F319D8" w14:textId="77777777" w:rsidR="000C33BC" w:rsidRDefault="000C33BC" w:rsidP="000C33BC">
      <w:pPr>
        <w:pStyle w:val="normaltext"/>
        <w:spacing w:after="0" w:line="216" w:lineRule="auto"/>
        <w:rPr>
          <w:sz w:val="20"/>
          <w:szCs w:val="20"/>
        </w:rPr>
      </w:pPr>
      <w:r w:rsidRPr="00572429">
        <w:rPr>
          <w:sz w:val="20"/>
          <w:szCs w:val="20"/>
        </w:rPr>
        <w:t>( ) Not Applicable/Unsure</w:t>
      </w:r>
    </w:p>
    <w:p w14:paraId="2733558D" w14:textId="77777777" w:rsidR="000C33BC" w:rsidRDefault="000C33BC" w:rsidP="000C33BC">
      <w:pPr>
        <w:pStyle w:val="normaltext"/>
        <w:spacing w:after="0" w:line="216" w:lineRule="auto"/>
        <w:rPr>
          <w:sz w:val="20"/>
          <w:szCs w:val="20"/>
        </w:rPr>
        <w:sectPr w:rsidR="000C33BC" w:rsidSect="000C33BC">
          <w:type w:val="continuous"/>
          <w:pgSz w:w="12240" w:h="15840"/>
          <w:pgMar w:top="1440" w:right="1440" w:bottom="1440" w:left="1440" w:header="720" w:footer="720" w:gutter="0"/>
          <w:cols w:num="3" w:space="720"/>
          <w:docGrid w:linePitch="360"/>
        </w:sectPr>
      </w:pPr>
    </w:p>
    <w:p w14:paraId="7765D324" w14:textId="77777777" w:rsidR="000C33BC" w:rsidRDefault="000C33BC" w:rsidP="000C33BC">
      <w:pPr>
        <w:pStyle w:val="normaltext"/>
        <w:spacing w:after="0" w:line="216" w:lineRule="auto"/>
        <w:rPr>
          <w:sz w:val="20"/>
          <w:szCs w:val="20"/>
        </w:rPr>
      </w:pPr>
    </w:p>
    <w:p w14:paraId="186212E0" w14:textId="77777777" w:rsidR="000C33BC" w:rsidRPr="00572429" w:rsidRDefault="000C33BC" w:rsidP="000C33BC">
      <w:pPr>
        <w:pStyle w:val="normaltext"/>
        <w:shd w:val="clear" w:color="auto" w:fill="B7A5C9"/>
        <w:spacing w:after="0" w:line="216" w:lineRule="auto"/>
        <w:rPr>
          <w:sz w:val="20"/>
          <w:szCs w:val="20"/>
        </w:rPr>
      </w:pPr>
      <w:r w:rsidRPr="00572429">
        <w:rPr>
          <w:sz w:val="20"/>
          <w:szCs w:val="20"/>
        </w:rPr>
        <w:t>Logic: Show/hide trigger exists. Hidden unless: #31 Question "</w:t>
      </w:r>
      <w:r w:rsidRPr="00572429">
        <w:rPr>
          <w:rStyle w:val="Strong"/>
          <w:sz w:val="20"/>
          <w:szCs w:val="20"/>
        </w:rPr>
        <w:t>Among institutions where you </w:t>
      </w:r>
      <w:r w:rsidRPr="00572429">
        <w:rPr>
          <w:rStyle w:val="Emphasis"/>
          <w:sz w:val="20"/>
          <w:szCs w:val="20"/>
        </w:rPr>
        <w:t>declined their offer of admission or withdrew your deposit</w:t>
      </w:r>
      <w:r w:rsidRPr="00572429">
        <w:rPr>
          <w:rStyle w:val="Strong"/>
          <w:sz w:val="20"/>
          <w:szCs w:val="20"/>
        </w:rPr>
        <w:t>, did any ask you to reconsider enrolling?</w:t>
      </w:r>
      <w:r w:rsidRPr="00572429">
        <w:rPr>
          <w:sz w:val="20"/>
          <w:szCs w:val="20"/>
        </w:rPr>
        <w:t>" is one of the following answers ("Yes")</w:t>
      </w:r>
    </w:p>
    <w:p w14:paraId="057AEC87"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Did any of those institutions offer you additional grant or scholarship money to enroll?</w:t>
      </w:r>
      <w:r w:rsidRPr="00A06874">
        <w:rPr>
          <w:rStyle w:val="Strong"/>
          <w:rFonts w:ascii="Times New Roman" w:hAnsi="Times New Roman" w:cs="Times New Roman"/>
        </w:rPr>
        <w:t>*</w:t>
      </w:r>
    </w:p>
    <w:p w14:paraId="57D09FA7" w14:textId="77777777" w:rsidR="000C33BC" w:rsidRPr="00A06874" w:rsidRDefault="000C33BC" w:rsidP="00A06874">
      <w:pPr>
        <w:rPr>
          <w:rStyle w:val="Strong"/>
          <w:rFonts w:ascii="Times New Roman" w:hAnsi="Times New Roman" w:cs="Times New Roman"/>
        </w:rPr>
        <w:sectPr w:rsidR="000C33BC" w:rsidRPr="00A06874" w:rsidSect="000C33BC">
          <w:type w:val="continuous"/>
          <w:pgSz w:w="12240" w:h="15840"/>
          <w:pgMar w:top="1440" w:right="1440" w:bottom="1440" w:left="1440" w:header="720" w:footer="720" w:gutter="0"/>
          <w:cols w:space="720"/>
          <w:docGrid w:linePitch="360"/>
        </w:sectPr>
      </w:pPr>
    </w:p>
    <w:p w14:paraId="7989B4BD" w14:textId="77777777" w:rsidR="000C33BC" w:rsidRPr="00572429" w:rsidRDefault="000C33BC" w:rsidP="000C33BC">
      <w:pPr>
        <w:pStyle w:val="normaltext"/>
        <w:spacing w:after="0" w:line="216" w:lineRule="auto"/>
        <w:rPr>
          <w:sz w:val="20"/>
          <w:szCs w:val="20"/>
        </w:rPr>
      </w:pPr>
      <w:r w:rsidRPr="00572429">
        <w:rPr>
          <w:sz w:val="20"/>
          <w:szCs w:val="20"/>
        </w:rPr>
        <w:t>( ) Yes</w:t>
      </w:r>
    </w:p>
    <w:p w14:paraId="32E7A628" w14:textId="77777777" w:rsidR="000C33BC" w:rsidRPr="00572429" w:rsidRDefault="000C33BC" w:rsidP="000C33BC">
      <w:pPr>
        <w:pStyle w:val="normaltext"/>
        <w:spacing w:after="0" w:line="216" w:lineRule="auto"/>
        <w:rPr>
          <w:sz w:val="20"/>
          <w:szCs w:val="20"/>
        </w:rPr>
      </w:pPr>
      <w:r w:rsidRPr="00572429">
        <w:rPr>
          <w:sz w:val="20"/>
          <w:szCs w:val="20"/>
        </w:rPr>
        <w:t>( ) No</w:t>
      </w:r>
    </w:p>
    <w:p w14:paraId="6CE49667" w14:textId="77777777" w:rsidR="00027899" w:rsidRDefault="000C33BC" w:rsidP="000C33BC">
      <w:pPr>
        <w:pStyle w:val="normaltext"/>
        <w:spacing w:after="0" w:line="216" w:lineRule="auto"/>
        <w:rPr>
          <w:sz w:val="20"/>
          <w:szCs w:val="20"/>
        </w:rPr>
      </w:pPr>
      <w:r w:rsidRPr="00572429">
        <w:rPr>
          <w:sz w:val="20"/>
          <w:szCs w:val="20"/>
        </w:rPr>
        <w:t>( ) Unsure</w:t>
      </w:r>
    </w:p>
    <w:p w14:paraId="0B36D2E9" w14:textId="77777777" w:rsidR="00027899" w:rsidRDefault="00027899" w:rsidP="000C33BC">
      <w:pPr>
        <w:pStyle w:val="normaltext"/>
        <w:spacing w:after="0" w:line="216" w:lineRule="auto"/>
        <w:rPr>
          <w:sz w:val="20"/>
          <w:szCs w:val="20"/>
        </w:rPr>
      </w:pPr>
    </w:p>
    <w:p w14:paraId="103D98DA" w14:textId="3E20CBCA" w:rsidR="000C33BC" w:rsidRPr="00572429" w:rsidRDefault="000C33BC" w:rsidP="00027899">
      <w:pPr>
        <w:pStyle w:val="normaltext"/>
        <w:shd w:val="clear" w:color="auto" w:fill="B7A5C9"/>
        <w:spacing w:after="0" w:line="216" w:lineRule="auto"/>
        <w:rPr>
          <w:sz w:val="20"/>
          <w:szCs w:val="20"/>
        </w:rPr>
      </w:pPr>
      <w:r w:rsidRPr="00572429">
        <w:rPr>
          <w:sz w:val="20"/>
          <w:szCs w:val="20"/>
        </w:rPr>
        <w:t>Logic:Hidden unless: #32 Question "</w:t>
      </w:r>
      <w:r w:rsidRPr="00027899">
        <w:rPr>
          <w:b/>
          <w:bCs/>
        </w:rPr>
        <w:t>Did any of those institutions offer you additional grant or scholarship money to enroll?</w:t>
      </w:r>
      <w:r w:rsidRPr="00572429">
        <w:rPr>
          <w:sz w:val="20"/>
          <w:szCs w:val="20"/>
        </w:rPr>
        <w:t>" is one of the following answers ("Yes")</w:t>
      </w:r>
    </w:p>
    <w:p w14:paraId="261DA895" w14:textId="7777777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Please describe those offers in more detail below.</w:t>
      </w:r>
    </w:p>
    <w:p w14:paraId="5AD9173F" w14:textId="77777777" w:rsidR="000C33BC" w:rsidRPr="00572429" w:rsidRDefault="000C33BC" w:rsidP="000C33BC">
      <w:pPr>
        <w:pStyle w:val="normaltext"/>
        <w:spacing w:after="0" w:line="216" w:lineRule="auto"/>
        <w:rPr>
          <w:sz w:val="20"/>
          <w:szCs w:val="20"/>
        </w:rPr>
      </w:pPr>
      <w:r w:rsidRPr="00572429">
        <w:rPr>
          <w:sz w:val="20"/>
          <w:szCs w:val="20"/>
        </w:rPr>
        <w:t>(Open Ended)</w:t>
      </w:r>
    </w:p>
    <w:p w14:paraId="555DB1CA"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21008C9">
          <v:rect id="_x0000_i1066" style="width:0;height:1.5pt" o:hralign="center" o:hrstd="t" o:hr="t" fillcolor="#a0a0a0" stroked="f"/>
        </w:pict>
      </w:r>
    </w:p>
    <w:p w14:paraId="0CA09D38" w14:textId="77777777" w:rsidR="00A06874" w:rsidRPr="006F7679" w:rsidRDefault="00A06874" w:rsidP="00A06874">
      <w:pPr>
        <w:jc w:val="center"/>
        <w:rPr>
          <w:rFonts w:ascii="Times New Roman" w:hAnsi="Times New Roman" w:cs="Times New Roman"/>
          <w:b/>
          <w:bCs/>
        </w:rPr>
      </w:pPr>
      <w:r>
        <w:rPr>
          <w:rFonts w:ascii="Times New Roman" w:hAnsi="Times New Roman" w:cs="Times New Roman"/>
          <w:b/>
          <w:bCs/>
        </w:rPr>
        <w:t>Communications</w:t>
      </w:r>
    </w:p>
    <w:p w14:paraId="21C49650" w14:textId="20E0DB47" w:rsidR="000C33BC" w:rsidRPr="00A06874" w:rsidRDefault="000C33BC" w:rsidP="00A06874">
      <w:pPr>
        <w:rPr>
          <w:rStyle w:val="Strong"/>
          <w:rFonts w:ascii="Times New Roman" w:hAnsi="Times New Roman" w:cs="Times New Roman"/>
        </w:rPr>
      </w:pPr>
      <w:r w:rsidRPr="00A06874">
        <w:rPr>
          <w:rStyle w:val="Strong"/>
          <w:rFonts w:ascii="Times New Roman" w:hAnsi="Times New Roman" w:cs="Times New Roman"/>
          <w:b w:val="0"/>
          <w:bCs w:val="0"/>
          <w:sz w:val="20"/>
          <w:szCs w:val="20"/>
        </w:rPr>
        <w:t xml:space="preserve">Is there anything else that you would like to share about your experience with </w:t>
      </w:r>
      <w:r w:rsidR="00A02EA7" w:rsidRPr="00A06874">
        <w:rPr>
          <w:rStyle w:val="Strong"/>
          <w:rFonts w:ascii="Times New Roman" w:hAnsi="Times New Roman" w:cs="Times New Roman"/>
          <w:b w:val="0"/>
          <w:bCs w:val="0"/>
          <w:sz w:val="20"/>
          <w:szCs w:val="20"/>
        </w:rPr>
        <w:t>Collinsville University</w:t>
      </w:r>
      <w:r w:rsidRPr="00A06874">
        <w:rPr>
          <w:rStyle w:val="Strong"/>
          <w:rFonts w:ascii="Times New Roman" w:hAnsi="Times New Roman" w:cs="Times New Roman"/>
          <w:b w:val="0"/>
          <w:bCs w:val="0"/>
          <w:sz w:val="20"/>
          <w:szCs w:val="20"/>
        </w:rPr>
        <w:t>?</w:t>
      </w:r>
    </w:p>
    <w:p w14:paraId="0DC738E2" w14:textId="77777777" w:rsidR="000C33BC" w:rsidRPr="00572429" w:rsidRDefault="000C33BC" w:rsidP="000C33BC">
      <w:pPr>
        <w:pStyle w:val="normaltext"/>
        <w:spacing w:after="0" w:line="216" w:lineRule="auto"/>
        <w:rPr>
          <w:sz w:val="20"/>
          <w:szCs w:val="20"/>
        </w:rPr>
      </w:pPr>
      <w:r w:rsidRPr="00572429">
        <w:rPr>
          <w:sz w:val="20"/>
          <w:szCs w:val="20"/>
        </w:rPr>
        <w:t>(Open Ended)</w:t>
      </w:r>
    </w:p>
    <w:p w14:paraId="2EDDE3F6" w14:textId="77777777" w:rsidR="000C33BC" w:rsidRPr="00572429" w:rsidRDefault="00F45660" w:rsidP="000C33BC">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1C2DFFA8">
          <v:rect id="_x0000_i1067" style="width:0;height:1.5pt" o:hralign="center" o:hrstd="t" o:hr="t" fillcolor="#a0a0a0" stroked="f"/>
        </w:pict>
      </w:r>
    </w:p>
    <w:p w14:paraId="117F0E24" w14:textId="77777777" w:rsidR="000C33BC" w:rsidRPr="00A06874" w:rsidRDefault="000C33BC" w:rsidP="00A06874">
      <w:pPr>
        <w:jc w:val="center"/>
        <w:rPr>
          <w:rFonts w:ascii="Times New Roman" w:hAnsi="Times New Roman" w:cs="Times New Roman"/>
          <w:b/>
          <w:bCs/>
        </w:rPr>
      </w:pPr>
      <w:r w:rsidRPr="00A06874">
        <w:rPr>
          <w:rFonts w:ascii="Times New Roman" w:hAnsi="Times New Roman" w:cs="Times New Roman"/>
          <w:b/>
          <w:bCs/>
        </w:rPr>
        <w:t>Thank You!</w:t>
      </w:r>
    </w:p>
    <w:p w14:paraId="524E3047" w14:textId="77777777" w:rsidR="000C33BC" w:rsidRDefault="000C33BC" w:rsidP="000C33BC">
      <w:pPr>
        <w:rPr>
          <w:rFonts w:ascii="Times New Roman" w:eastAsiaTheme="majorEastAsia" w:hAnsi="Times New Roman" w:cs="Times New Roman"/>
          <w:sz w:val="20"/>
          <w:szCs w:val="20"/>
        </w:rPr>
      </w:pPr>
      <w:r>
        <w:rPr>
          <w:rFonts w:ascii="Times New Roman" w:hAnsi="Times New Roman" w:cs="Times New Roman"/>
          <w:sz w:val="20"/>
          <w:szCs w:val="20"/>
        </w:rPr>
        <w:br w:type="page"/>
      </w:r>
    </w:p>
    <w:p w14:paraId="7FF6CF4E" w14:textId="77777777" w:rsidR="00956466" w:rsidRPr="00F44DB1" w:rsidRDefault="00956466" w:rsidP="00956466">
      <w:pPr>
        <w:pStyle w:val="Heading2"/>
      </w:pPr>
      <w:bookmarkStart w:id="100" w:name="_Toc196067460"/>
      <w:r w:rsidRPr="00F44DB1">
        <w:lastRenderedPageBreak/>
        <w:t>Appendix C 2022 ASPI Survey</w:t>
      </w:r>
      <w:bookmarkEnd w:id="100"/>
    </w:p>
    <w:p w14:paraId="3A7BF17A" w14:textId="77777777" w:rsidR="00956466" w:rsidRPr="006F7679" w:rsidRDefault="00956466" w:rsidP="00956466">
      <w:pPr>
        <w:jc w:val="center"/>
        <w:rPr>
          <w:rFonts w:ascii="Times New Roman" w:hAnsi="Times New Roman" w:cs="Times New Roman"/>
          <w:b/>
          <w:bCs/>
        </w:rPr>
      </w:pPr>
      <w:r w:rsidRPr="006F7679">
        <w:rPr>
          <w:rFonts w:ascii="Times New Roman" w:hAnsi="Times New Roman" w:cs="Times New Roman"/>
          <w:b/>
          <w:bCs/>
        </w:rPr>
        <w:t>College Choice &amp; Motivations</w:t>
      </w:r>
    </w:p>
    <w:p w14:paraId="3FEB9ED3" w14:textId="77777777" w:rsidR="00956466" w:rsidRPr="00572429" w:rsidRDefault="00956466" w:rsidP="00956466">
      <w:pPr>
        <w:pStyle w:val="normaltext"/>
        <w:shd w:val="clear" w:color="auto" w:fill="B7A5C9"/>
        <w:spacing w:after="0" w:line="216" w:lineRule="auto"/>
        <w:rPr>
          <w:sz w:val="20"/>
          <w:szCs w:val="20"/>
        </w:rPr>
      </w:pPr>
      <w:r w:rsidRPr="00572429">
        <w:rPr>
          <w:b/>
          <w:bCs/>
          <w:sz w:val="20"/>
          <w:szCs w:val="20"/>
        </w:rPr>
        <w:t xml:space="preserve">Logic: Show/hide trigger exists. </w:t>
      </w:r>
    </w:p>
    <w:p w14:paraId="4D38E5C2" w14:textId="77777777" w:rsidR="00956466" w:rsidRPr="00AF7C1F" w:rsidRDefault="00956466" w:rsidP="00956466">
      <w:pPr>
        <w:rPr>
          <w:rStyle w:val="Strong"/>
          <w:rFonts w:ascii="Times New Roman" w:hAnsi="Times New Roman" w:cs="Times New Roman"/>
          <w:b w:val="0"/>
          <w:bCs w:val="0"/>
          <w:sz w:val="20"/>
          <w:szCs w:val="20"/>
        </w:rPr>
      </w:pPr>
      <w:r w:rsidRPr="00AF7C1F">
        <w:rPr>
          <w:rStyle w:val="Strong"/>
          <w:rFonts w:ascii="Times New Roman" w:hAnsi="Times New Roman" w:cs="Times New Roman"/>
          <w:b w:val="0"/>
          <w:bCs w:val="0"/>
          <w:sz w:val="20"/>
          <w:szCs w:val="20"/>
        </w:rPr>
        <w:t>How many schools did you apply to?*( ) 1</w:t>
      </w:r>
    </w:p>
    <w:p w14:paraId="1AD32CE7" w14:textId="77777777" w:rsidR="00956466" w:rsidRPr="00AF7C1F" w:rsidRDefault="00956466" w:rsidP="00956466">
      <w:pPr>
        <w:rPr>
          <w:rStyle w:val="Strong"/>
          <w:rFonts w:ascii="Times New Roman" w:hAnsi="Times New Roman" w:cs="Times New Roman"/>
          <w:b w:val="0"/>
          <w:bCs w:val="0"/>
          <w:sz w:val="20"/>
          <w:szCs w:val="20"/>
        </w:rPr>
        <w:sectPr w:rsidR="00956466" w:rsidRPr="00AF7C1F" w:rsidSect="00956466">
          <w:type w:val="continuous"/>
          <w:pgSz w:w="12240" w:h="15840"/>
          <w:pgMar w:top="1440" w:right="1440" w:bottom="1440" w:left="1440" w:header="720" w:footer="720" w:gutter="0"/>
          <w:cols w:space="720"/>
          <w:docGrid w:linePitch="360"/>
        </w:sectPr>
      </w:pPr>
    </w:p>
    <w:p w14:paraId="326E6333" w14:textId="77777777" w:rsidR="00956466" w:rsidRDefault="00956466" w:rsidP="00956466">
      <w:pPr>
        <w:pStyle w:val="normaltext"/>
        <w:spacing w:after="0" w:line="216" w:lineRule="auto"/>
        <w:rPr>
          <w:sz w:val="20"/>
          <w:szCs w:val="20"/>
        </w:rPr>
      </w:pPr>
      <w:r>
        <w:rPr>
          <w:sz w:val="20"/>
          <w:szCs w:val="20"/>
        </w:rPr>
        <w:t>( ) 1</w:t>
      </w:r>
    </w:p>
    <w:p w14:paraId="4FE067BB" w14:textId="77777777" w:rsidR="00956466" w:rsidRPr="00572429" w:rsidRDefault="00956466" w:rsidP="00956466">
      <w:pPr>
        <w:pStyle w:val="normaltext"/>
        <w:spacing w:after="0" w:line="216" w:lineRule="auto"/>
        <w:rPr>
          <w:sz w:val="20"/>
          <w:szCs w:val="20"/>
        </w:rPr>
      </w:pPr>
      <w:r w:rsidRPr="00572429">
        <w:rPr>
          <w:sz w:val="20"/>
          <w:szCs w:val="20"/>
        </w:rPr>
        <w:t>( ) 2</w:t>
      </w:r>
    </w:p>
    <w:p w14:paraId="6EF8405B" w14:textId="77777777" w:rsidR="00956466" w:rsidRPr="00572429" w:rsidRDefault="00956466" w:rsidP="00956466">
      <w:pPr>
        <w:pStyle w:val="normaltext"/>
        <w:spacing w:after="0" w:line="216" w:lineRule="auto"/>
        <w:rPr>
          <w:sz w:val="20"/>
          <w:szCs w:val="20"/>
        </w:rPr>
      </w:pPr>
      <w:r w:rsidRPr="00572429">
        <w:rPr>
          <w:sz w:val="20"/>
          <w:szCs w:val="20"/>
        </w:rPr>
        <w:t>( ) 3</w:t>
      </w:r>
    </w:p>
    <w:p w14:paraId="44C9D194" w14:textId="77777777" w:rsidR="00956466" w:rsidRPr="00572429" w:rsidRDefault="00956466" w:rsidP="00956466">
      <w:pPr>
        <w:pStyle w:val="normaltext"/>
        <w:spacing w:after="0" w:line="216" w:lineRule="auto"/>
        <w:rPr>
          <w:sz w:val="20"/>
          <w:szCs w:val="20"/>
        </w:rPr>
      </w:pPr>
      <w:r w:rsidRPr="00572429">
        <w:rPr>
          <w:sz w:val="20"/>
          <w:szCs w:val="20"/>
        </w:rPr>
        <w:t>( ) 4</w:t>
      </w:r>
    </w:p>
    <w:p w14:paraId="0D79F19C" w14:textId="77777777" w:rsidR="00956466" w:rsidRPr="00572429" w:rsidRDefault="00956466" w:rsidP="00956466">
      <w:pPr>
        <w:pStyle w:val="normaltext"/>
        <w:spacing w:after="0" w:line="216" w:lineRule="auto"/>
        <w:rPr>
          <w:sz w:val="20"/>
          <w:szCs w:val="20"/>
        </w:rPr>
      </w:pPr>
      <w:r w:rsidRPr="00572429">
        <w:rPr>
          <w:sz w:val="20"/>
          <w:szCs w:val="20"/>
        </w:rPr>
        <w:t>( ) 5</w:t>
      </w:r>
    </w:p>
    <w:p w14:paraId="1A36B528" w14:textId="77777777" w:rsidR="00956466" w:rsidRPr="00572429" w:rsidRDefault="00956466" w:rsidP="00956466">
      <w:pPr>
        <w:pStyle w:val="normaltext"/>
        <w:spacing w:after="0" w:line="216" w:lineRule="auto"/>
        <w:rPr>
          <w:sz w:val="20"/>
          <w:szCs w:val="20"/>
        </w:rPr>
      </w:pPr>
      <w:r w:rsidRPr="00572429">
        <w:rPr>
          <w:sz w:val="20"/>
          <w:szCs w:val="20"/>
        </w:rPr>
        <w:t>( ) 6</w:t>
      </w:r>
    </w:p>
    <w:p w14:paraId="3FD07DF2" w14:textId="77777777" w:rsidR="00956466" w:rsidRPr="00572429" w:rsidRDefault="00956466" w:rsidP="00956466">
      <w:pPr>
        <w:pStyle w:val="normaltext"/>
        <w:spacing w:after="0" w:line="216" w:lineRule="auto"/>
        <w:rPr>
          <w:sz w:val="20"/>
          <w:szCs w:val="20"/>
        </w:rPr>
      </w:pPr>
      <w:r w:rsidRPr="00572429">
        <w:rPr>
          <w:sz w:val="20"/>
          <w:szCs w:val="20"/>
        </w:rPr>
        <w:t>( ) 7</w:t>
      </w:r>
    </w:p>
    <w:p w14:paraId="3C7C9284" w14:textId="77777777" w:rsidR="00956466" w:rsidRPr="00572429" w:rsidRDefault="00956466" w:rsidP="00956466">
      <w:pPr>
        <w:pStyle w:val="normaltext"/>
        <w:spacing w:after="0" w:line="216" w:lineRule="auto"/>
        <w:rPr>
          <w:sz w:val="20"/>
          <w:szCs w:val="20"/>
        </w:rPr>
      </w:pPr>
      <w:r w:rsidRPr="00572429">
        <w:rPr>
          <w:sz w:val="20"/>
          <w:szCs w:val="20"/>
        </w:rPr>
        <w:t>( ) 8</w:t>
      </w:r>
    </w:p>
    <w:p w14:paraId="120DB77C" w14:textId="77777777" w:rsidR="00956466" w:rsidRPr="00572429" w:rsidRDefault="00956466" w:rsidP="00956466">
      <w:pPr>
        <w:pStyle w:val="normaltext"/>
        <w:spacing w:after="0" w:line="216" w:lineRule="auto"/>
        <w:rPr>
          <w:sz w:val="20"/>
          <w:szCs w:val="20"/>
        </w:rPr>
      </w:pPr>
      <w:r w:rsidRPr="00572429">
        <w:rPr>
          <w:sz w:val="20"/>
          <w:szCs w:val="20"/>
        </w:rPr>
        <w:t>( ) 9</w:t>
      </w:r>
    </w:p>
    <w:p w14:paraId="3344C83F" w14:textId="77777777" w:rsidR="00956466" w:rsidRPr="00572429" w:rsidRDefault="00956466" w:rsidP="00956466">
      <w:pPr>
        <w:pStyle w:val="normaltext"/>
        <w:spacing w:after="0" w:line="216" w:lineRule="auto"/>
        <w:rPr>
          <w:sz w:val="20"/>
          <w:szCs w:val="20"/>
        </w:rPr>
      </w:pPr>
      <w:r w:rsidRPr="00572429">
        <w:rPr>
          <w:sz w:val="20"/>
          <w:szCs w:val="20"/>
        </w:rPr>
        <w:t>( ) 10</w:t>
      </w:r>
    </w:p>
    <w:p w14:paraId="70C2D534" w14:textId="77777777" w:rsidR="00956466" w:rsidRPr="00572429" w:rsidRDefault="00956466" w:rsidP="00956466">
      <w:pPr>
        <w:pStyle w:val="normaltext"/>
        <w:spacing w:after="0" w:line="216" w:lineRule="auto"/>
        <w:rPr>
          <w:sz w:val="20"/>
          <w:szCs w:val="20"/>
        </w:rPr>
      </w:pPr>
      <w:r w:rsidRPr="00572429">
        <w:rPr>
          <w:sz w:val="20"/>
          <w:szCs w:val="20"/>
        </w:rPr>
        <w:t>( ) 11</w:t>
      </w:r>
    </w:p>
    <w:p w14:paraId="7D7A0E31" w14:textId="77777777" w:rsidR="00956466" w:rsidRPr="00572429" w:rsidRDefault="00956466" w:rsidP="00956466">
      <w:pPr>
        <w:pStyle w:val="normaltext"/>
        <w:spacing w:after="0" w:line="216" w:lineRule="auto"/>
        <w:rPr>
          <w:sz w:val="20"/>
          <w:szCs w:val="20"/>
        </w:rPr>
      </w:pPr>
      <w:r w:rsidRPr="00572429">
        <w:rPr>
          <w:sz w:val="20"/>
          <w:szCs w:val="20"/>
        </w:rPr>
        <w:t>( ) 12</w:t>
      </w:r>
    </w:p>
    <w:p w14:paraId="4E7F79FE" w14:textId="77777777" w:rsidR="00956466" w:rsidRPr="00572429" w:rsidRDefault="00956466" w:rsidP="00956466">
      <w:pPr>
        <w:pStyle w:val="normaltext"/>
        <w:spacing w:after="0" w:line="216" w:lineRule="auto"/>
        <w:rPr>
          <w:sz w:val="20"/>
          <w:szCs w:val="20"/>
        </w:rPr>
      </w:pPr>
      <w:r w:rsidRPr="00572429">
        <w:rPr>
          <w:sz w:val="20"/>
          <w:szCs w:val="20"/>
        </w:rPr>
        <w:t>( ) 13</w:t>
      </w:r>
    </w:p>
    <w:p w14:paraId="0B77D96C" w14:textId="77777777" w:rsidR="00956466" w:rsidRPr="00572429" w:rsidRDefault="00956466" w:rsidP="00956466">
      <w:pPr>
        <w:pStyle w:val="normaltext"/>
        <w:spacing w:after="0" w:line="216" w:lineRule="auto"/>
        <w:rPr>
          <w:sz w:val="20"/>
          <w:szCs w:val="20"/>
        </w:rPr>
      </w:pPr>
      <w:r w:rsidRPr="00572429">
        <w:rPr>
          <w:sz w:val="20"/>
          <w:szCs w:val="20"/>
        </w:rPr>
        <w:t>( ) 14</w:t>
      </w:r>
    </w:p>
    <w:p w14:paraId="0FDCB70A" w14:textId="77777777" w:rsidR="00956466" w:rsidRPr="00572429" w:rsidRDefault="00956466" w:rsidP="00956466">
      <w:pPr>
        <w:pStyle w:val="normaltext"/>
        <w:spacing w:after="0" w:line="216" w:lineRule="auto"/>
        <w:rPr>
          <w:sz w:val="20"/>
          <w:szCs w:val="20"/>
        </w:rPr>
      </w:pPr>
      <w:r w:rsidRPr="00572429">
        <w:rPr>
          <w:sz w:val="20"/>
          <w:szCs w:val="20"/>
        </w:rPr>
        <w:t>( ) 15</w:t>
      </w:r>
    </w:p>
    <w:p w14:paraId="2166B3F5" w14:textId="77777777" w:rsidR="00956466" w:rsidRPr="00572429" w:rsidRDefault="00956466" w:rsidP="00956466">
      <w:pPr>
        <w:pStyle w:val="normaltext"/>
        <w:spacing w:after="0" w:line="216" w:lineRule="auto"/>
        <w:rPr>
          <w:sz w:val="20"/>
          <w:szCs w:val="20"/>
        </w:rPr>
      </w:pPr>
      <w:r w:rsidRPr="00572429">
        <w:rPr>
          <w:sz w:val="20"/>
          <w:szCs w:val="20"/>
        </w:rPr>
        <w:t>( ) 16</w:t>
      </w:r>
    </w:p>
    <w:p w14:paraId="7C126FC1" w14:textId="77777777" w:rsidR="00956466" w:rsidRPr="00572429" w:rsidRDefault="00956466" w:rsidP="00956466">
      <w:pPr>
        <w:pStyle w:val="normaltext"/>
        <w:spacing w:after="0" w:line="216" w:lineRule="auto"/>
        <w:rPr>
          <w:sz w:val="20"/>
          <w:szCs w:val="20"/>
        </w:rPr>
      </w:pPr>
      <w:r w:rsidRPr="00572429">
        <w:rPr>
          <w:sz w:val="20"/>
          <w:szCs w:val="20"/>
        </w:rPr>
        <w:t>( ) 17</w:t>
      </w:r>
    </w:p>
    <w:p w14:paraId="6A563054" w14:textId="77777777" w:rsidR="00956466" w:rsidRPr="00572429" w:rsidRDefault="00956466" w:rsidP="00956466">
      <w:pPr>
        <w:pStyle w:val="normaltext"/>
        <w:spacing w:after="0" w:line="216" w:lineRule="auto"/>
        <w:rPr>
          <w:sz w:val="20"/>
          <w:szCs w:val="20"/>
        </w:rPr>
      </w:pPr>
      <w:r w:rsidRPr="00572429">
        <w:rPr>
          <w:sz w:val="20"/>
          <w:szCs w:val="20"/>
        </w:rPr>
        <w:t>( ) 18</w:t>
      </w:r>
    </w:p>
    <w:p w14:paraId="0788F20B" w14:textId="77777777" w:rsidR="00956466" w:rsidRPr="00572429" w:rsidRDefault="00956466" w:rsidP="00956466">
      <w:pPr>
        <w:pStyle w:val="normaltext"/>
        <w:spacing w:after="0" w:line="216" w:lineRule="auto"/>
        <w:rPr>
          <w:sz w:val="20"/>
          <w:szCs w:val="20"/>
        </w:rPr>
      </w:pPr>
      <w:r w:rsidRPr="00572429">
        <w:rPr>
          <w:sz w:val="20"/>
          <w:szCs w:val="20"/>
        </w:rPr>
        <w:t>( ) 19</w:t>
      </w:r>
    </w:p>
    <w:p w14:paraId="2BBA3636" w14:textId="77777777" w:rsidR="00956466" w:rsidRPr="00572429" w:rsidRDefault="00956466" w:rsidP="00956466">
      <w:pPr>
        <w:pStyle w:val="normaltext"/>
        <w:spacing w:after="0" w:line="216" w:lineRule="auto"/>
        <w:rPr>
          <w:sz w:val="20"/>
          <w:szCs w:val="20"/>
        </w:rPr>
      </w:pPr>
      <w:r w:rsidRPr="00572429">
        <w:rPr>
          <w:sz w:val="20"/>
          <w:szCs w:val="20"/>
        </w:rPr>
        <w:t>( ) 20 or more</w:t>
      </w:r>
    </w:p>
    <w:p w14:paraId="21BE8186" w14:textId="77777777" w:rsidR="00956466" w:rsidRDefault="00956466" w:rsidP="00956466">
      <w:pPr>
        <w:pStyle w:val="normaltext"/>
        <w:shd w:val="clear" w:color="auto" w:fill="B7A5C9"/>
        <w:spacing w:after="0" w:line="216" w:lineRule="auto"/>
        <w:rPr>
          <w:b/>
          <w:bCs/>
          <w:sz w:val="20"/>
          <w:szCs w:val="20"/>
        </w:rPr>
        <w:sectPr w:rsidR="00956466" w:rsidSect="00956466">
          <w:type w:val="continuous"/>
          <w:pgSz w:w="12240" w:h="15840"/>
          <w:pgMar w:top="1440" w:right="1440" w:bottom="1440" w:left="1440" w:header="720" w:footer="720" w:gutter="0"/>
          <w:cols w:num="3" w:space="720"/>
          <w:docGrid w:linePitch="360"/>
        </w:sectPr>
      </w:pPr>
    </w:p>
    <w:p w14:paraId="247BA53B" w14:textId="77777777" w:rsidR="00956466" w:rsidRPr="00572429" w:rsidRDefault="00956466" w:rsidP="00956466">
      <w:pPr>
        <w:pStyle w:val="normaltext"/>
        <w:shd w:val="clear" w:color="auto" w:fill="B7A5C9"/>
        <w:spacing w:after="0" w:line="216" w:lineRule="auto"/>
        <w:rPr>
          <w:sz w:val="20"/>
          <w:szCs w:val="20"/>
        </w:rPr>
      </w:pPr>
      <w:r w:rsidRPr="00572429">
        <w:rPr>
          <w:b/>
          <w:bCs/>
          <w:sz w:val="20"/>
          <w:szCs w:val="20"/>
        </w:rPr>
        <w:t>Logic: Show/hide trigger exists. Hidden unless: #1 Question "</w:t>
      </w:r>
      <w:r w:rsidRPr="00572429">
        <w:rPr>
          <w:rStyle w:val="Strong"/>
          <w:sz w:val="20"/>
          <w:szCs w:val="20"/>
        </w:rPr>
        <w:t>How many schools did you apply to?</w:t>
      </w:r>
      <w:r w:rsidRPr="00572429">
        <w:rPr>
          <w:b/>
          <w:bCs/>
          <w:sz w:val="20"/>
          <w:szCs w:val="20"/>
        </w:rPr>
        <w:t>" is one of the following answers ("2","3","4","5","6","7","8","9","10","11","12","13","14","15","16","17","18","19","20 or more")</w:t>
      </w:r>
    </w:p>
    <w:p w14:paraId="367EA113" w14:textId="77777777" w:rsidR="00956466" w:rsidRPr="00AF7C1F" w:rsidRDefault="00956466" w:rsidP="00956466">
      <w:pPr>
        <w:rPr>
          <w:rStyle w:val="Strong"/>
          <w:rFonts w:ascii="Times New Roman" w:hAnsi="Times New Roman" w:cs="Times New Roman"/>
          <w:b w:val="0"/>
          <w:bCs w:val="0"/>
          <w:sz w:val="20"/>
          <w:szCs w:val="20"/>
        </w:rPr>
      </w:pPr>
      <w:r w:rsidRPr="00AF7C1F">
        <w:rPr>
          <w:rStyle w:val="Strong"/>
          <w:rFonts w:ascii="Times New Roman" w:hAnsi="Times New Roman" w:cs="Times New Roman"/>
          <w:b w:val="0"/>
          <w:bCs w:val="0"/>
          <w:sz w:val="20"/>
          <w:szCs w:val="20"/>
        </w:rPr>
        <w:t>How many admitted you?*( ) 1</w:t>
      </w:r>
    </w:p>
    <w:p w14:paraId="32F62B2C" w14:textId="77777777" w:rsidR="00956466" w:rsidRPr="00AF7C1F" w:rsidRDefault="00956466" w:rsidP="00956466">
      <w:pPr>
        <w:rPr>
          <w:rStyle w:val="Strong"/>
          <w:rFonts w:ascii="Times New Roman" w:hAnsi="Times New Roman" w:cs="Times New Roman"/>
          <w:b w:val="0"/>
          <w:bCs w:val="0"/>
          <w:sz w:val="20"/>
          <w:szCs w:val="20"/>
        </w:rPr>
        <w:sectPr w:rsidR="00956466" w:rsidRPr="00AF7C1F" w:rsidSect="00956466">
          <w:type w:val="continuous"/>
          <w:pgSz w:w="12240" w:h="15840"/>
          <w:pgMar w:top="1440" w:right="1440" w:bottom="1440" w:left="1440" w:header="720" w:footer="720" w:gutter="0"/>
          <w:cols w:space="720"/>
          <w:docGrid w:linePitch="360"/>
        </w:sectPr>
      </w:pPr>
    </w:p>
    <w:p w14:paraId="28E30596" w14:textId="77777777" w:rsidR="00956466" w:rsidRDefault="00956466" w:rsidP="00956466">
      <w:pPr>
        <w:pStyle w:val="normaltext"/>
        <w:spacing w:after="0" w:line="216" w:lineRule="auto"/>
        <w:rPr>
          <w:sz w:val="20"/>
          <w:szCs w:val="20"/>
        </w:rPr>
      </w:pPr>
      <w:r>
        <w:rPr>
          <w:sz w:val="20"/>
          <w:szCs w:val="20"/>
        </w:rPr>
        <w:t>( ) 1</w:t>
      </w:r>
    </w:p>
    <w:p w14:paraId="285A13BA" w14:textId="77777777" w:rsidR="00956466" w:rsidRPr="00572429" w:rsidRDefault="00956466" w:rsidP="00956466">
      <w:pPr>
        <w:pStyle w:val="normaltext"/>
        <w:spacing w:after="0" w:line="216" w:lineRule="auto"/>
        <w:rPr>
          <w:sz w:val="20"/>
          <w:szCs w:val="20"/>
        </w:rPr>
      </w:pPr>
      <w:r w:rsidRPr="00572429">
        <w:rPr>
          <w:sz w:val="20"/>
          <w:szCs w:val="20"/>
        </w:rPr>
        <w:t>( ) 2</w:t>
      </w:r>
    </w:p>
    <w:p w14:paraId="22B37DF2" w14:textId="77777777" w:rsidR="00956466" w:rsidRPr="00572429" w:rsidRDefault="00956466" w:rsidP="00956466">
      <w:pPr>
        <w:pStyle w:val="normaltext"/>
        <w:spacing w:after="0" w:line="216" w:lineRule="auto"/>
        <w:rPr>
          <w:sz w:val="20"/>
          <w:szCs w:val="20"/>
        </w:rPr>
      </w:pPr>
      <w:r w:rsidRPr="00572429">
        <w:rPr>
          <w:sz w:val="20"/>
          <w:szCs w:val="20"/>
        </w:rPr>
        <w:t>( ) 3</w:t>
      </w:r>
    </w:p>
    <w:p w14:paraId="5AF3694E" w14:textId="77777777" w:rsidR="00956466" w:rsidRPr="00572429" w:rsidRDefault="00956466" w:rsidP="00956466">
      <w:pPr>
        <w:pStyle w:val="normaltext"/>
        <w:spacing w:after="0" w:line="216" w:lineRule="auto"/>
        <w:rPr>
          <w:sz w:val="20"/>
          <w:szCs w:val="20"/>
        </w:rPr>
      </w:pPr>
      <w:r w:rsidRPr="00572429">
        <w:rPr>
          <w:sz w:val="20"/>
          <w:szCs w:val="20"/>
        </w:rPr>
        <w:t>( ) 4</w:t>
      </w:r>
    </w:p>
    <w:p w14:paraId="471BBE9C" w14:textId="77777777" w:rsidR="00956466" w:rsidRPr="00572429" w:rsidRDefault="00956466" w:rsidP="00956466">
      <w:pPr>
        <w:pStyle w:val="normaltext"/>
        <w:spacing w:after="0" w:line="216" w:lineRule="auto"/>
        <w:rPr>
          <w:sz w:val="20"/>
          <w:szCs w:val="20"/>
        </w:rPr>
      </w:pPr>
      <w:r w:rsidRPr="00572429">
        <w:rPr>
          <w:sz w:val="20"/>
          <w:szCs w:val="20"/>
        </w:rPr>
        <w:t>( ) 5</w:t>
      </w:r>
    </w:p>
    <w:p w14:paraId="0E6C4862" w14:textId="77777777" w:rsidR="00956466" w:rsidRPr="00572429" w:rsidRDefault="00956466" w:rsidP="00956466">
      <w:pPr>
        <w:pStyle w:val="normaltext"/>
        <w:spacing w:after="0" w:line="216" w:lineRule="auto"/>
        <w:rPr>
          <w:sz w:val="20"/>
          <w:szCs w:val="20"/>
        </w:rPr>
      </w:pPr>
      <w:r w:rsidRPr="00572429">
        <w:rPr>
          <w:sz w:val="20"/>
          <w:szCs w:val="20"/>
        </w:rPr>
        <w:t>( ) 6</w:t>
      </w:r>
    </w:p>
    <w:p w14:paraId="6B2185AE" w14:textId="77777777" w:rsidR="00956466" w:rsidRPr="00572429" w:rsidRDefault="00956466" w:rsidP="00956466">
      <w:pPr>
        <w:pStyle w:val="normaltext"/>
        <w:spacing w:after="0" w:line="216" w:lineRule="auto"/>
        <w:rPr>
          <w:sz w:val="20"/>
          <w:szCs w:val="20"/>
        </w:rPr>
      </w:pPr>
      <w:r w:rsidRPr="00572429">
        <w:rPr>
          <w:sz w:val="20"/>
          <w:szCs w:val="20"/>
        </w:rPr>
        <w:t>( ) 7</w:t>
      </w:r>
    </w:p>
    <w:p w14:paraId="00125941" w14:textId="77777777" w:rsidR="00956466" w:rsidRPr="00572429" w:rsidRDefault="00956466" w:rsidP="00956466">
      <w:pPr>
        <w:pStyle w:val="normaltext"/>
        <w:spacing w:after="0" w:line="216" w:lineRule="auto"/>
        <w:rPr>
          <w:sz w:val="20"/>
          <w:szCs w:val="20"/>
        </w:rPr>
      </w:pPr>
      <w:r w:rsidRPr="00572429">
        <w:rPr>
          <w:sz w:val="20"/>
          <w:szCs w:val="20"/>
        </w:rPr>
        <w:t>( ) 8</w:t>
      </w:r>
    </w:p>
    <w:p w14:paraId="5AF6BB99" w14:textId="77777777" w:rsidR="00956466" w:rsidRPr="00572429" w:rsidRDefault="00956466" w:rsidP="00956466">
      <w:pPr>
        <w:pStyle w:val="normaltext"/>
        <w:spacing w:after="0" w:line="216" w:lineRule="auto"/>
        <w:rPr>
          <w:sz w:val="20"/>
          <w:szCs w:val="20"/>
        </w:rPr>
      </w:pPr>
      <w:r w:rsidRPr="00572429">
        <w:rPr>
          <w:sz w:val="20"/>
          <w:szCs w:val="20"/>
        </w:rPr>
        <w:t>( ) 9</w:t>
      </w:r>
    </w:p>
    <w:p w14:paraId="4687C422" w14:textId="77777777" w:rsidR="00956466" w:rsidRPr="00572429" w:rsidRDefault="00956466" w:rsidP="00956466">
      <w:pPr>
        <w:pStyle w:val="normaltext"/>
        <w:spacing w:after="0" w:line="216" w:lineRule="auto"/>
        <w:rPr>
          <w:sz w:val="20"/>
          <w:szCs w:val="20"/>
        </w:rPr>
      </w:pPr>
      <w:r w:rsidRPr="00572429">
        <w:rPr>
          <w:sz w:val="20"/>
          <w:szCs w:val="20"/>
        </w:rPr>
        <w:t>( ) 10</w:t>
      </w:r>
    </w:p>
    <w:p w14:paraId="617C34E0" w14:textId="77777777" w:rsidR="00956466" w:rsidRPr="00572429" w:rsidRDefault="00956466" w:rsidP="00956466">
      <w:pPr>
        <w:pStyle w:val="normaltext"/>
        <w:spacing w:after="0" w:line="216" w:lineRule="auto"/>
        <w:rPr>
          <w:sz w:val="20"/>
          <w:szCs w:val="20"/>
        </w:rPr>
      </w:pPr>
      <w:r w:rsidRPr="00572429">
        <w:rPr>
          <w:sz w:val="20"/>
          <w:szCs w:val="20"/>
        </w:rPr>
        <w:t>( ) 11</w:t>
      </w:r>
    </w:p>
    <w:p w14:paraId="75055E1F" w14:textId="77777777" w:rsidR="00956466" w:rsidRPr="00572429" w:rsidRDefault="00956466" w:rsidP="00956466">
      <w:pPr>
        <w:pStyle w:val="normaltext"/>
        <w:spacing w:after="0" w:line="216" w:lineRule="auto"/>
        <w:rPr>
          <w:sz w:val="20"/>
          <w:szCs w:val="20"/>
        </w:rPr>
      </w:pPr>
      <w:r w:rsidRPr="00572429">
        <w:rPr>
          <w:sz w:val="20"/>
          <w:szCs w:val="20"/>
        </w:rPr>
        <w:t>( ) 12</w:t>
      </w:r>
    </w:p>
    <w:p w14:paraId="69F8C8EA" w14:textId="77777777" w:rsidR="00956466" w:rsidRPr="00572429" w:rsidRDefault="00956466" w:rsidP="00956466">
      <w:pPr>
        <w:pStyle w:val="normaltext"/>
        <w:spacing w:after="0" w:line="216" w:lineRule="auto"/>
        <w:rPr>
          <w:sz w:val="20"/>
          <w:szCs w:val="20"/>
        </w:rPr>
      </w:pPr>
      <w:r w:rsidRPr="00572429">
        <w:rPr>
          <w:sz w:val="20"/>
          <w:szCs w:val="20"/>
        </w:rPr>
        <w:t>( ) 13</w:t>
      </w:r>
    </w:p>
    <w:p w14:paraId="0840AA61" w14:textId="77777777" w:rsidR="00956466" w:rsidRPr="00572429" w:rsidRDefault="00956466" w:rsidP="00956466">
      <w:pPr>
        <w:pStyle w:val="normaltext"/>
        <w:spacing w:after="0" w:line="216" w:lineRule="auto"/>
        <w:rPr>
          <w:sz w:val="20"/>
          <w:szCs w:val="20"/>
        </w:rPr>
      </w:pPr>
      <w:r w:rsidRPr="00572429">
        <w:rPr>
          <w:sz w:val="20"/>
          <w:szCs w:val="20"/>
        </w:rPr>
        <w:t>( ) 14</w:t>
      </w:r>
    </w:p>
    <w:p w14:paraId="33D4F7E6" w14:textId="77777777" w:rsidR="00956466" w:rsidRPr="00572429" w:rsidRDefault="00956466" w:rsidP="00956466">
      <w:pPr>
        <w:pStyle w:val="normaltext"/>
        <w:spacing w:after="0" w:line="216" w:lineRule="auto"/>
        <w:rPr>
          <w:sz w:val="20"/>
          <w:szCs w:val="20"/>
        </w:rPr>
      </w:pPr>
      <w:r w:rsidRPr="00572429">
        <w:rPr>
          <w:sz w:val="20"/>
          <w:szCs w:val="20"/>
        </w:rPr>
        <w:t>( ) 15</w:t>
      </w:r>
    </w:p>
    <w:p w14:paraId="0C36EFED" w14:textId="77777777" w:rsidR="00956466" w:rsidRPr="00572429" w:rsidRDefault="00956466" w:rsidP="00956466">
      <w:pPr>
        <w:pStyle w:val="normaltext"/>
        <w:spacing w:after="0" w:line="216" w:lineRule="auto"/>
        <w:rPr>
          <w:sz w:val="20"/>
          <w:szCs w:val="20"/>
        </w:rPr>
      </w:pPr>
      <w:r w:rsidRPr="00572429">
        <w:rPr>
          <w:sz w:val="20"/>
          <w:szCs w:val="20"/>
        </w:rPr>
        <w:t>( ) 16</w:t>
      </w:r>
    </w:p>
    <w:p w14:paraId="329F0182" w14:textId="77777777" w:rsidR="00956466" w:rsidRPr="00572429" w:rsidRDefault="00956466" w:rsidP="00956466">
      <w:pPr>
        <w:pStyle w:val="normaltext"/>
        <w:spacing w:after="0" w:line="216" w:lineRule="auto"/>
        <w:rPr>
          <w:sz w:val="20"/>
          <w:szCs w:val="20"/>
        </w:rPr>
      </w:pPr>
      <w:r w:rsidRPr="00572429">
        <w:rPr>
          <w:sz w:val="20"/>
          <w:szCs w:val="20"/>
        </w:rPr>
        <w:t>( ) 17</w:t>
      </w:r>
    </w:p>
    <w:p w14:paraId="1909AABA" w14:textId="77777777" w:rsidR="00956466" w:rsidRPr="00572429" w:rsidRDefault="00956466" w:rsidP="00956466">
      <w:pPr>
        <w:pStyle w:val="normaltext"/>
        <w:spacing w:after="0" w:line="216" w:lineRule="auto"/>
        <w:rPr>
          <w:sz w:val="20"/>
          <w:szCs w:val="20"/>
        </w:rPr>
      </w:pPr>
      <w:r w:rsidRPr="00572429">
        <w:rPr>
          <w:sz w:val="20"/>
          <w:szCs w:val="20"/>
        </w:rPr>
        <w:t>( ) 18</w:t>
      </w:r>
    </w:p>
    <w:p w14:paraId="22E75486" w14:textId="77777777" w:rsidR="00956466" w:rsidRPr="00572429" w:rsidRDefault="00956466" w:rsidP="00956466">
      <w:pPr>
        <w:pStyle w:val="normaltext"/>
        <w:spacing w:after="0" w:line="216" w:lineRule="auto"/>
        <w:rPr>
          <w:sz w:val="20"/>
          <w:szCs w:val="20"/>
        </w:rPr>
      </w:pPr>
      <w:r w:rsidRPr="00572429">
        <w:rPr>
          <w:sz w:val="20"/>
          <w:szCs w:val="20"/>
        </w:rPr>
        <w:t>( ) 19</w:t>
      </w:r>
    </w:p>
    <w:p w14:paraId="1FA25FF0" w14:textId="77777777" w:rsidR="00956466" w:rsidRPr="00572429" w:rsidRDefault="00956466" w:rsidP="00956466">
      <w:pPr>
        <w:pStyle w:val="normaltext"/>
        <w:spacing w:after="0" w:line="216" w:lineRule="auto"/>
        <w:rPr>
          <w:sz w:val="20"/>
          <w:szCs w:val="20"/>
        </w:rPr>
      </w:pPr>
      <w:r w:rsidRPr="00572429">
        <w:rPr>
          <w:sz w:val="20"/>
          <w:szCs w:val="20"/>
        </w:rPr>
        <w:t>( ) 20 or more</w:t>
      </w:r>
    </w:p>
    <w:p w14:paraId="33474A10" w14:textId="77777777" w:rsidR="00956466" w:rsidRDefault="00956466" w:rsidP="00956466">
      <w:pPr>
        <w:pStyle w:val="normaltext"/>
        <w:shd w:val="clear" w:color="auto" w:fill="B7A5C9"/>
        <w:spacing w:after="0" w:line="216" w:lineRule="auto"/>
        <w:rPr>
          <w:b/>
          <w:bCs/>
          <w:sz w:val="20"/>
          <w:szCs w:val="20"/>
        </w:rPr>
        <w:sectPr w:rsidR="00956466" w:rsidSect="00956466">
          <w:type w:val="continuous"/>
          <w:pgSz w:w="12240" w:h="15840"/>
          <w:pgMar w:top="1440" w:right="1440" w:bottom="1440" w:left="1440" w:header="720" w:footer="720" w:gutter="0"/>
          <w:cols w:num="3" w:space="720"/>
          <w:docGrid w:linePitch="360"/>
        </w:sectPr>
      </w:pPr>
    </w:p>
    <w:p w14:paraId="50F1136A" w14:textId="77777777" w:rsidR="00956466" w:rsidRPr="00572429" w:rsidRDefault="00956466" w:rsidP="00956466">
      <w:pPr>
        <w:pStyle w:val="normaltext"/>
        <w:shd w:val="clear" w:color="auto" w:fill="B7A5C9"/>
        <w:spacing w:after="0" w:line="216" w:lineRule="auto"/>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w:t>
      </w:r>
    </w:p>
    <w:p w14:paraId="4B82ADE9" w14:textId="77777777" w:rsidR="00956466" w:rsidRPr="00AF7C1F" w:rsidRDefault="00956466" w:rsidP="00956466">
      <w:pPr>
        <w:rPr>
          <w:rStyle w:val="Strong"/>
          <w:rFonts w:ascii="Times New Roman" w:hAnsi="Times New Roman" w:cs="Times New Roman"/>
        </w:rPr>
      </w:pPr>
      <w:r w:rsidRPr="00AF7C1F">
        <w:rPr>
          <w:rStyle w:val="Strong"/>
          <w:rFonts w:ascii="Times New Roman" w:hAnsi="Times New Roman" w:cs="Times New Roman"/>
          <w:b w:val="0"/>
          <w:bCs w:val="0"/>
          <w:sz w:val="20"/>
          <w:szCs w:val="20"/>
        </w:rPr>
        <w:t>How many offered you financial aid, including merit awards and/or grant funding?</w:t>
      </w:r>
      <w:r w:rsidRPr="00AF7C1F">
        <w:rPr>
          <w:rStyle w:val="Strong"/>
          <w:rFonts w:ascii="Times New Roman" w:hAnsi="Times New Roman" w:cs="Times New Roman"/>
        </w:rPr>
        <w:t>*</w:t>
      </w:r>
    </w:p>
    <w:p w14:paraId="6F56ACC4" w14:textId="77777777" w:rsidR="00956466" w:rsidRPr="00572429" w:rsidRDefault="00956466" w:rsidP="00956466">
      <w:pPr>
        <w:pStyle w:val="normaltext"/>
        <w:spacing w:after="0" w:line="216" w:lineRule="auto"/>
        <w:rPr>
          <w:sz w:val="20"/>
          <w:szCs w:val="20"/>
        </w:rPr>
      </w:pPr>
      <w:r w:rsidRPr="00572429">
        <w:rPr>
          <w:sz w:val="20"/>
          <w:szCs w:val="20"/>
        </w:rPr>
        <w:t>Merit awards are based on academic or co-curricular qualifications, not financial need.</w:t>
      </w:r>
      <w:r w:rsidRPr="00572429">
        <w:rPr>
          <w:sz w:val="20"/>
          <w:szCs w:val="20"/>
        </w:rPr>
        <w:br/>
        <w:t>Grant funding is based on financial need, not on academic or co-curricular qualifications.</w:t>
      </w:r>
    </w:p>
    <w:p w14:paraId="6B2ED555" w14:textId="77777777" w:rsidR="00956466" w:rsidRDefault="00956466" w:rsidP="00956466">
      <w:pPr>
        <w:pStyle w:val="normaltext"/>
        <w:spacing w:after="0" w:line="216" w:lineRule="auto"/>
        <w:rPr>
          <w:sz w:val="20"/>
          <w:szCs w:val="20"/>
        </w:rPr>
        <w:sectPr w:rsidR="00956466" w:rsidSect="00956466">
          <w:type w:val="continuous"/>
          <w:pgSz w:w="12240" w:h="15840"/>
          <w:pgMar w:top="1440" w:right="1440" w:bottom="1440" w:left="1440" w:header="720" w:footer="720" w:gutter="0"/>
          <w:cols w:space="720"/>
          <w:docGrid w:linePitch="360"/>
        </w:sectPr>
      </w:pPr>
    </w:p>
    <w:p w14:paraId="7EBB2113" w14:textId="77777777" w:rsidR="00956466" w:rsidRPr="00572429" w:rsidRDefault="00956466" w:rsidP="00956466">
      <w:pPr>
        <w:pStyle w:val="normaltext"/>
        <w:spacing w:after="0" w:line="216" w:lineRule="auto"/>
        <w:rPr>
          <w:sz w:val="20"/>
          <w:szCs w:val="20"/>
        </w:rPr>
      </w:pPr>
      <w:r w:rsidRPr="00572429">
        <w:rPr>
          <w:sz w:val="20"/>
          <w:szCs w:val="20"/>
        </w:rPr>
        <w:t>( ) 0</w:t>
      </w:r>
    </w:p>
    <w:p w14:paraId="6BF0D833" w14:textId="77777777" w:rsidR="00956466" w:rsidRPr="00572429" w:rsidRDefault="00956466" w:rsidP="00956466">
      <w:pPr>
        <w:pStyle w:val="normaltext"/>
        <w:spacing w:after="0" w:line="216" w:lineRule="auto"/>
        <w:rPr>
          <w:sz w:val="20"/>
          <w:szCs w:val="20"/>
        </w:rPr>
      </w:pPr>
      <w:r w:rsidRPr="00572429">
        <w:rPr>
          <w:sz w:val="20"/>
          <w:szCs w:val="20"/>
        </w:rPr>
        <w:t>( ) 1</w:t>
      </w:r>
    </w:p>
    <w:p w14:paraId="11A317F0" w14:textId="77777777" w:rsidR="00956466" w:rsidRPr="00572429" w:rsidRDefault="00956466" w:rsidP="00956466">
      <w:pPr>
        <w:pStyle w:val="normaltext"/>
        <w:spacing w:after="0" w:line="216" w:lineRule="auto"/>
        <w:rPr>
          <w:sz w:val="20"/>
          <w:szCs w:val="20"/>
        </w:rPr>
      </w:pPr>
      <w:r w:rsidRPr="00572429">
        <w:rPr>
          <w:sz w:val="20"/>
          <w:szCs w:val="20"/>
        </w:rPr>
        <w:t>( ) 2</w:t>
      </w:r>
    </w:p>
    <w:p w14:paraId="38DA0BF5" w14:textId="77777777" w:rsidR="00956466" w:rsidRPr="00572429" w:rsidRDefault="00956466" w:rsidP="00956466">
      <w:pPr>
        <w:pStyle w:val="normaltext"/>
        <w:spacing w:after="0" w:line="216" w:lineRule="auto"/>
        <w:rPr>
          <w:sz w:val="20"/>
          <w:szCs w:val="20"/>
        </w:rPr>
      </w:pPr>
      <w:r w:rsidRPr="00572429">
        <w:rPr>
          <w:sz w:val="20"/>
          <w:szCs w:val="20"/>
        </w:rPr>
        <w:t>( ) 3</w:t>
      </w:r>
    </w:p>
    <w:p w14:paraId="20099192" w14:textId="77777777" w:rsidR="00956466" w:rsidRPr="00572429" w:rsidRDefault="00956466" w:rsidP="00956466">
      <w:pPr>
        <w:pStyle w:val="normaltext"/>
        <w:spacing w:after="0" w:line="216" w:lineRule="auto"/>
        <w:rPr>
          <w:sz w:val="20"/>
          <w:szCs w:val="20"/>
        </w:rPr>
      </w:pPr>
      <w:r w:rsidRPr="00572429">
        <w:rPr>
          <w:sz w:val="20"/>
          <w:szCs w:val="20"/>
        </w:rPr>
        <w:t>( ) 4</w:t>
      </w:r>
    </w:p>
    <w:p w14:paraId="2A22402B" w14:textId="77777777" w:rsidR="00956466" w:rsidRPr="00572429" w:rsidRDefault="00956466" w:rsidP="00956466">
      <w:pPr>
        <w:pStyle w:val="normaltext"/>
        <w:spacing w:after="0" w:line="216" w:lineRule="auto"/>
        <w:rPr>
          <w:sz w:val="20"/>
          <w:szCs w:val="20"/>
        </w:rPr>
      </w:pPr>
      <w:r w:rsidRPr="00572429">
        <w:rPr>
          <w:sz w:val="20"/>
          <w:szCs w:val="20"/>
        </w:rPr>
        <w:t>( ) 5</w:t>
      </w:r>
    </w:p>
    <w:p w14:paraId="7F0478F3" w14:textId="77777777" w:rsidR="00956466" w:rsidRPr="00572429" w:rsidRDefault="00956466" w:rsidP="00956466">
      <w:pPr>
        <w:pStyle w:val="normaltext"/>
        <w:spacing w:after="0" w:line="216" w:lineRule="auto"/>
        <w:rPr>
          <w:sz w:val="20"/>
          <w:szCs w:val="20"/>
        </w:rPr>
      </w:pPr>
      <w:r w:rsidRPr="00572429">
        <w:rPr>
          <w:sz w:val="20"/>
          <w:szCs w:val="20"/>
        </w:rPr>
        <w:t>( ) 6</w:t>
      </w:r>
    </w:p>
    <w:p w14:paraId="69A0FF7B" w14:textId="77777777" w:rsidR="00956466" w:rsidRPr="00572429" w:rsidRDefault="00956466" w:rsidP="00956466">
      <w:pPr>
        <w:pStyle w:val="normaltext"/>
        <w:spacing w:after="0" w:line="216" w:lineRule="auto"/>
        <w:rPr>
          <w:sz w:val="20"/>
          <w:szCs w:val="20"/>
        </w:rPr>
      </w:pPr>
      <w:r w:rsidRPr="00572429">
        <w:rPr>
          <w:sz w:val="20"/>
          <w:szCs w:val="20"/>
        </w:rPr>
        <w:t>( ) 7</w:t>
      </w:r>
    </w:p>
    <w:p w14:paraId="6075FF9A" w14:textId="77777777" w:rsidR="00956466" w:rsidRPr="00572429" w:rsidRDefault="00956466" w:rsidP="00956466">
      <w:pPr>
        <w:pStyle w:val="normaltext"/>
        <w:spacing w:after="0" w:line="216" w:lineRule="auto"/>
        <w:rPr>
          <w:sz w:val="20"/>
          <w:szCs w:val="20"/>
        </w:rPr>
      </w:pPr>
      <w:r w:rsidRPr="00572429">
        <w:rPr>
          <w:sz w:val="20"/>
          <w:szCs w:val="20"/>
        </w:rPr>
        <w:t>( ) 8</w:t>
      </w:r>
    </w:p>
    <w:p w14:paraId="29DBA2B2" w14:textId="77777777" w:rsidR="00956466" w:rsidRPr="00572429" w:rsidRDefault="00956466" w:rsidP="00956466">
      <w:pPr>
        <w:pStyle w:val="normaltext"/>
        <w:spacing w:after="0" w:line="216" w:lineRule="auto"/>
        <w:rPr>
          <w:sz w:val="20"/>
          <w:szCs w:val="20"/>
        </w:rPr>
      </w:pPr>
      <w:r w:rsidRPr="00572429">
        <w:rPr>
          <w:sz w:val="20"/>
          <w:szCs w:val="20"/>
        </w:rPr>
        <w:t>( ) 9</w:t>
      </w:r>
    </w:p>
    <w:p w14:paraId="69FD41C8" w14:textId="77777777" w:rsidR="00956466" w:rsidRPr="00572429" w:rsidRDefault="00956466" w:rsidP="00956466">
      <w:pPr>
        <w:pStyle w:val="normaltext"/>
        <w:spacing w:after="0" w:line="216" w:lineRule="auto"/>
        <w:rPr>
          <w:sz w:val="20"/>
          <w:szCs w:val="20"/>
        </w:rPr>
      </w:pPr>
      <w:r w:rsidRPr="00572429">
        <w:rPr>
          <w:sz w:val="20"/>
          <w:szCs w:val="20"/>
        </w:rPr>
        <w:t>( ) 10</w:t>
      </w:r>
    </w:p>
    <w:p w14:paraId="33D17B8F" w14:textId="77777777" w:rsidR="00956466" w:rsidRPr="00572429" w:rsidRDefault="00956466" w:rsidP="00956466">
      <w:pPr>
        <w:pStyle w:val="normaltext"/>
        <w:spacing w:after="0" w:line="216" w:lineRule="auto"/>
        <w:rPr>
          <w:sz w:val="20"/>
          <w:szCs w:val="20"/>
        </w:rPr>
      </w:pPr>
      <w:r w:rsidRPr="00572429">
        <w:rPr>
          <w:sz w:val="20"/>
          <w:szCs w:val="20"/>
        </w:rPr>
        <w:t>( ) 11</w:t>
      </w:r>
    </w:p>
    <w:p w14:paraId="067DF7FE" w14:textId="77777777" w:rsidR="00956466" w:rsidRPr="00572429" w:rsidRDefault="00956466" w:rsidP="00956466">
      <w:pPr>
        <w:pStyle w:val="normaltext"/>
        <w:spacing w:after="0" w:line="216" w:lineRule="auto"/>
        <w:rPr>
          <w:sz w:val="20"/>
          <w:szCs w:val="20"/>
        </w:rPr>
      </w:pPr>
      <w:r w:rsidRPr="00572429">
        <w:rPr>
          <w:sz w:val="20"/>
          <w:szCs w:val="20"/>
        </w:rPr>
        <w:t>( ) 12</w:t>
      </w:r>
    </w:p>
    <w:p w14:paraId="299F72FD" w14:textId="77777777" w:rsidR="00956466" w:rsidRPr="00572429" w:rsidRDefault="00956466" w:rsidP="00956466">
      <w:pPr>
        <w:pStyle w:val="normaltext"/>
        <w:spacing w:after="0" w:line="216" w:lineRule="auto"/>
        <w:rPr>
          <w:sz w:val="20"/>
          <w:szCs w:val="20"/>
        </w:rPr>
      </w:pPr>
      <w:r w:rsidRPr="00572429">
        <w:rPr>
          <w:sz w:val="20"/>
          <w:szCs w:val="20"/>
        </w:rPr>
        <w:t>( ) 13</w:t>
      </w:r>
    </w:p>
    <w:p w14:paraId="650B11B9" w14:textId="77777777" w:rsidR="00956466" w:rsidRPr="00572429" w:rsidRDefault="00956466" w:rsidP="00956466">
      <w:pPr>
        <w:pStyle w:val="normaltext"/>
        <w:spacing w:after="0" w:line="216" w:lineRule="auto"/>
        <w:rPr>
          <w:sz w:val="20"/>
          <w:szCs w:val="20"/>
        </w:rPr>
      </w:pPr>
      <w:r w:rsidRPr="00572429">
        <w:rPr>
          <w:sz w:val="20"/>
          <w:szCs w:val="20"/>
        </w:rPr>
        <w:t>( ) 14</w:t>
      </w:r>
    </w:p>
    <w:p w14:paraId="74B3E0C9" w14:textId="77777777" w:rsidR="00956466" w:rsidRPr="00572429" w:rsidRDefault="00956466" w:rsidP="00956466">
      <w:pPr>
        <w:pStyle w:val="normaltext"/>
        <w:spacing w:after="0" w:line="216" w:lineRule="auto"/>
        <w:rPr>
          <w:sz w:val="20"/>
          <w:szCs w:val="20"/>
        </w:rPr>
      </w:pPr>
      <w:r w:rsidRPr="00572429">
        <w:rPr>
          <w:sz w:val="20"/>
          <w:szCs w:val="20"/>
        </w:rPr>
        <w:t>( ) 15</w:t>
      </w:r>
    </w:p>
    <w:p w14:paraId="33C38584" w14:textId="77777777" w:rsidR="00956466" w:rsidRPr="00572429" w:rsidRDefault="00956466" w:rsidP="00956466">
      <w:pPr>
        <w:pStyle w:val="normaltext"/>
        <w:spacing w:after="0" w:line="216" w:lineRule="auto"/>
        <w:rPr>
          <w:sz w:val="20"/>
          <w:szCs w:val="20"/>
        </w:rPr>
      </w:pPr>
      <w:r w:rsidRPr="00572429">
        <w:rPr>
          <w:sz w:val="20"/>
          <w:szCs w:val="20"/>
        </w:rPr>
        <w:t>( ) 16</w:t>
      </w:r>
    </w:p>
    <w:p w14:paraId="6EE5F496" w14:textId="77777777" w:rsidR="00956466" w:rsidRPr="00572429" w:rsidRDefault="00956466" w:rsidP="00956466">
      <w:pPr>
        <w:pStyle w:val="normaltext"/>
        <w:spacing w:after="0" w:line="216" w:lineRule="auto"/>
        <w:rPr>
          <w:sz w:val="20"/>
          <w:szCs w:val="20"/>
        </w:rPr>
      </w:pPr>
      <w:r w:rsidRPr="00572429">
        <w:rPr>
          <w:sz w:val="20"/>
          <w:szCs w:val="20"/>
        </w:rPr>
        <w:t>( ) 17</w:t>
      </w:r>
    </w:p>
    <w:p w14:paraId="06E52451" w14:textId="77777777" w:rsidR="00956466" w:rsidRPr="00572429" w:rsidRDefault="00956466" w:rsidP="00956466">
      <w:pPr>
        <w:pStyle w:val="normaltext"/>
        <w:spacing w:after="0" w:line="216" w:lineRule="auto"/>
        <w:rPr>
          <w:sz w:val="20"/>
          <w:szCs w:val="20"/>
        </w:rPr>
      </w:pPr>
      <w:r w:rsidRPr="00572429">
        <w:rPr>
          <w:sz w:val="20"/>
          <w:szCs w:val="20"/>
        </w:rPr>
        <w:t>( ) 18</w:t>
      </w:r>
    </w:p>
    <w:p w14:paraId="1FAEFACA" w14:textId="77777777" w:rsidR="00956466" w:rsidRPr="00572429" w:rsidRDefault="00956466" w:rsidP="00956466">
      <w:pPr>
        <w:pStyle w:val="normaltext"/>
        <w:spacing w:after="0" w:line="216" w:lineRule="auto"/>
        <w:rPr>
          <w:sz w:val="20"/>
          <w:szCs w:val="20"/>
        </w:rPr>
      </w:pPr>
      <w:r w:rsidRPr="00572429">
        <w:rPr>
          <w:sz w:val="20"/>
          <w:szCs w:val="20"/>
        </w:rPr>
        <w:t>( ) 19</w:t>
      </w:r>
    </w:p>
    <w:p w14:paraId="16D7D62D" w14:textId="77777777" w:rsidR="00956466" w:rsidRPr="00572429" w:rsidRDefault="00956466" w:rsidP="00956466">
      <w:pPr>
        <w:pStyle w:val="normaltext"/>
        <w:spacing w:after="0" w:line="216" w:lineRule="auto"/>
        <w:rPr>
          <w:sz w:val="20"/>
          <w:szCs w:val="20"/>
        </w:rPr>
      </w:pPr>
      <w:r w:rsidRPr="00572429">
        <w:rPr>
          <w:sz w:val="20"/>
          <w:szCs w:val="20"/>
        </w:rPr>
        <w:t>( ) 20 or more</w:t>
      </w:r>
    </w:p>
    <w:p w14:paraId="71403810" w14:textId="77777777" w:rsidR="00956466" w:rsidRDefault="00956466" w:rsidP="00956466">
      <w:pPr>
        <w:pStyle w:val="normaltext"/>
        <w:shd w:val="clear" w:color="auto" w:fill="B7A5C9"/>
        <w:spacing w:after="0" w:line="216" w:lineRule="auto"/>
        <w:rPr>
          <w:b/>
          <w:bCs/>
          <w:sz w:val="20"/>
          <w:szCs w:val="20"/>
        </w:rPr>
        <w:sectPr w:rsidR="00956466" w:rsidSect="00956466">
          <w:type w:val="continuous"/>
          <w:pgSz w:w="12240" w:h="15840"/>
          <w:pgMar w:top="1440" w:right="1440" w:bottom="1440" w:left="1440" w:header="720" w:footer="720" w:gutter="0"/>
          <w:cols w:num="3" w:space="720"/>
          <w:docGrid w:linePitch="360"/>
        </w:sectPr>
      </w:pPr>
    </w:p>
    <w:p w14:paraId="47B3B519" w14:textId="77777777" w:rsidR="00956466" w:rsidRPr="00572429" w:rsidRDefault="00956466" w:rsidP="00956466">
      <w:pPr>
        <w:pStyle w:val="normaltext"/>
        <w:shd w:val="clear" w:color="auto" w:fill="B7A5C9"/>
        <w:spacing w:after="0" w:line="216" w:lineRule="auto"/>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 AND #3 Question "</w:t>
      </w:r>
      <w:r w:rsidRPr="00572429">
        <w:rPr>
          <w:rStyle w:val="Strong"/>
          <w:sz w:val="20"/>
          <w:szCs w:val="20"/>
        </w:rPr>
        <w:t>How many offered you financial aid, including merit awards and/or grant funding?</w:t>
      </w:r>
      <w:r w:rsidRPr="00572429">
        <w:rPr>
          <w:b/>
          <w:bCs/>
          <w:sz w:val="20"/>
          <w:szCs w:val="20"/>
        </w:rPr>
        <w:t>" )</w:t>
      </w:r>
    </w:p>
    <w:p w14:paraId="54376084" w14:textId="77777777" w:rsidR="00956466" w:rsidRPr="00AF7C1F" w:rsidRDefault="00956466" w:rsidP="00956466">
      <w:pPr>
        <w:rPr>
          <w:rStyle w:val="Strong"/>
          <w:rFonts w:ascii="Times New Roman" w:hAnsi="Times New Roman" w:cs="Times New Roman"/>
        </w:rPr>
      </w:pPr>
      <w:r w:rsidRPr="00AF7C1F">
        <w:rPr>
          <w:rStyle w:val="Strong"/>
          <w:rFonts w:ascii="Times New Roman" w:hAnsi="Times New Roman" w:cs="Times New Roman"/>
          <w:b w:val="0"/>
          <w:bCs w:val="0"/>
          <w:sz w:val="20"/>
          <w:szCs w:val="20"/>
        </w:rPr>
        <w:t>At how many schools did you submit a deposit, register for an orientation, or otherwise express an intent to enroll at the institution?</w:t>
      </w:r>
      <w:r w:rsidRPr="00AF7C1F">
        <w:rPr>
          <w:rStyle w:val="Strong"/>
          <w:rFonts w:ascii="Times New Roman" w:hAnsi="Times New Roman" w:cs="Times New Roman"/>
        </w:rPr>
        <w:t>*</w:t>
      </w:r>
    </w:p>
    <w:p w14:paraId="6B7E7906" w14:textId="77777777" w:rsidR="00956466" w:rsidRPr="00AF7C1F" w:rsidRDefault="00956466" w:rsidP="00956466">
      <w:pPr>
        <w:rPr>
          <w:rStyle w:val="Strong"/>
          <w:rFonts w:ascii="Times New Roman" w:hAnsi="Times New Roman" w:cs="Times New Roman"/>
        </w:rPr>
        <w:sectPr w:rsidR="00956466" w:rsidRPr="00AF7C1F" w:rsidSect="00956466">
          <w:type w:val="continuous"/>
          <w:pgSz w:w="12240" w:h="15840"/>
          <w:pgMar w:top="1440" w:right="1440" w:bottom="1440" w:left="1440" w:header="720" w:footer="720" w:gutter="0"/>
          <w:pgNumType w:start="1"/>
          <w:cols w:space="720"/>
          <w:docGrid w:linePitch="360"/>
        </w:sectPr>
      </w:pPr>
    </w:p>
    <w:p w14:paraId="6DF5C98C" w14:textId="77777777" w:rsidR="00956466" w:rsidRPr="00572429" w:rsidRDefault="00956466" w:rsidP="00956466">
      <w:pPr>
        <w:pStyle w:val="normaltext"/>
        <w:spacing w:after="0" w:line="216" w:lineRule="auto"/>
        <w:rPr>
          <w:sz w:val="20"/>
          <w:szCs w:val="20"/>
        </w:rPr>
      </w:pPr>
      <w:r w:rsidRPr="00572429">
        <w:rPr>
          <w:sz w:val="20"/>
          <w:szCs w:val="20"/>
        </w:rPr>
        <w:t>( ) 0</w:t>
      </w:r>
    </w:p>
    <w:p w14:paraId="0941EF22" w14:textId="77777777" w:rsidR="00956466" w:rsidRPr="00572429" w:rsidRDefault="00956466" w:rsidP="00956466">
      <w:pPr>
        <w:pStyle w:val="normaltext"/>
        <w:spacing w:after="0" w:line="216" w:lineRule="auto"/>
        <w:rPr>
          <w:sz w:val="20"/>
          <w:szCs w:val="20"/>
        </w:rPr>
      </w:pPr>
      <w:r w:rsidRPr="00572429">
        <w:rPr>
          <w:sz w:val="20"/>
          <w:szCs w:val="20"/>
        </w:rPr>
        <w:t>( ) 1</w:t>
      </w:r>
    </w:p>
    <w:p w14:paraId="417F94CA" w14:textId="77777777" w:rsidR="00956466" w:rsidRPr="00572429" w:rsidRDefault="00956466" w:rsidP="00956466">
      <w:pPr>
        <w:pStyle w:val="normaltext"/>
        <w:spacing w:after="0" w:line="216" w:lineRule="auto"/>
        <w:rPr>
          <w:sz w:val="20"/>
          <w:szCs w:val="20"/>
        </w:rPr>
      </w:pPr>
      <w:r w:rsidRPr="00572429">
        <w:rPr>
          <w:sz w:val="20"/>
          <w:szCs w:val="20"/>
        </w:rPr>
        <w:t>( ) 2</w:t>
      </w:r>
    </w:p>
    <w:p w14:paraId="567BCE04" w14:textId="77777777" w:rsidR="00956466" w:rsidRPr="00572429" w:rsidRDefault="00956466" w:rsidP="00956466">
      <w:pPr>
        <w:pStyle w:val="normaltext"/>
        <w:spacing w:after="0" w:line="216" w:lineRule="auto"/>
        <w:rPr>
          <w:sz w:val="20"/>
          <w:szCs w:val="20"/>
        </w:rPr>
      </w:pPr>
      <w:r w:rsidRPr="00572429">
        <w:rPr>
          <w:sz w:val="20"/>
          <w:szCs w:val="20"/>
        </w:rPr>
        <w:t>( ) 3</w:t>
      </w:r>
    </w:p>
    <w:p w14:paraId="669B57FA" w14:textId="77777777" w:rsidR="00956466" w:rsidRPr="00572429" w:rsidRDefault="00956466" w:rsidP="00956466">
      <w:pPr>
        <w:pStyle w:val="normaltext"/>
        <w:spacing w:after="0" w:line="216" w:lineRule="auto"/>
        <w:rPr>
          <w:sz w:val="20"/>
          <w:szCs w:val="20"/>
        </w:rPr>
      </w:pPr>
      <w:r w:rsidRPr="00572429">
        <w:rPr>
          <w:sz w:val="20"/>
          <w:szCs w:val="20"/>
        </w:rPr>
        <w:t>( ) 4</w:t>
      </w:r>
    </w:p>
    <w:p w14:paraId="708AFA91" w14:textId="77777777" w:rsidR="00956466" w:rsidRPr="00572429" w:rsidRDefault="00956466" w:rsidP="00956466">
      <w:pPr>
        <w:pStyle w:val="normaltext"/>
        <w:spacing w:after="0" w:line="216" w:lineRule="auto"/>
        <w:rPr>
          <w:sz w:val="20"/>
          <w:szCs w:val="20"/>
        </w:rPr>
      </w:pPr>
      <w:r w:rsidRPr="00572429">
        <w:rPr>
          <w:sz w:val="20"/>
          <w:szCs w:val="20"/>
        </w:rPr>
        <w:t>( ) 5</w:t>
      </w:r>
    </w:p>
    <w:p w14:paraId="1EBB8A55" w14:textId="77777777" w:rsidR="00956466" w:rsidRPr="00572429" w:rsidRDefault="00956466" w:rsidP="00956466">
      <w:pPr>
        <w:pStyle w:val="normaltext"/>
        <w:spacing w:after="0" w:line="216" w:lineRule="auto"/>
        <w:rPr>
          <w:sz w:val="20"/>
          <w:szCs w:val="20"/>
        </w:rPr>
      </w:pPr>
      <w:r w:rsidRPr="00572429">
        <w:rPr>
          <w:sz w:val="20"/>
          <w:szCs w:val="20"/>
        </w:rPr>
        <w:t>( ) 6</w:t>
      </w:r>
    </w:p>
    <w:p w14:paraId="1BB6A9E2" w14:textId="77777777" w:rsidR="00956466" w:rsidRPr="00572429" w:rsidRDefault="00956466" w:rsidP="00956466">
      <w:pPr>
        <w:pStyle w:val="normaltext"/>
        <w:spacing w:after="0" w:line="216" w:lineRule="auto"/>
        <w:rPr>
          <w:sz w:val="20"/>
          <w:szCs w:val="20"/>
        </w:rPr>
      </w:pPr>
      <w:r w:rsidRPr="00572429">
        <w:rPr>
          <w:sz w:val="20"/>
          <w:szCs w:val="20"/>
        </w:rPr>
        <w:t>( ) 7</w:t>
      </w:r>
    </w:p>
    <w:p w14:paraId="49A0161F" w14:textId="77777777" w:rsidR="00956466" w:rsidRPr="00572429" w:rsidRDefault="00956466" w:rsidP="00956466">
      <w:pPr>
        <w:pStyle w:val="normaltext"/>
        <w:spacing w:after="0" w:line="216" w:lineRule="auto"/>
        <w:rPr>
          <w:sz w:val="20"/>
          <w:szCs w:val="20"/>
        </w:rPr>
      </w:pPr>
      <w:r w:rsidRPr="00572429">
        <w:rPr>
          <w:sz w:val="20"/>
          <w:szCs w:val="20"/>
        </w:rPr>
        <w:t>( ) 8</w:t>
      </w:r>
    </w:p>
    <w:p w14:paraId="1D7D86FE" w14:textId="77777777" w:rsidR="00956466" w:rsidRPr="00572429" w:rsidRDefault="00956466" w:rsidP="00956466">
      <w:pPr>
        <w:pStyle w:val="normaltext"/>
        <w:spacing w:after="0" w:line="216" w:lineRule="auto"/>
        <w:rPr>
          <w:sz w:val="20"/>
          <w:szCs w:val="20"/>
        </w:rPr>
      </w:pPr>
      <w:r w:rsidRPr="00572429">
        <w:rPr>
          <w:sz w:val="20"/>
          <w:szCs w:val="20"/>
        </w:rPr>
        <w:t>( ) 9</w:t>
      </w:r>
    </w:p>
    <w:p w14:paraId="73B08F0B" w14:textId="77777777" w:rsidR="00956466" w:rsidRPr="00572429" w:rsidRDefault="00956466" w:rsidP="00956466">
      <w:pPr>
        <w:pStyle w:val="normaltext"/>
        <w:spacing w:after="0" w:line="216" w:lineRule="auto"/>
        <w:rPr>
          <w:sz w:val="20"/>
          <w:szCs w:val="20"/>
        </w:rPr>
      </w:pPr>
      <w:r w:rsidRPr="00572429">
        <w:rPr>
          <w:sz w:val="20"/>
          <w:szCs w:val="20"/>
        </w:rPr>
        <w:t>( ) 10</w:t>
      </w:r>
    </w:p>
    <w:p w14:paraId="576C91DB" w14:textId="77777777" w:rsidR="00956466" w:rsidRPr="00572429" w:rsidRDefault="00956466" w:rsidP="00956466">
      <w:pPr>
        <w:pStyle w:val="normaltext"/>
        <w:spacing w:after="0" w:line="216" w:lineRule="auto"/>
        <w:rPr>
          <w:sz w:val="20"/>
          <w:szCs w:val="20"/>
        </w:rPr>
      </w:pPr>
      <w:r w:rsidRPr="00572429">
        <w:rPr>
          <w:sz w:val="20"/>
          <w:szCs w:val="20"/>
        </w:rPr>
        <w:t>( ) 11</w:t>
      </w:r>
    </w:p>
    <w:p w14:paraId="7B2457F2" w14:textId="77777777" w:rsidR="00956466" w:rsidRPr="00572429" w:rsidRDefault="00956466" w:rsidP="00956466">
      <w:pPr>
        <w:pStyle w:val="normaltext"/>
        <w:spacing w:after="0" w:line="216" w:lineRule="auto"/>
        <w:rPr>
          <w:sz w:val="20"/>
          <w:szCs w:val="20"/>
        </w:rPr>
      </w:pPr>
      <w:r w:rsidRPr="00572429">
        <w:rPr>
          <w:sz w:val="20"/>
          <w:szCs w:val="20"/>
        </w:rPr>
        <w:t>( ) 12</w:t>
      </w:r>
    </w:p>
    <w:p w14:paraId="3C4ED381" w14:textId="77777777" w:rsidR="00956466" w:rsidRPr="00572429" w:rsidRDefault="00956466" w:rsidP="00956466">
      <w:pPr>
        <w:pStyle w:val="normaltext"/>
        <w:spacing w:after="0" w:line="216" w:lineRule="auto"/>
        <w:rPr>
          <w:sz w:val="20"/>
          <w:szCs w:val="20"/>
        </w:rPr>
      </w:pPr>
      <w:r w:rsidRPr="00572429">
        <w:rPr>
          <w:sz w:val="20"/>
          <w:szCs w:val="20"/>
        </w:rPr>
        <w:t>( ) 13</w:t>
      </w:r>
    </w:p>
    <w:p w14:paraId="3714C79E" w14:textId="77777777" w:rsidR="00956466" w:rsidRPr="00572429" w:rsidRDefault="00956466" w:rsidP="00956466">
      <w:pPr>
        <w:pStyle w:val="normaltext"/>
        <w:spacing w:after="0" w:line="216" w:lineRule="auto"/>
        <w:rPr>
          <w:sz w:val="20"/>
          <w:szCs w:val="20"/>
        </w:rPr>
      </w:pPr>
      <w:r w:rsidRPr="00572429">
        <w:rPr>
          <w:sz w:val="20"/>
          <w:szCs w:val="20"/>
        </w:rPr>
        <w:t>( ) 14</w:t>
      </w:r>
    </w:p>
    <w:p w14:paraId="333AC460" w14:textId="77777777" w:rsidR="00956466" w:rsidRPr="00572429" w:rsidRDefault="00956466" w:rsidP="00956466">
      <w:pPr>
        <w:pStyle w:val="normaltext"/>
        <w:spacing w:after="0" w:line="216" w:lineRule="auto"/>
        <w:rPr>
          <w:sz w:val="20"/>
          <w:szCs w:val="20"/>
        </w:rPr>
      </w:pPr>
      <w:r w:rsidRPr="00572429">
        <w:rPr>
          <w:sz w:val="20"/>
          <w:szCs w:val="20"/>
        </w:rPr>
        <w:t>( ) 15</w:t>
      </w:r>
    </w:p>
    <w:p w14:paraId="708C77C1" w14:textId="77777777" w:rsidR="00956466" w:rsidRPr="00572429" w:rsidRDefault="00956466" w:rsidP="00956466">
      <w:pPr>
        <w:pStyle w:val="normaltext"/>
        <w:spacing w:after="0" w:line="216" w:lineRule="auto"/>
        <w:rPr>
          <w:sz w:val="20"/>
          <w:szCs w:val="20"/>
        </w:rPr>
      </w:pPr>
      <w:r w:rsidRPr="00572429">
        <w:rPr>
          <w:sz w:val="20"/>
          <w:szCs w:val="20"/>
        </w:rPr>
        <w:t>( ) 16</w:t>
      </w:r>
    </w:p>
    <w:p w14:paraId="57DB21FF" w14:textId="77777777" w:rsidR="00956466" w:rsidRPr="00572429" w:rsidRDefault="00956466" w:rsidP="00956466">
      <w:pPr>
        <w:pStyle w:val="normaltext"/>
        <w:spacing w:after="0" w:line="216" w:lineRule="auto"/>
        <w:rPr>
          <w:sz w:val="20"/>
          <w:szCs w:val="20"/>
        </w:rPr>
      </w:pPr>
      <w:r w:rsidRPr="00572429">
        <w:rPr>
          <w:sz w:val="20"/>
          <w:szCs w:val="20"/>
        </w:rPr>
        <w:t>( ) 17</w:t>
      </w:r>
    </w:p>
    <w:p w14:paraId="0CB40949" w14:textId="77777777" w:rsidR="00956466" w:rsidRPr="00572429" w:rsidRDefault="00956466" w:rsidP="00956466">
      <w:pPr>
        <w:pStyle w:val="normaltext"/>
        <w:spacing w:after="0" w:line="216" w:lineRule="auto"/>
        <w:rPr>
          <w:sz w:val="20"/>
          <w:szCs w:val="20"/>
        </w:rPr>
      </w:pPr>
      <w:r w:rsidRPr="00572429">
        <w:rPr>
          <w:sz w:val="20"/>
          <w:szCs w:val="20"/>
        </w:rPr>
        <w:t>( ) 18</w:t>
      </w:r>
    </w:p>
    <w:p w14:paraId="71D4DA3B" w14:textId="77777777" w:rsidR="00956466" w:rsidRPr="00572429" w:rsidRDefault="00956466" w:rsidP="00956466">
      <w:pPr>
        <w:pStyle w:val="normaltext"/>
        <w:spacing w:after="0" w:line="216" w:lineRule="auto"/>
        <w:rPr>
          <w:sz w:val="20"/>
          <w:szCs w:val="20"/>
        </w:rPr>
      </w:pPr>
      <w:r w:rsidRPr="00572429">
        <w:rPr>
          <w:sz w:val="20"/>
          <w:szCs w:val="20"/>
        </w:rPr>
        <w:t>( ) 19</w:t>
      </w:r>
    </w:p>
    <w:p w14:paraId="0DC509CA" w14:textId="77777777" w:rsidR="00956466" w:rsidRPr="00572429" w:rsidRDefault="00956466" w:rsidP="00956466">
      <w:pPr>
        <w:pStyle w:val="normaltext"/>
        <w:spacing w:after="0" w:line="216" w:lineRule="auto"/>
        <w:rPr>
          <w:sz w:val="20"/>
          <w:szCs w:val="20"/>
        </w:rPr>
      </w:pPr>
      <w:r w:rsidRPr="00572429">
        <w:rPr>
          <w:sz w:val="20"/>
          <w:szCs w:val="20"/>
        </w:rPr>
        <w:t>( ) 20 or more</w:t>
      </w:r>
    </w:p>
    <w:p w14:paraId="5B1543B4" w14:textId="77777777" w:rsidR="00956466" w:rsidRDefault="00956466" w:rsidP="00956466">
      <w:pPr>
        <w:spacing w:line="216" w:lineRule="auto"/>
        <w:rPr>
          <w:rFonts w:ascii="Times New Roman" w:eastAsia="Times New Roman" w:hAnsi="Times New Roman" w:cs="Times New Roman"/>
          <w:sz w:val="20"/>
          <w:szCs w:val="20"/>
        </w:rPr>
        <w:sectPr w:rsidR="00956466" w:rsidSect="00956466">
          <w:type w:val="continuous"/>
          <w:pgSz w:w="12240" w:h="15840"/>
          <w:pgMar w:top="1440" w:right="1440" w:bottom="1440" w:left="1440" w:header="720" w:footer="720" w:gutter="0"/>
          <w:pgNumType w:start="1"/>
          <w:cols w:num="3" w:space="720"/>
          <w:docGrid w:linePitch="360"/>
        </w:sectPr>
      </w:pPr>
    </w:p>
    <w:p w14:paraId="59D32881" w14:textId="77777777" w:rsidR="00956466" w:rsidRPr="00572429" w:rsidRDefault="00F45660" w:rsidP="00956466">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389D273B">
          <v:rect id="_x0000_i1068" style="width:0;height:1.5pt" o:hralign="center" o:hrstd="t" o:hr="t" fillcolor="#a0a0a0" stroked="f"/>
        </w:pict>
      </w:r>
    </w:p>
    <w:p w14:paraId="14C5CE15" w14:textId="77777777" w:rsidR="00956466" w:rsidRDefault="00956466" w:rsidP="00956466">
      <w:pPr>
        <w:pStyle w:val="Heading2"/>
        <w:spacing w:after="0" w:line="216" w:lineRule="auto"/>
        <w:rPr>
          <w:rFonts w:eastAsia="Times New Roman"/>
          <w:sz w:val="20"/>
          <w:szCs w:val="20"/>
        </w:rPr>
        <w:sectPr w:rsidR="00956466" w:rsidSect="00956466">
          <w:type w:val="continuous"/>
          <w:pgSz w:w="12240" w:h="15840"/>
          <w:pgMar w:top="1440" w:right="1440" w:bottom="1440" w:left="1440" w:header="720" w:footer="720" w:gutter="0"/>
          <w:pgNumType w:start="1"/>
          <w:cols w:space="720"/>
          <w:docGrid w:linePitch="360"/>
        </w:sectPr>
      </w:pPr>
    </w:p>
    <w:p w14:paraId="037FC0B8" w14:textId="77777777" w:rsidR="00956466" w:rsidRPr="006F7679" w:rsidRDefault="00956466" w:rsidP="00956466">
      <w:pPr>
        <w:jc w:val="center"/>
        <w:rPr>
          <w:rFonts w:ascii="Times New Roman" w:hAnsi="Times New Roman" w:cs="Times New Roman"/>
          <w:b/>
          <w:bCs/>
        </w:rPr>
      </w:pPr>
      <w:r w:rsidRPr="006F7679">
        <w:rPr>
          <w:rFonts w:ascii="Times New Roman" w:hAnsi="Times New Roman" w:cs="Times New Roman"/>
          <w:b/>
          <w:bCs/>
        </w:rPr>
        <w:t>College Choice &amp; Motivations</w:t>
      </w:r>
    </w:p>
    <w:p w14:paraId="5710F216" w14:textId="77777777" w:rsidR="00956466" w:rsidRPr="00572429" w:rsidRDefault="00956466" w:rsidP="00956466">
      <w:pPr>
        <w:pStyle w:val="normaltext"/>
        <w:shd w:val="clear" w:color="auto" w:fill="B7A5C9"/>
        <w:spacing w:after="0" w:line="216" w:lineRule="auto"/>
        <w:rPr>
          <w:sz w:val="20"/>
          <w:szCs w:val="20"/>
        </w:rPr>
      </w:pPr>
      <w:r w:rsidRPr="00572429">
        <w:rPr>
          <w:b/>
          <w:bCs/>
          <w:sz w:val="20"/>
          <w:szCs w:val="20"/>
        </w:rPr>
        <w:t xml:space="preserve">Logic: Show/hide trigger exists. </w:t>
      </w:r>
    </w:p>
    <w:p w14:paraId="40242C61" w14:textId="77777777" w:rsidR="00956466" w:rsidRPr="00AF7C1F" w:rsidRDefault="00956466" w:rsidP="00956466">
      <w:pPr>
        <w:rPr>
          <w:rStyle w:val="Strong"/>
          <w:rFonts w:ascii="Times New Roman" w:hAnsi="Times New Roman" w:cs="Times New Roman"/>
        </w:rPr>
      </w:pPr>
      <w:r w:rsidRPr="00AF7C1F">
        <w:rPr>
          <w:rStyle w:val="Strong"/>
          <w:rFonts w:ascii="Times New Roman" w:hAnsi="Times New Roman" w:cs="Times New Roman"/>
          <w:b w:val="0"/>
          <w:bCs w:val="0"/>
          <w:sz w:val="20"/>
          <w:szCs w:val="20"/>
        </w:rPr>
        <w:t>Do you plan to attend Collinsville University in the fall?</w:t>
      </w:r>
      <w:r w:rsidRPr="00AF7C1F">
        <w:rPr>
          <w:rStyle w:val="Strong"/>
          <w:rFonts w:ascii="Times New Roman" w:hAnsi="Times New Roman" w:cs="Times New Roman"/>
        </w:rPr>
        <w:t>*</w:t>
      </w:r>
    </w:p>
    <w:p w14:paraId="698BD474" w14:textId="77777777" w:rsidR="00956466" w:rsidRPr="00572429" w:rsidRDefault="00956466" w:rsidP="00956466">
      <w:pPr>
        <w:pStyle w:val="normaltext"/>
        <w:spacing w:after="0" w:line="216" w:lineRule="auto"/>
        <w:rPr>
          <w:sz w:val="20"/>
          <w:szCs w:val="20"/>
        </w:rPr>
      </w:pPr>
      <w:r w:rsidRPr="00572429">
        <w:rPr>
          <w:sz w:val="20"/>
          <w:szCs w:val="20"/>
        </w:rPr>
        <w:t>( ) Yes</w:t>
      </w:r>
    </w:p>
    <w:p w14:paraId="34625004" w14:textId="77777777" w:rsidR="00956466" w:rsidRPr="00572429" w:rsidRDefault="00956466" w:rsidP="00956466">
      <w:pPr>
        <w:pStyle w:val="normaltext"/>
        <w:spacing w:after="0" w:line="216" w:lineRule="auto"/>
        <w:rPr>
          <w:sz w:val="20"/>
          <w:szCs w:val="20"/>
        </w:rPr>
      </w:pPr>
      <w:r w:rsidRPr="00572429">
        <w:rPr>
          <w:sz w:val="20"/>
          <w:szCs w:val="20"/>
        </w:rPr>
        <w:lastRenderedPageBreak/>
        <w:t>( ) No</w:t>
      </w:r>
    </w:p>
    <w:p w14:paraId="3AA4762E" w14:textId="77777777" w:rsidR="00956466" w:rsidRPr="00572429" w:rsidRDefault="00956466" w:rsidP="00956466">
      <w:pPr>
        <w:pStyle w:val="normaltext"/>
        <w:spacing w:after="0" w:line="216" w:lineRule="auto"/>
        <w:rPr>
          <w:sz w:val="20"/>
          <w:szCs w:val="20"/>
        </w:rPr>
      </w:pPr>
      <w:r w:rsidRPr="00572429">
        <w:rPr>
          <w:sz w:val="20"/>
          <w:szCs w:val="20"/>
        </w:rPr>
        <w:t>( ) I'm still deciding</w:t>
      </w:r>
    </w:p>
    <w:p w14:paraId="69030281"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519FE08">
          <v:rect id="_x0000_i1069" style="width:0;height:1.5pt" o:hralign="center" o:hrstd="t" o:hr="t" fillcolor="#a0a0a0" stroked="f"/>
        </w:pict>
      </w:r>
    </w:p>
    <w:p w14:paraId="7AD864B8"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66E7AE89"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We'd now like to ask a few questions about the impact of test-optional policies on your enrollment decision.</w:t>
      </w:r>
      <w:r w:rsidRPr="00AF7C1F">
        <w:rPr>
          <w:rStyle w:val="Strong"/>
        </w:rPr>
        <w:br/>
      </w:r>
      <w:r w:rsidRPr="00AF7C1F">
        <w:rPr>
          <w:rStyle w:val="Strong"/>
          <w:rFonts w:ascii="Times New Roman" w:hAnsi="Times New Roman" w:cs="Times New Roman"/>
          <w:b w:val="0"/>
          <w:bCs w:val="0"/>
          <w:sz w:val="20"/>
          <w:szCs w:val="20"/>
        </w:rPr>
        <w:t>Test-optional institutions allow students to choose whether to submit standardized test scores (ACT/SAT).</w:t>
      </w:r>
    </w:p>
    <w:p w14:paraId="611FA060"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31335D76">
          <v:rect id="_x0000_i1070" style="width:0;height:1.5pt" o:hralign="center" o:hrstd="t" o:hr="t" fillcolor="#a0a0a0" stroked="f"/>
        </w:pict>
      </w:r>
    </w:p>
    <w:p w14:paraId="13A93AC0"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7A232790"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 xml:space="preserve">Logic: Show/hide trigger exists. </w:t>
      </w:r>
    </w:p>
    <w:p w14:paraId="31B1B95F"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What role did an institution’s test-optional policy play in your enrollment decision?</w:t>
      </w:r>
      <w:r w:rsidRPr="00AF7C1F">
        <w:rPr>
          <w:rStyle w:val="Strong"/>
          <w:rFonts w:ascii="Times New Roman" w:hAnsi="Times New Roman" w:cs="Times New Roman"/>
        </w:rPr>
        <w:t>*</w:t>
      </w:r>
    </w:p>
    <w:p w14:paraId="0A21474F" w14:textId="77777777" w:rsidR="00F44DB1" w:rsidRPr="000D632E" w:rsidRDefault="00F44DB1" w:rsidP="00F44DB1">
      <w:pPr>
        <w:pStyle w:val="normaltext"/>
        <w:spacing w:after="0" w:line="216" w:lineRule="auto"/>
        <w:rPr>
          <w:sz w:val="20"/>
          <w:szCs w:val="20"/>
        </w:rPr>
      </w:pPr>
      <w:r w:rsidRPr="000D632E">
        <w:rPr>
          <w:rStyle w:val="Emphasis"/>
          <w:sz w:val="20"/>
          <w:szCs w:val="20"/>
        </w:rPr>
        <w:t>Test-optional institutions allow students to choose whether to submit standardized test scores (ACT/SAT).</w:t>
      </w:r>
    </w:p>
    <w:p w14:paraId="39B9545A" w14:textId="77777777" w:rsidR="00F44DB1" w:rsidRPr="000D632E" w:rsidRDefault="00F44DB1" w:rsidP="00F44DB1">
      <w:pPr>
        <w:pStyle w:val="normaltext"/>
        <w:spacing w:after="0" w:line="216" w:lineRule="auto"/>
        <w:rPr>
          <w:sz w:val="20"/>
          <w:szCs w:val="20"/>
        </w:rPr>
      </w:pPr>
      <w:r w:rsidRPr="000D632E">
        <w:rPr>
          <w:sz w:val="20"/>
          <w:szCs w:val="20"/>
        </w:rPr>
        <w:t>( ) I only considered institutions where I could apply without submitting a test score</w:t>
      </w:r>
    </w:p>
    <w:p w14:paraId="15E5D272" w14:textId="77777777" w:rsidR="00F44DB1" w:rsidRPr="000D632E" w:rsidRDefault="00F44DB1" w:rsidP="00F44DB1">
      <w:pPr>
        <w:pStyle w:val="normaltext"/>
        <w:spacing w:after="0" w:line="216" w:lineRule="auto"/>
        <w:rPr>
          <w:sz w:val="20"/>
          <w:szCs w:val="20"/>
        </w:rPr>
      </w:pPr>
      <w:r w:rsidRPr="000D632E">
        <w:rPr>
          <w:sz w:val="20"/>
          <w:szCs w:val="20"/>
        </w:rPr>
        <w:t>( ) Test-optional policies played a role but were not the only factor</w:t>
      </w:r>
    </w:p>
    <w:p w14:paraId="2CC71969" w14:textId="77777777" w:rsidR="00F44DB1" w:rsidRPr="000D632E" w:rsidRDefault="00F44DB1" w:rsidP="00F44DB1">
      <w:pPr>
        <w:pStyle w:val="normaltext"/>
        <w:spacing w:after="0" w:line="216" w:lineRule="auto"/>
        <w:rPr>
          <w:sz w:val="20"/>
          <w:szCs w:val="20"/>
        </w:rPr>
      </w:pPr>
      <w:r w:rsidRPr="000D632E">
        <w:rPr>
          <w:sz w:val="20"/>
          <w:szCs w:val="20"/>
        </w:rPr>
        <w:t>( ) Test-optional policies did not impact my decision</w:t>
      </w:r>
    </w:p>
    <w:p w14:paraId="6D269B3F" w14:textId="77777777" w:rsidR="00F44DB1" w:rsidRPr="00572429" w:rsidRDefault="00F44DB1" w:rsidP="00F44DB1">
      <w:pPr>
        <w:pStyle w:val="normaltext"/>
        <w:spacing w:after="0" w:line="216" w:lineRule="auto"/>
        <w:rPr>
          <w:sz w:val="20"/>
          <w:szCs w:val="20"/>
        </w:rPr>
      </w:pPr>
      <w:r w:rsidRPr="000D632E">
        <w:rPr>
          <w:sz w:val="20"/>
          <w:szCs w:val="20"/>
        </w:rPr>
        <w:t>( ) Unsure</w:t>
      </w:r>
    </w:p>
    <w:p w14:paraId="7D1EB260"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#7 Question "</w:t>
      </w:r>
      <w:r w:rsidRPr="00572429">
        <w:rPr>
          <w:rStyle w:val="Strong"/>
          <w:sz w:val="20"/>
          <w:szCs w:val="20"/>
        </w:rPr>
        <w:t>What role did an institution’s test-optional policy play in your enrollment decision?</w:t>
      </w:r>
      <w:r w:rsidRPr="00572429">
        <w:rPr>
          <w:b/>
          <w:bCs/>
          <w:sz w:val="20"/>
          <w:szCs w:val="20"/>
        </w:rPr>
        <w:t>" is one of the following answers ("I only considered institutions where I could apply without submitting a test score","Test-optional policies played a role but were not the only factor")</w:t>
      </w:r>
    </w:p>
    <w:p w14:paraId="1DADFBB2"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In what ways have test-optional policies impacted your decision?</w:t>
      </w:r>
    </w:p>
    <w:p w14:paraId="369DA804" w14:textId="77777777" w:rsidR="00F44DB1" w:rsidRPr="00572429" w:rsidRDefault="00F44DB1" w:rsidP="00F44DB1">
      <w:pPr>
        <w:pStyle w:val="normaltext"/>
        <w:spacing w:after="0" w:line="216" w:lineRule="auto"/>
        <w:rPr>
          <w:sz w:val="20"/>
          <w:szCs w:val="20"/>
        </w:rPr>
      </w:pPr>
      <w:r w:rsidRPr="00572429">
        <w:rPr>
          <w:rStyle w:val="Emphasis"/>
          <w:sz w:val="20"/>
          <w:szCs w:val="20"/>
        </w:rPr>
        <w:t>Check all that apply.</w:t>
      </w:r>
    </w:p>
    <w:p w14:paraId="59437ED0" w14:textId="77777777" w:rsidR="00F44DB1" w:rsidRPr="00572429" w:rsidRDefault="00F44DB1" w:rsidP="00F44DB1">
      <w:pPr>
        <w:pStyle w:val="normaltext"/>
        <w:spacing w:after="0" w:line="216" w:lineRule="auto"/>
        <w:rPr>
          <w:sz w:val="20"/>
          <w:szCs w:val="20"/>
        </w:rPr>
      </w:pPr>
      <w:r w:rsidRPr="00572429">
        <w:rPr>
          <w:sz w:val="20"/>
          <w:szCs w:val="20"/>
        </w:rPr>
        <w:t>[ ] Reduction in stress associated with taking and affording standardized tests</w:t>
      </w:r>
    </w:p>
    <w:p w14:paraId="0D64D7D8" w14:textId="77777777" w:rsidR="00F44DB1" w:rsidRPr="00572429" w:rsidRDefault="00F44DB1" w:rsidP="00F44DB1">
      <w:pPr>
        <w:pStyle w:val="normaltext"/>
        <w:spacing w:after="0" w:line="216" w:lineRule="auto"/>
        <w:rPr>
          <w:sz w:val="20"/>
          <w:szCs w:val="20"/>
        </w:rPr>
      </w:pPr>
      <w:r w:rsidRPr="00572429">
        <w:rPr>
          <w:sz w:val="20"/>
          <w:szCs w:val="20"/>
        </w:rPr>
        <w:t>[ ] Allowed me to more accurately represent my academic abilities and be on an even playing-field with other students</w:t>
      </w:r>
    </w:p>
    <w:p w14:paraId="70B92A9E" w14:textId="77777777" w:rsidR="00F44DB1" w:rsidRPr="00572429" w:rsidRDefault="00F44DB1" w:rsidP="00F44DB1">
      <w:pPr>
        <w:pStyle w:val="normaltext"/>
        <w:spacing w:after="0" w:line="216" w:lineRule="auto"/>
        <w:rPr>
          <w:sz w:val="20"/>
          <w:szCs w:val="20"/>
        </w:rPr>
      </w:pPr>
      <w:r w:rsidRPr="00572429">
        <w:rPr>
          <w:sz w:val="20"/>
          <w:szCs w:val="20"/>
        </w:rPr>
        <w:t>[ ] I received a larger scholarship than anticipated if I had to submit test scores</w:t>
      </w:r>
    </w:p>
    <w:p w14:paraId="0AA4F599" w14:textId="77777777" w:rsidR="00F44DB1" w:rsidRPr="00572429" w:rsidRDefault="00F44DB1" w:rsidP="00F44DB1">
      <w:pPr>
        <w:pStyle w:val="normaltext"/>
        <w:spacing w:after="0" w:line="216" w:lineRule="auto"/>
        <w:rPr>
          <w:sz w:val="20"/>
          <w:szCs w:val="20"/>
        </w:rPr>
      </w:pPr>
      <w:r w:rsidRPr="00572429">
        <w:rPr>
          <w:sz w:val="20"/>
          <w:szCs w:val="20"/>
        </w:rPr>
        <w:t>[ ] Made it easier to apply to multiple institutions</w:t>
      </w:r>
    </w:p>
    <w:p w14:paraId="756EAE58" w14:textId="77777777" w:rsidR="00F44DB1" w:rsidRPr="00572429" w:rsidRDefault="00F44DB1" w:rsidP="00F44DB1">
      <w:pPr>
        <w:pStyle w:val="normaltext"/>
        <w:spacing w:after="0" w:line="216" w:lineRule="auto"/>
        <w:rPr>
          <w:sz w:val="20"/>
          <w:szCs w:val="20"/>
        </w:rPr>
      </w:pPr>
      <w:r w:rsidRPr="00572429">
        <w:rPr>
          <w:sz w:val="20"/>
          <w:szCs w:val="20"/>
        </w:rPr>
        <w:t>[ ] Other - write in: _________________________________________________</w:t>
      </w:r>
    </w:p>
    <w:p w14:paraId="322355EA"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1A954891">
          <v:rect id="_x0000_i1071" style="width:0;height:1.5pt" o:hralign="center" o:hrstd="t" o:hr="t" fillcolor="#a0a0a0" stroked="f"/>
        </w:pict>
      </w:r>
    </w:p>
    <w:p w14:paraId="008EB78D"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73383EE3" w14:textId="1D0D76A5"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#6 Question "</w:t>
      </w:r>
      <w:r w:rsidRPr="00572429">
        <w:rPr>
          <w:rStyle w:val="Strong"/>
          <w:sz w:val="20"/>
          <w:szCs w:val="20"/>
        </w:rPr>
        <w:t xml:space="preserve">If you plan to attend </w:t>
      </w:r>
      <w:r w:rsidR="00A02EA7" w:rsidRPr="00A02EA7">
        <w:rPr>
          <w:rStyle w:val="Strong"/>
          <w:sz w:val="20"/>
          <w:szCs w:val="20"/>
        </w:rPr>
        <w:t>Collinsville University</w:t>
      </w:r>
      <w:r w:rsidRPr="00572429">
        <w:rPr>
          <w:rStyle w:val="Strong"/>
          <w:sz w:val="20"/>
          <w:szCs w:val="20"/>
        </w:rPr>
        <w:t>, what was your other top choice school? </w:t>
      </w:r>
      <w:r w:rsidRPr="00572429">
        <w:rPr>
          <w:b/>
          <w:bCs/>
          <w:sz w:val="20"/>
          <w:szCs w:val="20"/>
        </w:rPr>
        <w:br/>
      </w:r>
      <w:r w:rsidRPr="00572429">
        <w:rPr>
          <w:rStyle w:val="Strong"/>
          <w:sz w:val="20"/>
          <w:szCs w:val="20"/>
        </w:rPr>
        <w:t>If you don’t plan to attend or are still deciding, where are you most interested in attending at this time?</w:t>
      </w:r>
      <w:r w:rsidRPr="00572429">
        <w:rPr>
          <w:b/>
          <w:bCs/>
          <w:sz w:val="20"/>
          <w:szCs w:val="20"/>
        </w:rPr>
        <w:t xml:space="preserve">" </w:t>
      </w:r>
    </w:p>
    <w:p w14:paraId="4FD1723D"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Did you submit standardized test score(s) (ACT/SAT) to [question('option value'), id='192', option='11116']?</w:t>
      </w:r>
    </w:p>
    <w:p w14:paraId="31187E08" w14:textId="77777777" w:rsidR="00F44DB1" w:rsidRPr="00AF7C1F" w:rsidRDefault="00F44DB1" w:rsidP="00AF7C1F">
      <w:pPr>
        <w:rPr>
          <w:rStyle w:val="Strong"/>
          <w:rFonts w:ascii="Times New Roman" w:hAnsi="Times New Roman" w:cs="Times New Roman"/>
        </w:rPr>
        <w:sectPr w:rsidR="00F44DB1" w:rsidRPr="00AF7C1F" w:rsidSect="00970134">
          <w:type w:val="continuous"/>
          <w:pgSz w:w="12240" w:h="15840"/>
          <w:pgMar w:top="1440" w:right="1440" w:bottom="1440" w:left="1440" w:header="720" w:footer="720" w:gutter="0"/>
          <w:pgNumType w:start="162"/>
          <w:cols w:space="720"/>
          <w:docGrid w:linePitch="360"/>
        </w:sectPr>
      </w:pPr>
    </w:p>
    <w:p w14:paraId="13A7B3A7" w14:textId="77777777" w:rsidR="00F44DB1" w:rsidRPr="00572429" w:rsidRDefault="00F44DB1" w:rsidP="00F44DB1">
      <w:pPr>
        <w:pStyle w:val="normaltext"/>
        <w:spacing w:after="0" w:line="216" w:lineRule="auto"/>
        <w:rPr>
          <w:sz w:val="20"/>
          <w:szCs w:val="20"/>
        </w:rPr>
      </w:pPr>
      <w:r w:rsidRPr="00572429">
        <w:rPr>
          <w:sz w:val="20"/>
          <w:szCs w:val="20"/>
        </w:rPr>
        <w:t>( ) Yes</w:t>
      </w:r>
    </w:p>
    <w:p w14:paraId="23A3D0BB" w14:textId="77777777" w:rsidR="00F44DB1" w:rsidRPr="00572429" w:rsidRDefault="00F44DB1" w:rsidP="00F44DB1">
      <w:pPr>
        <w:pStyle w:val="normaltext"/>
        <w:spacing w:after="0" w:line="216" w:lineRule="auto"/>
        <w:rPr>
          <w:sz w:val="20"/>
          <w:szCs w:val="20"/>
        </w:rPr>
      </w:pPr>
      <w:r w:rsidRPr="00572429">
        <w:rPr>
          <w:sz w:val="20"/>
          <w:szCs w:val="20"/>
        </w:rPr>
        <w:t>( ) No</w:t>
      </w:r>
    </w:p>
    <w:p w14:paraId="5E8B5F36" w14:textId="77777777" w:rsidR="00F44DB1" w:rsidRPr="00572429" w:rsidRDefault="00F44DB1" w:rsidP="00F44DB1">
      <w:pPr>
        <w:pStyle w:val="normaltext"/>
        <w:spacing w:after="0" w:line="216" w:lineRule="auto"/>
        <w:rPr>
          <w:sz w:val="20"/>
          <w:szCs w:val="20"/>
        </w:rPr>
      </w:pPr>
      <w:r w:rsidRPr="00572429">
        <w:rPr>
          <w:sz w:val="20"/>
          <w:szCs w:val="20"/>
        </w:rPr>
        <w:t>( ) Unsure</w:t>
      </w:r>
    </w:p>
    <w:p w14:paraId="23D08D2F" w14:textId="77777777" w:rsidR="00F44DB1" w:rsidRDefault="00F44DB1" w:rsidP="00F44DB1">
      <w:pPr>
        <w:spacing w:line="216" w:lineRule="auto"/>
        <w:rPr>
          <w:rFonts w:ascii="Times New Roman" w:eastAsia="Times New Roman" w:hAnsi="Times New Roman" w:cs="Times New Roman"/>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12C51380"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C0DAE33">
          <v:rect id="_x0000_i1072" style="width:0;height:1.5pt" o:hralign="center" o:hrstd="t" o:hr="t" fillcolor="#a0a0a0" stroked="f"/>
        </w:pict>
      </w:r>
    </w:p>
    <w:p w14:paraId="313C3C22"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1D094CCD"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#7 Question "</w:t>
      </w:r>
      <w:r w:rsidRPr="00572429">
        <w:rPr>
          <w:rStyle w:val="Strong"/>
          <w:sz w:val="20"/>
          <w:szCs w:val="20"/>
        </w:rPr>
        <w:t>What role did an institution’s test-optional policy play in your enrollment decision?</w:t>
      </w:r>
      <w:r w:rsidRPr="00572429">
        <w:rPr>
          <w:b/>
          <w:bCs/>
          <w:sz w:val="20"/>
          <w:szCs w:val="20"/>
        </w:rPr>
        <w:t>" is one of the following answers ("I only considered institutions where I could apply without submitting a test score","Test-optional policies played a role but were not the only factor")</w:t>
      </w:r>
    </w:p>
    <w:p w14:paraId="08D414FD"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Is there anything else you would like to share about the impact of test-optional policies?</w:t>
      </w:r>
    </w:p>
    <w:p w14:paraId="4B35F072" w14:textId="77777777" w:rsidR="00F44DB1" w:rsidRPr="00572429" w:rsidRDefault="00F44DB1" w:rsidP="00F44DB1">
      <w:pPr>
        <w:pStyle w:val="normaltext"/>
        <w:spacing w:after="0" w:line="216" w:lineRule="auto"/>
        <w:rPr>
          <w:sz w:val="20"/>
          <w:szCs w:val="20"/>
        </w:rPr>
      </w:pPr>
      <w:r w:rsidRPr="00572429">
        <w:rPr>
          <w:sz w:val="20"/>
          <w:szCs w:val="20"/>
        </w:rPr>
        <w:t>(open ended)</w:t>
      </w:r>
    </w:p>
    <w:p w14:paraId="6F562AA4"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3E0DE53">
          <v:rect id="_x0000_i1073" style="width:0;height:1.5pt" o:hralign="center" o:hrstd="t" o:hr="t" fillcolor="#a0a0a0" stroked="f"/>
        </w:pict>
      </w:r>
    </w:p>
    <w:p w14:paraId="04311780"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65D3F370"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(#1 Question "</w:t>
      </w:r>
      <w:r w:rsidRPr="00572429">
        <w:rPr>
          <w:rStyle w:val="Strong"/>
          <w:sz w:val="20"/>
          <w:szCs w:val="20"/>
        </w:rPr>
        <w:t>How many schools did you apply to?</w:t>
      </w:r>
      <w:r w:rsidRPr="00572429">
        <w:rPr>
          <w:b/>
          <w:bCs/>
          <w:sz w:val="20"/>
          <w:szCs w:val="20"/>
        </w:rPr>
        <w:t>" is one of the following answers ("2","3","4","5","6","7","8","9","10","11","12","13","14","15","16","17","18","19","20 or more") AND #2 Question "</w:t>
      </w:r>
      <w:r w:rsidRPr="00572429">
        <w:rPr>
          <w:rStyle w:val="Strong"/>
          <w:sz w:val="20"/>
          <w:szCs w:val="20"/>
        </w:rPr>
        <w:t>How many admitted you?</w:t>
      </w:r>
      <w:r w:rsidRPr="00572429">
        <w:rPr>
          <w:b/>
          <w:bCs/>
          <w:sz w:val="20"/>
          <w:szCs w:val="20"/>
        </w:rPr>
        <w:t>" is one of the following answers ("2","3","4","5","6","7","8","9","10","11","12","13","14","15","16","17","18","19","20 or more"))</w:t>
      </w:r>
    </w:p>
    <w:p w14:paraId="0F2EFE6F" w14:textId="4FE395EC"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lastRenderedPageBreak/>
        <w:t xml:space="preserve">Now we'd like to ask you about your experience with several aspects of </w:t>
      </w:r>
      <w:r w:rsidR="00A02EA7" w:rsidRPr="00AF7C1F">
        <w:rPr>
          <w:rStyle w:val="Strong"/>
          <w:rFonts w:ascii="Times New Roman" w:hAnsi="Times New Roman" w:cs="Times New Roman"/>
          <w:b w:val="0"/>
          <w:bCs w:val="0"/>
          <w:sz w:val="20"/>
          <w:szCs w:val="20"/>
        </w:rPr>
        <w:t xml:space="preserve">Collinsville University </w:t>
      </w:r>
      <w:r w:rsidRPr="00AF7C1F">
        <w:rPr>
          <w:rStyle w:val="Strong"/>
          <w:rFonts w:ascii="Times New Roman" w:hAnsi="Times New Roman" w:cs="Times New Roman"/>
          <w:b w:val="0"/>
          <w:bCs w:val="0"/>
          <w:sz w:val="20"/>
          <w:szCs w:val="20"/>
        </w:rPr>
        <w:t>and [question('option value'), id='192', option='11116'].</w:t>
      </w:r>
    </w:p>
    <w:p w14:paraId="18E3ADA3"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(#1 Question "</w:t>
      </w:r>
      <w:r w:rsidRPr="00572429">
        <w:rPr>
          <w:rStyle w:val="Strong"/>
          <w:sz w:val="20"/>
          <w:szCs w:val="20"/>
        </w:rPr>
        <w:t>How many schools did you apply to?</w:t>
      </w:r>
      <w:r w:rsidRPr="00572429">
        <w:rPr>
          <w:b/>
          <w:bCs/>
          <w:sz w:val="20"/>
          <w:szCs w:val="20"/>
        </w:rPr>
        <w:t>" is one of the following answers ("1") OR #2 Question "</w:t>
      </w:r>
      <w:r w:rsidRPr="00572429">
        <w:rPr>
          <w:rStyle w:val="Strong"/>
          <w:sz w:val="20"/>
          <w:szCs w:val="20"/>
        </w:rPr>
        <w:t>How many admitted you?</w:t>
      </w:r>
      <w:r w:rsidRPr="00572429">
        <w:rPr>
          <w:b/>
          <w:bCs/>
          <w:sz w:val="20"/>
          <w:szCs w:val="20"/>
        </w:rPr>
        <w:t>" is one of the following answers ("1"))</w:t>
      </w:r>
    </w:p>
    <w:p w14:paraId="7188FA5D" w14:textId="0476AC73"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Now we'd like to ask you about your experience with several aspects of </w:t>
      </w:r>
      <w:r w:rsidR="00A02EA7" w:rsidRPr="00AF7C1F">
        <w:rPr>
          <w:rStyle w:val="Strong"/>
          <w:rFonts w:ascii="Times New Roman" w:hAnsi="Times New Roman" w:cs="Times New Roman"/>
          <w:b w:val="0"/>
          <w:bCs w:val="0"/>
          <w:sz w:val="20"/>
          <w:szCs w:val="20"/>
        </w:rPr>
        <w:t>Collinsville University</w:t>
      </w:r>
      <w:r w:rsidRPr="00AF7C1F">
        <w:rPr>
          <w:rStyle w:val="Strong"/>
          <w:rFonts w:ascii="Times New Roman" w:hAnsi="Times New Roman" w:cs="Times New Roman"/>
          <w:b w:val="0"/>
          <w:bCs w:val="0"/>
          <w:sz w:val="20"/>
          <w:szCs w:val="20"/>
        </w:rPr>
        <w:t>.</w:t>
      </w:r>
    </w:p>
    <w:p w14:paraId="2EF9ABCF"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4BE0379">
          <v:rect id="_x0000_i1074" style="width:0;height:1.5pt" o:hralign="center" o:hrstd="t" o:hr="t" fillcolor="#a0a0a0" stroked="f"/>
        </w:pict>
      </w:r>
    </w:p>
    <w:p w14:paraId="5C0D14D5"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478115C1"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#1 Question "</w:t>
      </w:r>
      <w:r w:rsidRPr="00572429">
        <w:rPr>
          <w:rStyle w:val="Strong"/>
          <w:sz w:val="20"/>
          <w:szCs w:val="20"/>
        </w:rPr>
        <w:t>How many schools did you apply to?</w:t>
      </w:r>
      <w:r w:rsidRPr="00572429">
        <w:rPr>
          <w:b/>
          <w:bCs/>
          <w:sz w:val="20"/>
          <w:szCs w:val="20"/>
        </w:rPr>
        <w:t xml:space="preserve">" </w:t>
      </w:r>
    </w:p>
    <w:p w14:paraId="3E2C5B6A" w14:textId="560A0BC5"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How would you rate your overall satisfaction with </w:t>
      </w:r>
      <w:r w:rsidR="00A02EA7" w:rsidRPr="00AF7C1F">
        <w:rPr>
          <w:rStyle w:val="Strong"/>
          <w:rFonts w:ascii="Times New Roman" w:hAnsi="Times New Roman" w:cs="Times New Roman"/>
          <w:b w:val="0"/>
          <w:bCs w:val="0"/>
          <w:sz w:val="20"/>
          <w:szCs w:val="20"/>
        </w:rPr>
        <w:t xml:space="preserve">Collinsville University </w:t>
      </w:r>
      <w:r w:rsidRPr="00AF7C1F">
        <w:rPr>
          <w:rStyle w:val="Strong"/>
          <w:rFonts w:ascii="Times New Roman" w:hAnsi="Times New Roman" w:cs="Times New Roman"/>
          <w:b w:val="0"/>
          <w:bCs w:val="0"/>
          <w:sz w:val="20"/>
          <w:szCs w:val="20"/>
        </w:rPr>
        <w:t>from your admissions experience?</w:t>
      </w:r>
      <w:r w:rsidRPr="00AF7C1F">
        <w:rPr>
          <w:rStyle w:val="Strong"/>
          <w:rFonts w:ascii="Times New Roman" w:hAnsi="Times New Roman" w:cs="Times New Roman"/>
        </w:rPr>
        <w:t>*</w:t>
      </w:r>
    </w:p>
    <w:p w14:paraId="46BBC43B" w14:textId="77777777" w:rsidR="00F44DB1" w:rsidRPr="00AF7C1F" w:rsidRDefault="00F44DB1" w:rsidP="00AF7C1F">
      <w:pPr>
        <w:rPr>
          <w:rStyle w:val="Strong"/>
          <w:rFonts w:ascii="Times New Roman" w:hAnsi="Times New Roman" w:cs="Times New Roman"/>
        </w:rPr>
        <w:sectPr w:rsidR="00F44DB1" w:rsidRPr="00AF7C1F" w:rsidSect="00970134">
          <w:type w:val="continuous"/>
          <w:pgSz w:w="12240" w:h="15840"/>
          <w:pgMar w:top="1440" w:right="1440" w:bottom="1440" w:left="1440" w:header="720" w:footer="720" w:gutter="0"/>
          <w:pgNumType w:start="163"/>
          <w:cols w:space="720"/>
          <w:docGrid w:linePitch="360"/>
        </w:sectPr>
      </w:pPr>
    </w:p>
    <w:p w14:paraId="2C63D34B" w14:textId="77777777" w:rsidR="00F44DB1" w:rsidRPr="00572429" w:rsidRDefault="00F44DB1" w:rsidP="00F44DB1">
      <w:pPr>
        <w:pStyle w:val="normaltext"/>
        <w:spacing w:after="0" w:line="216" w:lineRule="auto"/>
        <w:rPr>
          <w:sz w:val="20"/>
          <w:szCs w:val="20"/>
        </w:rPr>
      </w:pPr>
      <w:r w:rsidRPr="00572429">
        <w:rPr>
          <w:sz w:val="20"/>
          <w:szCs w:val="20"/>
        </w:rPr>
        <w:t>( ) Extremely Satisfied</w:t>
      </w:r>
    </w:p>
    <w:p w14:paraId="0CAD9F25" w14:textId="77777777" w:rsidR="00F44DB1" w:rsidRPr="00572429" w:rsidRDefault="00F44DB1" w:rsidP="00F44DB1">
      <w:pPr>
        <w:pStyle w:val="normaltext"/>
        <w:spacing w:after="0" w:line="216" w:lineRule="auto"/>
        <w:rPr>
          <w:sz w:val="20"/>
          <w:szCs w:val="20"/>
        </w:rPr>
      </w:pPr>
      <w:r w:rsidRPr="00572429">
        <w:rPr>
          <w:sz w:val="20"/>
          <w:szCs w:val="20"/>
        </w:rPr>
        <w:t>( ) Satisfied</w:t>
      </w:r>
    </w:p>
    <w:p w14:paraId="7BBEF913" w14:textId="77777777" w:rsidR="00F44DB1" w:rsidRPr="00572429" w:rsidRDefault="00F44DB1" w:rsidP="00F44DB1">
      <w:pPr>
        <w:pStyle w:val="normaltext"/>
        <w:spacing w:after="0" w:line="216" w:lineRule="auto"/>
        <w:rPr>
          <w:sz w:val="20"/>
          <w:szCs w:val="20"/>
        </w:rPr>
      </w:pPr>
      <w:r w:rsidRPr="00572429">
        <w:rPr>
          <w:sz w:val="20"/>
          <w:szCs w:val="20"/>
        </w:rPr>
        <w:t>( ) Somewhat Satisfied</w:t>
      </w:r>
    </w:p>
    <w:p w14:paraId="6866354D" w14:textId="77777777" w:rsidR="00F44DB1" w:rsidRPr="00572429" w:rsidRDefault="00F44DB1" w:rsidP="00F44DB1">
      <w:pPr>
        <w:pStyle w:val="normaltext"/>
        <w:spacing w:after="0" w:line="216" w:lineRule="auto"/>
        <w:rPr>
          <w:sz w:val="20"/>
          <w:szCs w:val="20"/>
        </w:rPr>
      </w:pPr>
      <w:r w:rsidRPr="00572429">
        <w:rPr>
          <w:sz w:val="20"/>
          <w:szCs w:val="20"/>
        </w:rPr>
        <w:t>( ) Neutral</w:t>
      </w:r>
    </w:p>
    <w:p w14:paraId="3417BE4A" w14:textId="77777777" w:rsidR="00F44DB1" w:rsidRPr="00572429" w:rsidRDefault="00F44DB1" w:rsidP="00F44DB1">
      <w:pPr>
        <w:pStyle w:val="normaltext"/>
        <w:spacing w:after="0" w:line="216" w:lineRule="auto"/>
        <w:rPr>
          <w:sz w:val="20"/>
          <w:szCs w:val="20"/>
        </w:rPr>
      </w:pPr>
      <w:r w:rsidRPr="00572429">
        <w:rPr>
          <w:sz w:val="20"/>
          <w:szCs w:val="20"/>
        </w:rPr>
        <w:t>( ) Somewhat Unsatisfied</w:t>
      </w:r>
    </w:p>
    <w:p w14:paraId="0DEBE544" w14:textId="77777777" w:rsidR="00F44DB1" w:rsidRPr="00572429" w:rsidRDefault="00F44DB1" w:rsidP="00F44DB1">
      <w:pPr>
        <w:pStyle w:val="normaltext"/>
        <w:spacing w:after="0" w:line="216" w:lineRule="auto"/>
        <w:rPr>
          <w:sz w:val="20"/>
          <w:szCs w:val="20"/>
        </w:rPr>
      </w:pPr>
      <w:r w:rsidRPr="00572429">
        <w:rPr>
          <w:sz w:val="20"/>
          <w:szCs w:val="20"/>
        </w:rPr>
        <w:t>( ) Unsatisfied</w:t>
      </w:r>
    </w:p>
    <w:p w14:paraId="2DC72703" w14:textId="77777777" w:rsidR="00F44DB1" w:rsidRPr="00572429" w:rsidRDefault="00F44DB1" w:rsidP="00F44DB1">
      <w:pPr>
        <w:pStyle w:val="normaltext"/>
        <w:spacing w:after="0" w:line="216" w:lineRule="auto"/>
        <w:rPr>
          <w:sz w:val="20"/>
          <w:szCs w:val="20"/>
        </w:rPr>
      </w:pPr>
      <w:r w:rsidRPr="00572429">
        <w:rPr>
          <w:sz w:val="20"/>
          <w:szCs w:val="20"/>
        </w:rPr>
        <w:t>( ) Extremely Unsatisfied</w:t>
      </w:r>
    </w:p>
    <w:p w14:paraId="4C30789A" w14:textId="77777777" w:rsidR="00F44DB1" w:rsidRDefault="00F44DB1" w:rsidP="00F44DB1">
      <w:pPr>
        <w:pStyle w:val="normaltext"/>
        <w:shd w:val="clear" w:color="auto" w:fill="B7A5C9"/>
        <w:spacing w:after="0" w:line="216" w:lineRule="auto"/>
        <w:rPr>
          <w:b/>
          <w:bCs/>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7A8F95F7"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w:t>
      </w:r>
    </w:p>
    <w:p w14:paraId="717925C1"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How would you rate your overall satisfaction with [question('option value'), id='192', option='11116'] from your admissions experience?</w:t>
      </w:r>
      <w:r w:rsidRPr="00AF7C1F">
        <w:rPr>
          <w:rStyle w:val="Strong"/>
          <w:rFonts w:ascii="Times New Roman" w:hAnsi="Times New Roman" w:cs="Times New Roman"/>
        </w:rPr>
        <w:t>*</w:t>
      </w:r>
    </w:p>
    <w:p w14:paraId="4FAA5539" w14:textId="77777777" w:rsidR="00F44DB1" w:rsidRPr="00AF7C1F" w:rsidRDefault="00F44DB1" w:rsidP="00AF7C1F">
      <w:pPr>
        <w:rPr>
          <w:rStyle w:val="Strong"/>
          <w:rFonts w:ascii="Times New Roman" w:hAnsi="Times New Roman" w:cs="Times New Roman"/>
        </w:rPr>
        <w:sectPr w:rsidR="00F44DB1" w:rsidRPr="00AF7C1F" w:rsidSect="00F44DB1">
          <w:type w:val="continuous"/>
          <w:pgSz w:w="12240" w:h="15840"/>
          <w:pgMar w:top="1440" w:right="1440" w:bottom="1440" w:left="1440" w:header="720" w:footer="720" w:gutter="0"/>
          <w:pgNumType w:start="1"/>
          <w:cols w:space="720"/>
          <w:docGrid w:linePitch="360"/>
        </w:sectPr>
      </w:pPr>
    </w:p>
    <w:p w14:paraId="54944C24" w14:textId="77777777" w:rsidR="00F44DB1" w:rsidRPr="00572429" w:rsidRDefault="00F44DB1" w:rsidP="00F44DB1">
      <w:pPr>
        <w:pStyle w:val="normaltext"/>
        <w:spacing w:after="0" w:line="216" w:lineRule="auto"/>
        <w:rPr>
          <w:sz w:val="20"/>
          <w:szCs w:val="20"/>
        </w:rPr>
      </w:pPr>
      <w:r w:rsidRPr="00572429">
        <w:rPr>
          <w:sz w:val="20"/>
          <w:szCs w:val="20"/>
        </w:rPr>
        <w:t>( ) Extremely Satisfied</w:t>
      </w:r>
    </w:p>
    <w:p w14:paraId="5839D226" w14:textId="77777777" w:rsidR="00F44DB1" w:rsidRPr="00572429" w:rsidRDefault="00F44DB1" w:rsidP="00F44DB1">
      <w:pPr>
        <w:pStyle w:val="normaltext"/>
        <w:spacing w:after="0" w:line="216" w:lineRule="auto"/>
        <w:rPr>
          <w:sz w:val="20"/>
          <w:szCs w:val="20"/>
        </w:rPr>
      </w:pPr>
      <w:r w:rsidRPr="00572429">
        <w:rPr>
          <w:sz w:val="20"/>
          <w:szCs w:val="20"/>
        </w:rPr>
        <w:t>( ) Satisfied</w:t>
      </w:r>
    </w:p>
    <w:p w14:paraId="3D3FEA2D" w14:textId="77777777" w:rsidR="00F44DB1" w:rsidRPr="00572429" w:rsidRDefault="00F44DB1" w:rsidP="00F44DB1">
      <w:pPr>
        <w:pStyle w:val="normaltext"/>
        <w:spacing w:after="0" w:line="216" w:lineRule="auto"/>
        <w:rPr>
          <w:sz w:val="20"/>
          <w:szCs w:val="20"/>
        </w:rPr>
      </w:pPr>
      <w:r w:rsidRPr="00572429">
        <w:rPr>
          <w:sz w:val="20"/>
          <w:szCs w:val="20"/>
        </w:rPr>
        <w:t>( ) Somewhat Satisfied</w:t>
      </w:r>
    </w:p>
    <w:p w14:paraId="5807892D" w14:textId="77777777" w:rsidR="00F44DB1" w:rsidRPr="00572429" w:rsidRDefault="00F44DB1" w:rsidP="00F44DB1">
      <w:pPr>
        <w:pStyle w:val="normaltext"/>
        <w:spacing w:after="0" w:line="216" w:lineRule="auto"/>
        <w:rPr>
          <w:sz w:val="20"/>
          <w:szCs w:val="20"/>
        </w:rPr>
      </w:pPr>
      <w:r w:rsidRPr="00572429">
        <w:rPr>
          <w:sz w:val="20"/>
          <w:szCs w:val="20"/>
        </w:rPr>
        <w:t>( ) Neutral</w:t>
      </w:r>
    </w:p>
    <w:p w14:paraId="34267278" w14:textId="77777777" w:rsidR="00F44DB1" w:rsidRPr="00572429" w:rsidRDefault="00F44DB1" w:rsidP="00F44DB1">
      <w:pPr>
        <w:pStyle w:val="normaltext"/>
        <w:spacing w:after="0" w:line="216" w:lineRule="auto"/>
        <w:rPr>
          <w:sz w:val="20"/>
          <w:szCs w:val="20"/>
        </w:rPr>
      </w:pPr>
      <w:r w:rsidRPr="00572429">
        <w:rPr>
          <w:sz w:val="20"/>
          <w:szCs w:val="20"/>
        </w:rPr>
        <w:t>( ) Somewhat Unsatisfied</w:t>
      </w:r>
    </w:p>
    <w:p w14:paraId="42022762" w14:textId="77777777" w:rsidR="00F44DB1" w:rsidRPr="00572429" w:rsidRDefault="00F44DB1" w:rsidP="00F44DB1">
      <w:pPr>
        <w:pStyle w:val="normaltext"/>
        <w:spacing w:after="0" w:line="216" w:lineRule="auto"/>
        <w:rPr>
          <w:sz w:val="20"/>
          <w:szCs w:val="20"/>
        </w:rPr>
      </w:pPr>
      <w:r w:rsidRPr="00572429">
        <w:rPr>
          <w:sz w:val="20"/>
          <w:szCs w:val="20"/>
        </w:rPr>
        <w:t>( ) Unsatisfied</w:t>
      </w:r>
    </w:p>
    <w:p w14:paraId="67ADA082" w14:textId="77777777" w:rsidR="00F44DB1" w:rsidRPr="00572429" w:rsidRDefault="00F44DB1" w:rsidP="00F44DB1">
      <w:pPr>
        <w:pStyle w:val="normaltext"/>
        <w:spacing w:after="0" w:line="216" w:lineRule="auto"/>
        <w:rPr>
          <w:sz w:val="20"/>
          <w:szCs w:val="20"/>
        </w:rPr>
      </w:pPr>
      <w:r w:rsidRPr="00572429">
        <w:rPr>
          <w:sz w:val="20"/>
          <w:szCs w:val="20"/>
        </w:rPr>
        <w:t>( ) Extremely Unsatisfied</w:t>
      </w:r>
    </w:p>
    <w:p w14:paraId="0AF38720" w14:textId="77777777" w:rsidR="00F44DB1" w:rsidRDefault="00F44DB1" w:rsidP="00F44DB1">
      <w:pPr>
        <w:spacing w:line="216" w:lineRule="auto"/>
        <w:rPr>
          <w:rFonts w:ascii="Times New Roman" w:eastAsia="Times New Roman" w:hAnsi="Times New Roman" w:cs="Times New Roman"/>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3B939FAE"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8981352">
          <v:rect id="_x0000_i1075" style="width:0;height:1.5pt" o:hralign="center" o:hrstd="t" o:hr="t" fillcolor="#a0a0a0" stroked="f"/>
        </w:pict>
      </w:r>
    </w:p>
    <w:p w14:paraId="585826CE"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243E4DCD" w14:textId="4F376596"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How would you rate your satisfaction with </w:t>
      </w:r>
      <w:r w:rsidR="00A02EA7" w:rsidRPr="00AF7C1F">
        <w:rPr>
          <w:rStyle w:val="Strong"/>
          <w:rFonts w:ascii="Times New Roman" w:hAnsi="Times New Roman" w:cs="Times New Roman"/>
          <w:b w:val="0"/>
          <w:bCs w:val="0"/>
          <w:sz w:val="20"/>
          <w:szCs w:val="20"/>
        </w:rPr>
        <w:t xml:space="preserve">Collinsville University </w:t>
      </w:r>
      <w:r w:rsidRPr="00AF7C1F">
        <w:rPr>
          <w:rStyle w:val="Strong"/>
          <w:rFonts w:ascii="Times New Roman" w:hAnsi="Times New Roman" w:cs="Times New Roman"/>
          <w:b w:val="0"/>
          <w:bCs w:val="0"/>
          <w:sz w:val="20"/>
          <w:szCs w:val="20"/>
        </w:rPr>
        <w:t>related to:</w:t>
      </w:r>
      <w:r w:rsidRPr="00AF7C1F">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22"/>
        <w:gridCol w:w="1109"/>
        <w:gridCol w:w="994"/>
        <w:gridCol w:w="1109"/>
        <w:gridCol w:w="936"/>
        <w:gridCol w:w="1158"/>
        <w:gridCol w:w="1158"/>
        <w:gridCol w:w="1158"/>
      </w:tblGrid>
      <w:tr w:rsidR="00F44DB1" w:rsidRPr="00572429" w14:paraId="200CDC3F" w14:textId="77777777" w:rsidTr="0052304B">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53B7882" w14:textId="77777777" w:rsidR="00F44DB1" w:rsidRPr="00572429" w:rsidRDefault="00F44DB1"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58ACE32" w14:textId="77777777" w:rsidR="00F44DB1" w:rsidRPr="00572429" w:rsidRDefault="00F44DB1"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9152C21" w14:textId="77777777" w:rsidR="00F44DB1" w:rsidRPr="00572429" w:rsidRDefault="00F44DB1"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C4AD145" w14:textId="77777777" w:rsidR="00F44DB1" w:rsidRPr="00572429" w:rsidRDefault="00F44DB1"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D4B1164" w14:textId="77777777" w:rsidR="00F44DB1" w:rsidRPr="00572429" w:rsidRDefault="00F44DB1"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3E7148C" w14:textId="77777777" w:rsidR="00F44DB1" w:rsidRPr="00572429" w:rsidRDefault="00F44DB1"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30C3C5E" w14:textId="77777777" w:rsidR="00F44DB1" w:rsidRPr="00572429" w:rsidRDefault="00F44DB1"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7749F38" w14:textId="77777777" w:rsidR="00F44DB1" w:rsidRPr="00572429" w:rsidRDefault="00F44DB1" w:rsidP="0052304B">
            <w:pPr>
              <w:jc w:val="center"/>
              <w:rPr>
                <w:b/>
                <w:bCs/>
                <w:sz w:val="20"/>
                <w:szCs w:val="20"/>
              </w:rPr>
            </w:pPr>
            <w:r w:rsidRPr="00572429">
              <w:rPr>
                <w:b/>
                <w:bCs/>
                <w:sz w:val="20"/>
                <w:szCs w:val="20"/>
              </w:rPr>
              <w:t>Extremely Unsatisfied</w:t>
            </w:r>
          </w:p>
        </w:tc>
      </w:tr>
      <w:tr w:rsidR="00F44DB1" w:rsidRPr="00572429" w14:paraId="3CC2C221"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6A3080" w14:textId="77777777" w:rsidR="00F44DB1" w:rsidRPr="00572429" w:rsidRDefault="00F44DB1" w:rsidP="0052304B">
            <w:pPr>
              <w:rPr>
                <w:sz w:val="20"/>
                <w:szCs w:val="20"/>
              </w:rPr>
            </w:pPr>
            <w:r w:rsidRPr="00572429">
              <w:rPr>
                <w:sz w:val="20"/>
                <w:szCs w:val="20"/>
              </w:rPr>
              <w:t>Academic reputation (strength/rigor of curriculum)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D35E0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CA10B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F0DF9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BF6E0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ECD88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3B63E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743284"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74DAE966"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9E441B" w14:textId="77777777" w:rsidR="00F44DB1" w:rsidRPr="00572429" w:rsidRDefault="00F44DB1" w:rsidP="0052304B">
            <w:pPr>
              <w:rPr>
                <w:sz w:val="20"/>
                <w:szCs w:val="20"/>
              </w:rPr>
            </w:pPr>
            <w:r w:rsidRPr="00572429">
              <w:rPr>
                <w:sz w:val="20"/>
                <w:szCs w:val="20"/>
              </w:rPr>
              <w:t>Social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A78AA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7F60D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B3041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B0434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12476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4AD66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0FCA91"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542862BF"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38EE43" w14:textId="77777777" w:rsidR="00F44DB1" w:rsidRPr="00572429" w:rsidRDefault="00F44DB1" w:rsidP="0052304B">
            <w:pPr>
              <w:rPr>
                <w:sz w:val="20"/>
                <w:szCs w:val="20"/>
              </w:rPr>
            </w:pPr>
            <w:r w:rsidRPr="00572429">
              <w:rPr>
                <w:sz w:val="20"/>
                <w:szCs w:val="20"/>
              </w:rPr>
              <w:t>Strength in my program area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192BB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AF389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19DCC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37B0C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85D77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A82FA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39B6D9"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07DBCF8A"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6110E8" w14:textId="77777777" w:rsidR="00F44DB1" w:rsidRPr="00572429" w:rsidRDefault="00F44DB1" w:rsidP="0052304B">
            <w:pPr>
              <w:rPr>
                <w:sz w:val="20"/>
                <w:szCs w:val="20"/>
              </w:rPr>
            </w:pPr>
            <w:r w:rsidRPr="00572429">
              <w:rPr>
                <w:sz w:val="20"/>
                <w:szCs w:val="20"/>
              </w:rPr>
              <w:t>Liberal arts foundation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D24DC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FDA4C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A8357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1742B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661F7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D22E0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3C06C0"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ED98DCF"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B5A82B" w14:textId="77777777" w:rsidR="00F44DB1" w:rsidRPr="00572429" w:rsidRDefault="00F44DB1" w:rsidP="0052304B">
            <w:pPr>
              <w:rPr>
                <w:sz w:val="20"/>
                <w:szCs w:val="20"/>
              </w:rPr>
            </w:pPr>
            <w:r w:rsidRPr="00572429">
              <w:rPr>
                <w:sz w:val="20"/>
                <w:szCs w:val="20"/>
              </w:rPr>
              <w:t>Residence halls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01349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4B5CD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34C79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D8F95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E3500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8133D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AFAF02"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4CC53351"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220CE0" w14:textId="77777777" w:rsidR="00F44DB1" w:rsidRPr="00572429" w:rsidRDefault="00F44DB1" w:rsidP="0052304B">
            <w:pPr>
              <w:rPr>
                <w:sz w:val="20"/>
                <w:szCs w:val="20"/>
              </w:rPr>
            </w:pPr>
            <w:r w:rsidRPr="00572429">
              <w:rPr>
                <w:sz w:val="20"/>
                <w:szCs w:val="20"/>
              </w:rPr>
              <w:t>Food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54BC9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D32D0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72D59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789AE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DA9D5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D369F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946A78"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5E91F0BA"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4E8D55" w14:textId="77777777" w:rsidR="00F44DB1" w:rsidRPr="00572429" w:rsidRDefault="00F44DB1" w:rsidP="0052304B">
            <w:pPr>
              <w:rPr>
                <w:sz w:val="20"/>
                <w:szCs w:val="20"/>
              </w:rPr>
            </w:pPr>
            <w:r w:rsidRPr="00572429">
              <w:rPr>
                <w:sz w:val="20"/>
                <w:szCs w:val="20"/>
              </w:rPr>
              <w:lastRenderedPageBreak/>
              <w:t>Study abroad opportunities/programs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90C6B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24A70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28D97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2B71D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BBF7A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18059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9ABEAE"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4C62F749"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CCEF68" w14:textId="77777777" w:rsidR="00F44DB1" w:rsidRPr="00572429" w:rsidRDefault="00F44DB1" w:rsidP="0052304B">
            <w:pPr>
              <w:rPr>
                <w:sz w:val="20"/>
                <w:szCs w:val="20"/>
              </w:rPr>
            </w:pPr>
            <w:r w:rsidRPr="00572429">
              <w:rPr>
                <w:sz w:val="20"/>
                <w:szCs w:val="20"/>
              </w:rPr>
              <w:t>Opportunities for student research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09287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626C9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EBE2D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6B69F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CC0FB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842FD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2CC3DE"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7EC9633"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B58AFB" w14:textId="77777777" w:rsidR="00F44DB1" w:rsidRPr="00572429" w:rsidRDefault="00F44DB1" w:rsidP="0052304B">
            <w:pPr>
              <w:rPr>
                <w:sz w:val="20"/>
                <w:szCs w:val="20"/>
              </w:rPr>
            </w:pPr>
            <w:r w:rsidRPr="00572429">
              <w:rPr>
                <w:sz w:val="20"/>
                <w:szCs w:val="20"/>
              </w:rPr>
              <w:t>Practical experience (internships, clinical placements,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A1826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1433E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18359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CD4B7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D5952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C819D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932B30"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39E492D"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4ADA1F" w14:textId="77777777" w:rsidR="00F44DB1" w:rsidRPr="00572429" w:rsidRDefault="00F44DB1" w:rsidP="0052304B">
            <w:pPr>
              <w:rPr>
                <w:sz w:val="20"/>
                <w:szCs w:val="20"/>
              </w:rPr>
            </w:pPr>
            <w:r w:rsidRPr="00572429">
              <w:rPr>
                <w:sz w:val="20"/>
                <w:szCs w:val="20"/>
              </w:rPr>
              <w:t>Diversity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9ECEE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7510A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0C6CC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B5B1E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760FA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4370B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488188" w14:textId="77777777" w:rsidR="00F44DB1" w:rsidRPr="00572429" w:rsidRDefault="00F44DB1" w:rsidP="0052304B">
            <w:pPr>
              <w:jc w:val="center"/>
              <w:rPr>
                <w:sz w:val="20"/>
                <w:szCs w:val="20"/>
              </w:rPr>
            </w:pPr>
            <w:r w:rsidRPr="00572429">
              <w:rPr>
                <w:sz w:val="20"/>
                <w:szCs w:val="20"/>
              </w:rPr>
              <w:t xml:space="preserve">( ) </w:t>
            </w:r>
          </w:p>
        </w:tc>
      </w:tr>
    </w:tbl>
    <w:p w14:paraId="5A6A061C" w14:textId="29CC702A"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How would you rate your satisfaction with </w:t>
      </w:r>
      <w:r w:rsidR="00A02EA7" w:rsidRPr="00AF7C1F">
        <w:rPr>
          <w:rStyle w:val="Strong"/>
          <w:rFonts w:ascii="Times New Roman" w:hAnsi="Times New Roman" w:cs="Times New Roman"/>
          <w:b w:val="0"/>
          <w:bCs w:val="0"/>
          <w:sz w:val="20"/>
          <w:szCs w:val="20"/>
        </w:rPr>
        <w:t xml:space="preserve">Collinsville University </w:t>
      </w:r>
      <w:r w:rsidRPr="00AF7C1F">
        <w:rPr>
          <w:rStyle w:val="Strong"/>
          <w:rFonts w:ascii="Times New Roman" w:hAnsi="Times New Roman" w:cs="Times New Roman"/>
          <w:b w:val="0"/>
          <w:bCs w:val="0"/>
          <w:sz w:val="20"/>
          <w:szCs w:val="20"/>
        </w:rPr>
        <w:t>related to:</w:t>
      </w:r>
      <w:r w:rsidRPr="00AF7C1F">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19"/>
        <w:gridCol w:w="1168"/>
        <w:gridCol w:w="1043"/>
        <w:gridCol w:w="1168"/>
        <w:gridCol w:w="980"/>
        <w:gridCol w:w="1222"/>
        <w:gridCol w:w="1222"/>
        <w:gridCol w:w="1222"/>
      </w:tblGrid>
      <w:tr w:rsidR="00F44DB1" w:rsidRPr="00572429" w14:paraId="05E112C4" w14:textId="77777777" w:rsidTr="0052304B">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07933F1" w14:textId="77777777" w:rsidR="00F44DB1" w:rsidRPr="00572429" w:rsidRDefault="00F44DB1"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4CA813D" w14:textId="77777777" w:rsidR="00F44DB1" w:rsidRPr="00572429" w:rsidRDefault="00F44DB1"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7CCCF16" w14:textId="77777777" w:rsidR="00F44DB1" w:rsidRPr="00572429" w:rsidRDefault="00F44DB1"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731553C" w14:textId="77777777" w:rsidR="00F44DB1" w:rsidRPr="00572429" w:rsidRDefault="00F44DB1"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A9FBB42" w14:textId="77777777" w:rsidR="00F44DB1" w:rsidRPr="00572429" w:rsidRDefault="00F44DB1"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CDFB25D" w14:textId="77777777" w:rsidR="00F44DB1" w:rsidRPr="00572429" w:rsidRDefault="00F44DB1"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CCA5606" w14:textId="77777777" w:rsidR="00F44DB1" w:rsidRPr="00572429" w:rsidRDefault="00F44DB1"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95325E1" w14:textId="77777777" w:rsidR="00F44DB1" w:rsidRPr="00572429" w:rsidRDefault="00F44DB1" w:rsidP="0052304B">
            <w:pPr>
              <w:jc w:val="center"/>
              <w:rPr>
                <w:b/>
                <w:bCs/>
                <w:sz w:val="20"/>
                <w:szCs w:val="20"/>
              </w:rPr>
            </w:pPr>
            <w:r w:rsidRPr="00572429">
              <w:rPr>
                <w:b/>
                <w:bCs/>
                <w:sz w:val="20"/>
                <w:szCs w:val="20"/>
              </w:rPr>
              <w:t>Extremely Unsatisfied</w:t>
            </w:r>
          </w:p>
        </w:tc>
      </w:tr>
      <w:tr w:rsidR="00F44DB1" w:rsidRPr="00572429" w14:paraId="365E903A"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999D94" w14:textId="77777777" w:rsidR="00F44DB1" w:rsidRPr="00572429" w:rsidRDefault="00F44DB1" w:rsidP="0052304B">
            <w:pPr>
              <w:rPr>
                <w:sz w:val="20"/>
                <w:szCs w:val="20"/>
              </w:rPr>
            </w:pPr>
            <w:r w:rsidRPr="00572429">
              <w:rPr>
                <w:sz w:val="20"/>
                <w:szCs w:val="20"/>
              </w:rPr>
              <w:t>Alumni are successful and well networked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3F0F5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3BFE2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92FD8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14330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F756D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CC075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438BFF"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241539E5"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CFCBB2" w14:textId="77777777" w:rsidR="00F44DB1" w:rsidRPr="00572429" w:rsidRDefault="00F44DB1" w:rsidP="0052304B">
            <w:pPr>
              <w:rPr>
                <w:sz w:val="20"/>
                <w:szCs w:val="20"/>
              </w:rPr>
            </w:pPr>
            <w:r w:rsidRPr="00572429">
              <w:rPr>
                <w:sz w:val="20"/>
                <w:szCs w:val="20"/>
              </w:rPr>
              <w:t>Out-of-pocket cost to attend the college (after grants and scholarships)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C6689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A67B0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C9F0F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2EFE0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D3ACB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9559B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9FCA01"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656BF28A"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5ABC23" w14:textId="77777777" w:rsidR="00F44DB1" w:rsidRPr="00572429" w:rsidRDefault="00F44DB1" w:rsidP="0052304B">
            <w:pPr>
              <w:rPr>
                <w:sz w:val="20"/>
                <w:szCs w:val="20"/>
              </w:rPr>
            </w:pPr>
            <w:r w:rsidRPr="00572429">
              <w:rPr>
                <w:sz w:val="20"/>
                <w:szCs w:val="20"/>
              </w:rPr>
              <w:t>Graduates of my program achieve professional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F0828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CC398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C7CAC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BB333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A8E00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A6967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E69EED"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7CB4D5F"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448F7E" w14:textId="77777777" w:rsidR="00F44DB1" w:rsidRPr="00572429" w:rsidRDefault="00F44DB1" w:rsidP="0052304B">
            <w:pPr>
              <w:rPr>
                <w:sz w:val="20"/>
                <w:szCs w:val="20"/>
              </w:rPr>
            </w:pPr>
            <w:r w:rsidRPr="00572429">
              <w:rPr>
                <w:sz w:val="20"/>
                <w:szCs w:val="20"/>
              </w:rPr>
              <w:t>Facilities available for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41BC2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DCD74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3C6D5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3C015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0D4DA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69366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598189"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360E082"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63FEDF" w14:textId="77777777" w:rsidR="00F44DB1" w:rsidRPr="00572429" w:rsidRDefault="00F44DB1" w:rsidP="0052304B">
            <w:pPr>
              <w:rPr>
                <w:sz w:val="20"/>
                <w:szCs w:val="20"/>
              </w:rPr>
            </w:pPr>
            <w:r w:rsidRPr="00572429">
              <w:rPr>
                <w:sz w:val="20"/>
                <w:szCs w:val="20"/>
              </w:rPr>
              <w:t>Availability of co-</w:t>
            </w:r>
            <w:r w:rsidRPr="00572429">
              <w:rPr>
                <w:sz w:val="20"/>
                <w:szCs w:val="20"/>
              </w:rPr>
              <w:lastRenderedPageBreak/>
              <w:t>curricular opportunities related to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355DD1" w14:textId="77777777" w:rsidR="00F44DB1" w:rsidRPr="00572429" w:rsidRDefault="00F44DB1" w:rsidP="0052304B">
            <w:pPr>
              <w:jc w:val="center"/>
              <w:rPr>
                <w:sz w:val="20"/>
                <w:szCs w:val="20"/>
              </w:rPr>
            </w:pPr>
            <w:r w:rsidRPr="00572429">
              <w:rPr>
                <w:sz w:val="20"/>
                <w:szCs w:val="20"/>
              </w:rPr>
              <w:lastRenderedPageBreak/>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5D0C9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B8EBC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38F7F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8EC3E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FE860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699AB4"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EC96789"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918B09" w14:textId="77777777" w:rsidR="00F44DB1" w:rsidRPr="00572429" w:rsidRDefault="00F44DB1" w:rsidP="0052304B">
            <w:pPr>
              <w:rPr>
                <w:sz w:val="20"/>
                <w:szCs w:val="20"/>
              </w:rPr>
            </w:pPr>
            <w:r w:rsidRPr="00572429">
              <w:rPr>
                <w:sz w:val="20"/>
                <w:szCs w:val="20"/>
              </w:rPr>
              <w:t>Athletic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8F876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4A378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424B2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4B029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AE733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87704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EA54F1"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58D49AB9"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95BF46" w14:textId="77777777" w:rsidR="00F44DB1" w:rsidRPr="00572429" w:rsidRDefault="00F44DB1" w:rsidP="0052304B">
            <w:pPr>
              <w:rPr>
                <w:sz w:val="20"/>
                <w:szCs w:val="20"/>
              </w:rPr>
            </w:pPr>
            <w:r w:rsidRPr="00572429">
              <w:rPr>
                <w:sz w:val="20"/>
                <w:szCs w:val="20"/>
              </w:rPr>
              <w:t>Fitness and recreational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D7A55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EFBED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78568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9D5E6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3A6C2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5407D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BE47C9"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012B82A"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408798" w14:textId="77777777" w:rsidR="00F44DB1" w:rsidRPr="00572429" w:rsidRDefault="00F44DB1" w:rsidP="0052304B">
            <w:pPr>
              <w:rPr>
                <w:sz w:val="20"/>
                <w:szCs w:val="20"/>
              </w:rPr>
            </w:pPr>
            <w:r w:rsidRPr="00572429">
              <w:rPr>
                <w:sz w:val="20"/>
                <w:szCs w:val="20"/>
              </w:rPr>
              <w:t>Campus surroundings (neighborhood, town, or city)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9EC1A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7767F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DBB80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2FF45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BD2A2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07333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45D540" w14:textId="77777777" w:rsidR="00F44DB1" w:rsidRPr="00572429" w:rsidRDefault="00F44DB1" w:rsidP="0052304B">
            <w:pPr>
              <w:jc w:val="center"/>
              <w:rPr>
                <w:sz w:val="20"/>
                <w:szCs w:val="20"/>
              </w:rPr>
            </w:pPr>
            <w:r w:rsidRPr="00572429">
              <w:rPr>
                <w:sz w:val="20"/>
                <w:szCs w:val="20"/>
              </w:rPr>
              <w:t xml:space="preserve">( ) </w:t>
            </w:r>
          </w:p>
        </w:tc>
      </w:tr>
    </w:tbl>
    <w:p w14:paraId="592FFAC6"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D2A0CE1">
          <v:rect id="_x0000_i1076" style="width:0;height:1.5pt" o:hralign="center" o:hrstd="t" o:hr="t" fillcolor="#a0a0a0" stroked="f"/>
        </w:pict>
      </w:r>
    </w:p>
    <w:p w14:paraId="57C39F8E"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427DE7E4"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w:t>
      </w:r>
    </w:p>
    <w:p w14:paraId="7335FECD"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How would you rate your satisfaction with [question('option value'), id='192', option='11116'] related to:</w:t>
      </w:r>
      <w:r w:rsidRPr="00AF7C1F">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22"/>
        <w:gridCol w:w="1109"/>
        <w:gridCol w:w="994"/>
        <w:gridCol w:w="1109"/>
        <w:gridCol w:w="936"/>
        <w:gridCol w:w="1158"/>
        <w:gridCol w:w="1158"/>
        <w:gridCol w:w="1158"/>
      </w:tblGrid>
      <w:tr w:rsidR="00F44DB1" w:rsidRPr="00572429" w14:paraId="629DC402" w14:textId="77777777" w:rsidTr="0052304B">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97CEAAA" w14:textId="77777777" w:rsidR="00F44DB1" w:rsidRPr="00572429" w:rsidRDefault="00F44DB1"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843870D" w14:textId="77777777" w:rsidR="00F44DB1" w:rsidRPr="00572429" w:rsidRDefault="00F44DB1"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1A0CAF9" w14:textId="77777777" w:rsidR="00F44DB1" w:rsidRPr="00572429" w:rsidRDefault="00F44DB1"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09796B5" w14:textId="77777777" w:rsidR="00F44DB1" w:rsidRPr="00572429" w:rsidRDefault="00F44DB1"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27D9F4F" w14:textId="77777777" w:rsidR="00F44DB1" w:rsidRPr="00572429" w:rsidRDefault="00F44DB1"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8554F6D" w14:textId="77777777" w:rsidR="00F44DB1" w:rsidRPr="00572429" w:rsidRDefault="00F44DB1"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BD4C524" w14:textId="77777777" w:rsidR="00F44DB1" w:rsidRPr="00572429" w:rsidRDefault="00F44DB1"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C9BDDED" w14:textId="77777777" w:rsidR="00F44DB1" w:rsidRPr="00572429" w:rsidRDefault="00F44DB1" w:rsidP="0052304B">
            <w:pPr>
              <w:jc w:val="center"/>
              <w:rPr>
                <w:b/>
                <w:bCs/>
                <w:sz w:val="20"/>
                <w:szCs w:val="20"/>
              </w:rPr>
            </w:pPr>
            <w:r w:rsidRPr="00572429">
              <w:rPr>
                <w:b/>
                <w:bCs/>
                <w:sz w:val="20"/>
                <w:szCs w:val="20"/>
              </w:rPr>
              <w:t>Extremely Unsatisfied</w:t>
            </w:r>
          </w:p>
        </w:tc>
      </w:tr>
      <w:tr w:rsidR="00F44DB1" w:rsidRPr="00572429" w14:paraId="2047A079"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7564AE" w14:textId="77777777" w:rsidR="00F44DB1" w:rsidRPr="00572429" w:rsidRDefault="00F44DB1" w:rsidP="0052304B">
            <w:pPr>
              <w:rPr>
                <w:sz w:val="20"/>
                <w:szCs w:val="20"/>
              </w:rPr>
            </w:pPr>
            <w:r w:rsidRPr="00572429">
              <w:rPr>
                <w:sz w:val="20"/>
                <w:szCs w:val="20"/>
              </w:rPr>
              <w:t>Study abroad opportunities/programs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A44CE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268CF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FA93C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0528E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FE91C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2AC50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D45ED9"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5FBD9109"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E3FC2C" w14:textId="77777777" w:rsidR="00F44DB1" w:rsidRPr="00572429" w:rsidRDefault="00F44DB1" w:rsidP="0052304B">
            <w:pPr>
              <w:rPr>
                <w:sz w:val="20"/>
                <w:szCs w:val="20"/>
              </w:rPr>
            </w:pPr>
            <w:r w:rsidRPr="00572429">
              <w:rPr>
                <w:sz w:val="20"/>
                <w:szCs w:val="20"/>
              </w:rPr>
              <w:t>Academic reputation (strength/rigor of curriculum)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4E295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956E3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B0F10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1B0E8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09365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76BDF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635B97"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03B6872F"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71F6AA" w14:textId="77777777" w:rsidR="00F44DB1" w:rsidRPr="00572429" w:rsidRDefault="00F44DB1" w:rsidP="0052304B">
            <w:pPr>
              <w:rPr>
                <w:sz w:val="20"/>
                <w:szCs w:val="20"/>
              </w:rPr>
            </w:pPr>
            <w:r w:rsidRPr="00572429">
              <w:rPr>
                <w:sz w:val="20"/>
                <w:szCs w:val="20"/>
              </w:rPr>
              <w:t>Social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109CE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60AFF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4AC92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14C3A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A1A9C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FA997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DE858E"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23B47BCB"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6CCD73" w14:textId="77777777" w:rsidR="00F44DB1" w:rsidRPr="00572429" w:rsidRDefault="00F44DB1" w:rsidP="0052304B">
            <w:pPr>
              <w:rPr>
                <w:sz w:val="20"/>
                <w:szCs w:val="20"/>
              </w:rPr>
            </w:pPr>
            <w:r w:rsidRPr="00572429">
              <w:rPr>
                <w:sz w:val="20"/>
                <w:szCs w:val="20"/>
              </w:rPr>
              <w:t>Strength in my program area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12712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8C67E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7A9DE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08550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B1AFC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B02EE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04C2DC"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A855A9C"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FDD69D" w14:textId="77777777" w:rsidR="00F44DB1" w:rsidRPr="00572429" w:rsidRDefault="00F44DB1" w:rsidP="0052304B">
            <w:pPr>
              <w:rPr>
                <w:sz w:val="20"/>
                <w:szCs w:val="20"/>
              </w:rPr>
            </w:pPr>
            <w:r w:rsidRPr="00572429">
              <w:rPr>
                <w:sz w:val="20"/>
                <w:szCs w:val="20"/>
              </w:rPr>
              <w:t>Liberal arts foundation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1F23E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B0E06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9CE18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83B36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876B3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27DD4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622DD6"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B265334"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F1F3DB" w14:textId="77777777" w:rsidR="00F44DB1" w:rsidRPr="00572429" w:rsidRDefault="00F44DB1" w:rsidP="0052304B">
            <w:pPr>
              <w:rPr>
                <w:sz w:val="20"/>
                <w:szCs w:val="20"/>
              </w:rPr>
            </w:pPr>
            <w:r w:rsidRPr="00572429">
              <w:rPr>
                <w:sz w:val="20"/>
                <w:szCs w:val="20"/>
              </w:rPr>
              <w:t>Opportunities for student research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24E29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15800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DCE60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718CD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33BB3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A1000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8B9D82"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793E88FB"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52B69A" w14:textId="77777777" w:rsidR="00F44DB1" w:rsidRPr="00572429" w:rsidRDefault="00F44DB1" w:rsidP="0052304B">
            <w:pPr>
              <w:rPr>
                <w:sz w:val="20"/>
                <w:szCs w:val="20"/>
              </w:rPr>
            </w:pPr>
            <w:r w:rsidRPr="00572429">
              <w:rPr>
                <w:sz w:val="20"/>
                <w:szCs w:val="20"/>
              </w:rPr>
              <w:lastRenderedPageBreak/>
              <w:t>Practical experience (internships, clinical placements,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33FB1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33EC8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05F51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97A17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19F15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4BE59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B426B9"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7A7EDDE0"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19F619" w14:textId="77777777" w:rsidR="00F44DB1" w:rsidRPr="00572429" w:rsidRDefault="00F44DB1" w:rsidP="0052304B">
            <w:pPr>
              <w:rPr>
                <w:sz w:val="20"/>
                <w:szCs w:val="20"/>
              </w:rPr>
            </w:pPr>
            <w:r w:rsidRPr="00572429">
              <w:rPr>
                <w:sz w:val="20"/>
                <w:szCs w:val="20"/>
              </w:rPr>
              <w:t>Residence halls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03131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005CD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F70EE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04A45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217C5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AAF9A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396259"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0A275DE"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12C9CA" w14:textId="77777777" w:rsidR="00F44DB1" w:rsidRPr="00572429" w:rsidRDefault="00F44DB1" w:rsidP="0052304B">
            <w:pPr>
              <w:rPr>
                <w:sz w:val="20"/>
                <w:szCs w:val="20"/>
              </w:rPr>
            </w:pPr>
            <w:r w:rsidRPr="00572429">
              <w:rPr>
                <w:sz w:val="20"/>
                <w:szCs w:val="20"/>
              </w:rPr>
              <w:t>Food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D44E7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D3A78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CE3CD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0094F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5F9C8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05986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B37BD4"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01ACC6D"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90973E" w14:textId="77777777" w:rsidR="00F44DB1" w:rsidRPr="00572429" w:rsidRDefault="00F44DB1" w:rsidP="0052304B">
            <w:pPr>
              <w:rPr>
                <w:sz w:val="20"/>
                <w:szCs w:val="20"/>
              </w:rPr>
            </w:pPr>
            <w:r w:rsidRPr="00572429">
              <w:rPr>
                <w:sz w:val="20"/>
                <w:szCs w:val="20"/>
              </w:rPr>
              <w:t>Diversity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071E4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228F0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D68AB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95442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64A80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8E9A7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C8881F" w14:textId="77777777" w:rsidR="00F44DB1" w:rsidRPr="00572429" w:rsidRDefault="00F44DB1" w:rsidP="0052304B">
            <w:pPr>
              <w:jc w:val="center"/>
              <w:rPr>
                <w:sz w:val="20"/>
                <w:szCs w:val="20"/>
              </w:rPr>
            </w:pPr>
            <w:r w:rsidRPr="00572429">
              <w:rPr>
                <w:sz w:val="20"/>
                <w:szCs w:val="20"/>
              </w:rPr>
              <w:t xml:space="preserve">( ) </w:t>
            </w:r>
          </w:p>
        </w:tc>
      </w:tr>
    </w:tbl>
    <w:p w14:paraId="0F215029"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w:t>
      </w:r>
    </w:p>
    <w:p w14:paraId="0C0CF137"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How would you rate your satisfaction with [question('option value'), id='192', option='11116'] related to:</w:t>
      </w:r>
      <w:r w:rsidRPr="00AF7C1F">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19"/>
        <w:gridCol w:w="1168"/>
        <w:gridCol w:w="1043"/>
        <w:gridCol w:w="1168"/>
        <w:gridCol w:w="980"/>
        <w:gridCol w:w="1222"/>
        <w:gridCol w:w="1222"/>
        <w:gridCol w:w="1222"/>
      </w:tblGrid>
      <w:tr w:rsidR="00F44DB1" w:rsidRPr="00572429" w14:paraId="1A52BCED" w14:textId="77777777" w:rsidTr="0052304B">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78E86EC" w14:textId="77777777" w:rsidR="00F44DB1" w:rsidRPr="00572429" w:rsidRDefault="00F44DB1"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1DAF18F" w14:textId="77777777" w:rsidR="00F44DB1" w:rsidRPr="00572429" w:rsidRDefault="00F44DB1" w:rsidP="0052304B">
            <w:pPr>
              <w:jc w:val="center"/>
              <w:rPr>
                <w:b/>
                <w:bCs/>
                <w:sz w:val="20"/>
                <w:szCs w:val="20"/>
              </w:rPr>
            </w:pPr>
            <w:r w:rsidRPr="00572429">
              <w:rPr>
                <w:b/>
                <w:bCs/>
                <w:sz w:val="20"/>
                <w:szCs w:val="20"/>
              </w:rPr>
              <w:t>Extremely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771F562" w14:textId="77777777" w:rsidR="00F44DB1" w:rsidRPr="00572429" w:rsidRDefault="00F44DB1"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9DF82CC" w14:textId="77777777" w:rsidR="00F44DB1" w:rsidRPr="00572429" w:rsidRDefault="00F44DB1"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EA9AFE9" w14:textId="77777777" w:rsidR="00F44DB1" w:rsidRPr="00572429" w:rsidRDefault="00F44DB1"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ECE7BBF" w14:textId="77777777" w:rsidR="00F44DB1" w:rsidRPr="00572429" w:rsidRDefault="00F44DB1"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26E4333" w14:textId="77777777" w:rsidR="00F44DB1" w:rsidRPr="00572429" w:rsidRDefault="00F44DB1"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B14DC42" w14:textId="77777777" w:rsidR="00F44DB1" w:rsidRPr="00572429" w:rsidRDefault="00F44DB1" w:rsidP="0052304B">
            <w:pPr>
              <w:jc w:val="center"/>
              <w:rPr>
                <w:b/>
                <w:bCs/>
                <w:sz w:val="20"/>
                <w:szCs w:val="20"/>
              </w:rPr>
            </w:pPr>
            <w:r w:rsidRPr="00572429">
              <w:rPr>
                <w:b/>
                <w:bCs/>
                <w:sz w:val="20"/>
                <w:szCs w:val="20"/>
              </w:rPr>
              <w:t>Extremely Unsatisfied</w:t>
            </w:r>
          </w:p>
        </w:tc>
      </w:tr>
      <w:tr w:rsidR="00F44DB1" w:rsidRPr="00572429" w14:paraId="2DDE50DD"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2687C4" w14:textId="77777777" w:rsidR="00F44DB1" w:rsidRPr="00572429" w:rsidRDefault="00F44DB1" w:rsidP="0052304B">
            <w:pPr>
              <w:rPr>
                <w:sz w:val="20"/>
                <w:szCs w:val="20"/>
              </w:rPr>
            </w:pPr>
            <w:r w:rsidRPr="00572429">
              <w:rPr>
                <w:sz w:val="20"/>
                <w:szCs w:val="20"/>
              </w:rPr>
              <w:t>Athletic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3368D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498C5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98F09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51CF2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84FB4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A808FD"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6DAEF8"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22A2D5A7"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D0EFFF" w14:textId="77777777" w:rsidR="00F44DB1" w:rsidRPr="00572429" w:rsidRDefault="00F44DB1" w:rsidP="0052304B">
            <w:pPr>
              <w:rPr>
                <w:sz w:val="20"/>
                <w:szCs w:val="20"/>
              </w:rPr>
            </w:pPr>
            <w:r w:rsidRPr="00572429">
              <w:rPr>
                <w:sz w:val="20"/>
                <w:szCs w:val="20"/>
              </w:rPr>
              <w:t>Facilities available for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93EEF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425D3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FE82F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F1EC0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F7D2C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5D21A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E036CB"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28F51C11"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EB1B38" w14:textId="77777777" w:rsidR="00F44DB1" w:rsidRPr="00572429" w:rsidRDefault="00F44DB1" w:rsidP="0052304B">
            <w:pPr>
              <w:rPr>
                <w:sz w:val="20"/>
                <w:szCs w:val="20"/>
              </w:rPr>
            </w:pPr>
            <w:r w:rsidRPr="00572429">
              <w:rPr>
                <w:sz w:val="20"/>
                <w:szCs w:val="20"/>
              </w:rPr>
              <w:t>Availability of co-curricular opportunities related to my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800BF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5897D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C4FB8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F2325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82651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6DC8C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BC3975"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21864C99"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42747E" w14:textId="77777777" w:rsidR="00F44DB1" w:rsidRPr="00572429" w:rsidRDefault="00F44DB1" w:rsidP="0052304B">
            <w:pPr>
              <w:rPr>
                <w:sz w:val="20"/>
                <w:szCs w:val="20"/>
              </w:rPr>
            </w:pPr>
            <w:r w:rsidRPr="00572429">
              <w:rPr>
                <w:sz w:val="20"/>
                <w:szCs w:val="20"/>
              </w:rPr>
              <w:t>Alumni are successful and well networked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7BE81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832D1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65C5C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61A89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8D199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1ACDC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554008"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75CD22DF"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354D51" w14:textId="77777777" w:rsidR="00F44DB1" w:rsidRPr="00572429" w:rsidRDefault="00F44DB1" w:rsidP="0052304B">
            <w:pPr>
              <w:rPr>
                <w:sz w:val="20"/>
                <w:szCs w:val="20"/>
              </w:rPr>
            </w:pPr>
            <w:r w:rsidRPr="00572429">
              <w:rPr>
                <w:sz w:val="20"/>
                <w:szCs w:val="20"/>
              </w:rPr>
              <w:t>Fitness and recreational facilities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E3FE0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9652E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F8210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187FC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EA0A6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9CB0A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3113B1"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03568C65"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BFC058" w14:textId="77777777" w:rsidR="00F44DB1" w:rsidRPr="00572429" w:rsidRDefault="00F44DB1" w:rsidP="0052304B">
            <w:pPr>
              <w:rPr>
                <w:sz w:val="20"/>
                <w:szCs w:val="20"/>
              </w:rPr>
            </w:pPr>
            <w:r w:rsidRPr="00572429">
              <w:rPr>
                <w:sz w:val="20"/>
                <w:szCs w:val="20"/>
              </w:rPr>
              <w:t xml:space="preserve">Graduates of my program achieve </w:t>
            </w:r>
            <w:r w:rsidRPr="00572429">
              <w:rPr>
                <w:sz w:val="20"/>
                <w:szCs w:val="20"/>
              </w:rPr>
              <w:lastRenderedPageBreak/>
              <w:t>professional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42D772" w14:textId="77777777" w:rsidR="00F44DB1" w:rsidRPr="00572429" w:rsidRDefault="00F44DB1" w:rsidP="0052304B">
            <w:pPr>
              <w:jc w:val="center"/>
              <w:rPr>
                <w:sz w:val="20"/>
                <w:szCs w:val="20"/>
              </w:rPr>
            </w:pPr>
            <w:r w:rsidRPr="00572429">
              <w:rPr>
                <w:sz w:val="20"/>
                <w:szCs w:val="20"/>
              </w:rPr>
              <w:lastRenderedPageBreak/>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50045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C31B8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02E98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C676D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CA5E9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9C8993"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3621123"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54B6D0" w14:textId="77777777" w:rsidR="00F44DB1" w:rsidRPr="00572429" w:rsidRDefault="00F44DB1" w:rsidP="0052304B">
            <w:pPr>
              <w:rPr>
                <w:sz w:val="20"/>
                <w:szCs w:val="20"/>
              </w:rPr>
            </w:pPr>
            <w:r w:rsidRPr="00572429">
              <w:rPr>
                <w:sz w:val="20"/>
                <w:szCs w:val="20"/>
              </w:rPr>
              <w:t>Out-of-pocket cost to attend the college (after grants and scholarships)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F6254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00D4D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F2BB0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FD39A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9AAF1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3BC7E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705B0F"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59BE64D0"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383884" w14:textId="77777777" w:rsidR="00F44DB1" w:rsidRPr="00572429" w:rsidRDefault="00F44DB1" w:rsidP="0052304B">
            <w:pPr>
              <w:rPr>
                <w:sz w:val="20"/>
                <w:szCs w:val="20"/>
              </w:rPr>
            </w:pPr>
            <w:r w:rsidRPr="00572429">
              <w:rPr>
                <w:sz w:val="20"/>
                <w:szCs w:val="20"/>
              </w:rPr>
              <w:t>Campus surroundings (neighborhood, town, or city)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DD00C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73066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C9042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B1B74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D191A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CCE87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FE02CF" w14:textId="77777777" w:rsidR="00F44DB1" w:rsidRPr="00572429" w:rsidRDefault="00F44DB1" w:rsidP="0052304B">
            <w:pPr>
              <w:jc w:val="center"/>
              <w:rPr>
                <w:sz w:val="20"/>
                <w:szCs w:val="20"/>
              </w:rPr>
            </w:pPr>
            <w:r w:rsidRPr="00572429">
              <w:rPr>
                <w:sz w:val="20"/>
                <w:szCs w:val="20"/>
              </w:rPr>
              <w:t xml:space="preserve">( ) </w:t>
            </w:r>
          </w:p>
        </w:tc>
      </w:tr>
    </w:tbl>
    <w:p w14:paraId="782E6071"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213CD048">
          <v:rect id="_x0000_i1077" style="width:0;height:1.5pt" o:hralign="center" o:hrstd="t" o:hr="t" fillcolor="#a0a0a0" stroked="f"/>
        </w:pict>
      </w:r>
    </w:p>
    <w:p w14:paraId="7E0CA1E5"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1EEDAB78" w14:textId="77777777" w:rsidR="00F44DB1" w:rsidRPr="00AF7C1F" w:rsidRDefault="00F44DB1" w:rsidP="00AF7C1F">
      <w:pPr>
        <w:rPr>
          <w:rStyle w:val="Strong"/>
          <w:rFonts w:ascii="Times New Roman" w:hAnsi="Times New Roman" w:cs="Times New Roman"/>
          <w:b w:val="0"/>
          <w:bCs w:val="0"/>
          <w:sz w:val="20"/>
          <w:szCs w:val="20"/>
        </w:rPr>
      </w:pPr>
      <w:r w:rsidRPr="00AF7C1F">
        <w:rPr>
          <w:rStyle w:val="Strong"/>
          <w:rFonts w:ascii="Times New Roman" w:hAnsi="Times New Roman" w:cs="Times New Roman"/>
          <w:b w:val="0"/>
          <w:bCs w:val="0"/>
          <w:sz w:val="20"/>
          <w:szCs w:val="20"/>
        </w:rPr>
        <w:t>Finally, we'd like to understand how important each of these factors has been in determining your college choice:*</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624"/>
        <w:gridCol w:w="1057"/>
        <w:gridCol w:w="1057"/>
        <w:gridCol w:w="1057"/>
        <w:gridCol w:w="898"/>
        <w:gridCol w:w="1217"/>
        <w:gridCol w:w="1217"/>
        <w:gridCol w:w="1217"/>
      </w:tblGrid>
      <w:tr w:rsidR="00F44DB1" w:rsidRPr="00572429" w14:paraId="36335010" w14:textId="77777777" w:rsidTr="0052304B">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ED7E5AD" w14:textId="77777777" w:rsidR="00F44DB1" w:rsidRPr="00572429" w:rsidRDefault="00F44DB1"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B92D179" w14:textId="77777777" w:rsidR="00F44DB1" w:rsidRPr="00572429" w:rsidRDefault="00F44DB1" w:rsidP="0052304B">
            <w:pPr>
              <w:jc w:val="center"/>
              <w:rPr>
                <w:b/>
                <w:bCs/>
                <w:sz w:val="20"/>
                <w:szCs w:val="20"/>
              </w:rPr>
            </w:pPr>
            <w:r w:rsidRPr="00572429">
              <w:rPr>
                <w:b/>
                <w:bCs/>
                <w:sz w:val="20"/>
                <w:szCs w:val="20"/>
              </w:rPr>
              <w:t>Extremely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A7AEE91" w14:textId="77777777" w:rsidR="00F44DB1" w:rsidRPr="00572429" w:rsidRDefault="00F44DB1" w:rsidP="0052304B">
            <w:pPr>
              <w:jc w:val="center"/>
              <w:rPr>
                <w:b/>
                <w:bCs/>
                <w:sz w:val="20"/>
                <w:szCs w:val="20"/>
              </w:rPr>
            </w:pPr>
            <w:r w:rsidRPr="00572429">
              <w:rPr>
                <w:b/>
                <w:bCs/>
                <w:sz w:val="20"/>
                <w:szCs w:val="20"/>
              </w:rPr>
              <w:t>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91F01D3" w14:textId="77777777" w:rsidR="00F44DB1" w:rsidRPr="00572429" w:rsidRDefault="00F44DB1" w:rsidP="0052304B">
            <w:pPr>
              <w:jc w:val="center"/>
              <w:rPr>
                <w:b/>
                <w:bCs/>
                <w:sz w:val="20"/>
                <w:szCs w:val="20"/>
              </w:rPr>
            </w:pPr>
            <w:r w:rsidRPr="00572429">
              <w:rPr>
                <w:b/>
                <w:bCs/>
                <w:sz w:val="20"/>
                <w:szCs w:val="20"/>
              </w:rPr>
              <w:t>Somewhat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595CAA0" w14:textId="77777777" w:rsidR="00F44DB1" w:rsidRPr="00572429" w:rsidRDefault="00F44DB1"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E8B4733" w14:textId="77777777" w:rsidR="00F44DB1" w:rsidRPr="00572429" w:rsidRDefault="00F44DB1" w:rsidP="0052304B">
            <w:pPr>
              <w:jc w:val="center"/>
              <w:rPr>
                <w:b/>
                <w:bCs/>
                <w:sz w:val="20"/>
                <w:szCs w:val="20"/>
              </w:rPr>
            </w:pPr>
            <w:r w:rsidRPr="00572429">
              <w:rPr>
                <w:b/>
                <w:bCs/>
                <w:sz w:val="20"/>
                <w:szCs w:val="20"/>
              </w:rPr>
              <w:t>Somewhat 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03738A8" w14:textId="77777777" w:rsidR="00F44DB1" w:rsidRPr="00572429" w:rsidRDefault="00F44DB1" w:rsidP="0052304B">
            <w:pPr>
              <w:jc w:val="center"/>
              <w:rPr>
                <w:b/>
                <w:bCs/>
                <w:sz w:val="20"/>
                <w:szCs w:val="20"/>
              </w:rPr>
            </w:pPr>
            <w:r w:rsidRPr="00572429">
              <w:rPr>
                <w:b/>
                <w:bCs/>
                <w:sz w:val="20"/>
                <w:szCs w:val="20"/>
              </w:rPr>
              <w:t>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18569A9" w14:textId="77777777" w:rsidR="00F44DB1" w:rsidRPr="00572429" w:rsidRDefault="00F44DB1" w:rsidP="0052304B">
            <w:pPr>
              <w:jc w:val="center"/>
              <w:rPr>
                <w:b/>
                <w:bCs/>
                <w:sz w:val="20"/>
                <w:szCs w:val="20"/>
              </w:rPr>
            </w:pPr>
            <w:r w:rsidRPr="00572429">
              <w:rPr>
                <w:b/>
                <w:bCs/>
                <w:sz w:val="20"/>
                <w:szCs w:val="20"/>
              </w:rPr>
              <w:t>Extremely Unimportant</w:t>
            </w:r>
          </w:p>
        </w:tc>
      </w:tr>
      <w:tr w:rsidR="00F44DB1" w:rsidRPr="00572429" w14:paraId="1FAEF230"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933D38" w14:textId="77777777" w:rsidR="00F44DB1" w:rsidRPr="00572429" w:rsidRDefault="00F44DB1" w:rsidP="0052304B">
            <w:pPr>
              <w:rPr>
                <w:sz w:val="20"/>
                <w:szCs w:val="20"/>
              </w:rPr>
            </w:pPr>
            <w:r w:rsidRPr="00572429">
              <w:rPr>
                <w:sz w:val="20"/>
                <w:szCs w:val="20"/>
              </w:rPr>
              <w:t>Academic reputation (strength/rigor of curriculum)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A06B2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3BA0E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982FF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75924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790BA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BFD98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0A1405"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861AFCA"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8DE445" w14:textId="77777777" w:rsidR="00F44DB1" w:rsidRPr="00572429" w:rsidRDefault="00F44DB1" w:rsidP="0052304B">
            <w:pPr>
              <w:rPr>
                <w:sz w:val="20"/>
                <w:szCs w:val="20"/>
              </w:rPr>
            </w:pPr>
            <w:r w:rsidRPr="00572429">
              <w:rPr>
                <w:sz w:val="20"/>
                <w:szCs w:val="20"/>
              </w:rPr>
              <w:t>Opportunities for student research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7AF3D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E8A77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6C601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AFE5A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09ABC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0EE98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218E6C"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778BC092"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A187CF" w14:textId="77777777" w:rsidR="00F44DB1" w:rsidRPr="00572429" w:rsidRDefault="00F44DB1" w:rsidP="0052304B">
            <w:pPr>
              <w:rPr>
                <w:sz w:val="20"/>
                <w:szCs w:val="20"/>
              </w:rPr>
            </w:pPr>
            <w:r w:rsidRPr="00572429">
              <w:rPr>
                <w:sz w:val="20"/>
                <w:szCs w:val="20"/>
              </w:rPr>
              <w:t>Study abroad opportunities/programs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E40F9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36728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D3EBF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0F936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95E2B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27E86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0B10AE"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AEB33C6"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678751" w14:textId="77777777" w:rsidR="00F44DB1" w:rsidRPr="00572429" w:rsidRDefault="00F44DB1" w:rsidP="0052304B">
            <w:pPr>
              <w:rPr>
                <w:sz w:val="20"/>
                <w:szCs w:val="20"/>
              </w:rPr>
            </w:pPr>
            <w:r w:rsidRPr="00572429">
              <w:rPr>
                <w:sz w:val="20"/>
                <w:szCs w:val="20"/>
              </w:rPr>
              <w:t>Residence halls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BF060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56AE4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67D58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781ED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442D4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8A748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A46609"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85C019F"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2DF7DD" w14:textId="77777777" w:rsidR="00F44DB1" w:rsidRPr="00572429" w:rsidRDefault="00F44DB1" w:rsidP="0052304B">
            <w:pPr>
              <w:rPr>
                <w:sz w:val="20"/>
                <w:szCs w:val="20"/>
              </w:rPr>
            </w:pPr>
            <w:r w:rsidRPr="00572429">
              <w:rPr>
                <w:sz w:val="20"/>
                <w:szCs w:val="20"/>
              </w:rPr>
              <w:t>Strength in my program area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8AB75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A79D2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43DAC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2BB09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23986F"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9B978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117255"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6BAD8439"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B6E2F7" w14:textId="77777777" w:rsidR="00F44DB1" w:rsidRPr="00572429" w:rsidRDefault="00F44DB1" w:rsidP="0052304B">
            <w:pPr>
              <w:rPr>
                <w:sz w:val="20"/>
                <w:szCs w:val="20"/>
              </w:rPr>
            </w:pPr>
            <w:r w:rsidRPr="00572429">
              <w:rPr>
                <w:sz w:val="20"/>
                <w:szCs w:val="20"/>
              </w:rPr>
              <w:t>Liberal arts foundation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2DEC08"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C4C1A1"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45055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EAE23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F59C1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711F9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D53DB8"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E9F854E"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B66A60" w14:textId="77777777" w:rsidR="00F44DB1" w:rsidRPr="00572429" w:rsidRDefault="00F44DB1" w:rsidP="0052304B">
            <w:pPr>
              <w:rPr>
                <w:sz w:val="20"/>
                <w:szCs w:val="20"/>
              </w:rPr>
            </w:pPr>
            <w:r w:rsidRPr="00572429">
              <w:rPr>
                <w:sz w:val="20"/>
                <w:szCs w:val="20"/>
              </w:rPr>
              <w:lastRenderedPageBreak/>
              <w:t>Social reputation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1BE5D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4CC0B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8A305B"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6DE0E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5A19EA"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A12CF5"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466BB9"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68DC6AB7"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C9C6CB" w14:textId="77777777" w:rsidR="00F44DB1" w:rsidRPr="00572429" w:rsidRDefault="00F44DB1" w:rsidP="0052304B">
            <w:pPr>
              <w:rPr>
                <w:sz w:val="20"/>
                <w:szCs w:val="20"/>
              </w:rPr>
            </w:pPr>
            <w:r w:rsidRPr="00572429">
              <w:rPr>
                <w:sz w:val="20"/>
                <w:szCs w:val="20"/>
              </w:rPr>
              <w:t>Food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DC423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E459F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5B745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8A851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1FD31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F2D5A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FA5003"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28AEBC85"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F6D056" w14:textId="77777777" w:rsidR="00F44DB1" w:rsidRPr="00572429" w:rsidRDefault="00F44DB1" w:rsidP="0052304B">
            <w:pPr>
              <w:rPr>
                <w:sz w:val="20"/>
                <w:szCs w:val="20"/>
              </w:rPr>
            </w:pPr>
            <w:r w:rsidRPr="00572429">
              <w:rPr>
                <w:sz w:val="20"/>
                <w:szCs w:val="20"/>
              </w:rPr>
              <w:t>Practical experience (internships, clinical placements,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A355A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18A1A2"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FD9AC6"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274604"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B5E81C"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966027"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F373D0"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277D0D30" w14:textId="77777777" w:rsidTr="0052304B">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82F882" w14:textId="77777777" w:rsidR="00F44DB1" w:rsidRPr="00572429" w:rsidRDefault="00F44DB1" w:rsidP="0052304B">
            <w:pPr>
              <w:rPr>
                <w:sz w:val="20"/>
                <w:szCs w:val="20"/>
              </w:rPr>
            </w:pPr>
            <w:r w:rsidRPr="00572429">
              <w:rPr>
                <w:sz w:val="20"/>
                <w:szCs w:val="20"/>
              </w:rPr>
              <w:t>Diversity on campus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8463EE"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FA46A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74459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9D6C33"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4C8D90"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DF8729" w14:textId="77777777" w:rsidR="00F44DB1" w:rsidRPr="00572429" w:rsidRDefault="00F44DB1" w:rsidP="0052304B">
            <w:pPr>
              <w:jc w:val="center"/>
              <w:rPr>
                <w:sz w:val="20"/>
                <w:szCs w:val="20"/>
              </w:rPr>
            </w:pPr>
            <w:r w:rsidRPr="00572429">
              <w:rPr>
                <w:sz w:val="20"/>
                <w:szCs w:val="20"/>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50EC10" w14:textId="77777777" w:rsidR="00F44DB1" w:rsidRPr="00572429" w:rsidRDefault="00F44DB1" w:rsidP="0052304B">
            <w:pPr>
              <w:jc w:val="center"/>
              <w:rPr>
                <w:sz w:val="20"/>
                <w:szCs w:val="20"/>
              </w:rPr>
            </w:pPr>
            <w:r w:rsidRPr="00572429">
              <w:rPr>
                <w:sz w:val="20"/>
                <w:szCs w:val="20"/>
              </w:rPr>
              <w:t xml:space="preserve">( ) </w:t>
            </w:r>
          </w:p>
        </w:tc>
      </w:tr>
    </w:tbl>
    <w:p w14:paraId="036FA915"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And how important have these factors been in determining your college choice?</w:t>
      </w:r>
      <w:r w:rsidRPr="00AF7C1F">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248"/>
        <w:gridCol w:w="1107"/>
        <w:gridCol w:w="1107"/>
        <w:gridCol w:w="1107"/>
        <w:gridCol w:w="935"/>
        <w:gridCol w:w="1280"/>
        <w:gridCol w:w="1280"/>
        <w:gridCol w:w="1280"/>
      </w:tblGrid>
      <w:tr w:rsidR="00F44DB1" w:rsidRPr="00572429" w14:paraId="3BE92970" w14:textId="77777777" w:rsidTr="0052304B">
        <w:tc>
          <w:tcPr>
            <w:tcW w:w="1248"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DB63868" w14:textId="77777777" w:rsidR="00F44DB1" w:rsidRPr="00572429" w:rsidRDefault="00F44DB1" w:rsidP="0052304B">
            <w:pPr>
              <w:rPr>
                <w:sz w:val="20"/>
                <w:szCs w:val="20"/>
              </w:rPr>
            </w:pPr>
          </w:p>
        </w:tc>
        <w:tc>
          <w:tcPr>
            <w:tcW w:w="110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29EED50" w14:textId="77777777" w:rsidR="00F44DB1" w:rsidRPr="00572429" w:rsidRDefault="00F44DB1" w:rsidP="0052304B">
            <w:pPr>
              <w:jc w:val="center"/>
              <w:rPr>
                <w:b/>
                <w:bCs/>
                <w:sz w:val="20"/>
                <w:szCs w:val="20"/>
              </w:rPr>
            </w:pPr>
            <w:r w:rsidRPr="00572429">
              <w:rPr>
                <w:b/>
                <w:bCs/>
                <w:sz w:val="20"/>
                <w:szCs w:val="20"/>
              </w:rPr>
              <w:t>Extremely Important</w:t>
            </w:r>
          </w:p>
        </w:tc>
        <w:tc>
          <w:tcPr>
            <w:tcW w:w="110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602CF89" w14:textId="77777777" w:rsidR="00F44DB1" w:rsidRPr="00572429" w:rsidRDefault="00F44DB1" w:rsidP="0052304B">
            <w:pPr>
              <w:jc w:val="center"/>
              <w:rPr>
                <w:b/>
                <w:bCs/>
                <w:sz w:val="20"/>
                <w:szCs w:val="20"/>
              </w:rPr>
            </w:pPr>
            <w:r w:rsidRPr="00572429">
              <w:rPr>
                <w:b/>
                <w:bCs/>
                <w:sz w:val="20"/>
                <w:szCs w:val="20"/>
              </w:rPr>
              <w:t>Important</w:t>
            </w:r>
          </w:p>
        </w:tc>
        <w:tc>
          <w:tcPr>
            <w:tcW w:w="110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4E07A76" w14:textId="77777777" w:rsidR="00F44DB1" w:rsidRPr="00572429" w:rsidRDefault="00F44DB1" w:rsidP="0052304B">
            <w:pPr>
              <w:jc w:val="center"/>
              <w:rPr>
                <w:b/>
                <w:bCs/>
                <w:sz w:val="20"/>
                <w:szCs w:val="20"/>
              </w:rPr>
            </w:pPr>
            <w:r w:rsidRPr="00572429">
              <w:rPr>
                <w:b/>
                <w:bCs/>
                <w:sz w:val="20"/>
                <w:szCs w:val="20"/>
              </w:rPr>
              <w:t>Somewhat Important</w:t>
            </w:r>
          </w:p>
        </w:tc>
        <w:tc>
          <w:tcPr>
            <w:tcW w:w="935"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2C6DA7B" w14:textId="77777777" w:rsidR="00F44DB1" w:rsidRPr="00572429" w:rsidRDefault="00F44DB1" w:rsidP="0052304B">
            <w:pPr>
              <w:jc w:val="center"/>
              <w:rPr>
                <w:b/>
                <w:bCs/>
                <w:sz w:val="20"/>
                <w:szCs w:val="20"/>
              </w:rPr>
            </w:pPr>
            <w:r w:rsidRPr="00572429">
              <w:rPr>
                <w:b/>
                <w:bCs/>
                <w:sz w:val="20"/>
                <w:szCs w:val="20"/>
              </w:rPr>
              <w:t>Neutral</w:t>
            </w:r>
          </w:p>
        </w:tc>
        <w:tc>
          <w:tcPr>
            <w:tcW w:w="12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1B883D0" w14:textId="77777777" w:rsidR="00F44DB1" w:rsidRPr="00572429" w:rsidRDefault="00F44DB1" w:rsidP="0052304B">
            <w:pPr>
              <w:jc w:val="center"/>
              <w:rPr>
                <w:b/>
                <w:bCs/>
                <w:sz w:val="20"/>
                <w:szCs w:val="20"/>
              </w:rPr>
            </w:pPr>
            <w:r w:rsidRPr="00572429">
              <w:rPr>
                <w:b/>
                <w:bCs/>
                <w:sz w:val="20"/>
                <w:szCs w:val="20"/>
              </w:rPr>
              <w:t>Somewhat Unimportant</w:t>
            </w:r>
          </w:p>
        </w:tc>
        <w:tc>
          <w:tcPr>
            <w:tcW w:w="1578"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EA5A850" w14:textId="77777777" w:rsidR="00F44DB1" w:rsidRPr="00572429" w:rsidRDefault="00F44DB1" w:rsidP="0052304B">
            <w:pPr>
              <w:jc w:val="center"/>
              <w:rPr>
                <w:b/>
                <w:bCs/>
                <w:sz w:val="20"/>
                <w:szCs w:val="20"/>
              </w:rPr>
            </w:pPr>
            <w:r w:rsidRPr="00572429">
              <w:rPr>
                <w:b/>
                <w:bCs/>
                <w:sz w:val="20"/>
                <w:szCs w:val="20"/>
              </w:rPr>
              <w:t>Unimportant</w:t>
            </w:r>
          </w:p>
        </w:tc>
        <w:tc>
          <w:tcPr>
            <w:tcW w:w="98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436F887" w14:textId="77777777" w:rsidR="00F44DB1" w:rsidRPr="00572429" w:rsidRDefault="00F44DB1" w:rsidP="0052304B">
            <w:pPr>
              <w:jc w:val="center"/>
              <w:rPr>
                <w:b/>
                <w:bCs/>
                <w:sz w:val="20"/>
                <w:szCs w:val="20"/>
              </w:rPr>
            </w:pPr>
            <w:r w:rsidRPr="00572429">
              <w:rPr>
                <w:b/>
                <w:bCs/>
                <w:sz w:val="20"/>
                <w:szCs w:val="20"/>
              </w:rPr>
              <w:t>Extremely Unimportant</w:t>
            </w:r>
          </w:p>
        </w:tc>
      </w:tr>
      <w:tr w:rsidR="00F44DB1" w:rsidRPr="00572429" w14:paraId="546B7150" w14:textId="77777777" w:rsidTr="0052304B">
        <w:tc>
          <w:tcPr>
            <w:tcW w:w="124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E771B8" w14:textId="77777777" w:rsidR="00F44DB1" w:rsidRPr="00572429" w:rsidRDefault="00F44DB1" w:rsidP="0052304B">
            <w:pPr>
              <w:rPr>
                <w:sz w:val="20"/>
                <w:szCs w:val="20"/>
              </w:rPr>
            </w:pPr>
            <w:r w:rsidRPr="00572429">
              <w:rPr>
                <w:sz w:val="20"/>
                <w:szCs w:val="20"/>
              </w:rPr>
              <w:t>Out-of-pocket cost to attend the college (after grants and scholarships)</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029D5A"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5B42C3"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1D0E1A" w14:textId="77777777" w:rsidR="00F44DB1" w:rsidRPr="00572429" w:rsidRDefault="00F44DB1" w:rsidP="0052304B">
            <w:pPr>
              <w:jc w:val="center"/>
              <w:rPr>
                <w:sz w:val="20"/>
                <w:szCs w:val="20"/>
              </w:rPr>
            </w:pPr>
            <w:r w:rsidRPr="00572429">
              <w:rPr>
                <w:sz w:val="20"/>
                <w:szCs w:val="20"/>
              </w:rPr>
              <w:t xml:space="preserve">( ) </w:t>
            </w:r>
          </w:p>
        </w:tc>
        <w:tc>
          <w:tcPr>
            <w:tcW w:w="93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B2DE6D" w14:textId="77777777" w:rsidR="00F44DB1" w:rsidRPr="00572429" w:rsidRDefault="00F44DB1" w:rsidP="0052304B">
            <w:pPr>
              <w:jc w:val="center"/>
              <w:rPr>
                <w:sz w:val="20"/>
                <w:szCs w:val="20"/>
              </w:rPr>
            </w:pPr>
            <w:r w:rsidRPr="00572429">
              <w:rPr>
                <w:sz w:val="20"/>
                <w:szCs w:val="20"/>
              </w:rPr>
              <w:t xml:space="preserve">( ) </w:t>
            </w:r>
          </w:p>
        </w:tc>
        <w:tc>
          <w:tcPr>
            <w:tcW w:w="12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0BD36A" w14:textId="77777777" w:rsidR="00F44DB1" w:rsidRPr="00572429" w:rsidRDefault="00F44DB1" w:rsidP="0052304B">
            <w:pPr>
              <w:jc w:val="center"/>
              <w:rPr>
                <w:sz w:val="20"/>
                <w:szCs w:val="20"/>
              </w:rPr>
            </w:pPr>
            <w:r w:rsidRPr="00572429">
              <w:rPr>
                <w:sz w:val="20"/>
                <w:szCs w:val="20"/>
              </w:rPr>
              <w:t xml:space="preserve">( ) </w:t>
            </w:r>
          </w:p>
        </w:tc>
        <w:tc>
          <w:tcPr>
            <w:tcW w:w="15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BA5ED9" w14:textId="77777777" w:rsidR="00F44DB1" w:rsidRPr="00572429" w:rsidRDefault="00F44DB1" w:rsidP="0052304B">
            <w:pPr>
              <w:jc w:val="center"/>
              <w:rPr>
                <w:sz w:val="20"/>
                <w:szCs w:val="20"/>
              </w:rPr>
            </w:pPr>
            <w:r w:rsidRPr="00572429">
              <w:rPr>
                <w:sz w:val="20"/>
                <w:szCs w:val="20"/>
              </w:rPr>
              <w:t xml:space="preserve">( ) </w:t>
            </w:r>
          </w:p>
        </w:tc>
        <w:tc>
          <w:tcPr>
            <w:tcW w:w="9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D5A6C4"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28892B2E" w14:textId="77777777" w:rsidTr="0052304B">
        <w:tc>
          <w:tcPr>
            <w:tcW w:w="124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E6E82C" w14:textId="77777777" w:rsidR="00F44DB1" w:rsidRPr="00572429" w:rsidRDefault="00F44DB1" w:rsidP="0052304B">
            <w:pPr>
              <w:rPr>
                <w:sz w:val="20"/>
                <w:szCs w:val="20"/>
              </w:rPr>
            </w:pPr>
            <w:r w:rsidRPr="00572429">
              <w:rPr>
                <w:sz w:val="20"/>
                <w:szCs w:val="20"/>
              </w:rPr>
              <w:t>Graduates of my program achieve professional goals</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65BF39"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659C04"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1F02AC" w14:textId="77777777" w:rsidR="00F44DB1" w:rsidRPr="00572429" w:rsidRDefault="00F44DB1" w:rsidP="0052304B">
            <w:pPr>
              <w:jc w:val="center"/>
              <w:rPr>
                <w:sz w:val="20"/>
                <w:szCs w:val="20"/>
              </w:rPr>
            </w:pPr>
            <w:r w:rsidRPr="00572429">
              <w:rPr>
                <w:sz w:val="20"/>
                <w:szCs w:val="20"/>
              </w:rPr>
              <w:t xml:space="preserve">( ) </w:t>
            </w:r>
          </w:p>
        </w:tc>
        <w:tc>
          <w:tcPr>
            <w:tcW w:w="93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B64353" w14:textId="77777777" w:rsidR="00F44DB1" w:rsidRPr="00572429" w:rsidRDefault="00F44DB1" w:rsidP="0052304B">
            <w:pPr>
              <w:jc w:val="center"/>
              <w:rPr>
                <w:sz w:val="20"/>
                <w:szCs w:val="20"/>
              </w:rPr>
            </w:pPr>
            <w:r w:rsidRPr="00572429">
              <w:rPr>
                <w:sz w:val="20"/>
                <w:szCs w:val="20"/>
              </w:rPr>
              <w:t xml:space="preserve">( ) </w:t>
            </w:r>
          </w:p>
        </w:tc>
        <w:tc>
          <w:tcPr>
            <w:tcW w:w="12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417B87" w14:textId="77777777" w:rsidR="00F44DB1" w:rsidRPr="00572429" w:rsidRDefault="00F44DB1" w:rsidP="0052304B">
            <w:pPr>
              <w:jc w:val="center"/>
              <w:rPr>
                <w:sz w:val="20"/>
                <w:szCs w:val="20"/>
              </w:rPr>
            </w:pPr>
            <w:r w:rsidRPr="00572429">
              <w:rPr>
                <w:sz w:val="20"/>
                <w:szCs w:val="20"/>
              </w:rPr>
              <w:t xml:space="preserve">( ) </w:t>
            </w:r>
          </w:p>
        </w:tc>
        <w:tc>
          <w:tcPr>
            <w:tcW w:w="15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2CC29C" w14:textId="77777777" w:rsidR="00F44DB1" w:rsidRPr="00572429" w:rsidRDefault="00F44DB1" w:rsidP="0052304B">
            <w:pPr>
              <w:jc w:val="center"/>
              <w:rPr>
                <w:sz w:val="20"/>
                <w:szCs w:val="20"/>
              </w:rPr>
            </w:pPr>
            <w:r w:rsidRPr="00572429">
              <w:rPr>
                <w:sz w:val="20"/>
                <w:szCs w:val="20"/>
              </w:rPr>
              <w:t xml:space="preserve">( ) </w:t>
            </w:r>
          </w:p>
        </w:tc>
        <w:tc>
          <w:tcPr>
            <w:tcW w:w="9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32A8F8"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6EAC229E" w14:textId="77777777" w:rsidTr="0052304B">
        <w:tc>
          <w:tcPr>
            <w:tcW w:w="124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4A4B92" w14:textId="77777777" w:rsidR="00F44DB1" w:rsidRPr="00572429" w:rsidRDefault="00F44DB1" w:rsidP="0052304B">
            <w:pPr>
              <w:rPr>
                <w:sz w:val="20"/>
                <w:szCs w:val="20"/>
              </w:rPr>
            </w:pPr>
            <w:r w:rsidRPr="00572429">
              <w:rPr>
                <w:sz w:val="20"/>
                <w:szCs w:val="20"/>
              </w:rPr>
              <w:t>Availability of co-curricular opportunities related to my program</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41DAF0"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78D3D3"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6306B2" w14:textId="77777777" w:rsidR="00F44DB1" w:rsidRPr="00572429" w:rsidRDefault="00F44DB1" w:rsidP="0052304B">
            <w:pPr>
              <w:jc w:val="center"/>
              <w:rPr>
                <w:sz w:val="20"/>
                <w:szCs w:val="20"/>
              </w:rPr>
            </w:pPr>
            <w:r w:rsidRPr="00572429">
              <w:rPr>
                <w:sz w:val="20"/>
                <w:szCs w:val="20"/>
              </w:rPr>
              <w:t xml:space="preserve">( ) </w:t>
            </w:r>
          </w:p>
        </w:tc>
        <w:tc>
          <w:tcPr>
            <w:tcW w:w="93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048141" w14:textId="77777777" w:rsidR="00F44DB1" w:rsidRPr="00572429" w:rsidRDefault="00F44DB1" w:rsidP="0052304B">
            <w:pPr>
              <w:jc w:val="center"/>
              <w:rPr>
                <w:sz w:val="20"/>
                <w:szCs w:val="20"/>
              </w:rPr>
            </w:pPr>
            <w:r w:rsidRPr="00572429">
              <w:rPr>
                <w:sz w:val="20"/>
                <w:szCs w:val="20"/>
              </w:rPr>
              <w:t xml:space="preserve">( ) </w:t>
            </w:r>
          </w:p>
        </w:tc>
        <w:tc>
          <w:tcPr>
            <w:tcW w:w="12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DF62FF" w14:textId="77777777" w:rsidR="00F44DB1" w:rsidRPr="00572429" w:rsidRDefault="00F44DB1" w:rsidP="0052304B">
            <w:pPr>
              <w:jc w:val="center"/>
              <w:rPr>
                <w:sz w:val="20"/>
                <w:szCs w:val="20"/>
              </w:rPr>
            </w:pPr>
            <w:r w:rsidRPr="00572429">
              <w:rPr>
                <w:sz w:val="20"/>
                <w:szCs w:val="20"/>
              </w:rPr>
              <w:t xml:space="preserve">( ) </w:t>
            </w:r>
          </w:p>
        </w:tc>
        <w:tc>
          <w:tcPr>
            <w:tcW w:w="15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E595F1" w14:textId="77777777" w:rsidR="00F44DB1" w:rsidRPr="00572429" w:rsidRDefault="00F44DB1" w:rsidP="0052304B">
            <w:pPr>
              <w:jc w:val="center"/>
              <w:rPr>
                <w:sz w:val="20"/>
                <w:szCs w:val="20"/>
              </w:rPr>
            </w:pPr>
            <w:r w:rsidRPr="00572429">
              <w:rPr>
                <w:sz w:val="20"/>
                <w:szCs w:val="20"/>
              </w:rPr>
              <w:t xml:space="preserve">( ) </w:t>
            </w:r>
          </w:p>
        </w:tc>
        <w:tc>
          <w:tcPr>
            <w:tcW w:w="9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B63F6D"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4979B5E6" w14:textId="77777777" w:rsidTr="0052304B">
        <w:tc>
          <w:tcPr>
            <w:tcW w:w="124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B9086C" w14:textId="77777777" w:rsidR="00F44DB1" w:rsidRPr="00572429" w:rsidRDefault="00F44DB1" w:rsidP="0052304B">
            <w:pPr>
              <w:rPr>
                <w:sz w:val="20"/>
                <w:szCs w:val="20"/>
              </w:rPr>
            </w:pPr>
            <w:r w:rsidRPr="00572429">
              <w:rPr>
                <w:sz w:val="20"/>
                <w:szCs w:val="20"/>
              </w:rPr>
              <w:t>Fitness and recreational facilities</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850F58"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AA8354"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7CF79F" w14:textId="77777777" w:rsidR="00F44DB1" w:rsidRPr="00572429" w:rsidRDefault="00F44DB1" w:rsidP="0052304B">
            <w:pPr>
              <w:jc w:val="center"/>
              <w:rPr>
                <w:sz w:val="20"/>
                <w:szCs w:val="20"/>
              </w:rPr>
            </w:pPr>
            <w:r w:rsidRPr="00572429">
              <w:rPr>
                <w:sz w:val="20"/>
                <w:szCs w:val="20"/>
              </w:rPr>
              <w:t xml:space="preserve">( ) </w:t>
            </w:r>
          </w:p>
        </w:tc>
        <w:tc>
          <w:tcPr>
            <w:tcW w:w="93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345AE4" w14:textId="77777777" w:rsidR="00F44DB1" w:rsidRPr="00572429" w:rsidRDefault="00F44DB1" w:rsidP="0052304B">
            <w:pPr>
              <w:jc w:val="center"/>
              <w:rPr>
                <w:sz w:val="20"/>
                <w:szCs w:val="20"/>
              </w:rPr>
            </w:pPr>
            <w:r w:rsidRPr="00572429">
              <w:rPr>
                <w:sz w:val="20"/>
                <w:szCs w:val="20"/>
              </w:rPr>
              <w:t xml:space="preserve">( ) </w:t>
            </w:r>
          </w:p>
        </w:tc>
        <w:tc>
          <w:tcPr>
            <w:tcW w:w="12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8FA54A" w14:textId="77777777" w:rsidR="00F44DB1" w:rsidRPr="00572429" w:rsidRDefault="00F44DB1" w:rsidP="0052304B">
            <w:pPr>
              <w:jc w:val="center"/>
              <w:rPr>
                <w:sz w:val="20"/>
                <w:szCs w:val="20"/>
              </w:rPr>
            </w:pPr>
            <w:r w:rsidRPr="00572429">
              <w:rPr>
                <w:sz w:val="20"/>
                <w:szCs w:val="20"/>
              </w:rPr>
              <w:t xml:space="preserve">( ) </w:t>
            </w:r>
          </w:p>
        </w:tc>
        <w:tc>
          <w:tcPr>
            <w:tcW w:w="15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C4ADCD" w14:textId="77777777" w:rsidR="00F44DB1" w:rsidRPr="00572429" w:rsidRDefault="00F44DB1" w:rsidP="0052304B">
            <w:pPr>
              <w:jc w:val="center"/>
              <w:rPr>
                <w:sz w:val="20"/>
                <w:szCs w:val="20"/>
              </w:rPr>
            </w:pPr>
            <w:r w:rsidRPr="00572429">
              <w:rPr>
                <w:sz w:val="20"/>
                <w:szCs w:val="20"/>
              </w:rPr>
              <w:t xml:space="preserve">( ) </w:t>
            </w:r>
          </w:p>
        </w:tc>
        <w:tc>
          <w:tcPr>
            <w:tcW w:w="9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4C4181"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2CF06B79" w14:textId="77777777" w:rsidTr="0052304B">
        <w:tc>
          <w:tcPr>
            <w:tcW w:w="124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440FB2" w14:textId="77777777" w:rsidR="00F44DB1" w:rsidRPr="00572429" w:rsidRDefault="00F44DB1" w:rsidP="0052304B">
            <w:pPr>
              <w:rPr>
                <w:sz w:val="20"/>
                <w:szCs w:val="20"/>
              </w:rPr>
            </w:pPr>
            <w:r w:rsidRPr="00572429">
              <w:rPr>
                <w:sz w:val="20"/>
                <w:szCs w:val="20"/>
              </w:rPr>
              <w:lastRenderedPageBreak/>
              <w:t>Facilities available for my program</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1B0306"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4FAB1D"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643846" w14:textId="77777777" w:rsidR="00F44DB1" w:rsidRPr="00572429" w:rsidRDefault="00F44DB1" w:rsidP="0052304B">
            <w:pPr>
              <w:jc w:val="center"/>
              <w:rPr>
                <w:sz w:val="20"/>
                <w:szCs w:val="20"/>
              </w:rPr>
            </w:pPr>
            <w:r w:rsidRPr="00572429">
              <w:rPr>
                <w:sz w:val="20"/>
                <w:szCs w:val="20"/>
              </w:rPr>
              <w:t xml:space="preserve">( ) </w:t>
            </w:r>
          </w:p>
        </w:tc>
        <w:tc>
          <w:tcPr>
            <w:tcW w:w="93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CFACE0" w14:textId="77777777" w:rsidR="00F44DB1" w:rsidRPr="00572429" w:rsidRDefault="00F44DB1" w:rsidP="0052304B">
            <w:pPr>
              <w:jc w:val="center"/>
              <w:rPr>
                <w:sz w:val="20"/>
                <w:szCs w:val="20"/>
              </w:rPr>
            </w:pPr>
            <w:r w:rsidRPr="00572429">
              <w:rPr>
                <w:sz w:val="20"/>
                <w:szCs w:val="20"/>
              </w:rPr>
              <w:t xml:space="preserve">( ) </w:t>
            </w:r>
          </w:p>
        </w:tc>
        <w:tc>
          <w:tcPr>
            <w:tcW w:w="12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27D6E2" w14:textId="77777777" w:rsidR="00F44DB1" w:rsidRPr="00572429" w:rsidRDefault="00F44DB1" w:rsidP="0052304B">
            <w:pPr>
              <w:jc w:val="center"/>
              <w:rPr>
                <w:sz w:val="20"/>
                <w:szCs w:val="20"/>
              </w:rPr>
            </w:pPr>
            <w:r w:rsidRPr="00572429">
              <w:rPr>
                <w:sz w:val="20"/>
                <w:szCs w:val="20"/>
              </w:rPr>
              <w:t xml:space="preserve">( ) </w:t>
            </w:r>
          </w:p>
        </w:tc>
        <w:tc>
          <w:tcPr>
            <w:tcW w:w="15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6B56D8" w14:textId="77777777" w:rsidR="00F44DB1" w:rsidRPr="00572429" w:rsidRDefault="00F44DB1" w:rsidP="0052304B">
            <w:pPr>
              <w:jc w:val="center"/>
              <w:rPr>
                <w:sz w:val="20"/>
                <w:szCs w:val="20"/>
              </w:rPr>
            </w:pPr>
            <w:r w:rsidRPr="00572429">
              <w:rPr>
                <w:sz w:val="20"/>
                <w:szCs w:val="20"/>
              </w:rPr>
              <w:t xml:space="preserve">( ) </w:t>
            </w:r>
          </w:p>
        </w:tc>
        <w:tc>
          <w:tcPr>
            <w:tcW w:w="9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EF85E5"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6C83686" w14:textId="77777777" w:rsidTr="0052304B">
        <w:tc>
          <w:tcPr>
            <w:tcW w:w="124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57CD29" w14:textId="77777777" w:rsidR="00F44DB1" w:rsidRPr="00572429" w:rsidRDefault="00F44DB1" w:rsidP="0052304B">
            <w:pPr>
              <w:rPr>
                <w:sz w:val="20"/>
                <w:szCs w:val="20"/>
              </w:rPr>
            </w:pPr>
            <w:r w:rsidRPr="00572429">
              <w:rPr>
                <w:sz w:val="20"/>
                <w:szCs w:val="20"/>
              </w:rPr>
              <w:t>Alumni are successful and well networked</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666D52"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7CAAF2"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B6DCAF" w14:textId="77777777" w:rsidR="00F44DB1" w:rsidRPr="00572429" w:rsidRDefault="00F44DB1" w:rsidP="0052304B">
            <w:pPr>
              <w:jc w:val="center"/>
              <w:rPr>
                <w:sz w:val="20"/>
                <w:szCs w:val="20"/>
              </w:rPr>
            </w:pPr>
            <w:r w:rsidRPr="00572429">
              <w:rPr>
                <w:sz w:val="20"/>
                <w:szCs w:val="20"/>
              </w:rPr>
              <w:t xml:space="preserve">( ) </w:t>
            </w:r>
          </w:p>
        </w:tc>
        <w:tc>
          <w:tcPr>
            <w:tcW w:w="93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3CE616" w14:textId="77777777" w:rsidR="00F44DB1" w:rsidRPr="00572429" w:rsidRDefault="00F44DB1" w:rsidP="0052304B">
            <w:pPr>
              <w:jc w:val="center"/>
              <w:rPr>
                <w:sz w:val="20"/>
                <w:szCs w:val="20"/>
              </w:rPr>
            </w:pPr>
            <w:r w:rsidRPr="00572429">
              <w:rPr>
                <w:sz w:val="20"/>
                <w:szCs w:val="20"/>
              </w:rPr>
              <w:t xml:space="preserve">( ) </w:t>
            </w:r>
          </w:p>
        </w:tc>
        <w:tc>
          <w:tcPr>
            <w:tcW w:w="12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53C2E5" w14:textId="77777777" w:rsidR="00F44DB1" w:rsidRPr="00572429" w:rsidRDefault="00F44DB1" w:rsidP="0052304B">
            <w:pPr>
              <w:jc w:val="center"/>
              <w:rPr>
                <w:sz w:val="20"/>
                <w:szCs w:val="20"/>
              </w:rPr>
            </w:pPr>
            <w:r w:rsidRPr="00572429">
              <w:rPr>
                <w:sz w:val="20"/>
                <w:szCs w:val="20"/>
              </w:rPr>
              <w:t xml:space="preserve">( ) </w:t>
            </w:r>
          </w:p>
        </w:tc>
        <w:tc>
          <w:tcPr>
            <w:tcW w:w="15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688A0E" w14:textId="77777777" w:rsidR="00F44DB1" w:rsidRPr="00572429" w:rsidRDefault="00F44DB1" w:rsidP="0052304B">
            <w:pPr>
              <w:jc w:val="center"/>
              <w:rPr>
                <w:sz w:val="20"/>
                <w:szCs w:val="20"/>
              </w:rPr>
            </w:pPr>
            <w:r w:rsidRPr="00572429">
              <w:rPr>
                <w:sz w:val="20"/>
                <w:szCs w:val="20"/>
              </w:rPr>
              <w:t xml:space="preserve">( ) </w:t>
            </w:r>
          </w:p>
        </w:tc>
        <w:tc>
          <w:tcPr>
            <w:tcW w:w="9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852424"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C1BA13F" w14:textId="77777777" w:rsidTr="0052304B">
        <w:tc>
          <w:tcPr>
            <w:tcW w:w="124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E0640F" w14:textId="77777777" w:rsidR="00F44DB1" w:rsidRPr="00572429" w:rsidRDefault="00F44DB1" w:rsidP="0052304B">
            <w:pPr>
              <w:rPr>
                <w:sz w:val="20"/>
                <w:szCs w:val="20"/>
              </w:rPr>
            </w:pPr>
            <w:r w:rsidRPr="00572429">
              <w:rPr>
                <w:sz w:val="20"/>
                <w:szCs w:val="20"/>
              </w:rPr>
              <w:t>Campus surroundings (neighborhood, town, or city)</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6B61D3"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94B557"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FDB4B4" w14:textId="77777777" w:rsidR="00F44DB1" w:rsidRPr="00572429" w:rsidRDefault="00F44DB1" w:rsidP="0052304B">
            <w:pPr>
              <w:jc w:val="center"/>
              <w:rPr>
                <w:sz w:val="20"/>
                <w:szCs w:val="20"/>
              </w:rPr>
            </w:pPr>
            <w:r w:rsidRPr="00572429">
              <w:rPr>
                <w:sz w:val="20"/>
                <w:szCs w:val="20"/>
              </w:rPr>
              <w:t xml:space="preserve">( ) </w:t>
            </w:r>
          </w:p>
        </w:tc>
        <w:tc>
          <w:tcPr>
            <w:tcW w:w="93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0A3F05" w14:textId="77777777" w:rsidR="00F44DB1" w:rsidRPr="00572429" w:rsidRDefault="00F44DB1" w:rsidP="0052304B">
            <w:pPr>
              <w:jc w:val="center"/>
              <w:rPr>
                <w:sz w:val="20"/>
                <w:szCs w:val="20"/>
              </w:rPr>
            </w:pPr>
            <w:r w:rsidRPr="00572429">
              <w:rPr>
                <w:sz w:val="20"/>
                <w:szCs w:val="20"/>
              </w:rPr>
              <w:t xml:space="preserve">( ) </w:t>
            </w:r>
          </w:p>
        </w:tc>
        <w:tc>
          <w:tcPr>
            <w:tcW w:w="12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2096A8" w14:textId="77777777" w:rsidR="00F44DB1" w:rsidRPr="00572429" w:rsidRDefault="00F44DB1" w:rsidP="0052304B">
            <w:pPr>
              <w:jc w:val="center"/>
              <w:rPr>
                <w:sz w:val="20"/>
                <w:szCs w:val="20"/>
              </w:rPr>
            </w:pPr>
            <w:r w:rsidRPr="00572429">
              <w:rPr>
                <w:sz w:val="20"/>
                <w:szCs w:val="20"/>
              </w:rPr>
              <w:t xml:space="preserve">( ) </w:t>
            </w:r>
          </w:p>
        </w:tc>
        <w:tc>
          <w:tcPr>
            <w:tcW w:w="15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407DD5" w14:textId="77777777" w:rsidR="00F44DB1" w:rsidRPr="00572429" w:rsidRDefault="00F44DB1" w:rsidP="0052304B">
            <w:pPr>
              <w:jc w:val="center"/>
              <w:rPr>
                <w:sz w:val="20"/>
                <w:szCs w:val="20"/>
              </w:rPr>
            </w:pPr>
            <w:r w:rsidRPr="00572429">
              <w:rPr>
                <w:sz w:val="20"/>
                <w:szCs w:val="20"/>
              </w:rPr>
              <w:t xml:space="preserve">( ) </w:t>
            </w:r>
          </w:p>
        </w:tc>
        <w:tc>
          <w:tcPr>
            <w:tcW w:w="9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27FCD6"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B0ACAE7" w14:textId="77777777" w:rsidTr="0052304B">
        <w:tc>
          <w:tcPr>
            <w:tcW w:w="124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05AFE7" w14:textId="77777777" w:rsidR="00F44DB1" w:rsidRPr="00572429" w:rsidRDefault="00F44DB1" w:rsidP="0052304B">
            <w:pPr>
              <w:rPr>
                <w:sz w:val="20"/>
                <w:szCs w:val="20"/>
              </w:rPr>
            </w:pPr>
            <w:r w:rsidRPr="00572429">
              <w:rPr>
                <w:sz w:val="20"/>
                <w:szCs w:val="20"/>
              </w:rPr>
              <w:t>Athletic reputation</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39E55D"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2126AE" w14:textId="77777777" w:rsidR="00F44DB1" w:rsidRPr="00572429" w:rsidRDefault="00F44DB1" w:rsidP="0052304B">
            <w:pPr>
              <w:jc w:val="center"/>
              <w:rPr>
                <w:sz w:val="20"/>
                <w:szCs w:val="20"/>
              </w:rPr>
            </w:pPr>
            <w:r w:rsidRPr="00572429">
              <w:rPr>
                <w:sz w:val="20"/>
                <w:szCs w:val="20"/>
              </w:rPr>
              <w:t xml:space="preserve">( ) </w:t>
            </w:r>
          </w:p>
        </w:tc>
        <w:tc>
          <w:tcPr>
            <w:tcW w:w="11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D5D1D4" w14:textId="77777777" w:rsidR="00F44DB1" w:rsidRPr="00572429" w:rsidRDefault="00F44DB1" w:rsidP="0052304B">
            <w:pPr>
              <w:jc w:val="center"/>
              <w:rPr>
                <w:sz w:val="20"/>
                <w:szCs w:val="20"/>
              </w:rPr>
            </w:pPr>
            <w:r w:rsidRPr="00572429">
              <w:rPr>
                <w:sz w:val="20"/>
                <w:szCs w:val="20"/>
              </w:rPr>
              <w:t xml:space="preserve">( ) </w:t>
            </w:r>
          </w:p>
        </w:tc>
        <w:tc>
          <w:tcPr>
            <w:tcW w:w="935"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DF8C27" w14:textId="77777777" w:rsidR="00F44DB1" w:rsidRPr="00572429" w:rsidRDefault="00F44DB1" w:rsidP="0052304B">
            <w:pPr>
              <w:jc w:val="center"/>
              <w:rPr>
                <w:sz w:val="20"/>
                <w:szCs w:val="20"/>
              </w:rPr>
            </w:pPr>
            <w:r w:rsidRPr="00572429">
              <w:rPr>
                <w:sz w:val="20"/>
                <w:szCs w:val="20"/>
              </w:rPr>
              <w:t xml:space="preserve">( ) </w:t>
            </w:r>
          </w:p>
        </w:tc>
        <w:tc>
          <w:tcPr>
            <w:tcW w:w="12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10A1B6" w14:textId="77777777" w:rsidR="00F44DB1" w:rsidRPr="00572429" w:rsidRDefault="00F44DB1" w:rsidP="0052304B">
            <w:pPr>
              <w:jc w:val="center"/>
              <w:rPr>
                <w:sz w:val="20"/>
                <w:szCs w:val="20"/>
              </w:rPr>
            </w:pPr>
            <w:r w:rsidRPr="00572429">
              <w:rPr>
                <w:sz w:val="20"/>
                <w:szCs w:val="20"/>
              </w:rPr>
              <w:t xml:space="preserve">( ) </w:t>
            </w:r>
          </w:p>
        </w:tc>
        <w:tc>
          <w:tcPr>
            <w:tcW w:w="15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18B288" w14:textId="77777777" w:rsidR="00F44DB1" w:rsidRPr="00572429" w:rsidRDefault="00F44DB1" w:rsidP="0052304B">
            <w:pPr>
              <w:jc w:val="center"/>
              <w:rPr>
                <w:sz w:val="20"/>
                <w:szCs w:val="20"/>
              </w:rPr>
            </w:pPr>
            <w:r w:rsidRPr="00572429">
              <w:rPr>
                <w:sz w:val="20"/>
                <w:szCs w:val="20"/>
              </w:rPr>
              <w:t xml:space="preserve">( ) </w:t>
            </w:r>
          </w:p>
        </w:tc>
        <w:tc>
          <w:tcPr>
            <w:tcW w:w="9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860F6D" w14:textId="77777777" w:rsidR="00F44DB1" w:rsidRPr="00572429" w:rsidRDefault="00F44DB1" w:rsidP="0052304B">
            <w:pPr>
              <w:jc w:val="center"/>
              <w:rPr>
                <w:sz w:val="20"/>
                <w:szCs w:val="20"/>
              </w:rPr>
            </w:pPr>
            <w:r w:rsidRPr="00572429">
              <w:rPr>
                <w:sz w:val="20"/>
                <w:szCs w:val="20"/>
              </w:rPr>
              <w:t xml:space="preserve">( ) </w:t>
            </w:r>
          </w:p>
        </w:tc>
      </w:tr>
    </w:tbl>
    <w:p w14:paraId="0816AE9A"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350F2B01">
          <v:rect id="_x0000_i1078" style="width:0;height:1.5pt" o:hralign="center" o:hrstd="t" o:hr="t" fillcolor="#a0a0a0" stroked="f"/>
        </w:pict>
      </w:r>
    </w:p>
    <w:p w14:paraId="6D9501F5" w14:textId="2E505285"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31D97F2C"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w:t>
      </w:r>
    </w:p>
    <w:p w14:paraId="7FF09798"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In the next section, we’d like to hear how price and financial aid has impacted your college choice.</w:t>
      </w:r>
    </w:p>
    <w:p w14:paraId="4BF48F8A"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21F19ED4">
          <v:rect id="_x0000_i1079" style="width:0;height:1.5pt" o:hralign="center" o:hrstd="t" o:hr="t" fillcolor="#a0a0a0" stroked="f"/>
        </w:pict>
      </w:r>
    </w:p>
    <w:p w14:paraId="1E3A061B"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52187318"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Show/hide trigger exists. Hidden unless: #2 Question "</w:t>
      </w:r>
      <w:r w:rsidRPr="00572429">
        <w:rPr>
          <w:rStyle w:val="Strong"/>
          <w:sz w:val="20"/>
          <w:szCs w:val="20"/>
        </w:rPr>
        <w:t>How many admitted you?</w:t>
      </w:r>
      <w:r w:rsidRPr="00572429">
        <w:rPr>
          <w:b/>
          <w:bCs/>
          <w:sz w:val="20"/>
          <w:szCs w:val="20"/>
        </w:rPr>
        <w:t>" is one of the following answers ("2","3","4","5","6","7","8","9","10","11","12","13","14","15","16","17","18","19","20 or more")</w:t>
      </w:r>
    </w:p>
    <w:p w14:paraId="0F043E82" w14:textId="14250664"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Was the net price higher, lower, or the same at </w:t>
      </w:r>
      <w:r w:rsidR="00A02EA7" w:rsidRPr="00AF7C1F">
        <w:rPr>
          <w:rStyle w:val="Strong"/>
          <w:rFonts w:ascii="Times New Roman" w:hAnsi="Times New Roman" w:cs="Times New Roman"/>
          <w:b w:val="0"/>
          <w:bCs w:val="0"/>
          <w:sz w:val="20"/>
          <w:szCs w:val="20"/>
        </w:rPr>
        <w:t xml:space="preserve">Collinsville University </w:t>
      </w:r>
      <w:r w:rsidRPr="00AF7C1F">
        <w:rPr>
          <w:rStyle w:val="Strong"/>
          <w:rFonts w:ascii="Times New Roman" w:hAnsi="Times New Roman" w:cs="Times New Roman"/>
          <w:b w:val="0"/>
          <w:bCs w:val="0"/>
          <w:sz w:val="20"/>
          <w:szCs w:val="20"/>
        </w:rPr>
        <w:t>than at [question('option value'), id='192', option='11116']?</w:t>
      </w:r>
      <w:r w:rsidRPr="00AF7C1F">
        <w:rPr>
          <w:rStyle w:val="Strong"/>
          <w:rFonts w:ascii="Times New Roman" w:hAnsi="Times New Roman" w:cs="Times New Roman"/>
        </w:rPr>
        <w:t>*</w:t>
      </w:r>
    </w:p>
    <w:p w14:paraId="30DEBA79" w14:textId="77777777" w:rsidR="00F44DB1" w:rsidRPr="00572429" w:rsidRDefault="00F44DB1" w:rsidP="00F44DB1">
      <w:pPr>
        <w:pStyle w:val="normaltext"/>
        <w:spacing w:after="0" w:line="216" w:lineRule="auto"/>
        <w:rPr>
          <w:sz w:val="20"/>
          <w:szCs w:val="20"/>
        </w:rPr>
      </w:pPr>
      <w:r w:rsidRPr="00572429">
        <w:rPr>
          <w:sz w:val="20"/>
          <w:szCs w:val="20"/>
        </w:rPr>
        <w:t>Net price is the cost of tuition and fees at that school, minus any need- or merit-based grants or scholarships that you received from the school or other sources. This can also be thought of as your family's out-of-pocket cost, including any student loans.</w:t>
      </w:r>
    </w:p>
    <w:p w14:paraId="6BA4851A" w14:textId="77777777" w:rsidR="00F44DB1" w:rsidRDefault="00F44DB1" w:rsidP="00F44DB1">
      <w:pPr>
        <w:pStyle w:val="normaltext"/>
        <w:spacing w:after="0" w:line="216" w:lineRule="auto"/>
        <w:rPr>
          <w:sz w:val="20"/>
          <w:szCs w:val="20"/>
        </w:rPr>
        <w:sectPr w:rsidR="00F44DB1" w:rsidSect="00970134">
          <w:type w:val="continuous"/>
          <w:pgSz w:w="12240" w:h="15840"/>
          <w:pgMar w:top="1440" w:right="1440" w:bottom="1440" w:left="1440" w:header="720" w:footer="720" w:gutter="0"/>
          <w:pgNumType w:start="164"/>
          <w:cols w:space="720"/>
          <w:docGrid w:linePitch="360"/>
        </w:sectPr>
      </w:pPr>
    </w:p>
    <w:p w14:paraId="21932BC9" w14:textId="4C6BB7BE" w:rsidR="00F44DB1" w:rsidRPr="00572429" w:rsidRDefault="00F44DB1" w:rsidP="00F44DB1">
      <w:pPr>
        <w:pStyle w:val="normaltext"/>
        <w:spacing w:after="0" w:line="216" w:lineRule="auto"/>
        <w:rPr>
          <w:sz w:val="20"/>
          <w:szCs w:val="20"/>
        </w:rPr>
      </w:pPr>
      <w:r w:rsidRPr="00572429">
        <w:rPr>
          <w:sz w:val="20"/>
          <w:szCs w:val="20"/>
        </w:rPr>
        <w:t xml:space="preserve">( ) </w:t>
      </w:r>
      <w:r w:rsidR="000A4D0E">
        <w:rPr>
          <w:rStyle w:val="Strong"/>
          <w:b w:val="0"/>
          <w:bCs w:val="0"/>
          <w:sz w:val="20"/>
          <w:szCs w:val="20"/>
        </w:rPr>
        <w:t>Collinsville University’s</w:t>
      </w:r>
      <w:r w:rsidR="000A4D0E" w:rsidRPr="00572429">
        <w:rPr>
          <w:sz w:val="20"/>
          <w:szCs w:val="20"/>
        </w:rPr>
        <w:t xml:space="preserve"> </w:t>
      </w:r>
      <w:r w:rsidRPr="00572429">
        <w:rPr>
          <w:sz w:val="20"/>
          <w:szCs w:val="20"/>
        </w:rPr>
        <w:t>net price was higher</w:t>
      </w:r>
    </w:p>
    <w:p w14:paraId="260382E1" w14:textId="77777777" w:rsidR="00F44DB1" w:rsidRPr="00572429" w:rsidRDefault="00F44DB1" w:rsidP="00F44DB1">
      <w:pPr>
        <w:pStyle w:val="normaltext"/>
        <w:spacing w:after="0" w:line="216" w:lineRule="auto"/>
        <w:rPr>
          <w:sz w:val="20"/>
          <w:szCs w:val="20"/>
        </w:rPr>
      </w:pPr>
      <w:r w:rsidRPr="00572429">
        <w:rPr>
          <w:sz w:val="20"/>
          <w:szCs w:val="20"/>
        </w:rPr>
        <w:t>( ) Same</w:t>
      </w:r>
    </w:p>
    <w:p w14:paraId="6FC0C8CD" w14:textId="4B3EECCB" w:rsidR="00F44DB1" w:rsidRPr="00572429" w:rsidRDefault="00F44DB1" w:rsidP="00F44DB1">
      <w:pPr>
        <w:pStyle w:val="normaltext"/>
        <w:spacing w:after="0" w:line="216" w:lineRule="auto"/>
        <w:rPr>
          <w:sz w:val="20"/>
          <w:szCs w:val="20"/>
        </w:rPr>
      </w:pPr>
      <w:r w:rsidRPr="00572429">
        <w:rPr>
          <w:sz w:val="20"/>
          <w:szCs w:val="20"/>
        </w:rPr>
        <w:t xml:space="preserve">( ) </w:t>
      </w:r>
      <w:r w:rsidR="000A4D0E">
        <w:rPr>
          <w:rStyle w:val="Strong"/>
          <w:b w:val="0"/>
          <w:bCs w:val="0"/>
          <w:sz w:val="20"/>
          <w:szCs w:val="20"/>
        </w:rPr>
        <w:t>Collinsville University’s</w:t>
      </w:r>
      <w:r w:rsidR="000A4D0E" w:rsidRPr="00572429">
        <w:rPr>
          <w:sz w:val="20"/>
          <w:szCs w:val="20"/>
        </w:rPr>
        <w:t xml:space="preserve"> </w:t>
      </w:r>
      <w:r w:rsidRPr="00572429">
        <w:rPr>
          <w:sz w:val="20"/>
          <w:szCs w:val="20"/>
        </w:rPr>
        <w:t>net price was lower</w:t>
      </w:r>
    </w:p>
    <w:p w14:paraId="51E46339" w14:textId="77777777" w:rsidR="00F44DB1" w:rsidRPr="00572429" w:rsidRDefault="00F44DB1" w:rsidP="00F44DB1">
      <w:pPr>
        <w:pStyle w:val="normaltext"/>
        <w:spacing w:after="0" w:line="216" w:lineRule="auto"/>
        <w:rPr>
          <w:sz w:val="20"/>
          <w:szCs w:val="20"/>
        </w:rPr>
      </w:pPr>
      <w:r w:rsidRPr="00572429">
        <w:rPr>
          <w:sz w:val="20"/>
          <w:szCs w:val="20"/>
        </w:rPr>
        <w:t>( ) Unsure</w:t>
      </w:r>
    </w:p>
    <w:p w14:paraId="41BF5A33" w14:textId="77777777" w:rsidR="00F44DB1" w:rsidRDefault="00F44DB1" w:rsidP="00F44DB1">
      <w:pPr>
        <w:spacing w:line="216" w:lineRule="auto"/>
        <w:rPr>
          <w:rFonts w:ascii="Times New Roman" w:eastAsia="Times New Roman" w:hAnsi="Times New Roman" w:cs="Times New Roman"/>
          <w:sz w:val="20"/>
          <w:szCs w:val="20"/>
        </w:rPr>
        <w:sectPr w:rsidR="00F44DB1" w:rsidSect="00F44DB1">
          <w:type w:val="continuous"/>
          <w:pgSz w:w="12240" w:h="15840"/>
          <w:pgMar w:top="1440" w:right="1440" w:bottom="1440" w:left="1440" w:header="720" w:footer="720" w:gutter="0"/>
          <w:pgNumType w:start="1"/>
          <w:cols w:num="2" w:space="720"/>
          <w:docGrid w:linePitch="360"/>
        </w:sectPr>
      </w:pPr>
    </w:p>
    <w:p w14:paraId="64F41DDB"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D670035">
          <v:rect id="_x0000_i1080" style="width:0;height:1.5pt" o:hralign="center" o:hrstd="t" o:hr="t" fillcolor="#a0a0a0" stroked="f"/>
        </w:pict>
      </w:r>
    </w:p>
    <w:p w14:paraId="22AF6211"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6775C1AF" w14:textId="6A3F7BE5"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#19 Question "</w:t>
      </w:r>
      <w:r w:rsidRPr="00572429">
        <w:rPr>
          <w:rStyle w:val="Strong"/>
          <w:sz w:val="20"/>
          <w:szCs w:val="20"/>
        </w:rPr>
        <w:t xml:space="preserve">Was the net price higher, lower, or the same at </w:t>
      </w:r>
      <w:r w:rsidR="000A4D0E" w:rsidRPr="000A4D0E">
        <w:rPr>
          <w:rStyle w:val="Strong"/>
          <w:sz w:val="20"/>
          <w:szCs w:val="20"/>
        </w:rPr>
        <w:t xml:space="preserve">Collinsville University </w:t>
      </w:r>
      <w:r w:rsidRPr="00572429">
        <w:rPr>
          <w:rStyle w:val="Strong"/>
          <w:sz w:val="20"/>
          <w:szCs w:val="20"/>
        </w:rPr>
        <w:t>than at [question('option value'), id='192', option='11116']?</w:t>
      </w:r>
      <w:r w:rsidRPr="00572429">
        <w:rPr>
          <w:b/>
          <w:bCs/>
          <w:sz w:val="20"/>
          <w:szCs w:val="20"/>
        </w:rPr>
        <w:t>" is one of the following answers ("</w:t>
      </w:r>
      <w:r w:rsidR="000A4D0E" w:rsidRPr="000A4D0E">
        <w:rPr>
          <w:rStyle w:val="Strong"/>
          <w:sz w:val="20"/>
          <w:szCs w:val="20"/>
        </w:rPr>
        <w:t>Collinsville University</w:t>
      </w:r>
      <w:r w:rsidR="000A4D0E" w:rsidRPr="000A4D0E">
        <w:rPr>
          <w:sz w:val="20"/>
          <w:szCs w:val="20"/>
        </w:rPr>
        <w:t>’s</w:t>
      </w:r>
      <w:r w:rsidR="000A4D0E">
        <w:rPr>
          <w:b/>
          <w:bCs/>
          <w:sz w:val="20"/>
          <w:szCs w:val="20"/>
        </w:rPr>
        <w:t xml:space="preserve"> </w:t>
      </w:r>
      <w:r w:rsidRPr="00572429">
        <w:rPr>
          <w:b/>
          <w:bCs/>
          <w:sz w:val="20"/>
          <w:szCs w:val="20"/>
        </w:rPr>
        <w:t>net price was higher")</w:t>
      </w:r>
    </w:p>
    <w:p w14:paraId="2B943B5B" w14:textId="62490E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How much higher was </w:t>
      </w:r>
      <w:r w:rsidR="000A4D0E" w:rsidRPr="00AF7C1F">
        <w:rPr>
          <w:rStyle w:val="Strong"/>
          <w:rFonts w:ascii="Times New Roman" w:hAnsi="Times New Roman" w:cs="Times New Roman"/>
          <w:b w:val="0"/>
          <w:bCs w:val="0"/>
          <w:sz w:val="20"/>
          <w:szCs w:val="20"/>
        </w:rPr>
        <w:t xml:space="preserve">Collinsville University’s </w:t>
      </w:r>
      <w:r w:rsidRPr="00AF7C1F">
        <w:rPr>
          <w:rStyle w:val="Strong"/>
          <w:rFonts w:ascii="Times New Roman" w:hAnsi="Times New Roman" w:cs="Times New Roman"/>
          <w:b w:val="0"/>
          <w:bCs w:val="0"/>
          <w:sz w:val="20"/>
          <w:szCs w:val="20"/>
        </w:rPr>
        <w:t>net price?</w:t>
      </w:r>
      <w:r w:rsidRPr="00AF7C1F">
        <w:rPr>
          <w:rStyle w:val="Strong"/>
          <w:rFonts w:ascii="Times New Roman" w:hAnsi="Times New Roman" w:cs="Times New Roman"/>
        </w:rPr>
        <w:t>*</w:t>
      </w:r>
    </w:p>
    <w:p w14:paraId="70B5D14C" w14:textId="77777777" w:rsidR="00F44DB1" w:rsidRPr="00AF7C1F" w:rsidRDefault="00F44DB1" w:rsidP="00AF7C1F">
      <w:pPr>
        <w:rPr>
          <w:rStyle w:val="Strong"/>
          <w:rFonts w:ascii="Times New Roman" w:hAnsi="Times New Roman" w:cs="Times New Roman"/>
        </w:rPr>
        <w:sectPr w:rsidR="00F44DB1" w:rsidRPr="00AF7C1F" w:rsidSect="00F44DB1">
          <w:type w:val="continuous"/>
          <w:pgSz w:w="12240" w:h="15840"/>
          <w:pgMar w:top="1440" w:right="1440" w:bottom="1440" w:left="1440" w:header="720" w:footer="720" w:gutter="0"/>
          <w:pgNumType w:start="1"/>
          <w:cols w:space="720"/>
          <w:docGrid w:linePitch="360"/>
        </w:sectPr>
      </w:pPr>
    </w:p>
    <w:p w14:paraId="0A2B3624" w14:textId="77777777" w:rsidR="00F44DB1" w:rsidRPr="00572429" w:rsidRDefault="00F44DB1" w:rsidP="00F44DB1">
      <w:pPr>
        <w:pStyle w:val="normaltext"/>
        <w:spacing w:after="0" w:line="216" w:lineRule="auto"/>
        <w:rPr>
          <w:sz w:val="20"/>
          <w:szCs w:val="20"/>
        </w:rPr>
      </w:pPr>
      <w:r w:rsidRPr="00572429">
        <w:rPr>
          <w:sz w:val="20"/>
          <w:szCs w:val="20"/>
        </w:rPr>
        <w:t>( ) &lt;$1,000</w:t>
      </w:r>
    </w:p>
    <w:p w14:paraId="36C8BB5A" w14:textId="77777777" w:rsidR="00F44DB1" w:rsidRPr="00572429" w:rsidRDefault="00F44DB1" w:rsidP="00F44DB1">
      <w:pPr>
        <w:pStyle w:val="normaltext"/>
        <w:spacing w:after="0" w:line="216" w:lineRule="auto"/>
        <w:rPr>
          <w:sz w:val="20"/>
          <w:szCs w:val="20"/>
        </w:rPr>
      </w:pPr>
      <w:r w:rsidRPr="00572429">
        <w:rPr>
          <w:sz w:val="20"/>
          <w:szCs w:val="20"/>
        </w:rPr>
        <w:t>( ) $1,000-$1,999</w:t>
      </w:r>
    </w:p>
    <w:p w14:paraId="4DC82EFB" w14:textId="77777777" w:rsidR="00F44DB1" w:rsidRPr="00572429" w:rsidRDefault="00F44DB1" w:rsidP="00F44DB1">
      <w:pPr>
        <w:pStyle w:val="normaltext"/>
        <w:spacing w:after="0" w:line="216" w:lineRule="auto"/>
        <w:rPr>
          <w:sz w:val="20"/>
          <w:szCs w:val="20"/>
        </w:rPr>
      </w:pPr>
      <w:r w:rsidRPr="00572429">
        <w:rPr>
          <w:sz w:val="20"/>
          <w:szCs w:val="20"/>
        </w:rPr>
        <w:t>( ) $2,000-$2,999</w:t>
      </w:r>
    </w:p>
    <w:p w14:paraId="13BF315F" w14:textId="77777777" w:rsidR="00F44DB1" w:rsidRPr="00572429" w:rsidRDefault="00F44DB1" w:rsidP="00F44DB1">
      <w:pPr>
        <w:pStyle w:val="normaltext"/>
        <w:spacing w:after="0" w:line="216" w:lineRule="auto"/>
        <w:rPr>
          <w:sz w:val="20"/>
          <w:szCs w:val="20"/>
        </w:rPr>
      </w:pPr>
      <w:r w:rsidRPr="00572429">
        <w:rPr>
          <w:sz w:val="20"/>
          <w:szCs w:val="20"/>
        </w:rPr>
        <w:t>( ) $3,000-$4,999</w:t>
      </w:r>
    </w:p>
    <w:p w14:paraId="28D5C95A" w14:textId="77777777" w:rsidR="00F44DB1" w:rsidRPr="00572429" w:rsidRDefault="00F44DB1" w:rsidP="00F44DB1">
      <w:pPr>
        <w:pStyle w:val="normaltext"/>
        <w:spacing w:after="0" w:line="216" w:lineRule="auto"/>
        <w:rPr>
          <w:sz w:val="20"/>
          <w:szCs w:val="20"/>
        </w:rPr>
      </w:pPr>
      <w:r w:rsidRPr="00572429">
        <w:rPr>
          <w:sz w:val="20"/>
          <w:szCs w:val="20"/>
        </w:rPr>
        <w:t>( ) $5,000-$6,999</w:t>
      </w:r>
    </w:p>
    <w:p w14:paraId="2C9A523F" w14:textId="77777777" w:rsidR="00F44DB1" w:rsidRPr="00572429" w:rsidRDefault="00F44DB1" w:rsidP="00F44DB1">
      <w:pPr>
        <w:pStyle w:val="normaltext"/>
        <w:spacing w:after="0" w:line="216" w:lineRule="auto"/>
        <w:rPr>
          <w:sz w:val="20"/>
          <w:szCs w:val="20"/>
        </w:rPr>
      </w:pPr>
      <w:r w:rsidRPr="00572429">
        <w:rPr>
          <w:sz w:val="20"/>
          <w:szCs w:val="20"/>
        </w:rPr>
        <w:t>( ) $7,000-$9,999</w:t>
      </w:r>
    </w:p>
    <w:p w14:paraId="3751F87B" w14:textId="77777777" w:rsidR="00F44DB1" w:rsidRPr="00572429" w:rsidRDefault="00F44DB1" w:rsidP="00F44DB1">
      <w:pPr>
        <w:pStyle w:val="normaltext"/>
        <w:spacing w:after="0" w:line="216" w:lineRule="auto"/>
        <w:rPr>
          <w:sz w:val="20"/>
          <w:szCs w:val="20"/>
        </w:rPr>
      </w:pPr>
      <w:r w:rsidRPr="00572429">
        <w:rPr>
          <w:sz w:val="20"/>
          <w:szCs w:val="20"/>
        </w:rPr>
        <w:t>( ) $10,000 or more</w:t>
      </w:r>
    </w:p>
    <w:p w14:paraId="5EB645FF" w14:textId="77777777" w:rsidR="00F44DB1" w:rsidRPr="00572429" w:rsidRDefault="00F44DB1" w:rsidP="00F44DB1">
      <w:pPr>
        <w:pStyle w:val="normaltext"/>
        <w:spacing w:after="0" w:line="216" w:lineRule="auto"/>
        <w:rPr>
          <w:sz w:val="20"/>
          <w:szCs w:val="20"/>
        </w:rPr>
      </w:pPr>
      <w:r w:rsidRPr="00572429">
        <w:rPr>
          <w:sz w:val="20"/>
          <w:szCs w:val="20"/>
        </w:rPr>
        <w:t>( ) Unsure</w:t>
      </w:r>
    </w:p>
    <w:p w14:paraId="11A83423" w14:textId="77777777" w:rsidR="00F44DB1" w:rsidRDefault="00F44DB1" w:rsidP="00F44DB1">
      <w:pPr>
        <w:pStyle w:val="normaltext"/>
        <w:shd w:val="clear" w:color="auto" w:fill="B7A5C9"/>
        <w:spacing w:after="0" w:line="216" w:lineRule="auto"/>
        <w:rPr>
          <w:b/>
          <w:bCs/>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7CE4D6C9" w14:textId="451AC526"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#19 Question "</w:t>
      </w:r>
      <w:r w:rsidRPr="00572429">
        <w:rPr>
          <w:rStyle w:val="Strong"/>
          <w:sz w:val="20"/>
          <w:szCs w:val="20"/>
        </w:rPr>
        <w:t xml:space="preserve">Was the net price higher, lower, or the same at </w:t>
      </w:r>
      <w:r w:rsidR="000A4D0E" w:rsidRPr="000A4D0E">
        <w:rPr>
          <w:rStyle w:val="Strong"/>
          <w:sz w:val="20"/>
          <w:szCs w:val="20"/>
        </w:rPr>
        <w:t xml:space="preserve">Collinsville University </w:t>
      </w:r>
      <w:r w:rsidRPr="00572429">
        <w:rPr>
          <w:rStyle w:val="Strong"/>
          <w:sz w:val="20"/>
          <w:szCs w:val="20"/>
        </w:rPr>
        <w:t>than at [question('option value'), id='192', option='11116']?</w:t>
      </w:r>
      <w:r w:rsidRPr="00572429">
        <w:rPr>
          <w:b/>
          <w:bCs/>
          <w:sz w:val="20"/>
          <w:szCs w:val="20"/>
        </w:rPr>
        <w:t>" is one of the following answers ("</w:t>
      </w:r>
      <w:r w:rsidR="000A4D0E" w:rsidRPr="000A4D0E">
        <w:rPr>
          <w:rStyle w:val="Strong"/>
          <w:sz w:val="20"/>
          <w:szCs w:val="20"/>
        </w:rPr>
        <w:t>Collinsville University’s</w:t>
      </w:r>
      <w:r w:rsidR="000A4D0E" w:rsidRPr="00572429">
        <w:rPr>
          <w:b/>
          <w:bCs/>
          <w:sz w:val="20"/>
          <w:szCs w:val="20"/>
        </w:rPr>
        <w:t xml:space="preserve"> </w:t>
      </w:r>
      <w:r w:rsidRPr="00572429">
        <w:rPr>
          <w:b/>
          <w:bCs/>
          <w:sz w:val="20"/>
          <w:szCs w:val="20"/>
        </w:rPr>
        <w:t>net price was lower")</w:t>
      </w:r>
    </w:p>
    <w:p w14:paraId="7210E66F" w14:textId="2C70E1BA"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lastRenderedPageBreak/>
        <w:t xml:space="preserve">How much lower was </w:t>
      </w:r>
      <w:r w:rsidR="000A4D0E" w:rsidRPr="00AF7C1F">
        <w:rPr>
          <w:rStyle w:val="Strong"/>
          <w:rFonts w:ascii="Times New Roman" w:hAnsi="Times New Roman" w:cs="Times New Roman"/>
          <w:b w:val="0"/>
          <w:bCs w:val="0"/>
          <w:sz w:val="20"/>
          <w:szCs w:val="20"/>
        </w:rPr>
        <w:t xml:space="preserve">Collinsville University’s </w:t>
      </w:r>
      <w:r w:rsidRPr="00AF7C1F">
        <w:rPr>
          <w:rStyle w:val="Strong"/>
          <w:rFonts w:ascii="Times New Roman" w:hAnsi="Times New Roman" w:cs="Times New Roman"/>
          <w:b w:val="0"/>
          <w:bCs w:val="0"/>
          <w:sz w:val="20"/>
          <w:szCs w:val="20"/>
        </w:rPr>
        <w:t>net price?</w:t>
      </w:r>
      <w:r w:rsidRPr="00AF7C1F">
        <w:rPr>
          <w:rStyle w:val="Strong"/>
          <w:rFonts w:ascii="Times New Roman" w:hAnsi="Times New Roman" w:cs="Times New Roman"/>
        </w:rPr>
        <w:t>*</w:t>
      </w:r>
    </w:p>
    <w:p w14:paraId="0D6535A0" w14:textId="77777777" w:rsidR="00F44DB1" w:rsidRPr="00AF7C1F" w:rsidRDefault="00F44DB1" w:rsidP="00AF7C1F">
      <w:pPr>
        <w:rPr>
          <w:rStyle w:val="Strong"/>
          <w:rFonts w:ascii="Times New Roman" w:hAnsi="Times New Roman" w:cs="Times New Roman"/>
        </w:rPr>
        <w:sectPr w:rsidR="00F44DB1" w:rsidRPr="00AF7C1F" w:rsidSect="00970134">
          <w:type w:val="continuous"/>
          <w:pgSz w:w="12240" w:h="15840"/>
          <w:pgMar w:top="1440" w:right="1440" w:bottom="1440" w:left="1440" w:header="720" w:footer="720" w:gutter="0"/>
          <w:pgNumType w:start="170"/>
          <w:cols w:space="720"/>
          <w:docGrid w:linePitch="360"/>
        </w:sectPr>
      </w:pPr>
    </w:p>
    <w:p w14:paraId="7EC6F3FE" w14:textId="77777777" w:rsidR="00F44DB1" w:rsidRPr="00572429" w:rsidRDefault="00F44DB1" w:rsidP="00F44DB1">
      <w:pPr>
        <w:pStyle w:val="normaltext"/>
        <w:spacing w:after="0" w:line="216" w:lineRule="auto"/>
        <w:rPr>
          <w:sz w:val="20"/>
          <w:szCs w:val="20"/>
        </w:rPr>
      </w:pPr>
      <w:r w:rsidRPr="00572429">
        <w:rPr>
          <w:sz w:val="20"/>
          <w:szCs w:val="20"/>
        </w:rPr>
        <w:t>( ) &lt;$1,000</w:t>
      </w:r>
    </w:p>
    <w:p w14:paraId="318B524F" w14:textId="77777777" w:rsidR="00F44DB1" w:rsidRPr="00572429" w:rsidRDefault="00F44DB1" w:rsidP="00F44DB1">
      <w:pPr>
        <w:pStyle w:val="normaltext"/>
        <w:spacing w:after="0" w:line="216" w:lineRule="auto"/>
        <w:rPr>
          <w:sz w:val="20"/>
          <w:szCs w:val="20"/>
        </w:rPr>
      </w:pPr>
      <w:r w:rsidRPr="00572429">
        <w:rPr>
          <w:sz w:val="20"/>
          <w:szCs w:val="20"/>
        </w:rPr>
        <w:t>( ) $1,000-$1,999</w:t>
      </w:r>
    </w:p>
    <w:p w14:paraId="48E15E11" w14:textId="77777777" w:rsidR="00F44DB1" w:rsidRPr="00572429" w:rsidRDefault="00F44DB1" w:rsidP="00F44DB1">
      <w:pPr>
        <w:pStyle w:val="normaltext"/>
        <w:spacing w:after="0" w:line="216" w:lineRule="auto"/>
        <w:rPr>
          <w:sz w:val="20"/>
          <w:szCs w:val="20"/>
        </w:rPr>
      </w:pPr>
      <w:r w:rsidRPr="00572429">
        <w:rPr>
          <w:sz w:val="20"/>
          <w:szCs w:val="20"/>
        </w:rPr>
        <w:t>( ) $2,000-$2,999</w:t>
      </w:r>
    </w:p>
    <w:p w14:paraId="08E282F4" w14:textId="77777777" w:rsidR="00F44DB1" w:rsidRPr="00572429" w:rsidRDefault="00F44DB1" w:rsidP="00F44DB1">
      <w:pPr>
        <w:pStyle w:val="normaltext"/>
        <w:spacing w:after="0" w:line="216" w:lineRule="auto"/>
        <w:rPr>
          <w:sz w:val="20"/>
          <w:szCs w:val="20"/>
        </w:rPr>
      </w:pPr>
      <w:r w:rsidRPr="00572429">
        <w:rPr>
          <w:sz w:val="20"/>
          <w:szCs w:val="20"/>
        </w:rPr>
        <w:t>( ) $3,000-$4,999</w:t>
      </w:r>
    </w:p>
    <w:p w14:paraId="74C676C5" w14:textId="77777777" w:rsidR="00F44DB1" w:rsidRPr="00572429" w:rsidRDefault="00F44DB1" w:rsidP="00F44DB1">
      <w:pPr>
        <w:pStyle w:val="normaltext"/>
        <w:spacing w:after="0" w:line="216" w:lineRule="auto"/>
        <w:rPr>
          <w:sz w:val="20"/>
          <w:szCs w:val="20"/>
        </w:rPr>
      </w:pPr>
      <w:r w:rsidRPr="00572429">
        <w:rPr>
          <w:sz w:val="20"/>
          <w:szCs w:val="20"/>
        </w:rPr>
        <w:t>( ) $5,000-$6,999</w:t>
      </w:r>
    </w:p>
    <w:p w14:paraId="7CC7633E" w14:textId="77777777" w:rsidR="00F44DB1" w:rsidRPr="00572429" w:rsidRDefault="00F44DB1" w:rsidP="00F44DB1">
      <w:pPr>
        <w:pStyle w:val="normaltext"/>
        <w:spacing w:after="0" w:line="216" w:lineRule="auto"/>
        <w:rPr>
          <w:sz w:val="20"/>
          <w:szCs w:val="20"/>
        </w:rPr>
      </w:pPr>
      <w:r w:rsidRPr="00572429">
        <w:rPr>
          <w:sz w:val="20"/>
          <w:szCs w:val="20"/>
        </w:rPr>
        <w:t>( ) $7,000-$9,999</w:t>
      </w:r>
    </w:p>
    <w:p w14:paraId="08372F26" w14:textId="77777777" w:rsidR="00F44DB1" w:rsidRPr="00572429" w:rsidRDefault="00F44DB1" w:rsidP="00F44DB1">
      <w:pPr>
        <w:pStyle w:val="normaltext"/>
        <w:spacing w:after="0" w:line="216" w:lineRule="auto"/>
        <w:rPr>
          <w:sz w:val="20"/>
          <w:szCs w:val="20"/>
        </w:rPr>
      </w:pPr>
      <w:r w:rsidRPr="00572429">
        <w:rPr>
          <w:sz w:val="20"/>
          <w:szCs w:val="20"/>
        </w:rPr>
        <w:t>( ) $10,000 or more</w:t>
      </w:r>
    </w:p>
    <w:p w14:paraId="48186E64" w14:textId="77777777" w:rsidR="00F44DB1" w:rsidRPr="00572429" w:rsidRDefault="00F44DB1" w:rsidP="00F44DB1">
      <w:pPr>
        <w:pStyle w:val="normaltext"/>
        <w:spacing w:after="0" w:line="216" w:lineRule="auto"/>
        <w:rPr>
          <w:sz w:val="20"/>
          <w:szCs w:val="20"/>
        </w:rPr>
      </w:pPr>
      <w:r w:rsidRPr="00572429">
        <w:rPr>
          <w:sz w:val="20"/>
          <w:szCs w:val="20"/>
        </w:rPr>
        <w:t>( ) Unsure</w:t>
      </w:r>
    </w:p>
    <w:p w14:paraId="6C4FC4E6" w14:textId="77777777" w:rsidR="00F44DB1" w:rsidRDefault="00F44DB1" w:rsidP="00F44DB1">
      <w:pPr>
        <w:spacing w:line="216" w:lineRule="auto"/>
        <w:rPr>
          <w:rFonts w:ascii="Times New Roman" w:eastAsia="Times New Roman" w:hAnsi="Times New Roman" w:cs="Times New Roman"/>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4B418BD6"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37FDF41">
          <v:rect id="_x0000_i1081" style="width:0;height:1.5pt" o:hralign="center" o:hrstd="t" o:hr="t" fillcolor="#a0a0a0" stroked="f"/>
        </w:pict>
      </w:r>
    </w:p>
    <w:p w14:paraId="17A7C9C3"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56C74CA4" w14:textId="14E8FB7D"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Show/hide trigger exists. Hidden unless: #19 Question "</w:t>
      </w:r>
      <w:r w:rsidRPr="00572429">
        <w:rPr>
          <w:rStyle w:val="Strong"/>
          <w:sz w:val="20"/>
          <w:szCs w:val="20"/>
        </w:rPr>
        <w:t xml:space="preserve">Was the net price higher, lower, or the same at </w:t>
      </w:r>
      <w:r w:rsidR="000A4D0E" w:rsidRPr="000A4D0E">
        <w:rPr>
          <w:rStyle w:val="Strong"/>
          <w:sz w:val="20"/>
          <w:szCs w:val="20"/>
        </w:rPr>
        <w:t>Collinsville University</w:t>
      </w:r>
      <w:r w:rsidR="000A4D0E" w:rsidRPr="00572429">
        <w:rPr>
          <w:rStyle w:val="Strong"/>
          <w:sz w:val="20"/>
          <w:szCs w:val="20"/>
        </w:rPr>
        <w:t xml:space="preserve"> </w:t>
      </w:r>
      <w:r w:rsidRPr="00572429">
        <w:rPr>
          <w:rStyle w:val="Strong"/>
          <w:sz w:val="20"/>
          <w:szCs w:val="20"/>
        </w:rPr>
        <w:t>than at [question('option value'), id='192', option='11116']?</w:t>
      </w:r>
      <w:r w:rsidRPr="00572429">
        <w:rPr>
          <w:b/>
          <w:bCs/>
          <w:sz w:val="20"/>
          <w:szCs w:val="20"/>
        </w:rPr>
        <w:t xml:space="preserve">" </w:t>
      </w:r>
    </w:p>
    <w:p w14:paraId="36D419E7"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Were you offered gift aid at [question('option value'), id='192', option='11116']?</w:t>
      </w:r>
      <w:r w:rsidRPr="00AF7C1F">
        <w:rPr>
          <w:rStyle w:val="Strong"/>
          <w:rFonts w:ascii="Times New Roman" w:hAnsi="Times New Roman" w:cs="Times New Roman"/>
        </w:rPr>
        <w:t>*</w:t>
      </w:r>
    </w:p>
    <w:p w14:paraId="01F28318" w14:textId="77777777" w:rsidR="00F44DB1" w:rsidRPr="00572429" w:rsidRDefault="00F44DB1" w:rsidP="00F44DB1">
      <w:pPr>
        <w:pStyle w:val="normaltext"/>
        <w:spacing w:after="0" w:line="216" w:lineRule="auto"/>
        <w:rPr>
          <w:sz w:val="20"/>
          <w:szCs w:val="20"/>
        </w:rPr>
      </w:pPr>
      <w:r w:rsidRPr="00572429">
        <w:rPr>
          <w:sz w:val="20"/>
          <w:szCs w:val="20"/>
        </w:rPr>
        <w:t>Gift aid includes any need- or merit-based grants or scholarships received from [question('option value'), id='192', option='11116'] or other sources. Gift aid excludes loans.</w:t>
      </w:r>
    </w:p>
    <w:p w14:paraId="4F9BF0D5" w14:textId="77777777" w:rsidR="00F44DB1" w:rsidRDefault="00F44DB1" w:rsidP="00F44DB1">
      <w:pPr>
        <w:pStyle w:val="normaltext"/>
        <w:spacing w:after="0" w:line="216" w:lineRule="auto"/>
        <w:rPr>
          <w:sz w:val="20"/>
          <w:szCs w:val="20"/>
        </w:rPr>
        <w:sectPr w:rsidR="00F44DB1" w:rsidSect="00F44DB1">
          <w:type w:val="continuous"/>
          <w:pgSz w:w="12240" w:h="15840"/>
          <w:pgMar w:top="1440" w:right="1440" w:bottom="1440" w:left="1440" w:header="720" w:footer="720" w:gutter="0"/>
          <w:pgNumType w:start="1"/>
          <w:cols w:space="720"/>
          <w:docGrid w:linePitch="360"/>
        </w:sectPr>
      </w:pPr>
    </w:p>
    <w:p w14:paraId="2C72EF4D" w14:textId="77777777" w:rsidR="00F44DB1" w:rsidRPr="00572429" w:rsidRDefault="00F44DB1" w:rsidP="00F44DB1">
      <w:pPr>
        <w:pStyle w:val="normaltext"/>
        <w:spacing w:after="0" w:line="216" w:lineRule="auto"/>
        <w:rPr>
          <w:sz w:val="20"/>
          <w:szCs w:val="20"/>
        </w:rPr>
      </w:pPr>
      <w:r w:rsidRPr="00572429">
        <w:rPr>
          <w:sz w:val="20"/>
          <w:szCs w:val="20"/>
        </w:rPr>
        <w:t>( ) Yes</w:t>
      </w:r>
    </w:p>
    <w:p w14:paraId="5053383C" w14:textId="77777777" w:rsidR="00F44DB1" w:rsidRPr="00572429" w:rsidRDefault="00F44DB1" w:rsidP="00F44DB1">
      <w:pPr>
        <w:pStyle w:val="normaltext"/>
        <w:spacing w:after="0" w:line="216" w:lineRule="auto"/>
        <w:rPr>
          <w:sz w:val="20"/>
          <w:szCs w:val="20"/>
        </w:rPr>
      </w:pPr>
      <w:r w:rsidRPr="00572429">
        <w:rPr>
          <w:sz w:val="20"/>
          <w:szCs w:val="20"/>
        </w:rPr>
        <w:t>( ) No</w:t>
      </w:r>
    </w:p>
    <w:p w14:paraId="23A138C7" w14:textId="77777777" w:rsidR="00F44DB1" w:rsidRPr="00572429" w:rsidRDefault="00F44DB1" w:rsidP="00F44DB1">
      <w:pPr>
        <w:pStyle w:val="normaltext"/>
        <w:spacing w:after="0" w:line="216" w:lineRule="auto"/>
        <w:rPr>
          <w:sz w:val="20"/>
          <w:szCs w:val="20"/>
        </w:rPr>
      </w:pPr>
      <w:r w:rsidRPr="00572429">
        <w:rPr>
          <w:sz w:val="20"/>
          <w:szCs w:val="20"/>
        </w:rPr>
        <w:t>( ) Unsure</w:t>
      </w:r>
    </w:p>
    <w:p w14:paraId="7B0C021B" w14:textId="77777777" w:rsidR="00F44DB1" w:rsidRDefault="00F44DB1" w:rsidP="00F44DB1">
      <w:pPr>
        <w:pStyle w:val="normaltext"/>
        <w:shd w:val="clear" w:color="auto" w:fill="B7A5C9"/>
        <w:spacing w:after="0" w:line="216" w:lineRule="auto"/>
        <w:rPr>
          <w:b/>
          <w:bCs/>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16B9C185"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#22 Question "</w:t>
      </w:r>
      <w:r w:rsidRPr="00572429">
        <w:rPr>
          <w:rStyle w:val="Strong"/>
          <w:sz w:val="20"/>
          <w:szCs w:val="20"/>
        </w:rPr>
        <w:t>Were you offered gift aid at [question('option value'), id='192', option='11116']?</w:t>
      </w:r>
      <w:r w:rsidRPr="00572429">
        <w:rPr>
          <w:b/>
          <w:bCs/>
          <w:sz w:val="20"/>
          <w:szCs w:val="20"/>
        </w:rPr>
        <w:t>" is one of the following answers ("Yes")</w:t>
      </w:r>
    </w:p>
    <w:p w14:paraId="6F41BA98"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What was the value of your gift aid?</w:t>
      </w:r>
      <w:r w:rsidRPr="00AF7C1F">
        <w:rPr>
          <w:rStyle w:val="Strong"/>
          <w:rFonts w:ascii="Times New Roman" w:hAnsi="Times New Roman" w:cs="Times New Roman"/>
        </w:rPr>
        <w:t>*</w:t>
      </w:r>
    </w:p>
    <w:p w14:paraId="47A04AA9" w14:textId="77777777" w:rsidR="00F44DB1" w:rsidRPr="00AF7C1F" w:rsidRDefault="00F44DB1" w:rsidP="00AF7C1F">
      <w:pPr>
        <w:rPr>
          <w:rStyle w:val="Strong"/>
          <w:rFonts w:ascii="Times New Roman" w:hAnsi="Times New Roman" w:cs="Times New Roman"/>
        </w:rPr>
        <w:sectPr w:rsidR="00F44DB1" w:rsidRPr="00AF7C1F" w:rsidSect="00F44DB1">
          <w:type w:val="continuous"/>
          <w:pgSz w:w="12240" w:h="15840"/>
          <w:pgMar w:top="1440" w:right="1440" w:bottom="1440" w:left="1440" w:header="720" w:footer="720" w:gutter="0"/>
          <w:pgNumType w:start="1"/>
          <w:cols w:space="720"/>
          <w:docGrid w:linePitch="360"/>
        </w:sectPr>
      </w:pPr>
    </w:p>
    <w:p w14:paraId="6B5D0F88" w14:textId="77777777" w:rsidR="00F44DB1" w:rsidRPr="00572429" w:rsidRDefault="00F44DB1" w:rsidP="00F44DB1">
      <w:pPr>
        <w:pStyle w:val="normaltext"/>
        <w:spacing w:after="0" w:line="216" w:lineRule="auto"/>
        <w:rPr>
          <w:sz w:val="20"/>
          <w:szCs w:val="20"/>
        </w:rPr>
      </w:pPr>
      <w:r w:rsidRPr="00572429">
        <w:rPr>
          <w:sz w:val="20"/>
          <w:szCs w:val="20"/>
        </w:rPr>
        <w:t>( ) &lt;$5,000</w:t>
      </w:r>
    </w:p>
    <w:p w14:paraId="6C29C1F3" w14:textId="77777777" w:rsidR="00F44DB1" w:rsidRPr="00572429" w:rsidRDefault="00F44DB1" w:rsidP="00F44DB1">
      <w:pPr>
        <w:pStyle w:val="normaltext"/>
        <w:spacing w:after="0" w:line="216" w:lineRule="auto"/>
        <w:rPr>
          <w:sz w:val="20"/>
          <w:szCs w:val="20"/>
        </w:rPr>
      </w:pPr>
      <w:r w:rsidRPr="00572429">
        <w:rPr>
          <w:sz w:val="20"/>
          <w:szCs w:val="20"/>
        </w:rPr>
        <w:t>( ) $5,000-$9,999</w:t>
      </w:r>
    </w:p>
    <w:p w14:paraId="190276B3" w14:textId="77777777" w:rsidR="00F44DB1" w:rsidRPr="00572429" w:rsidRDefault="00F44DB1" w:rsidP="00F44DB1">
      <w:pPr>
        <w:pStyle w:val="normaltext"/>
        <w:spacing w:after="0" w:line="216" w:lineRule="auto"/>
        <w:rPr>
          <w:sz w:val="20"/>
          <w:szCs w:val="20"/>
        </w:rPr>
      </w:pPr>
      <w:r w:rsidRPr="00572429">
        <w:rPr>
          <w:sz w:val="20"/>
          <w:szCs w:val="20"/>
        </w:rPr>
        <w:t>( ) $10,000-$14,999</w:t>
      </w:r>
    </w:p>
    <w:p w14:paraId="0E906867" w14:textId="77777777" w:rsidR="00F44DB1" w:rsidRPr="00572429" w:rsidRDefault="00F44DB1" w:rsidP="00F44DB1">
      <w:pPr>
        <w:pStyle w:val="normaltext"/>
        <w:spacing w:after="0" w:line="216" w:lineRule="auto"/>
        <w:rPr>
          <w:sz w:val="20"/>
          <w:szCs w:val="20"/>
        </w:rPr>
      </w:pPr>
      <w:r w:rsidRPr="00572429">
        <w:rPr>
          <w:sz w:val="20"/>
          <w:szCs w:val="20"/>
        </w:rPr>
        <w:t>( ) $15,000-$19,999</w:t>
      </w:r>
    </w:p>
    <w:p w14:paraId="5501F3CF" w14:textId="77777777" w:rsidR="00F44DB1" w:rsidRPr="00572429" w:rsidRDefault="00F44DB1" w:rsidP="00F44DB1">
      <w:pPr>
        <w:pStyle w:val="normaltext"/>
        <w:spacing w:after="0" w:line="216" w:lineRule="auto"/>
        <w:rPr>
          <w:sz w:val="20"/>
          <w:szCs w:val="20"/>
        </w:rPr>
      </w:pPr>
      <w:r w:rsidRPr="00572429">
        <w:rPr>
          <w:sz w:val="20"/>
          <w:szCs w:val="20"/>
        </w:rPr>
        <w:t>( ) $20,000-$24,999</w:t>
      </w:r>
    </w:p>
    <w:p w14:paraId="46F33579" w14:textId="77777777" w:rsidR="00F44DB1" w:rsidRPr="00572429" w:rsidRDefault="00F44DB1" w:rsidP="00F44DB1">
      <w:pPr>
        <w:pStyle w:val="normaltext"/>
        <w:spacing w:after="0" w:line="216" w:lineRule="auto"/>
        <w:rPr>
          <w:sz w:val="20"/>
          <w:szCs w:val="20"/>
        </w:rPr>
      </w:pPr>
      <w:r w:rsidRPr="00572429">
        <w:rPr>
          <w:sz w:val="20"/>
          <w:szCs w:val="20"/>
        </w:rPr>
        <w:t>( ) $25,000-$29,999</w:t>
      </w:r>
    </w:p>
    <w:p w14:paraId="7B5744A9" w14:textId="77777777" w:rsidR="00F44DB1" w:rsidRPr="00572429" w:rsidRDefault="00F44DB1" w:rsidP="00F44DB1">
      <w:pPr>
        <w:pStyle w:val="normaltext"/>
        <w:spacing w:after="0" w:line="216" w:lineRule="auto"/>
        <w:rPr>
          <w:sz w:val="20"/>
          <w:szCs w:val="20"/>
        </w:rPr>
      </w:pPr>
      <w:r w:rsidRPr="00572429">
        <w:rPr>
          <w:sz w:val="20"/>
          <w:szCs w:val="20"/>
        </w:rPr>
        <w:t>( ) $30,000-$34,999</w:t>
      </w:r>
    </w:p>
    <w:p w14:paraId="5DF20233" w14:textId="77777777" w:rsidR="00F44DB1" w:rsidRPr="00572429" w:rsidRDefault="00F44DB1" w:rsidP="00F44DB1">
      <w:pPr>
        <w:pStyle w:val="normaltext"/>
        <w:spacing w:after="0" w:line="216" w:lineRule="auto"/>
        <w:rPr>
          <w:sz w:val="20"/>
          <w:szCs w:val="20"/>
        </w:rPr>
      </w:pPr>
      <w:r w:rsidRPr="00572429">
        <w:rPr>
          <w:sz w:val="20"/>
          <w:szCs w:val="20"/>
        </w:rPr>
        <w:t>( ) $35,000 or more</w:t>
      </w:r>
    </w:p>
    <w:p w14:paraId="284B53A4" w14:textId="77777777" w:rsidR="00F44DB1" w:rsidRPr="00572429" w:rsidRDefault="00F44DB1" w:rsidP="00F44DB1">
      <w:pPr>
        <w:pStyle w:val="normaltext"/>
        <w:spacing w:after="0" w:line="216" w:lineRule="auto"/>
        <w:rPr>
          <w:sz w:val="20"/>
          <w:szCs w:val="20"/>
        </w:rPr>
      </w:pPr>
      <w:r w:rsidRPr="00572429">
        <w:rPr>
          <w:sz w:val="20"/>
          <w:szCs w:val="20"/>
        </w:rPr>
        <w:t>( ) Unsure</w:t>
      </w:r>
    </w:p>
    <w:p w14:paraId="6CD490BE" w14:textId="77777777" w:rsidR="00F44DB1" w:rsidRDefault="00F44DB1" w:rsidP="00F44DB1">
      <w:pPr>
        <w:spacing w:line="216" w:lineRule="auto"/>
        <w:rPr>
          <w:rFonts w:ascii="Times New Roman" w:eastAsia="Times New Roman" w:hAnsi="Times New Roman" w:cs="Times New Roman"/>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31C1C4E2"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BA4669A">
          <v:rect id="_x0000_i1082" style="width:0;height:1.5pt" o:hralign="center" o:hrstd="t" o:hr="t" fillcolor="#a0a0a0" stroked="f"/>
        </w:pict>
      </w:r>
    </w:p>
    <w:p w14:paraId="60EE84CC"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40E03FA0" w14:textId="4E23E0E4"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#19 Question "</w:t>
      </w:r>
      <w:r w:rsidRPr="00572429">
        <w:rPr>
          <w:rStyle w:val="Strong"/>
          <w:sz w:val="20"/>
          <w:szCs w:val="20"/>
        </w:rPr>
        <w:t xml:space="preserve">Was the net price higher, lower, or the same at </w:t>
      </w:r>
      <w:r w:rsidR="000A4D0E" w:rsidRPr="000A4D0E">
        <w:rPr>
          <w:rStyle w:val="Strong"/>
          <w:sz w:val="20"/>
          <w:szCs w:val="20"/>
        </w:rPr>
        <w:t>Collinsville University</w:t>
      </w:r>
      <w:r w:rsidR="000A4D0E" w:rsidRPr="00572429">
        <w:rPr>
          <w:rStyle w:val="Strong"/>
          <w:sz w:val="20"/>
          <w:szCs w:val="20"/>
        </w:rPr>
        <w:t xml:space="preserve"> </w:t>
      </w:r>
      <w:r w:rsidRPr="00572429">
        <w:rPr>
          <w:rStyle w:val="Strong"/>
          <w:sz w:val="20"/>
          <w:szCs w:val="20"/>
        </w:rPr>
        <w:t>than at [question('option value'), id='192', option='11116']?</w:t>
      </w:r>
      <w:r w:rsidRPr="00572429">
        <w:rPr>
          <w:b/>
          <w:bCs/>
          <w:sz w:val="20"/>
          <w:szCs w:val="20"/>
        </w:rPr>
        <w:t xml:space="preserve">" </w:t>
      </w:r>
    </w:p>
    <w:p w14:paraId="75F5B7DC"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Did you file a FAFSA at [question('option value'), id='192', option='11116']?</w:t>
      </w:r>
      <w:r w:rsidRPr="00AF7C1F">
        <w:rPr>
          <w:rStyle w:val="Strong"/>
          <w:rFonts w:ascii="Times New Roman" w:hAnsi="Times New Roman" w:cs="Times New Roman"/>
        </w:rPr>
        <w:t>*</w:t>
      </w:r>
    </w:p>
    <w:p w14:paraId="6E9B71D9" w14:textId="77777777" w:rsidR="00F44DB1" w:rsidRPr="00AF7C1F" w:rsidRDefault="00F44DB1" w:rsidP="00AF7C1F">
      <w:pPr>
        <w:rPr>
          <w:rStyle w:val="Strong"/>
          <w:rFonts w:ascii="Times New Roman" w:hAnsi="Times New Roman" w:cs="Times New Roman"/>
        </w:rPr>
        <w:sectPr w:rsidR="00F44DB1" w:rsidRPr="00AF7C1F" w:rsidSect="00F44DB1">
          <w:type w:val="continuous"/>
          <w:pgSz w:w="12240" w:h="15840"/>
          <w:pgMar w:top="1440" w:right="1440" w:bottom="1440" w:left="1440" w:header="720" w:footer="720" w:gutter="0"/>
          <w:pgNumType w:start="1"/>
          <w:cols w:space="720"/>
          <w:docGrid w:linePitch="360"/>
        </w:sectPr>
      </w:pPr>
    </w:p>
    <w:p w14:paraId="5C6B86A5" w14:textId="77777777" w:rsidR="00F44DB1" w:rsidRPr="00572429" w:rsidRDefault="00F44DB1" w:rsidP="00F44DB1">
      <w:pPr>
        <w:pStyle w:val="normaltext"/>
        <w:spacing w:after="0" w:line="216" w:lineRule="auto"/>
        <w:rPr>
          <w:sz w:val="20"/>
          <w:szCs w:val="20"/>
        </w:rPr>
      </w:pPr>
      <w:r w:rsidRPr="00572429">
        <w:rPr>
          <w:sz w:val="20"/>
          <w:szCs w:val="20"/>
        </w:rPr>
        <w:t>( ) Yes</w:t>
      </w:r>
    </w:p>
    <w:p w14:paraId="241948AD" w14:textId="77777777" w:rsidR="00F44DB1" w:rsidRPr="00572429" w:rsidRDefault="00F44DB1" w:rsidP="00F44DB1">
      <w:pPr>
        <w:pStyle w:val="normaltext"/>
        <w:spacing w:after="0" w:line="216" w:lineRule="auto"/>
        <w:rPr>
          <w:sz w:val="20"/>
          <w:szCs w:val="20"/>
        </w:rPr>
      </w:pPr>
      <w:r w:rsidRPr="00572429">
        <w:rPr>
          <w:sz w:val="20"/>
          <w:szCs w:val="20"/>
        </w:rPr>
        <w:t>( ) No</w:t>
      </w:r>
    </w:p>
    <w:p w14:paraId="7905DB6D" w14:textId="77777777" w:rsidR="00F44DB1" w:rsidRPr="00572429" w:rsidRDefault="00F44DB1" w:rsidP="00F44DB1">
      <w:pPr>
        <w:pStyle w:val="normaltext"/>
        <w:spacing w:after="0" w:line="216" w:lineRule="auto"/>
        <w:rPr>
          <w:sz w:val="20"/>
          <w:szCs w:val="20"/>
        </w:rPr>
      </w:pPr>
      <w:r w:rsidRPr="00572429">
        <w:rPr>
          <w:sz w:val="20"/>
          <w:szCs w:val="20"/>
        </w:rPr>
        <w:t>( ) Unsure</w:t>
      </w:r>
    </w:p>
    <w:p w14:paraId="70BFE8D8" w14:textId="77777777" w:rsidR="00F44DB1" w:rsidRDefault="00F44DB1" w:rsidP="00F44DB1">
      <w:pPr>
        <w:spacing w:line="216" w:lineRule="auto"/>
        <w:rPr>
          <w:rFonts w:ascii="Times New Roman" w:eastAsia="Times New Roman" w:hAnsi="Times New Roman" w:cs="Times New Roman"/>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0D54973D"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D00FF4E">
          <v:rect id="_x0000_i1083" style="width:0;height:1.5pt" o:hralign="center" o:hrstd="t" o:hr="t" fillcolor="#a0a0a0" stroked="f"/>
        </w:pict>
      </w:r>
    </w:p>
    <w:p w14:paraId="5F738BC0"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46061051" w14:textId="6C2CE7FD"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How would you describe the overall value for the money of attending </w:t>
      </w:r>
      <w:r w:rsidR="000A4D0E" w:rsidRPr="00AF7C1F">
        <w:rPr>
          <w:rStyle w:val="Strong"/>
          <w:rFonts w:ascii="Times New Roman" w:hAnsi="Times New Roman" w:cs="Times New Roman"/>
          <w:b w:val="0"/>
          <w:bCs w:val="0"/>
          <w:sz w:val="20"/>
          <w:szCs w:val="20"/>
        </w:rPr>
        <w:t>Collinsville University</w:t>
      </w:r>
      <w:r w:rsidRPr="00AF7C1F">
        <w:rPr>
          <w:rStyle w:val="Strong"/>
          <w:rFonts w:ascii="Times New Roman" w:hAnsi="Times New Roman" w:cs="Times New Roman"/>
          <w:b w:val="0"/>
          <w:bCs w:val="0"/>
          <w:sz w:val="20"/>
          <w:szCs w:val="20"/>
        </w:rPr>
        <w:t>?</w:t>
      </w:r>
      <w:r w:rsidRPr="00AF7C1F">
        <w:rPr>
          <w:rStyle w:val="Strong"/>
          <w:rFonts w:ascii="Times New Roman" w:hAnsi="Times New Roman" w:cs="Times New Roman"/>
        </w:rPr>
        <w:t>*</w:t>
      </w:r>
    </w:p>
    <w:p w14:paraId="71ACBD14" w14:textId="77777777" w:rsidR="00F44DB1" w:rsidRPr="00AF7C1F" w:rsidRDefault="00F44DB1" w:rsidP="00AF7C1F">
      <w:pPr>
        <w:rPr>
          <w:rStyle w:val="Strong"/>
          <w:rFonts w:ascii="Times New Roman" w:hAnsi="Times New Roman" w:cs="Times New Roman"/>
        </w:rPr>
        <w:sectPr w:rsidR="00F44DB1" w:rsidRPr="00AF7C1F" w:rsidSect="00F44DB1">
          <w:type w:val="continuous"/>
          <w:pgSz w:w="12240" w:h="15840"/>
          <w:pgMar w:top="1440" w:right="1440" w:bottom="1440" w:left="1440" w:header="720" w:footer="720" w:gutter="0"/>
          <w:pgNumType w:start="1"/>
          <w:cols w:space="720"/>
          <w:docGrid w:linePitch="360"/>
        </w:sectPr>
      </w:pPr>
    </w:p>
    <w:p w14:paraId="0ADEA2C7" w14:textId="77777777" w:rsidR="00F44DB1" w:rsidRPr="00572429" w:rsidRDefault="00F44DB1" w:rsidP="00F44DB1">
      <w:pPr>
        <w:pStyle w:val="normaltext"/>
        <w:spacing w:after="0" w:line="216" w:lineRule="auto"/>
        <w:rPr>
          <w:sz w:val="20"/>
          <w:szCs w:val="20"/>
        </w:rPr>
      </w:pPr>
      <w:r w:rsidRPr="00572429">
        <w:rPr>
          <w:sz w:val="20"/>
          <w:szCs w:val="20"/>
        </w:rPr>
        <w:t>( ) Extremely High</w:t>
      </w:r>
    </w:p>
    <w:p w14:paraId="1A175F2C" w14:textId="77777777" w:rsidR="00F44DB1" w:rsidRPr="00572429" w:rsidRDefault="00F44DB1" w:rsidP="00F44DB1">
      <w:pPr>
        <w:pStyle w:val="normaltext"/>
        <w:spacing w:after="0" w:line="216" w:lineRule="auto"/>
        <w:rPr>
          <w:sz w:val="20"/>
          <w:szCs w:val="20"/>
        </w:rPr>
      </w:pPr>
      <w:r w:rsidRPr="00572429">
        <w:rPr>
          <w:sz w:val="20"/>
          <w:szCs w:val="20"/>
        </w:rPr>
        <w:t>( ) High</w:t>
      </w:r>
    </w:p>
    <w:p w14:paraId="0DAADB47" w14:textId="77777777" w:rsidR="00F44DB1" w:rsidRPr="00572429" w:rsidRDefault="00F44DB1" w:rsidP="00F44DB1">
      <w:pPr>
        <w:pStyle w:val="normaltext"/>
        <w:spacing w:after="0" w:line="216" w:lineRule="auto"/>
        <w:rPr>
          <w:sz w:val="20"/>
          <w:szCs w:val="20"/>
        </w:rPr>
      </w:pPr>
      <w:r w:rsidRPr="00572429">
        <w:rPr>
          <w:sz w:val="20"/>
          <w:szCs w:val="20"/>
        </w:rPr>
        <w:t>( ) Average</w:t>
      </w:r>
    </w:p>
    <w:p w14:paraId="6EAAE06C" w14:textId="77777777" w:rsidR="00F44DB1" w:rsidRPr="00572429" w:rsidRDefault="00F44DB1" w:rsidP="00F44DB1">
      <w:pPr>
        <w:pStyle w:val="normaltext"/>
        <w:spacing w:after="0" w:line="216" w:lineRule="auto"/>
        <w:rPr>
          <w:sz w:val="20"/>
          <w:szCs w:val="20"/>
        </w:rPr>
      </w:pPr>
      <w:r w:rsidRPr="00572429">
        <w:rPr>
          <w:sz w:val="20"/>
          <w:szCs w:val="20"/>
        </w:rPr>
        <w:t>( ) Low</w:t>
      </w:r>
    </w:p>
    <w:p w14:paraId="2C7080D4" w14:textId="77777777" w:rsidR="00F44DB1" w:rsidRPr="00572429" w:rsidRDefault="00F44DB1" w:rsidP="00F44DB1">
      <w:pPr>
        <w:pStyle w:val="normaltext"/>
        <w:spacing w:after="0" w:line="216" w:lineRule="auto"/>
        <w:rPr>
          <w:sz w:val="20"/>
          <w:szCs w:val="20"/>
        </w:rPr>
      </w:pPr>
      <w:r w:rsidRPr="00572429">
        <w:rPr>
          <w:sz w:val="20"/>
          <w:szCs w:val="20"/>
        </w:rPr>
        <w:t>( ) Extremely Low</w:t>
      </w:r>
    </w:p>
    <w:p w14:paraId="730B0693" w14:textId="77777777" w:rsidR="00F44DB1" w:rsidRDefault="00F44DB1" w:rsidP="00F44DB1">
      <w:pPr>
        <w:pStyle w:val="normaltext"/>
        <w:shd w:val="clear" w:color="auto" w:fill="B7A5C9"/>
        <w:spacing w:after="0" w:line="216" w:lineRule="auto"/>
        <w:rPr>
          <w:b/>
          <w:bCs/>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09083323" w14:textId="2E7FFE08"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#19 Question "</w:t>
      </w:r>
      <w:r w:rsidRPr="00572429">
        <w:rPr>
          <w:rStyle w:val="Strong"/>
          <w:sz w:val="20"/>
          <w:szCs w:val="20"/>
        </w:rPr>
        <w:t xml:space="preserve">Was the net price higher, lower, or the same at </w:t>
      </w:r>
      <w:r w:rsidR="000A4D0E" w:rsidRPr="000A4D0E">
        <w:rPr>
          <w:rStyle w:val="Strong"/>
          <w:sz w:val="20"/>
          <w:szCs w:val="20"/>
        </w:rPr>
        <w:t>Collinsville University</w:t>
      </w:r>
      <w:r w:rsidR="000A4D0E" w:rsidRPr="00572429">
        <w:rPr>
          <w:rStyle w:val="Strong"/>
          <w:sz w:val="20"/>
          <w:szCs w:val="20"/>
        </w:rPr>
        <w:t xml:space="preserve"> </w:t>
      </w:r>
      <w:r w:rsidRPr="00572429">
        <w:rPr>
          <w:rStyle w:val="Strong"/>
          <w:sz w:val="20"/>
          <w:szCs w:val="20"/>
        </w:rPr>
        <w:t>than at [question('option value'), id='192', option='11116']?</w:t>
      </w:r>
      <w:r w:rsidRPr="00572429">
        <w:rPr>
          <w:b/>
          <w:bCs/>
          <w:sz w:val="20"/>
          <w:szCs w:val="20"/>
        </w:rPr>
        <w:t xml:space="preserve">" </w:t>
      </w:r>
    </w:p>
    <w:p w14:paraId="1A9E7167"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And how would you describe the overall value for the money of attending [question('option value'), id='192', option='11116']?</w:t>
      </w:r>
      <w:r w:rsidRPr="00AF7C1F">
        <w:rPr>
          <w:rStyle w:val="Strong"/>
          <w:rFonts w:ascii="Times New Roman" w:hAnsi="Times New Roman" w:cs="Times New Roman"/>
        </w:rPr>
        <w:t>*</w:t>
      </w:r>
    </w:p>
    <w:p w14:paraId="4B712BEC" w14:textId="77777777" w:rsidR="00F44DB1" w:rsidRPr="00AF7C1F" w:rsidRDefault="00F44DB1" w:rsidP="00AF7C1F">
      <w:pPr>
        <w:rPr>
          <w:rStyle w:val="Strong"/>
          <w:rFonts w:ascii="Times New Roman" w:hAnsi="Times New Roman" w:cs="Times New Roman"/>
        </w:rPr>
        <w:sectPr w:rsidR="00F44DB1" w:rsidRPr="00AF7C1F" w:rsidSect="00F44DB1">
          <w:type w:val="continuous"/>
          <w:pgSz w:w="12240" w:h="15840"/>
          <w:pgMar w:top="1440" w:right="1440" w:bottom="1440" w:left="1440" w:header="720" w:footer="720" w:gutter="0"/>
          <w:pgNumType w:start="1"/>
          <w:cols w:space="720"/>
          <w:docGrid w:linePitch="360"/>
        </w:sectPr>
      </w:pPr>
    </w:p>
    <w:p w14:paraId="4FAEDCB8" w14:textId="77777777" w:rsidR="00F44DB1" w:rsidRPr="00572429" w:rsidRDefault="00F44DB1" w:rsidP="00F44DB1">
      <w:pPr>
        <w:pStyle w:val="normaltext"/>
        <w:spacing w:after="0" w:line="216" w:lineRule="auto"/>
        <w:rPr>
          <w:sz w:val="20"/>
          <w:szCs w:val="20"/>
        </w:rPr>
      </w:pPr>
      <w:r w:rsidRPr="00572429">
        <w:rPr>
          <w:sz w:val="20"/>
          <w:szCs w:val="20"/>
        </w:rPr>
        <w:t>( ) Extremely High</w:t>
      </w:r>
    </w:p>
    <w:p w14:paraId="02564C79" w14:textId="77777777" w:rsidR="00F44DB1" w:rsidRPr="00572429" w:rsidRDefault="00F44DB1" w:rsidP="00F44DB1">
      <w:pPr>
        <w:pStyle w:val="normaltext"/>
        <w:spacing w:after="0" w:line="216" w:lineRule="auto"/>
        <w:rPr>
          <w:sz w:val="20"/>
          <w:szCs w:val="20"/>
        </w:rPr>
      </w:pPr>
      <w:r w:rsidRPr="00572429">
        <w:rPr>
          <w:sz w:val="20"/>
          <w:szCs w:val="20"/>
        </w:rPr>
        <w:t>( ) High</w:t>
      </w:r>
    </w:p>
    <w:p w14:paraId="43C07854" w14:textId="77777777" w:rsidR="00F44DB1" w:rsidRPr="00572429" w:rsidRDefault="00F44DB1" w:rsidP="00F44DB1">
      <w:pPr>
        <w:pStyle w:val="normaltext"/>
        <w:spacing w:after="0" w:line="216" w:lineRule="auto"/>
        <w:rPr>
          <w:sz w:val="20"/>
          <w:szCs w:val="20"/>
        </w:rPr>
      </w:pPr>
      <w:r w:rsidRPr="00572429">
        <w:rPr>
          <w:sz w:val="20"/>
          <w:szCs w:val="20"/>
        </w:rPr>
        <w:t>( ) Average</w:t>
      </w:r>
    </w:p>
    <w:p w14:paraId="49D4F51A" w14:textId="77777777" w:rsidR="00F44DB1" w:rsidRPr="00572429" w:rsidRDefault="00F44DB1" w:rsidP="00F44DB1">
      <w:pPr>
        <w:pStyle w:val="normaltext"/>
        <w:spacing w:after="0" w:line="216" w:lineRule="auto"/>
        <w:rPr>
          <w:sz w:val="20"/>
          <w:szCs w:val="20"/>
        </w:rPr>
      </w:pPr>
      <w:r w:rsidRPr="00572429">
        <w:rPr>
          <w:sz w:val="20"/>
          <w:szCs w:val="20"/>
        </w:rPr>
        <w:t>( ) Low</w:t>
      </w:r>
    </w:p>
    <w:p w14:paraId="09CBB4F9" w14:textId="77777777" w:rsidR="00F44DB1" w:rsidRPr="00572429" w:rsidRDefault="00F44DB1" w:rsidP="00F44DB1">
      <w:pPr>
        <w:pStyle w:val="normaltext"/>
        <w:spacing w:after="0" w:line="216" w:lineRule="auto"/>
        <w:rPr>
          <w:sz w:val="20"/>
          <w:szCs w:val="20"/>
        </w:rPr>
      </w:pPr>
      <w:r w:rsidRPr="00572429">
        <w:rPr>
          <w:sz w:val="20"/>
          <w:szCs w:val="20"/>
        </w:rPr>
        <w:t>( ) Extremely Low</w:t>
      </w:r>
    </w:p>
    <w:p w14:paraId="66EA75B8" w14:textId="77777777" w:rsidR="00F44DB1" w:rsidRDefault="00F44DB1" w:rsidP="00F44DB1">
      <w:pPr>
        <w:pStyle w:val="normaltext"/>
        <w:shd w:val="clear" w:color="auto" w:fill="B7A5C9"/>
        <w:spacing w:after="0" w:line="216" w:lineRule="auto"/>
        <w:rPr>
          <w:b/>
          <w:bCs/>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4BB2F5B3" w14:textId="21EA641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#19 Question "</w:t>
      </w:r>
      <w:r w:rsidRPr="00572429">
        <w:rPr>
          <w:rStyle w:val="Strong"/>
          <w:sz w:val="20"/>
          <w:szCs w:val="20"/>
        </w:rPr>
        <w:t xml:space="preserve">Was the net price higher, lower, or the same at </w:t>
      </w:r>
      <w:r w:rsidR="000A4D0E" w:rsidRPr="000A4D0E">
        <w:rPr>
          <w:rStyle w:val="Strong"/>
          <w:sz w:val="20"/>
          <w:szCs w:val="20"/>
        </w:rPr>
        <w:t>Collinsville University</w:t>
      </w:r>
      <w:r w:rsidR="000A4D0E" w:rsidRPr="00572429">
        <w:rPr>
          <w:rStyle w:val="Strong"/>
          <w:sz w:val="20"/>
          <w:szCs w:val="20"/>
        </w:rPr>
        <w:t xml:space="preserve"> </w:t>
      </w:r>
      <w:r w:rsidRPr="00572429">
        <w:rPr>
          <w:rStyle w:val="Strong"/>
          <w:sz w:val="20"/>
          <w:szCs w:val="20"/>
        </w:rPr>
        <w:t>than at [question('option value'), id='192', option='11116']?</w:t>
      </w:r>
      <w:r w:rsidRPr="00572429">
        <w:rPr>
          <w:b/>
          <w:bCs/>
          <w:sz w:val="20"/>
          <w:szCs w:val="20"/>
        </w:rPr>
        <w:t xml:space="preserve">" </w:t>
      </w:r>
    </w:p>
    <w:p w14:paraId="2B88B669"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If cost were not at all a factor, where would you have chosen to enroll?</w:t>
      </w:r>
      <w:r w:rsidRPr="00AF7C1F">
        <w:rPr>
          <w:rStyle w:val="Strong"/>
          <w:rFonts w:ascii="Times New Roman" w:hAnsi="Times New Roman" w:cs="Times New Roman"/>
        </w:rPr>
        <w:t>*</w:t>
      </w:r>
    </w:p>
    <w:p w14:paraId="36CAA094" w14:textId="2172F7BE" w:rsidR="00F44DB1" w:rsidRPr="00572429" w:rsidRDefault="00F44DB1" w:rsidP="00F44DB1">
      <w:pPr>
        <w:pStyle w:val="normaltext"/>
        <w:spacing w:after="0" w:line="216" w:lineRule="auto"/>
        <w:rPr>
          <w:sz w:val="20"/>
          <w:szCs w:val="20"/>
        </w:rPr>
      </w:pPr>
      <w:r w:rsidRPr="00572429">
        <w:rPr>
          <w:sz w:val="20"/>
          <w:szCs w:val="20"/>
        </w:rPr>
        <w:t xml:space="preserve">( ) </w:t>
      </w:r>
      <w:r w:rsidR="000A4D0E">
        <w:rPr>
          <w:rStyle w:val="Strong"/>
          <w:b w:val="0"/>
          <w:bCs w:val="0"/>
          <w:sz w:val="20"/>
          <w:szCs w:val="20"/>
        </w:rPr>
        <w:t>Collinsville University</w:t>
      </w:r>
    </w:p>
    <w:p w14:paraId="167F1DB8" w14:textId="77777777" w:rsidR="00F44DB1" w:rsidRPr="00572429" w:rsidRDefault="00F44DB1" w:rsidP="00F44DB1">
      <w:pPr>
        <w:pStyle w:val="normaltext"/>
        <w:spacing w:after="0" w:line="216" w:lineRule="auto"/>
        <w:rPr>
          <w:sz w:val="20"/>
          <w:szCs w:val="20"/>
        </w:rPr>
      </w:pPr>
      <w:r w:rsidRPr="00572429">
        <w:rPr>
          <w:sz w:val="20"/>
          <w:szCs w:val="20"/>
        </w:rPr>
        <w:t>( ) [question("option value"), id="192", option="11116"]</w:t>
      </w:r>
    </w:p>
    <w:p w14:paraId="25A3C80E"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3A4F399D">
          <v:rect id="_x0000_i1084" style="width:0;height:1.5pt" o:hralign="center" o:hrstd="t" o:hr="t" fillcolor="#a0a0a0" stroked="f"/>
        </w:pict>
      </w:r>
    </w:p>
    <w:p w14:paraId="4F694B8E" w14:textId="391B3262" w:rsidR="00AF7C1F" w:rsidRPr="006F7679" w:rsidRDefault="00AF7C1F" w:rsidP="00AF7C1F">
      <w:pPr>
        <w:jc w:val="center"/>
        <w:rPr>
          <w:rFonts w:ascii="Times New Roman" w:hAnsi="Times New Roman" w:cs="Times New Roman"/>
          <w:b/>
          <w:bCs/>
        </w:rPr>
      </w:pPr>
      <w:r>
        <w:rPr>
          <w:rFonts w:ascii="Times New Roman" w:hAnsi="Times New Roman" w:cs="Times New Roman"/>
          <w:b/>
          <w:bCs/>
        </w:rPr>
        <w:t>Communications</w:t>
      </w:r>
    </w:p>
    <w:p w14:paraId="5301BEDD" w14:textId="72AB050B"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In this short final section, we'd like to hear about some of your interactions with </w:t>
      </w:r>
      <w:r w:rsidR="000A4D0E" w:rsidRPr="00AF7C1F">
        <w:rPr>
          <w:rStyle w:val="Strong"/>
          <w:rFonts w:ascii="Times New Roman" w:hAnsi="Times New Roman" w:cs="Times New Roman"/>
          <w:b w:val="0"/>
          <w:bCs w:val="0"/>
          <w:sz w:val="20"/>
          <w:szCs w:val="20"/>
        </w:rPr>
        <w:t>Collinsville University.</w:t>
      </w:r>
    </w:p>
    <w:p w14:paraId="0503F48A"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C62138E">
          <v:rect id="_x0000_i1085" style="width:0;height:1.5pt" o:hralign="center" o:hrstd="t" o:hr="t" fillcolor="#a0a0a0" stroked="f"/>
        </w:pict>
      </w:r>
    </w:p>
    <w:p w14:paraId="1D834322"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Communications</w:t>
      </w:r>
    </w:p>
    <w:p w14:paraId="4F3FC1FE" w14:textId="1AB3E2D5"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lastRenderedPageBreak/>
        <w:t xml:space="preserve">How was your experience with </w:t>
      </w:r>
      <w:r w:rsidR="000A4D0E" w:rsidRPr="00AF7C1F">
        <w:rPr>
          <w:rStyle w:val="Strong"/>
          <w:rFonts w:ascii="Times New Roman" w:hAnsi="Times New Roman" w:cs="Times New Roman"/>
          <w:b w:val="0"/>
          <w:bCs w:val="0"/>
          <w:sz w:val="20"/>
          <w:szCs w:val="20"/>
        </w:rPr>
        <w:t xml:space="preserve">Collinsville University </w:t>
      </w:r>
      <w:r w:rsidRPr="00AF7C1F">
        <w:rPr>
          <w:rStyle w:val="Strong"/>
          <w:rFonts w:ascii="Times New Roman" w:hAnsi="Times New Roman" w:cs="Times New Roman"/>
          <w:b w:val="0"/>
          <w:bCs w:val="0"/>
          <w:sz w:val="20"/>
          <w:szCs w:val="20"/>
        </w:rPr>
        <w:t>on the following compared to all other institutions you considered?</w:t>
      </w:r>
      <w:r w:rsidRPr="00AF7C1F">
        <w:rPr>
          <w:rStyle w:val="Strong"/>
          <w:rFonts w:ascii="Times New Roman" w:hAnsi="Times New Roman" w:cs="Times New Roman"/>
        </w:rPr>
        <w:t>*</w:t>
      </w:r>
    </w:p>
    <w:tbl>
      <w:tblPr>
        <w:tblStyle w:val="Tabelacomgrade"/>
        <w:tblW w:w="9352"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4492"/>
        <w:gridCol w:w="1067"/>
        <w:gridCol w:w="984"/>
        <w:gridCol w:w="1011"/>
        <w:gridCol w:w="1798"/>
      </w:tblGrid>
      <w:tr w:rsidR="00F44DB1" w:rsidRPr="00572429" w14:paraId="7EA5B06C" w14:textId="77777777" w:rsidTr="0052304B">
        <w:tc>
          <w:tcPr>
            <w:tcW w:w="449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C021845" w14:textId="77777777" w:rsidR="00F44DB1" w:rsidRPr="00572429" w:rsidRDefault="00F44DB1" w:rsidP="0052304B">
            <w:pPr>
              <w:rPr>
                <w:sz w:val="20"/>
                <w:szCs w:val="20"/>
              </w:rPr>
            </w:pPr>
          </w:p>
        </w:tc>
        <w:tc>
          <w:tcPr>
            <w:tcW w:w="106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769F797" w14:textId="77777777" w:rsidR="00F44DB1" w:rsidRPr="00572429" w:rsidRDefault="00F44DB1" w:rsidP="0052304B">
            <w:pPr>
              <w:jc w:val="center"/>
              <w:rPr>
                <w:b/>
                <w:bCs/>
                <w:sz w:val="20"/>
                <w:szCs w:val="20"/>
              </w:rPr>
            </w:pPr>
            <w:r w:rsidRPr="00572429">
              <w:rPr>
                <w:b/>
                <w:bCs/>
                <w:sz w:val="20"/>
                <w:szCs w:val="20"/>
              </w:rPr>
              <w:t>Better</w:t>
            </w:r>
          </w:p>
        </w:tc>
        <w:tc>
          <w:tcPr>
            <w:tcW w:w="984"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74C449C" w14:textId="77777777" w:rsidR="00F44DB1" w:rsidRPr="00572429" w:rsidRDefault="00F44DB1" w:rsidP="0052304B">
            <w:pPr>
              <w:jc w:val="center"/>
              <w:rPr>
                <w:b/>
                <w:bCs/>
                <w:sz w:val="20"/>
                <w:szCs w:val="20"/>
              </w:rPr>
            </w:pPr>
            <w:r w:rsidRPr="00572429">
              <w:rPr>
                <w:b/>
                <w:bCs/>
                <w:sz w:val="20"/>
                <w:szCs w:val="20"/>
              </w:rPr>
              <w:t>About the Same</w:t>
            </w:r>
          </w:p>
        </w:tc>
        <w:tc>
          <w:tcPr>
            <w:tcW w:w="101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3F0C599" w14:textId="77777777" w:rsidR="00F44DB1" w:rsidRPr="00572429" w:rsidRDefault="00F44DB1" w:rsidP="0052304B">
            <w:pPr>
              <w:jc w:val="center"/>
              <w:rPr>
                <w:b/>
                <w:bCs/>
                <w:sz w:val="20"/>
                <w:szCs w:val="20"/>
              </w:rPr>
            </w:pPr>
            <w:r w:rsidRPr="00572429">
              <w:rPr>
                <w:b/>
                <w:bCs/>
                <w:sz w:val="20"/>
                <w:szCs w:val="20"/>
              </w:rPr>
              <w:t>Worse</w:t>
            </w:r>
          </w:p>
        </w:tc>
        <w:tc>
          <w:tcPr>
            <w:tcW w:w="1798"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6D96FE0" w14:textId="77777777" w:rsidR="00F44DB1" w:rsidRPr="00572429" w:rsidRDefault="00F44DB1" w:rsidP="0052304B">
            <w:pPr>
              <w:jc w:val="center"/>
              <w:rPr>
                <w:b/>
                <w:bCs/>
                <w:sz w:val="20"/>
                <w:szCs w:val="20"/>
              </w:rPr>
            </w:pPr>
            <w:r w:rsidRPr="00572429">
              <w:rPr>
                <w:b/>
                <w:bCs/>
                <w:sz w:val="20"/>
                <w:szCs w:val="20"/>
              </w:rPr>
              <w:t>Unsure/Not Applicable</w:t>
            </w:r>
          </w:p>
        </w:tc>
      </w:tr>
      <w:tr w:rsidR="00F44DB1" w:rsidRPr="00572429" w14:paraId="7179DDEF" w14:textId="77777777" w:rsidTr="0052304B">
        <w:tc>
          <w:tcPr>
            <w:tcW w:w="44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6E2D73" w14:textId="77777777" w:rsidR="00F44DB1" w:rsidRPr="00572429" w:rsidRDefault="00F44DB1" w:rsidP="0052304B">
            <w:pPr>
              <w:rPr>
                <w:sz w:val="20"/>
                <w:szCs w:val="20"/>
              </w:rPr>
            </w:pPr>
            <w:r w:rsidRPr="00572429">
              <w:rPr>
                <w:sz w:val="20"/>
                <w:szCs w:val="20"/>
              </w:rPr>
              <w:t>Mail</w:t>
            </w:r>
          </w:p>
        </w:tc>
        <w:tc>
          <w:tcPr>
            <w:tcW w:w="1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D26553" w14:textId="77777777" w:rsidR="00F44DB1" w:rsidRPr="00572429" w:rsidRDefault="00F44DB1" w:rsidP="0052304B">
            <w:pPr>
              <w:jc w:val="center"/>
              <w:rPr>
                <w:sz w:val="20"/>
                <w:szCs w:val="20"/>
              </w:rPr>
            </w:pPr>
            <w:r w:rsidRPr="00572429">
              <w:rPr>
                <w:sz w:val="20"/>
                <w:szCs w:val="20"/>
              </w:rPr>
              <w:t xml:space="preserve">( ) </w:t>
            </w:r>
          </w:p>
        </w:tc>
        <w:tc>
          <w:tcPr>
            <w:tcW w:w="98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86051B" w14:textId="77777777" w:rsidR="00F44DB1" w:rsidRPr="00572429" w:rsidRDefault="00F44DB1" w:rsidP="0052304B">
            <w:pPr>
              <w:jc w:val="center"/>
              <w:rPr>
                <w:sz w:val="20"/>
                <w:szCs w:val="20"/>
              </w:rPr>
            </w:pPr>
            <w:r w:rsidRPr="00572429">
              <w:rPr>
                <w:sz w:val="20"/>
                <w:szCs w:val="20"/>
              </w:rPr>
              <w:t xml:space="preserve">( ) </w:t>
            </w:r>
          </w:p>
        </w:tc>
        <w:tc>
          <w:tcPr>
            <w:tcW w:w="101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7EC27C" w14:textId="77777777" w:rsidR="00F44DB1" w:rsidRPr="00572429" w:rsidRDefault="00F44DB1" w:rsidP="0052304B">
            <w:pPr>
              <w:jc w:val="center"/>
              <w:rPr>
                <w:sz w:val="20"/>
                <w:szCs w:val="20"/>
              </w:rPr>
            </w:pPr>
            <w:r w:rsidRPr="00572429">
              <w:rPr>
                <w:sz w:val="20"/>
                <w:szCs w:val="20"/>
              </w:rPr>
              <w:t xml:space="preserve">( ) </w:t>
            </w:r>
          </w:p>
        </w:tc>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F7FB8C"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37185D2" w14:textId="77777777" w:rsidTr="0052304B">
        <w:tc>
          <w:tcPr>
            <w:tcW w:w="44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43FCE1" w14:textId="77777777" w:rsidR="00F44DB1" w:rsidRPr="00572429" w:rsidRDefault="00F44DB1" w:rsidP="0052304B">
            <w:pPr>
              <w:rPr>
                <w:sz w:val="20"/>
                <w:szCs w:val="20"/>
              </w:rPr>
            </w:pPr>
            <w:r w:rsidRPr="00572429">
              <w:rPr>
                <w:sz w:val="20"/>
                <w:szCs w:val="20"/>
              </w:rPr>
              <w:t>Email</w:t>
            </w:r>
          </w:p>
        </w:tc>
        <w:tc>
          <w:tcPr>
            <w:tcW w:w="1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4922AD" w14:textId="77777777" w:rsidR="00F44DB1" w:rsidRPr="00572429" w:rsidRDefault="00F44DB1" w:rsidP="0052304B">
            <w:pPr>
              <w:jc w:val="center"/>
              <w:rPr>
                <w:sz w:val="20"/>
                <w:szCs w:val="20"/>
              </w:rPr>
            </w:pPr>
            <w:r w:rsidRPr="00572429">
              <w:rPr>
                <w:sz w:val="20"/>
                <w:szCs w:val="20"/>
              </w:rPr>
              <w:t xml:space="preserve">( ) </w:t>
            </w:r>
          </w:p>
        </w:tc>
        <w:tc>
          <w:tcPr>
            <w:tcW w:w="98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C3FFB8" w14:textId="77777777" w:rsidR="00F44DB1" w:rsidRPr="00572429" w:rsidRDefault="00F44DB1" w:rsidP="0052304B">
            <w:pPr>
              <w:jc w:val="center"/>
              <w:rPr>
                <w:sz w:val="20"/>
                <w:szCs w:val="20"/>
              </w:rPr>
            </w:pPr>
            <w:r w:rsidRPr="00572429">
              <w:rPr>
                <w:sz w:val="20"/>
                <w:szCs w:val="20"/>
              </w:rPr>
              <w:t xml:space="preserve">( ) </w:t>
            </w:r>
          </w:p>
        </w:tc>
        <w:tc>
          <w:tcPr>
            <w:tcW w:w="101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360A83" w14:textId="77777777" w:rsidR="00F44DB1" w:rsidRPr="00572429" w:rsidRDefault="00F44DB1" w:rsidP="0052304B">
            <w:pPr>
              <w:jc w:val="center"/>
              <w:rPr>
                <w:sz w:val="20"/>
                <w:szCs w:val="20"/>
              </w:rPr>
            </w:pPr>
            <w:r w:rsidRPr="00572429">
              <w:rPr>
                <w:sz w:val="20"/>
                <w:szCs w:val="20"/>
              </w:rPr>
              <w:t xml:space="preserve">( ) </w:t>
            </w:r>
          </w:p>
        </w:tc>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3E272B"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7359C352" w14:textId="77777777" w:rsidTr="0052304B">
        <w:tc>
          <w:tcPr>
            <w:tcW w:w="44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27A407" w14:textId="77777777" w:rsidR="00F44DB1" w:rsidRPr="00572429" w:rsidRDefault="00F44DB1" w:rsidP="0052304B">
            <w:pPr>
              <w:rPr>
                <w:sz w:val="20"/>
                <w:szCs w:val="20"/>
              </w:rPr>
            </w:pPr>
            <w:r w:rsidRPr="00572429">
              <w:rPr>
                <w:sz w:val="20"/>
                <w:szCs w:val="20"/>
              </w:rPr>
              <w:t>Physical advertising (billboards, mailings, etc.)</w:t>
            </w:r>
          </w:p>
        </w:tc>
        <w:tc>
          <w:tcPr>
            <w:tcW w:w="1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CC791B" w14:textId="77777777" w:rsidR="00F44DB1" w:rsidRPr="00572429" w:rsidRDefault="00F44DB1" w:rsidP="0052304B">
            <w:pPr>
              <w:jc w:val="center"/>
              <w:rPr>
                <w:sz w:val="20"/>
                <w:szCs w:val="20"/>
              </w:rPr>
            </w:pPr>
            <w:r w:rsidRPr="00572429">
              <w:rPr>
                <w:sz w:val="20"/>
                <w:szCs w:val="20"/>
              </w:rPr>
              <w:t xml:space="preserve">( ) </w:t>
            </w:r>
          </w:p>
        </w:tc>
        <w:tc>
          <w:tcPr>
            <w:tcW w:w="98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4EF579" w14:textId="77777777" w:rsidR="00F44DB1" w:rsidRPr="00572429" w:rsidRDefault="00F44DB1" w:rsidP="0052304B">
            <w:pPr>
              <w:jc w:val="center"/>
              <w:rPr>
                <w:sz w:val="20"/>
                <w:szCs w:val="20"/>
              </w:rPr>
            </w:pPr>
            <w:r w:rsidRPr="00572429">
              <w:rPr>
                <w:sz w:val="20"/>
                <w:szCs w:val="20"/>
              </w:rPr>
              <w:t xml:space="preserve">( ) </w:t>
            </w:r>
          </w:p>
        </w:tc>
        <w:tc>
          <w:tcPr>
            <w:tcW w:w="101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2BF5C1" w14:textId="77777777" w:rsidR="00F44DB1" w:rsidRPr="00572429" w:rsidRDefault="00F44DB1" w:rsidP="0052304B">
            <w:pPr>
              <w:jc w:val="center"/>
              <w:rPr>
                <w:sz w:val="20"/>
                <w:szCs w:val="20"/>
              </w:rPr>
            </w:pPr>
            <w:r w:rsidRPr="00572429">
              <w:rPr>
                <w:sz w:val="20"/>
                <w:szCs w:val="20"/>
              </w:rPr>
              <w:t xml:space="preserve">( ) </w:t>
            </w:r>
          </w:p>
        </w:tc>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7FBBF0"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68122E76" w14:textId="77777777" w:rsidTr="0052304B">
        <w:tc>
          <w:tcPr>
            <w:tcW w:w="44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A71886" w14:textId="77777777" w:rsidR="00F44DB1" w:rsidRPr="00572429" w:rsidRDefault="00F44DB1" w:rsidP="0052304B">
            <w:pPr>
              <w:rPr>
                <w:sz w:val="20"/>
                <w:szCs w:val="20"/>
              </w:rPr>
            </w:pPr>
            <w:r w:rsidRPr="00572429">
              <w:rPr>
                <w:sz w:val="20"/>
                <w:szCs w:val="20"/>
              </w:rPr>
              <w:t>Website</w:t>
            </w:r>
          </w:p>
        </w:tc>
        <w:tc>
          <w:tcPr>
            <w:tcW w:w="1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64B0B6" w14:textId="77777777" w:rsidR="00F44DB1" w:rsidRPr="00572429" w:rsidRDefault="00F44DB1" w:rsidP="0052304B">
            <w:pPr>
              <w:jc w:val="center"/>
              <w:rPr>
                <w:sz w:val="20"/>
                <w:szCs w:val="20"/>
              </w:rPr>
            </w:pPr>
            <w:r w:rsidRPr="00572429">
              <w:rPr>
                <w:sz w:val="20"/>
                <w:szCs w:val="20"/>
              </w:rPr>
              <w:t xml:space="preserve">( ) </w:t>
            </w:r>
          </w:p>
        </w:tc>
        <w:tc>
          <w:tcPr>
            <w:tcW w:w="98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DBFC66" w14:textId="77777777" w:rsidR="00F44DB1" w:rsidRPr="00572429" w:rsidRDefault="00F44DB1" w:rsidP="0052304B">
            <w:pPr>
              <w:jc w:val="center"/>
              <w:rPr>
                <w:sz w:val="20"/>
                <w:szCs w:val="20"/>
              </w:rPr>
            </w:pPr>
            <w:r w:rsidRPr="00572429">
              <w:rPr>
                <w:sz w:val="20"/>
                <w:szCs w:val="20"/>
              </w:rPr>
              <w:t xml:space="preserve">( ) </w:t>
            </w:r>
          </w:p>
        </w:tc>
        <w:tc>
          <w:tcPr>
            <w:tcW w:w="101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6EBD6F" w14:textId="77777777" w:rsidR="00F44DB1" w:rsidRPr="00572429" w:rsidRDefault="00F44DB1" w:rsidP="0052304B">
            <w:pPr>
              <w:jc w:val="center"/>
              <w:rPr>
                <w:sz w:val="20"/>
                <w:szCs w:val="20"/>
              </w:rPr>
            </w:pPr>
            <w:r w:rsidRPr="00572429">
              <w:rPr>
                <w:sz w:val="20"/>
                <w:szCs w:val="20"/>
              </w:rPr>
              <w:t xml:space="preserve">( ) </w:t>
            </w:r>
          </w:p>
        </w:tc>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65FFC6"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4B3B1F39" w14:textId="77777777" w:rsidTr="0052304B">
        <w:tc>
          <w:tcPr>
            <w:tcW w:w="44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8D5569" w14:textId="77777777" w:rsidR="00F44DB1" w:rsidRPr="00572429" w:rsidRDefault="00F44DB1" w:rsidP="0052304B">
            <w:pPr>
              <w:rPr>
                <w:sz w:val="20"/>
                <w:szCs w:val="20"/>
              </w:rPr>
            </w:pPr>
            <w:r w:rsidRPr="00572429">
              <w:rPr>
                <w:sz w:val="20"/>
                <w:szCs w:val="20"/>
              </w:rPr>
              <w:t>Social media pages/digital advertising (Twitter, Instagram, YouTube, Facebook, etc.)</w:t>
            </w:r>
          </w:p>
        </w:tc>
        <w:tc>
          <w:tcPr>
            <w:tcW w:w="1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12703D" w14:textId="77777777" w:rsidR="00F44DB1" w:rsidRPr="00572429" w:rsidRDefault="00F44DB1" w:rsidP="0052304B">
            <w:pPr>
              <w:jc w:val="center"/>
              <w:rPr>
                <w:sz w:val="20"/>
                <w:szCs w:val="20"/>
              </w:rPr>
            </w:pPr>
            <w:r w:rsidRPr="00572429">
              <w:rPr>
                <w:sz w:val="20"/>
                <w:szCs w:val="20"/>
              </w:rPr>
              <w:t xml:space="preserve">( ) </w:t>
            </w:r>
          </w:p>
        </w:tc>
        <w:tc>
          <w:tcPr>
            <w:tcW w:w="98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68BEDB" w14:textId="77777777" w:rsidR="00F44DB1" w:rsidRPr="00572429" w:rsidRDefault="00F44DB1" w:rsidP="0052304B">
            <w:pPr>
              <w:jc w:val="center"/>
              <w:rPr>
                <w:sz w:val="20"/>
                <w:szCs w:val="20"/>
              </w:rPr>
            </w:pPr>
            <w:r w:rsidRPr="00572429">
              <w:rPr>
                <w:sz w:val="20"/>
                <w:szCs w:val="20"/>
              </w:rPr>
              <w:t xml:space="preserve">( ) </w:t>
            </w:r>
          </w:p>
        </w:tc>
        <w:tc>
          <w:tcPr>
            <w:tcW w:w="101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6ECA93" w14:textId="77777777" w:rsidR="00F44DB1" w:rsidRPr="00572429" w:rsidRDefault="00F44DB1" w:rsidP="0052304B">
            <w:pPr>
              <w:jc w:val="center"/>
              <w:rPr>
                <w:sz w:val="20"/>
                <w:szCs w:val="20"/>
              </w:rPr>
            </w:pPr>
            <w:r w:rsidRPr="00572429">
              <w:rPr>
                <w:sz w:val="20"/>
                <w:szCs w:val="20"/>
              </w:rPr>
              <w:t xml:space="preserve">( ) </w:t>
            </w:r>
          </w:p>
        </w:tc>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5E3C46"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4646D593" w14:textId="77777777" w:rsidTr="0052304B">
        <w:tc>
          <w:tcPr>
            <w:tcW w:w="44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29A6B9" w14:textId="77777777" w:rsidR="00F44DB1" w:rsidRPr="00572429" w:rsidRDefault="00F44DB1" w:rsidP="0052304B">
            <w:pPr>
              <w:rPr>
                <w:sz w:val="20"/>
                <w:szCs w:val="20"/>
              </w:rPr>
            </w:pPr>
            <w:r w:rsidRPr="00572429">
              <w:rPr>
                <w:sz w:val="20"/>
                <w:szCs w:val="20"/>
              </w:rPr>
              <w:t>In-person campus experiences</w:t>
            </w:r>
          </w:p>
        </w:tc>
        <w:tc>
          <w:tcPr>
            <w:tcW w:w="1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EDD8F3" w14:textId="77777777" w:rsidR="00F44DB1" w:rsidRPr="00572429" w:rsidRDefault="00F44DB1" w:rsidP="0052304B">
            <w:pPr>
              <w:jc w:val="center"/>
              <w:rPr>
                <w:sz w:val="20"/>
                <w:szCs w:val="20"/>
              </w:rPr>
            </w:pPr>
            <w:r w:rsidRPr="00572429">
              <w:rPr>
                <w:sz w:val="20"/>
                <w:szCs w:val="20"/>
              </w:rPr>
              <w:t xml:space="preserve">( ) </w:t>
            </w:r>
          </w:p>
        </w:tc>
        <w:tc>
          <w:tcPr>
            <w:tcW w:w="98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A8E900" w14:textId="77777777" w:rsidR="00F44DB1" w:rsidRPr="00572429" w:rsidRDefault="00F44DB1" w:rsidP="0052304B">
            <w:pPr>
              <w:jc w:val="center"/>
              <w:rPr>
                <w:sz w:val="20"/>
                <w:szCs w:val="20"/>
              </w:rPr>
            </w:pPr>
            <w:r w:rsidRPr="00572429">
              <w:rPr>
                <w:sz w:val="20"/>
                <w:szCs w:val="20"/>
              </w:rPr>
              <w:t xml:space="preserve">( ) </w:t>
            </w:r>
          </w:p>
        </w:tc>
        <w:tc>
          <w:tcPr>
            <w:tcW w:w="101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FF6F40" w14:textId="77777777" w:rsidR="00F44DB1" w:rsidRPr="00572429" w:rsidRDefault="00F44DB1" w:rsidP="0052304B">
            <w:pPr>
              <w:jc w:val="center"/>
              <w:rPr>
                <w:sz w:val="20"/>
                <w:szCs w:val="20"/>
              </w:rPr>
            </w:pPr>
            <w:r w:rsidRPr="00572429">
              <w:rPr>
                <w:sz w:val="20"/>
                <w:szCs w:val="20"/>
              </w:rPr>
              <w:t xml:space="preserve">( ) </w:t>
            </w:r>
          </w:p>
        </w:tc>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5BEAAE"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412CBC00" w14:textId="77777777" w:rsidTr="0052304B">
        <w:tc>
          <w:tcPr>
            <w:tcW w:w="44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7C435E" w14:textId="77777777" w:rsidR="00F44DB1" w:rsidRPr="00572429" w:rsidRDefault="00F44DB1" w:rsidP="0052304B">
            <w:pPr>
              <w:rPr>
                <w:sz w:val="20"/>
                <w:szCs w:val="20"/>
              </w:rPr>
            </w:pPr>
            <w:r w:rsidRPr="00572429">
              <w:rPr>
                <w:sz w:val="20"/>
                <w:szCs w:val="20"/>
              </w:rPr>
              <w:t>Online/virtual campus experiences</w:t>
            </w:r>
          </w:p>
        </w:tc>
        <w:tc>
          <w:tcPr>
            <w:tcW w:w="1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313442" w14:textId="77777777" w:rsidR="00F44DB1" w:rsidRPr="00572429" w:rsidRDefault="00F44DB1" w:rsidP="0052304B">
            <w:pPr>
              <w:jc w:val="center"/>
              <w:rPr>
                <w:sz w:val="20"/>
                <w:szCs w:val="20"/>
              </w:rPr>
            </w:pPr>
            <w:r w:rsidRPr="00572429">
              <w:rPr>
                <w:sz w:val="20"/>
                <w:szCs w:val="20"/>
              </w:rPr>
              <w:t xml:space="preserve">( ) </w:t>
            </w:r>
          </w:p>
        </w:tc>
        <w:tc>
          <w:tcPr>
            <w:tcW w:w="98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AE89E9" w14:textId="77777777" w:rsidR="00F44DB1" w:rsidRPr="00572429" w:rsidRDefault="00F44DB1" w:rsidP="0052304B">
            <w:pPr>
              <w:jc w:val="center"/>
              <w:rPr>
                <w:sz w:val="20"/>
                <w:szCs w:val="20"/>
              </w:rPr>
            </w:pPr>
            <w:r w:rsidRPr="00572429">
              <w:rPr>
                <w:sz w:val="20"/>
                <w:szCs w:val="20"/>
              </w:rPr>
              <w:t xml:space="preserve">( ) </w:t>
            </w:r>
          </w:p>
        </w:tc>
        <w:tc>
          <w:tcPr>
            <w:tcW w:w="101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EDA9DA" w14:textId="77777777" w:rsidR="00F44DB1" w:rsidRPr="00572429" w:rsidRDefault="00F44DB1" w:rsidP="0052304B">
            <w:pPr>
              <w:jc w:val="center"/>
              <w:rPr>
                <w:sz w:val="20"/>
                <w:szCs w:val="20"/>
              </w:rPr>
            </w:pPr>
            <w:r w:rsidRPr="00572429">
              <w:rPr>
                <w:sz w:val="20"/>
                <w:szCs w:val="20"/>
              </w:rPr>
              <w:t xml:space="preserve">( ) </w:t>
            </w:r>
          </w:p>
        </w:tc>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99F3DA"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BA0B404" w14:textId="77777777" w:rsidTr="0052304B">
        <w:tc>
          <w:tcPr>
            <w:tcW w:w="44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35229D" w14:textId="77777777" w:rsidR="00F44DB1" w:rsidRPr="00572429" w:rsidRDefault="00F44DB1" w:rsidP="0052304B">
            <w:pPr>
              <w:rPr>
                <w:sz w:val="20"/>
                <w:szCs w:val="20"/>
              </w:rPr>
            </w:pPr>
            <w:r w:rsidRPr="00572429">
              <w:rPr>
                <w:sz w:val="20"/>
                <w:szCs w:val="20"/>
              </w:rPr>
              <w:t>Online chat with campus representative</w:t>
            </w:r>
          </w:p>
        </w:tc>
        <w:tc>
          <w:tcPr>
            <w:tcW w:w="1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7DE056" w14:textId="77777777" w:rsidR="00F44DB1" w:rsidRPr="00572429" w:rsidRDefault="00F44DB1" w:rsidP="0052304B">
            <w:pPr>
              <w:jc w:val="center"/>
              <w:rPr>
                <w:sz w:val="20"/>
                <w:szCs w:val="20"/>
              </w:rPr>
            </w:pPr>
            <w:r w:rsidRPr="00572429">
              <w:rPr>
                <w:sz w:val="20"/>
                <w:szCs w:val="20"/>
              </w:rPr>
              <w:t xml:space="preserve">( ) </w:t>
            </w:r>
          </w:p>
        </w:tc>
        <w:tc>
          <w:tcPr>
            <w:tcW w:w="98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143475" w14:textId="77777777" w:rsidR="00F44DB1" w:rsidRPr="00572429" w:rsidRDefault="00F44DB1" w:rsidP="0052304B">
            <w:pPr>
              <w:jc w:val="center"/>
              <w:rPr>
                <w:sz w:val="20"/>
                <w:szCs w:val="20"/>
              </w:rPr>
            </w:pPr>
            <w:r w:rsidRPr="00572429">
              <w:rPr>
                <w:sz w:val="20"/>
                <w:szCs w:val="20"/>
              </w:rPr>
              <w:t xml:space="preserve">( ) </w:t>
            </w:r>
          </w:p>
        </w:tc>
        <w:tc>
          <w:tcPr>
            <w:tcW w:w="101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2D57F4" w14:textId="77777777" w:rsidR="00F44DB1" w:rsidRPr="00572429" w:rsidRDefault="00F44DB1" w:rsidP="0052304B">
            <w:pPr>
              <w:jc w:val="center"/>
              <w:rPr>
                <w:sz w:val="20"/>
                <w:szCs w:val="20"/>
              </w:rPr>
            </w:pPr>
            <w:r w:rsidRPr="00572429">
              <w:rPr>
                <w:sz w:val="20"/>
                <w:szCs w:val="20"/>
              </w:rPr>
              <w:t xml:space="preserve">( ) </w:t>
            </w:r>
          </w:p>
        </w:tc>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93F165"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6DA913EA" w14:textId="77777777" w:rsidTr="0052304B">
        <w:tc>
          <w:tcPr>
            <w:tcW w:w="449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26CEE7" w14:textId="77777777" w:rsidR="00F44DB1" w:rsidRPr="00572429" w:rsidRDefault="00F44DB1" w:rsidP="0052304B">
            <w:pPr>
              <w:rPr>
                <w:sz w:val="20"/>
                <w:szCs w:val="20"/>
              </w:rPr>
            </w:pPr>
            <w:r w:rsidRPr="00572429">
              <w:rPr>
                <w:sz w:val="20"/>
                <w:szCs w:val="20"/>
              </w:rPr>
              <w:t>Visits to my high school</w:t>
            </w:r>
          </w:p>
        </w:tc>
        <w:tc>
          <w:tcPr>
            <w:tcW w:w="1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DC3867" w14:textId="77777777" w:rsidR="00F44DB1" w:rsidRPr="00572429" w:rsidRDefault="00F44DB1" w:rsidP="0052304B">
            <w:pPr>
              <w:jc w:val="center"/>
              <w:rPr>
                <w:sz w:val="20"/>
                <w:szCs w:val="20"/>
              </w:rPr>
            </w:pPr>
            <w:r w:rsidRPr="00572429">
              <w:rPr>
                <w:sz w:val="20"/>
                <w:szCs w:val="20"/>
              </w:rPr>
              <w:t xml:space="preserve">( ) </w:t>
            </w:r>
          </w:p>
        </w:tc>
        <w:tc>
          <w:tcPr>
            <w:tcW w:w="98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6CA201" w14:textId="77777777" w:rsidR="00F44DB1" w:rsidRPr="00572429" w:rsidRDefault="00F44DB1" w:rsidP="0052304B">
            <w:pPr>
              <w:jc w:val="center"/>
              <w:rPr>
                <w:sz w:val="20"/>
                <w:szCs w:val="20"/>
              </w:rPr>
            </w:pPr>
            <w:r w:rsidRPr="00572429">
              <w:rPr>
                <w:sz w:val="20"/>
                <w:szCs w:val="20"/>
              </w:rPr>
              <w:t xml:space="preserve">( ) </w:t>
            </w:r>
          </w:p>
        </w:tc>
        <w:tc>
          <w:tcPr>
            <w:tcW w:w="101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8FF15B" w14:textId="77777777" w:rsidR="00F44DB1" w:rsidRPr="00572429" w:rsidRDefault="00F44DB1" w:rsidP="0052304B">
            <w:pPr>
              <w:jc w:val="center"/>
              <w:rPr>
                <w:sz w:val="20"/>
                <w:szCs w:val="20"/>
              </w:rPr>
            </w:pPr>
            <w:r w:rsidRPr="00572429">
              <w:rPr>
                <w:sz w:val="20"/>
                <w:szCs w:val="20"/>
              </w:rPr>
              <w:t xml:space="preserve">( ) </w:t>
            </w:r>
          </w:p>
        </w:tc>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2B0699" w14:textId="77777777" w:rsidR="00F44DB1" w:rsidRPr="00572429" w:rsidRDefault="00F44DB1" w:rsidP="0052304B">
            <w:pPr>
              <w:jc w:val="center"/>
              <w:rPr>
                <w:sz w:val="20"/>
                <w:szCs w:val="20"/>
              </w:rPr>
            </w:pPr>
            <w:r w:rsidRPr="00572429">
              <w:rPr>
                <w:sz w:val="20"/>
                <w:szCs w:val="20"/>
              </w:rPr>
              <w:t xml:space="preserve">( ) </w:t>
            </w:r>
          </w:p>
        </w:tc>
      </w:tr>
    </w:tbl>
    <w:p w14:paraId="0A6DED46" w14:textId="79CE8CAB"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How did </w:t>
      </w:r>
      <w:r w:rsidR="000A4D0E" w:rsidRPr="00AF7C1F">
        <w:rPr>
          <w:rStyle w:val="Strong"/>
          <w:rFonts w:ascii="Times New Roman" w:hAnsi="Times New Roman" w:cs="Times New Roman"/>
          <w:b w:val="0"/>
          <w:bCs w:val="0"/>
          <w:sz w:val="20"/>
          <w:szCs w:val="20"/>
        </w:rPr>
        <w:t xml:space="preserve">Collinsville University </w:t>
      </w:r>
      <w:r w:rsidRPr="00AF7C1F">
        <w:rPr>
          <w:rStyle w:val="Strong"/>
          <w:rFonts w:ascii="Times New Roman" w:hAnsi="Times New Roman" w:cs="Times New Roman"/>
          <w:b w:val="0"/>
          <w:bCs w:val="0"/>
          <w:sz w:val="20"/>
          <w:szCs w:val="20"/>
        </w:rPr>
        <w:t>do on the following compared to all other institutions you considered?</w:t>
      </w:r>
      <w:r w:rsidRPr="00AF7C1F">
        <w:rPr>
          <w:rStyle w:val="Strong"/>
          <w:rFonts w:ascii="Times New Roman" w:hAnsi="Times New Roman" w:cs="Times New Roman"/>
        </w:rPr>
        <w:t>*</w:t>
      </w:r>
    </w:p>
    <w:tbl>
      <w:tblPr>
        <w:tblStyle w:val="Tabelacomgrade"/>
        <w:tblW w:w="9442"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3682"/>
        <w:gridCol w:w="990"/>
        <w:gridCol w:w="1080"/>
        <w:gridCol w:w="1710"/>
        <w:gridCol w:w="1980"/>
      </w:tblGrid>
      <w:tr w:rsidR="00F44DB1" w:rsidRPr="00572429" w14:paraId="1CDAD1E1" w14:textId="77777777" w:rsidTr="0052304B">
        <w:tc>
          <w:tcPr>
            <w:tcW w:w="368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634543F" w14:textId="77777777" w:rsidR="00F44DB1" w:rsidRPr="00572429" w:rsidRDefault="00F44DB1" w:rsidP="0052304B">
            <w:pPr>
              <w:rPr>
                <w:sz w:val="20"/>
                <w:szCs w:val="20"/>
              </w:rPr>
            </w:pPr>
          </w:p>
        </w:tc>
        <w:tc>
          <w:tcPr>
            <w:tcW w:w="9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090C91C" w14:textId="77777777" w:rsidR="00F44DB1" w:rsidRPr="00572429" w:rsidRDefault="00F44DB1" w:rsidP="0052304B">
            <w:pPr>
              <w:jc w:val="center"/>
              <w:rPr>
                <w:b/>
                <w:bCs/>
                <w:sz w:val="20"/>
                <w:szCs w:val="20"/>
              </w:rPr>
            </w:pPr>
            <w:r w:rsidRPr="00572429">
              <w:rPr>
                <w:b/>
                <w:bCs/>
                <w:sz w:val="20"/>
                <w:szCs w:val="20"/>
              </w:rPr>
              <w:t>Better</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D7FF0F2" w14:textId="77777777" w:rsidR="00F44DB1" w:rsidRPr="00572429" w:rsidRDefault="00F44DB1" w:rsidP="0052304B">
            <w:pPr>
              <w:jc w:val="center"/>
              <w:rPr>
                <w:b/>
                <w:bCs/>
                <w:sz w:val="20"/>
                <w:szCs w:val="20"/>
              </w:rPr>
            </w:pPr>
            <w:r w:rsidRPr="00572429">
              <w:rPr>
                <w:b/>
                <w:bCs/>
                <w:sz w:val="20"/>
                <w:szCs w:val="20"/>
              </w:rPr>
              <w:t>About the Same</w:t>
            </w:r>
          </w:p>
        </w:tc>
        <w:tc>
          <w:tcPr>
            <w:tcW w:w="171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04B291D" w14:textId="77777777" w:rsidR="00F44DB1" w:rsidRPr="00572429" w:rsidRDefault="00F44DB1" w:rsidP="0052304B">
            <w:pPr>
              <w:jc w:val="center"/>
              <w:rPr>
                <w:b/>
                <w:bCs/>
                <w:sz w:val="20"/>
                <w:szCs w:val="20"/>
              </w:rPr>
            </w:pPr>
            <w:r w:rsidRPr="00572429">
              <w:rPr>
                <w:b/>
                <w:bCs/>
                <w:sz w:val="20"/>
                <w:szCs w:val="20"/>
              </w:rPr>
              <w:t>Worse</w:t>
            </w:r>
          </w:p>
        </w:tc>
        <w:tc>
          <w:tcPr>
            <w:tcW w:w="19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E751606" w14:textId="77777777" w:rsidR="00F44DB1" w:rsidRPr="00572429" w:rsidRDefault="00F44DB1" w:rsidP="0052304B">
            <w:pPr>
              <w:jc w:val="center"/>
              <w:rPr>
                <w:b/>
                <w:bCs/>
                <w:sz w:val="20"/>
                <w:szCs w:val="20"/>
              </w:rPr>
            </w:pPr>
            <w:r w:rsidRPr="00572429">
              <w:rPr>
                <w:b/>
                <w:bCs/>
                <w:sz w:val="20"/>
                <w:szCs w:val="20"/>
              </w:rPr>
              <w:t>Unsure/Not Applicable</w:t>
            </w:r>
          </w:p>
        </w:tc>
      </w:tr>
      <w:tr w:rsidR="00F44DB1" w:rsidRPr="00572429" w14:paraId="5660CBDA" w14:textId="77777777" w:rsidTr="0052304B">
        <w:tc>
          <w:tcPr>
            <w:tcW w:w="36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B25538" w14:textId="77777777" w:rsidR="00F44DB1" w:rsidRPr="00572429" w:rsidRDefault="00F44DB1" w:rsidP="0052304B">
            <w:pPr>
              <w:rPr>
                <w:sz w:val="20"/>
                <w:szCs w:val="20"/>
              </w:rPr>
            </w:pPr>
            <w:r w:rsidRPr="00572429">
              <w:rPr>
                <w:sz w:val="20"/>
                <w:szCs w:val="20"/>
              </w:rPr>
              <w:t>Showed interest in me</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7C0CD4" w14:textId="77777777" w:rsidR="00F44DB1" w:rsidRPr="00572429" w:rsidRDefault="00F44DB1" w:rsidP="0052304B">
            <w:pPr>
              <w:jc w:val="center"/>
              <w:rPr>
                <w:sz w:val="20"/>
                <w:szCs w:val="20"/>
              </w:rPr>
            </w:pPr>
            <w:r w:rsidRPr="00572429">
              <w:rPr>
                <w:sz w:val="20"/>
                <w:szCs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04DF6F" w14:textId="77777777" w:rsidR="00F44DB1" w:rsidRPr="00572429" w:rsidRDefault="00F44DB1"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FC6491" w14:textId="77777777" w:rsidR="00F44DB1" w:rsidRPr="00572429" w:rsidRDefault="00F44DB1" w:rsidP="0052304B">
            <w:pPr>
              <w:jc w:val="center"/>
              <w:rPr>
                <w:sz w:val="20"/>
                <w:szCs w:val="20"/>
              </w:rPr>
            </w:pPr>
            <w:r w:rsidRPr="00572429">
              <w:rPr>
                <w:sz w:val="20"/>
                <w:szCs w:val="20"/>
              </w:rPr>
              <w:t xml:space="preserve">( ) </w:t>
            </w: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AAD958"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50A07D46" w14:textId="77777777" w:rsidTr="0052304B">
        <w:tc>
          <w:tcPr>
            <w:tcW w:w="36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793D97" w14:textId="77777777" w:rsidR="00F44DB1" w:rsidRPr="00572429" w:rsidRDefault="00F44DB1" w:rsidP="0052304B">
            <w:pPr>
              <w:rPr>
                <w:sz w:val="20"/>
                <w:szCs w:val="20"/>
              </w:rPr>
            </w:pPr>
            <w:r w:rsidRPr="00572429">
              <w:rPr>
                <w:sz w:val="20"/>
                <w:szCs w:val="20"/>
              </w:rPr>
              <w:t>Encouraged me to apply</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3CAA0F" w14:textId="77777777" w:rsidR="00F44DB1" w:rsidRPr="00572429" w:rsidRDefault="00F44DB1" w:rsidP="0052304B">
            <w:pPr>
              <w:jc w:val="center"/>
              <w:rPr>
                <w:sz w:val="20"/>
                <w:szCs w:val="20"/>
              </w:rPr>
            </w:pPr>
            <w:r w:rsidRPr="00572429">
              <w:rPr>
                <w:sz w:val="20"/>
                <w:szCs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550A58" w14:textId="77777777" w:rsidR="00F44DB1" w:rsidRPr="00572429" w:rsidRDefault="00F44DB1"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7AA66A" w14:textId="77777777" w:rsidR="00F44DB1" w:rsidRPr="00572429" w:rsidRDefault="00F44DB1" w:rsidP="0052304B">
            <w:pPr>
              <w:jc w:val="center"/>
              <w:rPr>
                <w:sz w:val="20"/>
                <w:szCs w:val="20"/>
              </w:rPr>
            </w:pPr>
            <w:r w:rsidRPr="00572429">
              <w:rPr>
                <w:sz w:val="20"/>
                <w:szCs w:val="20"/>
              </w:rPr>
              <w:t xml:space="preserve">( ) </w:t>
            </w: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4EFF2E"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7FAD64D4" w14:textId="77777777" w:rsidTr="0052304B">
        <w:tc>
          <w:tcPr>
            <w:tcW w:w="36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F2C01F" w14:textId="77777777" w:rsidR="00F44DB1" w:rsidRPr="00572429" w:rsidRDefault="00F44DB1" w:rsidP="0052304B">
            <w:pPr>
              <w:rPr>
                <w:sz w:val="20"/>
                <w:szCs w:val="20"/>
              </w:rPr>
            </w:pPr>
            <w:r w:rsidRPr="00572429">
              <w:rPr>
                <w:sz w:val="20"/>
                <w:szCs w:val="20"/>
              </w:rPr>
              <w:t>Efficient/organized admissions process</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C128FE" w14:textId="77777777" w:rsidR="00F44DB1" w:rsidRPr="00572429" w:rsidRDefault="00F44DB1" w:rsidP="0052304B">
            <w:pPr>
              <w:jc w:val="center"/>
              <w:rPr>
                <w:sz w:val="20"/>
                <w:szCs w:val="20"/>
              </w:rPr>
            </w:pPr>
            <w:r w:rsidRPr="00572429">
              <w:rPr>
                <w:sz w:val="20"/>
                <w:szCs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4EA044" w14:textId="77777777" w:rsidR="00F44DB1" w:rsidRPr="00572429" w:rsidRDefault="00F44DB1"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67449E" w14:textId="77777777" w:rsidR="00F44DB1" w:rsidRPr="00572429" w:rsidRDefault="00F44DB1" w:rsidP="0052304B">
            <w:pPr>
              <w:jc w:val="center"/>
              <w:rPr>
                <w:sz w:val="20"/>
                <w:szCs w:val="20"/>
              </w:rPr>
            </w:pPr>
            <w:r w:rsidRPr="00572429">
              <w:rPr>
                <w:sz w:val="20"/>
                <w:szCs w:val="20"/>
              </w:rPr>
              <w:t xml:space="preserve">( ) </w:t>
            </w: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C03B3E"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4C1DB3C7" w14:textId="77777777" w:rsidTr="0052304B">
        <w:tc>
          <w:tcPr>
            <w:tcW w:w="36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0218C5" w14:textId="77777777" w:rsidR="00F44DB1" w:rsidRPr="00572429" w:rsidRDefault="00F44DB1" w:rsidP="0052304B">
            <w:pPr>
              <w:rPr>
                <w:sz w:val="20"/>
                <w:szCs w:val="20"/>
              </w:rPr>
            </w:pPr>
            <w:r w:rsidRPr="00572429">
              <w:rPr>
                <w:sz w:val="20"/>
                <w:szCs w:val="20"/>
              </w:rPr>
              <w:t>Efficient/organized financial aid process</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7D0BDD" w14:textId="77777777" w:rsidR="00F44DB1" w:rsidRPr="00572429" w:rsidRDefault="00F44DB1" w:rsidP="0052304B">
            <w:pPr>
              <w:jc w:val="center"/>
              <w:rPr>
                <w:sz w:val="20"/>
                <w:szCs w:val="20"/>
              </w:rPr>
            </w:pPr>
            <w:r w:rsidRPr="00572429">
              <w:rPr>
                <w:sz w:val="20"/>
                <w:szCs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3D165F" w14:textId="77777777" w:rsidR="00F44DB1" w:rsidRPr="00572429" w:rsidRDefault="00F44DB1"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90025E" w14:textId="77777777" w:rsidR="00F44DB1" w:rsidRPr="00572429" w:rsidRDefault="00F44DB1" w:rsidP="0052304B">
            <w:pPr>
              <w:jc w:val="center"/>
              <w:rPr>
                <w:sz w:val="20"/>
                <w:szCs w:val="20"/>
              </w:rPr>
            </w:pPr>
            <w:r w:rsidRPr="00572429">
              <w:rPr>
                <w:sz w:val="20"/>
                <w:szCs w:val="20"/>
              </w:rPr>
              <w:t xml:space="preserve">( ) </w:t>
            </w: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B7B168"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3B08F17E" w14:textId="77777777" w:rsidTr="0052304B">
        <w:tc>
          <w:tcPr>
            <w:tcW w:w="36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86C0B2" w14:textId="77777777" w:rsidR="00F44DB1" w:rsidRPr="00572429" w:rsidRDefault="00F44DB1" w:rsidP="0052304B">
            <w:pPr>
              <w:rPr>
                <w:sz w:val="20"/>
                <w:szCs w:val="20"/>
              </w:rPr>
            </w:pPr>
            <w:r w:rsidRPr="00572429">
              <w:rPr>
                <w:sz w:val="20"/>
                <w:szCs w:val="20"/>
              </w:rPr>
              <w:t>Coaching staff</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9B399E" w14:textId="77777777" w:rsidR="00F44DB1" w:rsidRPr="00572429" w:rsidRDefault="00F44DB1" w:rsidP="0052304B">
            <w:pPr>
              <w:jc w:val="center"/>
              <w:rPr>
                <w:sz w:val="20"/>
                <w:szCs w:val="20"/>
              </w:rPr>
            </w:pPr>
            <w:r w:rsidRPr="00572429">
              <w:rPr>
                <w:sz w:val="20"/>
                <w:szCs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FE2AC7" w14:textId="77777777" w:rsidR="00F44DB1" w:rsidRPr="00572429" w:rsidRDefault="00F44DB1"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BBFFF6" w14:textId="77777777" w:rsidR="00F44DB1" w:rsidRPr="00572429" w:rsidRDefault="00F44DB1" w:rsidP="0052304B">
            <w:pPr>
              <w:jc w:val="center"/>
              <w:rPr>
                <w:sz w:val="20"/>
                <w:szCs w:val="20"/>
              </w:rPr>
            </w:pPr>
            <w:r w:rsidRPr="00572429">
              <w:rPr>
                <w:sz w:val="20"/>
                <w:szCs w:val="20"/>
              </w:rPr>
              <w:t xml:space="preserve">( ) </w:t>
            </w: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578151"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1E0BFC6C" w14:textId="77777777" w:rsidTr="0052304B">
        <w:tc>
          <w:tcPr>
            <w:tcW w:w="36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254C48" w14:textId="77777777" w:rsidR="00F44DB1" w:rsidRPr="00572429" w:rsidRDefault="00F44DB1" w:rsidP="0052304B">
            <w:pPr>
              <w:rPr>
                <w:sz w:val="20"/>
                <w:szCs w:val="20"/>
              </w:rPr>
            </w:pPr>
            <w:r w:rsidRPr="00572429">
              <w:rPr>
                <w:sz w:val="20"/>
                <w:szCs w:val="20"/>
              </w:rPr>
              <w:t>Financial aid staff</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EC5A5E" w14:textId="77777777" w:rsidR="00F44DB1" w:rsidRPr="00572429" w:rsidRDefault="00F44DB1" w:rsidP="0052304B">
            <w:pPr>
              <w:jc w:val="center"/>
              <w:rPr>
                <w:sz w:val="20"/>
                <w:szCs w:val="20"/>
              </w:rPr>
            </w:pPr>
            <w:r w:rsidRPr="00572429">
              <w:rPr>
                <w:sz w:val="20"/>
                <w:szCs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53BDC8" w14:textId="77777777" w:rsidR="00F44DB1" w:rsidRPr="00572429" w:rsidRDefault="00F44DB1"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A4A8C1" w14:textId="77777777" w:rsidR="00F44DB1" w:rsidRPr="00572429" w:rsidRDefault="00F44DB1" w:rsidP="0052304B">
            <w:pPr>
              <w:jc w:val="center"/>
              <w:rPr>
                <w:sz w:val="20"/>
                <w:szCs w:val="20"/>
              </w:rPr>
            </w:pPr>
            <w:r w:rsidRPr="00572429">
              <w:rPr>
                <w:sz w:val="20"/>
                <w:szCs w:val="20"/>
              </w:rPr>
              <w:t xml:space="preserve">( ) </w:t>
            </w: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EABAC5"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471A31D9" w14:textId="77777777" w:rsidTr="0052304B">
        <w:tc>
          <w:tcPr>
            <w:tcW w:w="36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DF8171" w14:textId="77777777" w:rsidR="00F44DB1" w:rsidRPr="00572429" w:rsidRDefault="00F44DB1" w:rsidP="0052304B">
            <w:pPr>
              <w:rPr>
                <w:sz w:val="20"/>
                <w:szCs w:val="20"/>
              </w:rPr>
            </w:pPr>
            <w:r w:rsidRPr="00572429">
              <w:rPr>
                <w:sz w:val="20"/>
                <w:szCs w:val="20"/>
              </w:rPr>
              <w:t>Admissions representatives</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75AD75" w14:textId="77777777" w:rsidR="00F44DB1" w:rsidRPr="00572429" w:rsidRDefault="00F44DB1" w:rsidP="0052304B">
            <w:pPr>
              <w:jc w:val="center"/>
              <w:rPr>
                <w:sz w:val="20"/>
                <w:szCs w:val="20"/>
              </w:rPr>
            </w:pPr>
            <w:r w:rsidRPr="00572429">
              <w:rPr>
                <w:sz w:val="20"/>
                <w:szCs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8C406F" w14:textId="77777777" w:rsidR="00F44DB1" w:rsidRPr="00572429" w:rsidRDefault="00F44DB1"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90E7D8" w14:textId="77777777" w:rsidR="00F44DB1" w:rsidRPr="00572429" w:rsidRDefault="00F44DB1" w:rsidP="0052304B">
            <w:pPr>
              <w:jc w:val="center"/>
              <w:rPr>
                <w:sz w:val="20"/>
                <w:szCs w:val="20"/>
              </w:rPr>
            </w:pPr>
            <w:r w:rsidRPr="00572429">
              <w:rPr>
                <w:sz w:val="20"/>
                <w:szCs w:val="20"/>
              </w:rPr>
              <w:t xml:space="preserve">( ) </w:t>
            </w: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1B3DB0" w14:textId="77777777" w:rsidR="00F44DB1" w:rsidRPr="00572429" w:rsidRDefault="00F44DB1" w:rsidP="0052304B">
            <w:pPr>
              <w:jc w:val="center"/>
              <w:rPr>
                <w:sz w:val="20"/>
                <w:szCs w:val="20"/>
              </w:rPr>
            </w:pPr>
            <w:r w:rsidRPr="00572429">
              <w:rPr>
                <w:sz w:val="20"/>
                <w:szCs w:val="20"/>
              </w:rPr>
              <w:t xml:space="preserve">( ) </w:t>
            </w:r>
          </w:p>
        </w:tc>
      </w:tr>
      <w:tr w:rsidR="00F44DB1" w:rsidRPr="00572429" w14:paraId="4E8C52E2" w14:textId="77777777" w:rsidTr="0052304B">
        <w:tc>
          <w:tcPr>
            <w:tcW w:w="368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F7326B" w14:textId="77777777" w:rsidR="00F44DB1" w:rsidRPr="00572429" w:rsidRDefault="00F44DB1" w:rsidP="0052304B">
            <w:pPr>
              <w:rPr>
                <w:sz w:val="20"/>
                <w:szCs w:val="20"/>
              </w:rPr>
            </w:pPr>
            <w:r w:rsidRPr="00572429">
              <w:rPr>
                <w:sz w:val="20"/>
                <w:szCs w:val="20"/>
              </w:rPr>
              <w:t>Communication related to COVID-19</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560284" w14:textId="77777777" w:rsidR="00F44DB1" w:rsidRPr="00572429" w:rsidRDefault="00F44DB1" w:rsidP="0052304B">
            <w:pPr>
              <w:jc w:val="center"/>
              <w:rPr>
                <w:sz w:val="20"/>
                <w:szCs w:val="20"/>
              </w:rPr>
            </w:pPr>
            <w:r w:rsidRPr="00572429">
              <w:rPr>
                <w:sz w:val="20"/>
                <w:szCs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AB8561" w14:textId="77777777" w:rsidR="00F44DB1" w:rsidRPr="00572429" w:rsidRDefault="00F44DB1" w:rsidP="0052304B">
            <w:pPr>
              <w:jc w:val="center"/>
              <w:rPr>
                <w:sz w:val="20"/>
                <w:szCs w:val="20"/>
              </w:rPr>
            </w:pPr>
            <w:r w:rsidRPr="00572429">
              <w:rPr>
                <w:sz w:val="20"/>
                <w:szCs w:val="20"/>
              </w:rPr>
              <w:t xml:space="preserve">( ) </w:t>
            </w:r>
          </w:p>
        </w:tc>
        <w:tc>
          <w:tcPr>
            <w:tcW w:w="17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28A4CC" w14:textId="77777777" w:rsidR="00F44DB1" w:rsidRPr="00572429" w:rsidRDefault="00F44DB1" w:rsidP="0052304B">
            <w:pPr>
              <w:jc w:val="center"/>
              <w:rPr>
                <w:sz w:val="20"/>
                <w:szCs w:val="20"/>
              </w:rPr>
            </w:pPr>
            <w:r w:rsidRPr="00572429">
              <w:rPr>
                <w:sz w:val="20"/>
                <w:szCs w:val="20"/>
              </w:rPr>
              <w:t xml:space="preserve">( ) </w:t>
            </w: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46CF53" w14:textId="77777777" w:rsidR="00F44DB1" w:rsidRPr="00572429" w:rsidRDefault="00F44DB1" w:rsidP="0052304B">
            <w:pPr>
              <w:jc w:val="center"/>
              <w:rPr>
                <w:sz w:val="20"/>
                <w:szCs w:val="20"/>
              </w:rPr>
            </w:pPr>
            <w:r w:rsidRPr="00572429">
              <w:rPr>
                <w:sz w:val="20"/>
                <w:szCs w:val="20"/>
              </w:rPr>
              <w:t xml:space="preserve">( ) </w:t>
            </w:r>
          </w:p>
        </w:tc>
      </w:tr>
    </w:tbl>
    <w:p w14:paraId="785476A0" w14:textId="6673F8E2"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lastRenderedPageBreak/>
        <w:t xml:space="preserve">What was your reaction to the “Welcome to </w:t>
      </w:r>
      <w:r w:rsidR="000A4D0E" w:rsidRPr="00AF7C1F">
        <w:rPr>
          <w:rStyle w:val="Strong"/>
          <w:rFonts w:ascii="Times New Roman" w:hAnsi="Times New Roman" w:cs="Times New Roman"/>
          <w:b w:val="0"/>
          <w:bCs w:val="0"/>
          <w:sz w:val="20"/>
          <w:szCs w:val="20"/>
        </w:rPr>
        <w:t>Campus</w:t>
      </w:r>
      <w:r w:rsidRPr="00AF7C1F">
        <w:rPr>
          <w:rStyle w:val="Strong"/>
          <w:rFonts w:ascii="Times New Roman" w:hAnsi="Times New Roman" w:cs="Times New Roman"/>
          <w:b w:val="0"/>
          <w:bCs w:val="0"/>
          <w:sz w:val="20"/>
          <w:szCs w:val="20"/>
        </w:rPr>
        <w:t>” box you received when you were admitted?</w:t>
      </w:r>
    </w:p>
    <w:p w14:paraId="5B57D6C1" w14:textId="77777777" w:rsidR="00F44DB1" w:rsidRPr="00AF7C1F" w:rsidRDefault="00F44DB1" w:rsidP="00AF7C1F">
      <w:pPr>
        <w:rPr>
          <w:rStyle w:val="Strong"/>
          <w:rFonts w:ascii="Times New Roman" w:hAnsi="Times New Roman" w:cs="Times New Roman"/>
        </w:rPr>
        <w:sectPr w:rsidR="00F44DB1" w:rsidRPr="00AF7C1F" w:rsidSect="00970134">
          <w:type w:val="continuous"/>
          <w:pgSz w:w="12240" w:h="15840"/>
          <w:pgMar w:top="1440" w:right="1440" w:bottom="1440" w:left="1440" w:header="720" w:footer="720" w:gutter="0"/>
          <w:pgNumType w:start="171"/>
          <w:cols w:space="720"/>
          <w:docGrid w:linePitch="360"/>
        </w:sectPr>
      </w:pPr>
    </w:p>
    <w:p w14:paraId="53D6830D" w14:textId="77777777" w:rsidR="00F44DB1" w:rsidRPr="00572429" w:rsidRDefault="00F44DB1" w:rsidP="00F44DB1">
      <w:pPr>
        <w:pStyle w:val="normaltext"/>
        <w:spacing w:after="0" w:line="216" w:lineRule="auto"/>
        <w:rPr>
          <w:sz w:val="20"/>
          <w:szCs w:val="20"/>
        </w:rPr>
      </w:pPr>
      <w:r w:rsidRPr="00572429">
        <w:rPr>
          <w:sz w:val="20"/>
          <w:szCs w:val="20"/>
        </w:rPr>
        <w:t>( ) Positive</w:t>
      </w:r>
    </w:p>
    <w:p w14:paraId="676E7ADD" w14:textId="77777777" w:rsidR="00F44DB1" w:rsidRPr="00572429" w:rsidRDefault="00F44DB1" w:rsidP="00F44DB1">
      <w:pPr>
        <w:pStyle w:val="normaltext"/>
        <w:spacing w:after="0" w:line="216" w:lineRule="auto"/>
        <w:rPr>
          <w:sz w:val="20"/>
          <w:szCs w:val="20"/>
        </w:rPr>
      </w:pPr>
      <w:r w:rsidRPr="00572429">
        <w:rPr>
          <w:sz w:val="20"/>
          <w:szCs w:val="20"/>
        </w:rPr>
        <w:t>( ) Neutral</w:t>
      </w:r>
    </w:p>
    <w:p w14:paraId="146C54C4" w14:textId="77777777" w:rsidR="00F44DB1" w:rsidRPr="00572429" w:rsidRDefault="00F44DB1" w:rsidP="00F44DB1">
      <w:pPr>
        <w:pStyle w:val="normaltext"/>
        <w:spacing w:after="0" w:line="216" w:lineRule="auto"/>
        <w:rPr>
          <w:sz w:val="20"/>
          <w:szCs w:val="20"/>
        </w:rPr>
      </w:pPr>
      <w:r w:rsidRPr="00572429">
        <w:rPr>
          <w:sz w:val="20"/>
          <w:szCs w:val="20"/>
        </w:rPr>
        <w:t>( ) Negative</w:t>
      </w:r>
    </w:p>
    <w:p w14:paraId="1AFCACEF" w14:textId="77777777" w:rsidR="00F44DB1" w:rsidRPr="00572429" w:rsidRDefault="00F44DB1" w:rsidP="00F44DB1">
      <w:pPr>
        <w:pStyle w:val="normaltext"/>
        <w:spacing w:after="0" w:line="216" w:lineRule="auto"/>
        <w:rPr>
          <w:sz w:val="20"/>
          <w:szCs w:val="20"/>
        </w:rPr>
      </w:pPr>
      <w:r w:rsidRPr="00572429">
        <w:rPr>
          <w:sz w:val="20"/>
          <w:szCs w:val="20"/>
        </w:rPr>
        <w:t>( ) Unsure/Not Applicable</w:t>
      </w:r>
    </w:p>
    <w:p w14:paraId="6A831C79" w14:textId="77777777" w:rsidR="00F44DB1" w:rsidRDefault="00F44DB1" w:rsidP="00F44DB1">
      <w:pPr>
        <w:spacing w:line="216" w:lineRule="auto"/>
        <w:rPr>
          <w:rFonts w:ascii="Times New Roman" w:eastAsia="Times New Roman" w:hAnsi="Times New Roman" w:cs="Times New Roman"/>
          <w:sz w:val="20"/>
          <w:szCs w:val="20"/>
        </w:rPr>
        <w:sectPr w:rsidR="00F44DB1" w:rsidSect="00F44DB1">
          <w:type w:val="continuous"/>
          <w:pgSz w:w="12240" w:h="15840"/>
          <w:pgMar w:top="1440" w:right="1440" w:bottom="1440" w:left="1440" w:header="720" w:footer="720" w:gutter="0"/>
          <w:pgNumType w:start="1"/>
          <w:cols w:num="3" w:space="720"/>
          <w:docGrid w:linePitch="360"/>
        </w:sectPr>
      </w:pPr>
    </w:p>
    <w:p w14:paraId="42E82B05" w14:textId="77777777" w:rsidR="00F44DB1" w:rsidRPr="00572429" w:rsidRDefault="00F45660" w:rsidP="00F44DB1">
      <w:pPr>
        <w:spacing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2994E80F">
          <v:rect id="_x0000_i1086" style="width:0;height:1.5pt" o:hralign="center" o:hrstd="t" o:hr="t" fillcolor="#a0a0a0" stroked="f"/>
        </w:pict>
      </w:r>
    </w:p>
    <w:p w14:paraId="4C664684"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Communications</w:t>
      </w:r>
    </w:p>
    <w:p w14:paraId="76853157"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 xml:space="preserve">Logic: Show/hide trigger exists. </w:t>
      </w:r>
    </w:p>
    <w:p w14:paraId="6EC2DB4D" w14:textId="77777777" w:rsidR="00F44DB1" w:rsidRDefault="00F44DB1" w:rsidP="00F44DB1">
      <w:pPr>
        <w:pStyle w:val="Heading4"/>
        <w:spacing w:after="0" w:line="216" w:lineRule="auto"/>
        <w:rPr>
          <w:rStyle w:val="Strong"/>
          <w:color w:val="auto"/>
          <w:sz w:val="20"/>
          <w:szCs w:val="20"/>
        </w:rPr>
        <w:sectPr w:rsidR="00F44DB1" w:rsidSect="00F44DB1">
          <w:type w:val="continuous"/>
          <w:pgSz w:w="12240" w:h="15840"/>
          <w:pgMar w:top="1440" w:right="1440" w:bottom="1440" w:left="1440" w:header="720" w:footer="720" w:gutter="0"/>
          <w:pgNumType w:start="1"/>
          <w:cols w:space="720"/>
          <w:docGrid w:linePitch="360"/>
        </w:sectPr>
      </w:pPr>
    </w:p>
    <w:p w14:paraId="44640D30" w14:textId="1B1701E4"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Were the communications you received while applying to </w:t>
      </w:r>
      <w:r w:rsidR="000A4D0E" w:rsidRPr="00AF7C1F">
        <w:rPr>
          <w:rStyle w:val="Strong"/>
          <w:rFonts w:ascii="Times New Roman" w:hAnsi="Times New Roman" w:cs="Times New Roman"/>
          <w:b w:val="0"/>
          <w:bCs w:val="0"/>
          <w:sz w:val="20"/>
          <w:szCs w:val="20"/>
        </w:rPr>
        <w:t xml:space="preserve">Collinsville University </w:t>
      </w:r>
      <w:r w:rsidRPr="00AF7C1F">
        <w:rPr>
          <w:rStyle w:val="Strong"/>
          <w:rFonts w:ascii="Times New Roman" w:hAnsi="Times New Roman" w:cs="Times New Roman"/>
          <w:b w:val="0"/>
          <w:bCs w:val="0"/>
          <w:sz w:val="20"/>
          <w:szCs w:val="20"/>
        </w:rPr>
        <w:t>helpful in guiding you through the application process?</w:t>
      </w:r>
      <w:r w:rsidRPr="00AF7C1F">
        <w:rPr>
          <w:rStyle w:val="Strong"/>
          <w:rFonts w:ascii="Times New Roman" w:hAnsi="Times New Roman" w:cs="Times New Roman"/>
        </w:rPr>
        <w:t>*</w:t>
      </w:r>
    </w:p>
    <w:p w14:paraId="4D5AB9C9" w14:textId="77777777" w:rsidR="00F44DB1" w:rsidRPr="00AF7C1F" w:rsidRDefault="00F44DB1" w:rsidP="00AF7C1F">
      <w:pPr>
        <w:rPr>
          <w:rStyle w:val="Strong"/>
          <w:rFonts w:ascii="Times New Roman" w:hAnsi="Times New Roman" w:cs="Times New Roman"/>
        </w:rPr>
        <w:sectPr w:rsidR="00F44DB1" w:rsidRPr="00AF7C1F" w:rsidSect="00F44DB1">
          <w:type w:val="continuous"/>
          <w:pgSz w:w="12240" w:h="15840"/>
          <w:pgMar w:top="1440" w:right="1440" w:bottom="1440" w:left="1440" w:header="720" w:footer="720" w:gutter="0"/>
          <w:pgNumType w:start="1"/>
          <w:cols w:space="720"/>
          <w:docGrid w:linePitch="360"/>
        </w:sectPr>
      </w:pPr>
    </w:p>
    <w:p w14:paraId="2C963B92" w14:textId="77777777" w:rsidR="00F44DB1" w:rsidRPr="00572429" w:rsidRDefault="00F44DB1" w:rsidP="00F44DB1">
      <w:pPr>
        <w:pStyle w:val="normaltext"/>
        <w:spacing w:after="0" w:line="216" w:lineRule="auto"/>
        <w:rPr>
          <w:sz w:val="20"/>
          <w:szCs w:val="20"/>
        </w:rPr>
      </w:pPr>
      <w:r w:rsidRPr="00572429">
        <w:rPr>
          <w:sz w:val="20"/>
          <w:szCs w:val="20"/>
        </w:rPr>
        <w:t>( ) Yes</w:t>
      </w:r>
    </w:p>
    <w:p w14:paraId="1A782AEE" w14:textId="77777777" w:rsidR="00F44DB1" w:rsidRPr="00572429" w:rsidRDefault="00F44DB1" w:rsidP="00F44DB1">
      <w:pPr>
        <w:pStyle w:val="normaltext"/>
        <w:spacing w:after="0" w:line="216" w:lineRule="auto"/>
        <w:rPr>
          <w:sz w:val="20"/>
          <w:szCs w:val="20"/>
        </w:rPr>
      </w:pPr>
      <w:r w:rsidRPr="00572429">
        <w:rPr>
          <w:sz w:val="20"/>
          <w:szCs w:val="20"/>
        </w:rPr>
        <w:t>( ) No</w:t>
      </w:r>
    </w:p>
    <w:p w14:paraId="0F13AC9A" w14:textId="77777777" w:rsidR="00F44DB1" w:rsidRPr="00572429" w:rsidRDefault="00F44DB1" w:rsidP="00F44DB1">
      <w:pPr>
        <w:pStyle w:val="normaltext"/>
        <w:spacing w:after="0" w:line="216" w:lineRule="auto"/>
        <w:rPr>
          <w:sz w:val="20"/>
          <w:szCs w:val="20"/>
        </w:rPr>
      </w:pPr>
      <w:r w:rsidRPr="00572429">
        <w:rPr>
          <w:sz w:val="20"/>
          <w:szCs w:val="20"/>
        </w:rPr>
        <w:t>( ) Unsure/Not Applicable</w:t>
      </w:r>
    </w:p>
    <w:p w14:paraId="00D15602" w14:textId="77777777" w:rsidR="00F44DB1" w:rsidRPr="000A4D0E" w:rsidRDefault="00F44DB1" w:rsidP="00F44DB1">
      <w:pPr>
        <w:pStyle w:val="normaltext"/>
        <w:shd w:val="clear" w:color="auto" w:fill="B7A5C9"/>
        <w:spacing w:after="0" w:line="216" w:lineRule="auto"/>
        <w:rPr>
          <w:b/>
          <w:bCs/>
          <w:sz w:val="20"/>
          <w:szCs w:val="20"/>
        </w:rPr>
        <w:sectPr w:rsidR="00F44DB1" w:rsidRPr="000A4D0E" w:rsidSect="00F44DB1">
          <w:type w:val="continuous"/>
          <w:pgSz w:w="12240" w:h="15840"/>
          <w:pgMar w:top="1440" w:right="1440" w:bottom="1440" w:left="1440" w:header="720" w:footer="720" w:gutter="0"/>
          <w:pgNumType w:start="1"/>
          <w:cols w:space="720"/>
          <w:docGrid w:linePitch="360"/>
        </w:sectPr>
      </w:pPr>
    </w:p>
    <w:p w14:paraId="79DD37D5" w14:textId="76BE5848" w:rsidR="00F44DB1" w:rsidRPr="00572429" w:rsidRDefault="00F44DB1" w:rsidP="00F44DB1">
      <w:pPr>
        <w:pStyle w:val="normaltext"/>
        <w:shd w:val="clear" w:color="auto" w:fill="B7A5C9"/>
        <w:spacing w:after="0" w:line="216" w:lineRule="auto"/>
        <w:rPr>
          <w:sz w:val="20"/>
          <w:szCs w:val="20"/>
        </w:rPr>
      </w:pPr>
      <w:r w:rsidRPr="000A4D0E">
        <w:rPr>
          <w:b/>
          <w:bCs/>
          <w:sz w:val="20"/>
          <w:szCs w:val="20"/>
        </w:rPr>
        <w:t xml:space="preserve">Logic: Hidden unless: </w:t>
      </w:r>
      <w:r w:rsidRPr="000A4D0E">
        <w:rPr>
          <w:sz w:val="20"/>
          <w:szCs w:val="20"/>
        </w:rPr>
        <w:t>#31 Question "</w:t>
      </w:r>
      <w:r w:rsidRPr="000A4D0E">
        <w:rPr>
          <w:rStyle w:val="Strong"/>
          <w:sz w:val="20"/>
          <w:szCs w:val="20"/>
        </w:rPr>
        <w:t xml:space="preserve">Were the communications you received while applying to </w:t>
      </w:r>
      <w:r w:rsidR="000A4D0E" w:rsidRPr="000A4D0E">
        <w:rPr>
          <w:rStyle w:val="Strong"/>
          <w:sz w:val="20"/>
          <w:szCs w:val="20"/>
        </w:rPr>
        <w:t xml:space="preserve">Collinsville University </w:t>
      </w:r>
      <w:r w:rsidRPr="00572429">
        <w:rPr>
          <w:rStyle w:val="Strong"/>
          <w:sz w:val="20"/>
          <w:szCs w:val="20"/>
        </w:rPr>
        <w:t>helpful in guiding you through the application process?</w:t>
      </w:r>
      <w:r w:rsidRPr="00572429">
        <w:rPr>
          <w:b/>
          <w:bCs/>
          <w:sz w:val="20"/>
          <w:szCs w:val="20"/>
        </w:rPr>
        <w:t>" is one of the following answers ("Yes")</w:t>
      </w:r>
    </w:p>
    <w:p w14:paraId="36B3CD8F"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What types of communications were most helpful?</w:t>
      </w:r>
      <w:r w:rsidRPr="00AF7C1F">
        <w:rPr>
          <w:rStyle w:val="Strong"/>
          <w:rFonts w:ascii="Times New Roman" w:hAnsi="Times New Roman" w:cs="Times New Roman"/>
        </w:rPr>
        <w:t>*</w:t>
      </w:r>
    </w:p>
    <w:p w14:paraId="2AE1AA9C" w14:textId="77777777" w:rsidR="00F44DB1" w:rsidRPr="00572429" w:rsidRDefault="00F44DB1" w:rsidP="00F44DB1">
      <w:pPr>
        <w:pStyle w:val="normaltext"/>
        <w:spacing w:after="0" w:line="216" w:lineRule="auto"/>
        <w:rPr>
          <w:sz w:val="20"/>
          <w:szCs w:val="20"/>
        </w:rPr>
      </w:pPr>
      <w:r w:rsidRPr="00572429">
        <w:rPr>
          <w:sz w:val="20"/>
          <w:szCs w:val="20"/>
        </w:rPr>
        <w:t>[ ] Email</w:t>
      </w:r>
    </w:p>
    <w:p w14:paraId="2E5AFD56" w14:textId="77777777" w:rsidR="00F44DB1" w:rsidRPr="00572429" w:rsidRDefault="00F44DB1" w:rsidP="00F44DB1">
      <w:pPr>
        <w:pStyle w:val="normaltext"/>
        <w:spacing w:after="0" w:line="216" w:lineRule="auto"/>
        <w:rPr>
          <w:sz w:val="20"/>
          <w:szCs w:val="20"/>
        </w:rPr>
      </w:pPr>
      <w:r w:rsidRPr="00572429">
        <w:rPr>
          <w:sz w:val="20"/>
          <w:szCs w:val="20"/>
        </w:rPr>
        <w:t>[ ] Texts</w:t>
      </w:r>
    </w:p>
    <w:p w14:paraId="73B59DD6" w14:textId="77777777" w:rsidR="00F44DB1" w:rsidRPr="00572429" w:rsidRDefault="00F44DB1" w:rsidP="00F44DB1">
      <w:pPr>
        <w:pStyle w:val="normaltext"/>
        <w:spacing w:after="0" w:line="216" w:lineRule="auto"/>
        <w:rPr>
          <w:sz w:val="20"/>
          <w:szCs w:val="20"/>
        </w:rPr>
      </w:pPr>
      <w:r w:rsidRPr="00572429">
        <w:rPr>
          <w:sz w:val="20"/>
          <w:szCs w:val="20"/>
        </w:rPr>
        <w:t>[ ] Phone calls</w:t>
      </w:r>
    </w:p>
    <w:p w14:paraId="19751387" w14:textId="1EA36CF3" w:rsidR="00F44DB1" w:rsidRPr="00572429" w:rsidRDefault="00F44DB1" w:rsidP="00F44DB1">
      <w:pPr>
        <w:pStyle w:val="normaltext"/>
        <w:spacing w:after="0" w:line="216" w:lineRule="auto"/>
        <w:rPr>
          <w:sz w:val="20"/>
          <w:szCs w:val="20"/>
        </w:rPr>
      </w:pPr>
      <w:r w:rsidRPr="00572429">
        <w:rPr>
          <w:sz w:val="20"/>
          <w:szCs w:val="20"/>
        </w:rPr>
        <w:t xml:space="preserve">[ ] Printed/Mailed materials (Viewbook, material from admissions recruiter, Welcome to </w:t>
      </w:r>
      <w:r w:rsidR="000A4D0E">
        <w:rPr>
          <w:sz w:val="20"/>
          <w:szCs w:val="20"/>
        </w:rPr>
        <w:t>Campus</w:t>
      </w:r>
      <w:r w:rsidRPr="00572429">
        <w:rPr>
          <w:sz w:val="20"/>
          <w:szCs w:val="20"/>
        </w:rPr>
        <w:t xml:space="preserve"> box, etc.)</w:t>
      </w:r>
    </w:p>
    <w:p w14:paraId="3B7AF464" w14:textId="77777777" w:rsidR="00F44DB1" w:rsidRPr="00572429" w:rsidRDefault="00F44DB1" w:rsidP="00F44DB1">
      <w:pPr>
        <w:pStyle w:val="normaltext"/>
        <w:spacing w:after="0" w:line="216" w:lineRule="auto"/>
        <w:rPr>
          <w:sz w:val="20"/>
          <w:szCs w:val="20"/>
        </w:rPr>
      </w:pPr>
      <w:r w:rsidRPr="00572429">
        <w:rPr>
          <w:sz w:val="20"/>
          <w:szCs w:val="20"/>
        </w:rPr>
        <w:t>[ ] Live events hosted on social media platforms (Facebook, Instagram, TikTok)</w:t>
      </w:r>
    </w:p>
    <w:p w14:paraId="76FE6BB4" w14:textId="77777777" w:rsidR="00F44DB1" w:rsidRPr="00572429" w:rsidRDefault="00F44DB1" w:rsidP="00F44DB1">
      <w:pPr>
        <w:pStyle w:val="normaltext"/>
        <w:spacing w:after="0" w:line="216" w:lineRule="auto"/>
        <w:rPr>
          <w:sz w:val="20"/>
          <w:szCs w:val="20"/>
        </w:rPr>
      </w:pPr>
      <w:r w:rsidRPr="00572429">
        <w:rPr>
          <w:sz w:val="20"/>
          <w:szCs w:val="20"/>
        </w:rPr>
        <w:t>[ ] Other - write in: _________________________________________________</w:t>
      </w:r>
    </w:p>
    <w:p w14:paraId="1976CE41" w14:textId="672F7862"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#31 Question "</w:t>
      </w:r>
      <w:r w:rsidRPr="00572429">
        <w:rPr>
          <w:rStyle w:val="Strong"/>
          <w:sz w:val="20"/>
          <w:szCs w:val="20"/>
        </w:rPr>
        <w:t xml:space="preserve">Were the communications you received while applying to </w:t>
      </w:r>
      <w:r w:rsidR="000A4D0E" w:rsidRPr="000A4D0E">
        <w:rPr>
          <w:rStyle w:val="Strong"/>
          <w:sz w:val="20"/>
          <w:szCs w:val="20"/>
        </w:rPr>
        <w:t>Collinsville University</w:t>
      </w:r>
      <w:r w:rsidR="000A4D0E" w:rsidRPr="00572429">
        <w:rPr>
          <w:rStyle w:val="Strong"/>
          <w:sz w:val="20"/>
          <w:szCs w:val="20"/>
        </w:rPr>
        <w:t xml:space="preserve"> </w:t>
      </w:r>
      <w:r w:rsidRPr="00572429">
        <w:rPr>
          <w:rStyle w:val="Strong"/>
          <w:sz w:val="20"/>
          <w:szCs w:val="20"/>
        </w:rPr>
        <w:t>helpful in guiding you through the application process?</w:t>
      </w:r>
      <w:r w:rsidRPr="00572429">
        <w:rPr>
          <w:b/>
          <w:bCs/>
          <w:sz w:val="20"/>
          <w:szCs w:val="20"/>
        </w:rPr>
        <w:t>" is one of the following answers ("Yes","No")</w:t>
      </w:r>
    </w:p>
    <w:p w14:paraId="7DD362CF"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Please describe your experience with communications in more detail below.</w:t>
      </w:r>
    </w:p>
    <w:p w14:paraId="31829F2E" w14:textId="77777777" w:rsidR="00F44DB1" w:rsidRPr="00572429" w:rsidRDefault="00F44DB1" w:rsidP="00F44DB1">
      <w:pPr>
        <w:pStyle w:val="normaltext"/>
        <w:spacing w:after="0" w:line="216" w:lineRule="auto"/>
        <w:rPr>
          <w:sz w:val="20"/>
          <w:szCs w:val="20"/>
        </w:rPr>
      </w:pPr>
      <w:r w:rsidRPr="00572429">
        <w:rPr>
          <w:sz w:val="20"/>
          <w:szCs w:val="20"/>
        </w:rPr>
        <w:t>(open ended)</w:t>
      </w:r>
    </w:p>
    <w:p w14:paraId="4B188213"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Show/hide trigger exists. Hidden unless: (#1 Question "</w:t>
      </w:r>
      <w:r w:rsidRPr="00572429">
        <w:rPr>
          <w:rStyle w:val="Strong"/>
          <w:sz w:val="20"/>
          <w:szCs w:val="20"/>
        </w:rPr>
        <w:t>How many schools did you apply to?</w:t>
      </w:r>
      <w:r w:rsidRPr="00572429">
        <w:rPr>
          <w:b/>
          <w:bCs/>
          <w:sz w:val="20"/>
          <w:szCs w:val="20"/>
        </w:rPr>
        <w:t>" is one of the following answers ("2","3","4","5","6","7","8","9","10","11","12","13","14","15","16","17","18","19","20 or more") AND #2 Question "</w:t>
      </w:r>
      <w:r w:rsidRPr="00572429">
        <w:rPr>
          <w:rStyle w:val="Strong"/>
          <w:sz w:val="20"/>
          <w:szCs w:val="20"/>
        </w:rPr>
        <w:t>How many admitted you?</w:t>
      </w:r>
      <w:r w:rsidRPr="00572429">
        <w:rPr>
          <w:b/>
          <w:bCs/>
          <w:sz w:val="20"/>
          <w:szCs w:val="20"/>
        </w:rPr>
        <w:t>" is one of the following answers ("2","3","4","5","6","7","8","9","10","11","12","13","14","15","16","17","18","19","20 or more"))</w:t>
      </w:r>
    </w:p>
    <w:p w14:paraId="0642E028"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Among institutions where you </w:t>
      </w:r>
      <w:r w:rsidRPr="00AF7C1F">
        <w:rPr>
          <w:rStyle w:val="Strong"/>
          <w:rFonts w:ascii="Times New Roman" w:hAnsi="Times New Roman" w:cs="Times New Roman"/>
          <w:i/>
          <w:iCs/>
        </w:rPr>
        <w:t>declined their offer of admission or withdrew your deposit</w:t>
      </w:r>
      <w:r w:rsidRPr="00AF7C1F">
        <w:rPr>
          <w:rStyle w:val="Strong"/>
          <w:rFonts w:ascii="Times New Roman" w:hAnsi="Times New Roman" w:cs="Times New Roman"/>
          <w:b w:val="0"/>
          <w:bCs w:val="0"/>
          <w:sz w:val="20"/>
          <w:szCs w:val="20"/>
        </w:rPr>
        <w:t>, did any ask you to reconsider enrolling?</w:t>
      </w:r>
      <w:r w:rsidRPr="00AF7C1F">
        <w:rPr>
          <w:rStyle w:val="Strong"/>
          <w:rFonts w:ascii="Times New Roman" w:hAnsi="Times New Roman" w:cs="Times New Roman"/>
        </w:rPr>
        <w:t>*</w:t>
      </w:r>
    </w:p>
    <w:p w14:paraId="4E9E1C6C" w14:textId="77777777" w:rsidR="00F44DB1" w:rsidRPr="00572429" w:rsidRDefault="00F44DB1" w:rsidP="00F44DB1">
      <w:pPr>
        <w:pStyle w:val="normaltext"/>
        <w:spacing w:after="0" w:line="216" w:lineRule="auto"/>
        <w:rPr>
          <w:sz w:val="20"/>
          <w:szCs w:val="20"/>
        </w:rPr>
      </w:pPr>
      <w:r w:rsidRPr="00572429">
        <w:rPr>
          <w:sz w:val="20"/>
          <w:szCs w:val="20"/>
        </w:rPr>
        <w:t>( ) Yes</w:t>
      </w:r>
    </w:p>
    <w:p w14:paraId="22B5366D" w14:textId="77777777" w:rsidR="00F44DB1" w:rsidRPr="00572429" w:rsidRDefault="00F44DB1" w:rsidP="00F44DB1">
      <w:pPr>
        <w:pStyle w:val="normaltext"/>
        <w:spacing w:after="0" w:line="216" w:lineRule="auto"/>
        <w:rPr>
          <w:sz w:val="20"/>
          <w:szCs w:val="20"/>
        </w:rPr>
      </w:pPr>
      <w:r w:rsidRPr="00572429">
        <w:rPr>
          <w:sz w:val="20"/>
          <w:szCs w:val="20"/>
        </w:rPr>
        <w:t>( ) No</w:t>
      </w:r>
    </w:p>
    <w:p w14:paraId="1CF5A940" w14:textId="77777777" w:rsidR="00F44DB1" w:rsidRPr="00572429" w:rsidRDefault="00F44DB1" w:rsidP="00F44DB1">
      <w:pPr>
        <w:pStyle w:val="normaltext"/>
        <w:spacing w:after="0" w:line="216" w:lineRule="auto"/>
        <w:rPr>
          <w:sz w:val="20"/>
          <w:szCs w:val="20"/>
        </w:rPr>
      </w:pPr>
      <w:r w:rsidRPr="00572429">
        <w:rPr>
          <w:sz w:val="20"/>
          <w:szCs w:val="20"/>
        </w:rPr>
        <w:t>( ) Not Applicable/Unsure</w:t>
      </w:r>
    </w:p>
    <w:p w14:paraId="176AB1D4"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Show/hide trigger exists. Hidden unless: #34 Question "</w:t>
      </w:r>
      <w:r w:rsidRPr="00572429">
        <w:rPr>
          <w:rStyle w:val="Strong"/>
          <w:sz w:val="20"/>
          <w:szCs w:val="20"/>
        </w:rPr>
        <w:t>Among institutions where you </w:t>
      </w:r>
      <w:r w:rsidRPr="00572429">
        <w:rPr>
          <w:rStyle w:val="Emphasis"/>
          <w:b/>
          <w:bCs/>
          <w:sz w:val="20"/>
          <w:szCs w:val="20"/>
        </w:rPr>
        <w:t>declined their offer of admission or withdrew your deposit</w:t>
      </w:r>
      <w:r w:rsidRPr="00572429">
        <w:rPr>
          <w:rStyle w:val="Strong"/>
          <w:sz w:val="20"/>
          <w:szCs w:val="20"/>
        </w:rPr>
        <w:t>, did any ask you to reconsider enrolling?</w:t>
      </w:r>
      <w:r w:rsidRPr="00572429">
        <w:rPr>
          <w:b/>
          <w:bCs/>
          <w:sz w:val="20"/>
          <w:szCs w:val="20"/>
        </w:rPr>
        <w:t>" is one of the following answers ("Yes")</w:t>
      </w:r>
    </w:p>
    <w:p w14:paraId="7334C09E"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Did any of those institutions offer you additional grant or scholarship money to enroll?</w:t>
      </w:r>
      <w:r w:rsidRPr="00AF7C1F">
        <w:rPr>
          <w:rStyle w:val="Strong"/>
          <w:rFonts w:ascii="Times New Roman" w:hAnsi="Times New Roman" w:cs="Times New Roman"/>
        </w:rPr>
        <w:t>*</w:t>
      </w:r>
    </w:p>
    <w:p w14:paraId="49CE6CDA" w14:textId="77777777" w:rsidR="00F44DB1" w:rsidRPr="00572429" w:rsidRDefault="00F44DB1" w:rsidP="00F44DB1">
      <w:pPr>
        <w:pStyle w:val="normaltext"/>
        <w:spacing w:after="0" w:line="216" w:lineRule="auto"/>
        <w:rPr>
          <w:sz w:val="20"/>
          <w:szCs w:val="20"/>
        </w:rPr>
      </w:pPr>
      <w:r w:rsidRPr="00572429">
        <w:rPr>
          <w:sz w:val="20"/>
          <w:szCs w:val="20"/>
        </w:rPr>
        <w:t>( ) Yes</w:t>
      </w:r>
    </w:p>
    <w:p w14:paraId="0F32BFFD" w14:textId="77777777" w:rsidR="00F44DB1" w:rsidRPr="00572429" w:rsidRDefault="00F44DB1" w:rsidP="00F44DB1">
      <w:pPr>
        <w:pStyle w:val="normaltext"/>
        <w:spacing w:after="0" w:line="216" w:lineRule="auto"/>
        <w:rPr>
          <w:sz w:val="20"/>
          <w:szCs w:val="20"/>
        </w:rPr>
      </w:pPr>
      <w:r w:rsidRPr="00572429">
        <w:rPr>
          <w:sz w:val="20"/>
          <w:szCs w:val="20"/>
        </w:rPr>
        <w:t>( ) No</w:t>
      </w:r>
    </w:p>
    <w:p w14:paraId="28FC09C1" w14:textId="77777777" w:rsidR="00F44DB1" w:rsidRPr="00572429" w:rsidRDefault="00F44DB1" w:rsidP="00F44DB1">
      <w:pPr>
        <w:pStyle w:val="normaltext"/>
        <w:spacing w:after="0" w:line="216" w:lineRule="auto"/>
        <w:rPr>
          <w:sz w:val="20"/>
          <w:szCs w:val="20"/>
        </w:rPr>
      </w:pPr>
      <w:r w:rsidRPr="00572429">
        <w:rPr>
          <w:sz w:val="20"/>
          <w:szCs w:val="20"/>
        </w:rPr>
        <w:t>( ) Unsure</w:t>
      </w:r>
    </w:p>
    <w:p w14:paraId="680EF778" w14:textId="77777777" w:rsidR="00F44DB1" w:rsidRPr="00572429" w:rsidRDefault="00F44DB1" w:rsidP="00F44DB1">
      <w:pPr>
        <w:pStyle w:val="normaltext"/>
        <w:shd w:val="clear" w:color="auto" w:fill="B7A5C9"/>
        <w:spacing w:after="0" w:line="216" w:lineRule="auto"/>
        <w:rPr>
          <w:sz w:val="20"/>
          <w:szCs w:val="20"/>
        </w:rPr>
      </w:pPr>
      <w:r w:rsidRPr="00572429">
        <w:rPr>
          <w:b/>
          <w:bCs/>
          <w:sz w:val="20"/>
          <w:szCs w:val="20"/>
        </w:rPr>
        <w:t>Logic: Hidden unless: #35 Question "</w:t>
      </w:r>
      <w:r w:rsidRPr="00572429">
        <w:rPr>
          <w:rStyle w:val="Strong"/>
          <w:sz w:val="20"/>
          <w:szCs w:val="20"/>
        </w:rPr>
        <w:t>Did any of those institutions offer you additional grant or scholarship money to enroll?</w:t>
      </w:r>
      <w:r w:rsidRPr="00572429">
        <w:rPr>
          <w:b/>
          <w:bCs/>
          <w:sz w:val="20"/>
          <w:szCs w:val="20"/>
        </w:rPr>
        <w:t>" is one of the following answers ("Yes")</w:t>
      </w:r>
    </w:p>
    <w:p w14:paraId="2138A5F0" w14:textId="77777777"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Please describe those offers in more detail below.</w:t>
      </w:r>
    </w:p>
    <w:p w14:paraId="1542BEE2" w14:textId="77777777" w:rsidR="00F44DB1" w:rsidRPr="00572429" w:rsidRDefault="00F44DB1" w:rsidP="00F44DB1">
      <w:pPr>
        <w:pStyle w:val="normaltext"/>
        <w:spacing w:after="0" w:line="216" w:lineRule="auto"/>
        <w:rPr>
          <w:sz w:val="20"/>
          <w:szCs w:val="20"/>
        </w:rPr>
      </w:pPr>
      <w:r w:rsidRPr="00572429">
        <w:rPr>
          <w:sz w:val="20"/>
          <w:szCs w:val="20"/>
        </w:rPr>
        <w:t>(open ended)</w:t>
      </w:r>
    </w:p>
    <w:p w14:paraId="05895329"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Communications</w:t>
      </w:r>
    </w:p>
    <w:p w14:paraId="1D505539" w14:textId="4276B242" w:rsidR="00F44DB1" w:rsidRPr="00AF7C1F" w:rsidRDefault="00F44DB1" w:rsidP="00AF7C1F">
      <w:pPr>
        <w:rPr>
          <w:rStyle w:val="Strong"/>
          <w:rFonts w:ascii="Times New Roman" w:hAnsi="Times New Roman" w:cs="Times New Roman"/>
        </w:rPr>
      </w:pPr>
      <w:r w:rsidRPr="00AF7C1F">
        <w:rPr>
          <w:rStyle w:val="Strong"/>
          <w:rFonts w:ascii="Times New Roman" w:hAnsi="Times New Roman" w:cs="Times New Roman"/>
          <w:b w:val="0"/>
          <w:bCs w:val="0"/>
          <w:sz w:val="20"/>
          <w:szCs w:val="20"/>
        </w:rPr>
        <w:t xml:space="preserve">Is there anything else that you would like to share about your experience with </w:t>
      </w:r>
      <w:r w:rsidR="000A4D0E" w:rsidRPr="00AF7C1F">
        <w:rPr>
          <w:rStyle w:val="Strong"/>
          <w:rFonts w:ascii="Times New Roman" w:hAnsi="Times New Roman" w:cs="Times New Roman"/>
          <w:b w:val="0"/>
          <w:bCs w:val="0"/>
          <w:sz w:val="20"/>
          <w:szCs w:val="20"/>
        </w:rPr>
        <w:t>Collinsville University?</w:t>
      </w:r>
    </w:p>
    <w:p w14:paraId="2DE231EB" w14:textId="77777777" w:rsidR="00F44DB1" w:rsidRPr="00572429" w:rsidRDefault="00F44DB1" w:rsidP="00F44DB1">
      <w:pPr>
        <w:pStyle w:val="normaltext"/>
        <w:spacing w:after="0" w:line="216" w:lineRule="auto"/>
        <w:rPr>
          <w:sz w:val="20"/>
          <w:szCs w:val="20"/>
        </w:rPr>
      </w:pPr>
      <w:r w:rsidRPr="00572429">
        <w:rPr>
          <w:sz w:val="20"/>
          <w:szCs w:val="20"/>
        </w:rPr>
        <w:t>(Open ended)</w:t>
      </w:r>
    </w:p>
    <w:p w14:paraId="2D392472" w14:textId="77777777" w:rsidR="00F44DB1" w:rsidRPr="00AF7C1F" w:rsidRDefault="00F44DB1" w:rsidP="00AF7C1F">
      <w:pPr>
        <w:jc w:val="center"/>
        <w:rPr>
          <w:rFonts w:ascii="Times New Roman" w:hAnsi="Times New Roman" w:cs="Times New Roman"/>
          <w:b/>
          <w:bCs/>
          <w:sz w:val="20"/>
          <w:szCs w:val="20"/>
        </w:rPr>
      </w:pPr>
      <w:r w:rsidRPr="00AF7C1F">
        <w:rPr>
          <w:rFonts w:ascii="Times New Roman" w:hAnsi="Times New Roman" w:cs="Times New Roman"/>
          <w:b/>
          <w:bCs/>
          <w:sz w:val="20"/>
          <w:szCs w:val="20"/>
        </w:rPr>
        <w:t>Thank you!</w:t>
      </w:r>
    </w:p>
    <w:p w14:paraId="40F1FBD4" w14:textId="7C6B2A39" w:rsidR="00F02953" w:rsidRPr="00F02953" w:rsidRDefault="00435742" w:rsidP="00AF7C1F">
      <w:pPr>
        <w:pStyle w:val="Heading2"/>
      </w:pPr>
      <w:r>
        <w:br w:type="page"/>
      </w:r>
      <w:bookmarkStart w:id="101" w:name="_Toc196067461"/>
      <w:r w:rsidR="00F02953" w:rsidRPr="00F02953">
        <w:lastRenderedPageBreak/>
        <w:t>Appendix D 2023 ASPI Survey</w:t>
      </w:r>
      <w:bookmarkEnd w:id="101"/>
    </w:p>
    <w:p w14:paraId="2ABAA9A1"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4614FADF" w14:textId="77777777" w:rsidR="00F02953" w:rsidRPr="00572429" w:rsidRDefault="00F02953" w:rsidP="00F02953">
      <w:pPr>
        <w:pStyle w:val="normaltext"/>
        <w:spacing w:after="0"/>
        <w:rPr>
          <w:sz w:val="20"/>
          <w:szCs w:val="20"/>
        </w:rPr>
      </w:pPr>
    </w:p>
    <w:p w14:paraId="2DE90458" w14:textId="77777777" w:rsidR="00F02953" w:rsidRPr="00572429" w:rsidRDefault="00F02953" w:rsidP="00F02953">
      <w:pPr>
        <w:pStyle w:val="normaltext"/>
        <w:shd w:val="clear" w:color="auto" w:fill="B7A5C9"/>
        <w:spacing w:after="0"/>
        <w:rPr>
          <w:sz w:val="20"/>
          <w:szCs w:val="20"/>
        </w:rPr>
      </w:pPr>
      <w:r w:rsidRPr="00572429">
        <w:rPr>
          <w:b/>
          <w:bCs/>
          <w:sz w:val="20"/>
          <w:szCs w:val="20"/>
        </w:rPr>
        <w:t xml:space="preserve">Logic: Show/hide trigger exists. </w:t>
      </w:r>
    </w:p>
    <w:p w14:paraId="5F587ACF" w14:textId="77777777" w:rsidR="00F02953" w:rsidRDefault="00F02953" w:rsidP="00F02953">
      <w:pPr>
        <w:pStyle w:val="Heading4"/>
        <w:pBdr>
          <w:top w:val="none" w:sz="0" w:space="0" w:color="auto"/>
          <w:left w:val="none" w:sz="0" w:space="0" w:color="auto"/>
          <w:bottom w:val="none" w:sz="0" w:space="0" w:color="auto"/>
          <w:right w:val="none" w:sz="0" w:space="0" w:color="auto"/>
        </w:pBdr>
        <w:spacing w:after="0"/>
        <w:rPr>
          <w:rStyle w:val="Strong"/>
          <w:color w:val="auto"/>
          <w:sz w:val="20"/>
          <w:szCs w:val="20"/>
        </w:rPr>
        <w:sectPr w:rsidR="00F02953" w:rsidSect="00970134">
          <w:headerReference w:type="default" r:id="rId16"/>
          <w:footerReference w:type="default" r:id="rId17"/>
          <w:type w:val="continuous"/>
          <w:pgSz w:w="12240" w:h="15840"/>
          <w:pgMar w:top="1440" w:right="1440" w:bottom="1440" w:left="1440" w:header="720" w:footer="720" w:gutter="0"/>
          <w:pgNumType w:start="173"/>
          <w:cols w:space="720"/>
          <w:docGrid w:linePitch="360"/>
        </w:sectPr>
      </w:pPr>
    </w:p>
    <w:p w14:paraId="606C450B"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How many schools did you apply to?</w:t>
      </w:r>
      <w:r w:rsidRPr="00E94E2F">
        <w:rPr>
          <w:rStyle w:val="Strong"/>
          <w:rFonts w:ascii="Times New Roman" w:hAnsi="Times New Roman" w:cs="Times New Roman"/>
        </w:rPr>
        <w:t>*</w:t>
      </w:r>
    </w:p>
    <w:p w14:paraId="34A19BC7" w14:textId="77777777" w:rsidR="00F02953" w:rsidRPr="00E94E2F" w:rsidRDefault="00F02953" w:rsidP="00E94E2F">
      <w:pPr>
        <w:rPr>
          <w:rStyle w:val="Strong"/>
          <w:rFonts w:ascii="Times New Roman" w:hAnsi="Times New Roman" w:cs="Times New Roman"/>
        </w:rPr>
        <w:sectPr w:rsidR="00F02953" w:rsidRPr="00E94E2F" w:rsidSect="00F02953">
          <w:type w:val="continuous"/>
          <w:pgSz w:w="12240" w:h="15840"/>
          <w:pgMar w:top="1440" w:right="1440" w:bottom="1440" w:left="1440" w:header="720" w:footer="720" w:gutter="0"/>
          <w:pgNumType w:start="1"/>
          <w:cols w:space="720"/>
          <w:docGrid w:linePitch="360"/>
        </w:sectPr>
      </w:pPr>
    </w:p>
    <w:p w14:paraId="36E1E089" w14:textId="77777777" w:rsidR="00F02953" w:rsidRPr="00572429" w:rsidRDefault="00F02953" w:rsidP="00F02953">
      <w:pPr>
        <w:pStyle w:val="normaltext"/>
        <w:spacing w:after="0"/>
        <w:rPr>
          <w:sz w:val="20"/>
          <w:szCs w:val="20"/>
        </w:rPr>
      </w:pPr>
      <w:r w:rsidRPr="00572429">
        <w:rPr>
          <w:sz w:val="20"/>
          <w:szCs w:val="20"/>
        </w:rPr>
        <w:t>( ) 1</w:t>
      </w:r>
    </w:p>
    <w:p w14:paraId="126FA6F0" w14:textId="77777777" w:rsidR="00F02953" w:rsidRPr="00572429" w:rsidRDefault="00F02953" w:rsidP="00F02953">
      <w:pPr>
        <w:pStyle w:val="normaltext"/>
        <w:spacing w:after="0"/>
        <w:rPr>
          <w:sz w:val="20"/>
          <w:szCs w:val="20"/>
        </w:rPr>
      </w:pPr>
      <w:r w:rsidRPr="00572429">
        <w:rPr>
          <w:sz w:val="20"/>
          <w:szCs w:val="20"/>
        </w:rPr>
        <w:t>( ) 2</w:t>
      </w:r>
    </w:p>
    <w:p w14:paraId="6063FD62" w14:textId="77777777" w:rsidR="00F02953" w:rsidRPr="00572429" w:rsidRDefault="00F02953" w:rsidP="00F02953">
      <w:pPr>
        <w:pStyle w:val="normaltext"/>
        <w:spacing w:after="0"/>
        <w:rPr>
          <w:sz w:val="20"/>
          <w:szCs w:val="20"/>
        </w:rPr>
      </w:pPr>
      <w:r w:rsidRPr="00572429">
        <w:rPr>
          <w:sz w:val="20"/>
          <w:szCs w:val="20"/>
        </w:rPr>
        <w:t>( ) 3</w:t>
      </w:r>
    </w:p>
    <w:p w14:paraId="76FC7B47" w14:textId="77777777" w:rsidR="00F02953" w:rsidRPr="00572429" w:rsidRDefault="00F02953" w:rsidP="00F02953">
      <w:pPr>
        <w:pStyle w:val="normaltext"/>
        <w:spacing w:after="0"/>
        <w:rPr>
          <w:sz w:val="20"/>
          <w:szCs w:val="20"/>
        </w:rPr>
      </w:pPr>
      <w:r w:rsidRPr="00572429">
        <w:rPr>
          <w:sz w:val="20"/>
          <w:szCs w:val="20"/>
        </w:rPr>
        <w:t>( ) 4</w:t>
      </w:r>
    </w:p>
    <w:p w14:paraId="4F125B76" w14:textId="77777777" w:rsidR="00F02953" w:rsidRPr="00572429" w:rsidRDefault="00F02953" w:rsidP="00F02953">
      <w:pPr>
        <w:pStyle w:val="normaltext"/>
        <w:spacing w:after="0"/>
        <w:rPr>
          <w:sz w:val="20"/>
          <w:szCs w:val="20"/>
        </w:rPr>
      </w:pPr>
      <w:r w:rsidRPr="00572429">
        <w:rPr>
          <w:sz w:val="20"/>
          <w:szCs w:val="20"/>
        </w:rPr>
        <w:t>( ) 5</w:t>
      </w:r>
    </w:p>
    <w:p w14:paraId="0E4BA3B3" w14:textId="77777777" w:rsidR="00F02953" w:rsidRPr="00572429" w:rsidRDefault="00F02953" w:rsidP="00F02953">
      <w:pPr>
        <w:pStyle w:val="normaltext"/>
        <w:spacing w:after="0"/>
        <w:rPr>
          <w:sz w:val="20"/>
          <w:szCs w:val="20"/>
        </w:rPr>
      </w:pPr>
      <w:r w:rsidRPr="00572429">
        <w:rPr>
          <w:sz w:val="20"/>
          <w:szCs w:val="20"/>
        </w:rPr>
        <w:t>( ) 6</w:t>
      </w:r>
    </w:p>
    <w:p w14:paraId="06D3B7BD" w14:textId="77777777" w:rsidR="00F02953" w:rsidRPr="00572429" w:rsidRDefault="00F02953" w:rsidP="00F02953">
      <w:pPr>
        <w:pStyle w:val="normaltext"/>
        <w:spacing w:after="0"/>
        <w:rPr>
          <w:sz w:val="20"/>
          <w:szCs w:val="20"/>
        </w:rPr>
      </w:pPr>
      <w:r w:rsidRPr="00572429">
        <w:rPr>
          <w:sz w:val="20"/>
          <w:szCs w:val="20"/>
        </w:rPr>
        <w:t>( ) 7</w:t>
      </w:r>
    </w:p>
    <w:p w14:paraId="033C797F" w14:textId="77777777" w:rsidR="00F02953" w:rsidRPr="00572429" w:rsidRDefault="00F02953" w:rsidP="00F02953">
      <w:pPr>
        <w:pStyle w:val="normaltext"/>
        <w:spacing w:after="0"/>
        <w:rPr>
          <w:sz w:val="20"/>
          <w:szCs w:val="20"/>
        </w:rPr>
      </w:pPr>
      <w:r w:rsidRPr="00572429">
        <w:rPr>
          <w:sz w:val="20"/>
          <w:szCs w:val="20"/>
        </w:rPr>
        <w:t>( ) 8</w:t>
      </w:r>
    </w:p>
    <w:p w14:paraId="420DBA94" w14:textId="77777777" w:rsidR="00F02953" w:rsidRPr="00572429" w:rsidRDefault="00F02953" w:rsidP="00F02953">
      <w:pPr>
        <w:pStyle w:val="normaltext"/>
        <w:spacing w:after="0"/>
        <w:rPr>
          <w:sz w:val="20"/>
          <w:szCs w:val="20"/>
        </w:rPr>
      </w:pPr>
      <w:r w:rsidRPr="00572429">
        <w:rPr>
          <w:sz w:val="20"/>
          <w:szCs w:val="20"/>
        </w:rPr>
        <w:t>( ) 9</w:t>
      </w:r>
    </w:p>
    <w:p w14:paraId="23BB9783" w14:textId="77777777" w:rsidR="00F02953" w:rsidRPr="00572429" w:rsidRDefault="00F02953" w:rsidP="00F02953">
      <w:pPr>
        <w:pStyle w:val="normaltext"/>
        <w:spacing w:after="0"/>
        <w:rPr>
          <w:sz w:val="20"/>
          <w:szCs w:val="20"/>
        </w:rPr>
      </w:pPr>
      <w:r w:rsidRPr="00572429">
        <w:rPr>
          <w:sz w:val="20"/>
          <w:szCs w:val="20"/>
        </w:rPr>
        <w:t>( ) 10</w:t>
      </w:r>
    </w:p>
    <w:p w14:paraId="6EB03B9A" w14:textId="77777777" w:rsidR="00F02953" w:rsidRPr="00572429" w:rsidRDefault="00F02953" w:rsidP="00F02953">
      <w:pPr>
        <w:pStyle w:val="normaltext"/>
        <w:spacing w:after="0"/>
        <w:rPr>
          <w:sz w:val="20"/>
          <w:szCs w:val="20"/>
        </w:rPr>
      </w:pPr>
      <w:r w:rsidRPr="00572429">
        <w:rPr>
          <w:sz w:val="20"/>
          <w:szCs w:val="20"/>
        </w:rPr>
        <w:t>( ) 11</w:t>
      </w:r>
    </w:p>
    <w:p w14:paraId="79EB79EE" w14:textId="77777777" w:rsidR="00F02953" w:rsidRPr="00572429" w:rsidRDefault="00F02953" w:rsidP="00F02953">
      <w:pPr>
        <w:pStyle w:val="normaltext"/>
        <w:spacing w:after="0"/>
        <w:rPr>
          <w:sz w:val="20"/>
          <w:szCs w:val="20"/>
        </w:rPr>
      </w:pPr>
      <w:r w:rsidRPr="00572429">
        <w:rPr>
          <w:sz w:val="20"/>
          <w:szCs w:val="20"/>
        </w:rPr>
        <w:t>( ) 12</w:t>
      </w:r>
    </w:p>
    <w:p w14:paraId="59B18A62" w14:textId="77777777" w:rsidR="00F02953" w:rsidRPr="00572429" w:rsidRDefault="00F02953" w:rsidP="00F02953">
      <w:pPr>
        <w:pStyle w:val="normaltext"/>
        <w:spacing w:after="0"/>
        <w:rPr>
          <w:sz w:val="20"/>
          <w:szCs w:val="20"/>
        </w:rPr>
      </w:pPr>
      <w:r w:rsidRPr="00572429">
        <w:rPr>
          <w:sz w:val="20"/>
          <w:szCs w:val="20"/>
        </w:rPr>
        <w:t>( ) 13</w:t>
      </w:r>
    </w:p>
    <w:p w14:paraId="0B16B33D" w14:textId="77777777" w:rsidR="00F02953" w:rsidRPr="00572429" w:rsidRDefault="00F02953" w:rsidP="00F02953">
      <w:pPr>
        <w:pStyle w:val="normaltext"/>
        <w:spacing w:after="0"/>
        <w:rPr>
          <w:sz w:val="20"/>
          <w:szCs w:val="20"/>
        </w:rPr>
      </w:pPr>
      <w:r w:rsidRPr="00572429">
        <w:rPr>
          <w:sz w:val="20"/>
          <w:szCs w:val="20"/>
        </w:rPr>
        <w:t>( ) 14</w:t>
      </w:r>
    </w:p>
    <w:p w14:paraId="00E6D247" w14:textId="77777777" w:rsidR="00F02953" w:rsidRPr="00572429" w:rsidRDefault="00F02953" w:rsidP="00F02953">
      <w:pPr>
        <w:pStyle w:val="normaltext"/>
        <w:spacing w:after="0"/>
        <w:rPr>
          <w:sz w:val="20"/>
          <w:szCs w:val="20"/>
        </w:rPr>
      </w:pPr>
      <w:r w:rsidRPr="00572429">
        <w:rPr>
          <w:sz w:val="20"/>
          <w:szCs w:val="20"/>
        </w:rPr>
        <w:t>( ) 15</w:t>
      </w:r>
    </w:p>
    <w:p w14:paraId="321D9A3A" w14:textId="77777777" w:rsidR="00F02953" w:rsidRPr="00572429" w:rsidRDefault="00F02953" w:rsidP="00F02953">
      <w:pPr>
        <w:pStyle w:val="normaltext"/>
        <w:spacing w:after="0"/>
        <w:rPr>
          <w:sz w:val="20"/>
          <w:szCs w:val="20"/>
        </w:rPr>
      </w:pPr>
      <w:r w:rsidRPr="00572429">
        <w:rPr>
          <w:sz w:val="20"/>
          <w:szCs w:val="20"/>
        </w:rPr>
        <w:t>( ) 16</w:t>
      </w:r>
    </w:p>
    <w:p w14:paraId="34B271E6" w14:textId="77777777" w:rsidR="00F02953" w:rsidRPr="00572429" w:rsidRDefault="00F02953" w:rsidP="00F02953">
      <w:pPr>
        <w:pStyle w:val="normaltext"/>
        <w:spacing w:after="0"/>
        <w:rPr>
          <w:sz w:val="20"/>
          <w:szCs w:val="20"/>
        </w:rPr>
      </w:pPr>
      <w:r w:rsidRPr="00572429">
        <w:rPr>
          <w:sz w:val="20"/>
          <w:szCs w:val="20"/>
        </w:rPr>
        <w:t>( ) 17</w:t>
      </w:r>
    </w:p>
    <w:p w14:paraId="3CC846D4" w14:textId="77777777" w:rsidR="00F02953" w:rsidRPr="00572429" w:rsidRDefault="00F02953" w:rsidP="00F02953">
      <w:pPr>
        <w:pStyle w:val="normaltext"/>
        <w:spacing w:after="0"/>
        <w:rPr>
          <w:sz w:val="20"/>
          <w:szCs w:val="20"/>
        </w:rPr>
      </w:pPr>
      <w:r w:rsidRPr="00572429">
        <w:rPr>
          <w:sz w:val="20"/>
          <w:szCs w:val="20"/>
        </w:rPr>
        <w:t>( ) 18</w:t>
      </w:r>
    </w:p>
    <w:p w14:paraId="6A521309" w14:textId="77777777" w:rsidR="00F02953" w:rsidRPr="00572429" w:rsidRDefault="00F02953" w:rsidP="00F02953">
      <w:pPr>
        <w:pStyle w:val="normaltext"/>
        <w:spacing w:after="0"/>
        <w:rPr>
          <w:sz w:val="20"/>
          <w:szCs w:val="20"/>
        </w:rPr>
      </w:pPr>
      <w:r w:rsidRPr="00572429">
        <w:rPr>
          <w:sz w:val="20"/>
          <w:szCs w:val="20"/>
        </w:rPr>
        <w:t>( ) 19</w:t>
      </w:r>
    </w:p>
    <w:p w14:paraId="69B12485" w14:textId="77777777" w:rsidR="00F02953" w:rsidRPr="00572429" w:rsidRDefault="00F02953" w:rsidP="00F02953">
      <w:pPr>
        <w:pStyle w:val="normaltext"/>
        <w:spacing w:after="0"/>
        <w:rPr>
          <w:sz w:val="20"/>
          <w:szCs w:val="20"/>
        </w:rPr>
      </w:pPr>
      <w:r w:rsidRPr="00572429">
        <w:rPr>
          <w:sz w:val="20"/>
          <w:szCs w:val="20"/>
        </w:rPr>
        <w:t>( ) 20 or more</w:t>
      </w:r>
    </w:p>
    <w:p w14:paraId="4BD303DE" w14:textId="77777777" w:rsidR="00F02953" w:rsidRDefault="00F02953" w:rsidP="00F02953">
      <w:pPr>
        <w:pStyle w:val="normaltext"/>
        <w:shd w:val="clear" w:color="auto" w:fill="B7A5C9"/>
        <w:spacing w:after="0"/>
        <w:rPr>
          <w:b/>
          <w:bCs/>
          <w:sz w:val="20"/>
          <w:szCs w:val="20"/>
        </w:rPr>
        <w:sectPr w:rsidR="00F02953" w:rsidSect="00F02953">
          <w:type w:val="continuous"/>
          <w:pgSz w:w="12240" w:h="15840"/>
          <w:pgMar w:top="1440" w:right="1440" w:bottom="1440" w:left="1440" w:header="720" w:footer="720" w:gutter="0"/>
          <w:pgNumType w:start="1"/>
          <w:cols w:num="3" w:space="720"/>
          <w:docGrid w:linePitch="360"/>
        </w:sectPr>
      </w:pPr>
    </w:p>
    <w:p w14:paraId="794837A8"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Show/hide trigger exists. Hidden unless: #1 Question "</w:t>
      </w:r>
      <w:r w:rsidRPr="00572429">
        <w:rPr>
          <w:rStyle w:val="Strong"/>
          <w:sz w:val="20"/>
          <w:szCs w:val="20"/>
        </w:rPr>
        <w:t>How many schools did you apply to?</w:t>
      </w:r>
      <w:r w:rsidRPr="00572429">
        <w:rPr>
          <w:b/>
          <w:bCs/>
          <w:sz w:val="20"/>
          <w:szCs w:val="20"/>
        </w:rPr>
        <w:t>" is one of the following answers ("2","3","4","5","6","7","8","9","10","11","12","13","14","15","16","17","18","19","20 or more")</w:t>
      </w:r>
    </w:p>
    <w:p w14:paraId="628C2A54"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How many admitted you?</w:t>
      </w:r>
      <w:r w:rsidRPr="00E94E2F">
        <w:rPr>
          <w:rStyle w:val="Strong"/>
          <w:rFonts w:ascii="Times New Roman" w:hAnsi="Times New Roman" w:cs="Times New Roman"/>
        </w:rPr>
        <w:t>*</w:t>
      </w:r>
    </w:p>
    <w:p w14:paraId="3640D3EC" w14:textId="77777777" w:rsidR="00F02953" w:rsidRPr="00E94E2F" w:rsidRDefault="00F02953" w:rsidP="00E94E2F">
      <w:pPr>
        <w:rPr>
          <w:rStyle w:val="Strong"/>
          <w:rFonts w:ascii="Times New Roman" w:hAnsi="Times New Roman" w:cs="Times New Roman"/>
        </w:rPr>
        <w:sectPr w:rsidR="00F02953" w:rsidRPr="00E94E2F" w:rsidSect="00F02953">
          <w:type w:val="continuous"/>
          <w:pgSz w:w="12240" w:h="15840"/>
          <w:pgMar w:top="1440" w:right="1440" w:bottom="1440" w:left="1440" w:header="720" w:footer="720" w:gutter="0"/>
          <w:pgNumType w:start="1"/>
          <w:cols w:space="720"/>
          <w:docGrid w:linePitch="360"/>
        </w:sectPr>
      </w:pPr>
    </w:p>
    <w:p w14:paraId="700EE4CA" w14:textId="77777777" w:rsidR="00F02953" w:rsidRPr="00572429" w:rsidRDefault="00F02953" w:rsidP="00F02953">
      <w:pPr>
        <w:pStyle w:val="normaltext"/>
        <w:spacing w:after="0"/>
        <w:rPr>
          <w:sz w:val="20"/>
          <w:szCs w:val="20"/>
        </w:rPr>
      </w:pPr>
      <w:r w:rsidRPr="00572429">
        <w:rPr>
          <w:sz w:val="20"/>
          <w:szCs w:val="20"/>
        </w:rPr>
        <w:t>( ) 1</w:t>
      </w:r>
    </w:p>
    <w:p w14:paraId="066C1458" w14:textId="77777777" w:rsidR="00F02953" w:rsidRPr="00572429" w:rsidRDefault="00F02953" w:rsidP="00F02953">
      <w:pPr>
        <w:pStyle w:val="normaltext"/>
        <w:spacing w:after="0"/>
        <w:rPr>
          <w:sz w:val="20"/>
          <w:szCs w:val="20"/>
        </w:rPr>
      </w:pPr>
      <w:r w:rsidRPr="00572429">
        <w:rPr>
          <w:sz w:val="20"/>
          <w:szCs w:val="20"/>
        </w:rPr>
        <w:t>( ) 2</w:t>
      </w:r>
    </w:p>
    <w:p w14:paraId="7B552A4A" w14:textId="77777777" w:rsidR="00F02953" w:rsidRPr="00572429" w:rsidRDefault="00F02953" w:rsidP="00F02953">
      <w:pPr>
        <w:pStyle w:val="normaltext"/>
        <w:spacing w:after="0"/>
        <w:rPr>
          <w:sz w:val="20"/>
          <w:szCs w:val="20"/>
        </w:rPr>
      </w:pPr>
      <w:r w:rsidRPr="00572429">
        <w:rPr>
          <w:sz w:val="20"/>
          <w:szCs w:val="20"/>
        </w:rPr>
        <w:t>( ) 3</w:t>
      </w:r>
    </w:p>
    <w:p w14:paraId="0D444D2D" w14:textId="77777777" w:rsidR="00F02953" w:rsidRPr="00572429" w:rsidRDefault="00F02953" w:rsidP="00F02953">
      <w:pPr>
        <w:pStyle w:val="normaltext"/>
        <w:spacing w:after="0"/>
        <w:rPr>
          <w:sz w:val="20"/>
          <w:szCs w:val="20"/>
        </w:rPr>
      </w:pPr>
      <w:r w:rsidRPr="00572429">
        <w:rPr>
          <w:sz w:val="20"/>
          <w:szCs w:val="20"/>
        </w:rPr>
        <w:t>( ) 4</w:t>
      </w:r>
    </w:p>
    <w:p w14:paraId="1051673B" w14:textId="77777777" w:rsidR="00F02953" w:rsidRPr="00572429" w:rsidRDefault="00F02953" w:rsidP="00F02953">
      <w:pPr>
        <w:pStyle w:val="normaltext"/>
        <w:spacing w:after="0"/>
        <w:rPr>
          <w:sz w:val="20"/>
          <w:szCs w:val="20"/>
        </w:rPr>
      </w:pPr>
      <w:r w:rsidRPr="00572429">
        <w:rPr>
          <w:sz w:val="20"/>
          <w:szCs w:val="20"/>
        </w:rPr>
        <w:t>( ) 5</w:t>
      </w:r>
    </w:p>
    <w:p w14:paraId="1DF1F889" w14:textId="77777777" w:rsidR="00F02953" w:rsidRPr="00572429" w:rsidRDefault="00F02953" w:rsidP="00F02953">
      <w:pPr>
        <w:pStyle w:val="normaltext"/>
        <w:spacing w:after="0"/>
        <w:rPr>
          <w:sz w:val="20"/>
          <w:szCs w:val="20"/>
        </w:rPr>
      </w:pPr>
      <w:r w:rsidRPr="00572429">
        <w:rPr>
          <w:sz w:val="20"/>
          <w:szCs w:val="20"/>
        </w:rPr>
        <w:t>( ) 6</w:t>
      </w:r>
    </w:p>
    <w:p w14:paraId="66D858CA" w14:textId="77777777" w:rsidR="00F02953" w:rsidRPr="00572429" w:rsidRDefault="00F02953" w:rsidP="00F02953">
      <w:pPr>
        <w:pStyle w:val="normaltext"/>
        <w:spacing w:after="0"/>
        <w:rPr>
          <w:sz w:val="20"/>
          <w:szCs w:val="20"/>
        </w:rPr>
      </w:pPr>
      <w:r w:rsidRPr="00572429">
        <w:rPr>
          <w:sz w:val="20"/>
          <w:szCs w:val="20"/>
        </w:rPr>
        <w:t>( ) 7</w:t>
      </w:r>
    </w:p>
    <w:p w14:paraId="14D31FFE" w14:textId="77777777" w:rsidR="00F02953" w:rsidRPr="00572429" w:rsidRDefault="00F02953" w:rsidP="00F02953">
      <w:pPr>
        <w:pStyle w:val="normaltext"/>
        <w:spacing w:after="0"/>
        <w:rPr>
          <w:sz w:val="20"/>
          <w:szCs w:val="20"/>
        </w:rPr>
      </w:pPr>
      <w:r w:rsidRPr="00572429">
        <w:rPr>
          <w:sz w:val="20"/>
          <w:szCs w:val="20"/>
        </w:rPr>
        <w:t>( ) 8</w:t>
      </w:r>
    </w:p>
    <w:p w14:paraId="027F0840" w14:textId="77777777" w:rsidR="00F02953" w:rsidRPr="00572429" w:rsidRDefault="00F02953" w:rsidP="00F02953">
      <w:pPr>
        <w:pStyle w:val="normaltext"/>
        <w:spacing w:after="0"/>
        <w:rPr>
          <w:sz w:val="20"/>
          <w:szCs w:val="20"/>
        </w:rPr>
      </w:pPr>
      <w:r w:rsidRPr="00572429">
        <w:rPr>
          <w:sz w:val="20"/>
          <w:szCs w:val="20"/>
        </w:rPr>
        <w:t>( ) 9</w:t>
      </w:r>
    </w:p>
    <w:p w14:paraId="5E6C42D5" w14:textId="77777777" w:rsidR="00F02953" w:rsidRPr="00572429" w:rsidRDefault="00F02953" w:rsidP="00F02953">
      <w:pPr>
        <w:pStyle w:val="normaltext"/>
        <w:spacing w:after="0"/>
        <w:rPr>
          <w:sz w:val="20"/>
          <w:szCs w:val="20"/>
        </w:rPr>
      </w:pPr>
      <w:r w:rsidRPr="00572429">
        <w:rPr>
          <w:sz w:val="20"/>
          <w:szCs w:val="20"/>
        </w:rPr>
        <w:t>( ) 10</w:t>
      </w:r>
    </w:p>
    <w:p w14:paraId="7A4CDF70" w14:textId="77777777" w:rsidR="00F02953" w:rsidRPr="00572429" w:rsidRDefault="00F02953" w:rsidP="00F02953">
      <w:pPr>
        <w:pStyle w:val="normaltext"/>
        <w:spacing w:after="0"/>
        <w:rPr>
          <w:sz w:val="20"/>
          <w:szCs w:val="20"/>
        </w:rPr>
      </w:pPr>
      <w:r w:rsidRPr="00572429">
        <w:rPr>
          <w:sz w:val="20"/>
          <w:szCs w:val="20"/>
        </w:rPr>
        <w:t>( ) 11</w:t>
      </w:r>
    </w:p>
    <w:p w14:paraId="7224B868" w14:textId="77777777" w:rsidR="00F02953" w:rsidRPr="00572429" w:rsidRDefault="00F02953" w:rsidP="00F02953">
      <w:pPr>
        <w:pStyle w:val="normaltext"/>
        <w:spacing w:after="0"/>
        <w:rPr>
          <w:sz w:val="20"/>
          <w:szCs w:val="20"/>
        </w:rPr>
      </w:pPr>
      <w:r w:rsidRPr="00572429">
        <w:rPr>
          <w:sz w:val="20"/>
          <w:szCs w:val="20"/>
        </w:rPr>
        <w:t>( ) 12</w:t>
      </w:r>
    </w:p>
    <w:p w14:paraId="05C35D34" w14:textId="77777777" w:rsidR="00F02953" w:rsidRPr="00572429" w:rsidRDefault="00F02953" w:rsidP="00F02953">
      <w:pPr>
        <w:pStyle w:val="normaltext"/>
        <w:spacing w:after="0"/>
        <w:rPr>
          <w:sz w:val="20"/>
          <w:szCs w:val="20"/>
        </w:rPr>
      </w:pPr>
      <w:r w:rsidRPr="00572429">
        <w:rPr>
          <w:sz w:val="20"/>
          <w:szCs w:val="20"/>
        </w:rPr>
        <w:t>( ) 13</w:t>
      </w:r>
    </w:p>
    <w:p w14:paraId="32DB4B44" w14:textId="77777777" w:rsidR="00F02953" w:rsidRPr="00572429" w:rsidRDefault="00F02953" w:rsidP="00F02953">
      <w:pPr>
        <w:pStyle w:val="normaltext"/>
        <w:spacing w:after="0"/>
        <w:rPr>
          <w:sz w:val="20"/>
          <w:szCs w:val="20"/>
        </w:rPr>
      </w:pPr>
      <w:r w:rsidRPr="00572429">
        <w:rPr>
          <w:sz w:val="20"/>
          <w:szCs w:val="20"/>
        </w:rPr>
        <w:t>( ) 14</w:t>
      </w:r>
    </w:p>
    <w:p w14:paraId="21E32C19" w14:textId="77777777" w:rsidR="00F02953" w:rsidRPr="00572429" w:rsidRDefault="00F02953" w:rsidP="00F02953">
      <w:pPr>
        <w:pStyle w:val="normaltext"/>
        <w:spacing w:after="0"/>
        <w:rPr>
          <w:sz w:val="20"/>
          <w:szCs w:val="20"/>
        </w:rPr>
      </w:pPr>
      <w:r w:rsidRPr="00572429">
        <w:rPr>
          <w:sz w:val="20"/>
          <w:szCs w:val="20"/>
        </w:rPr>
        <w:t>( ) 15</w:t>
      </w:r>
    </w:p>
    <w:p w14:paraId="231F7DFF" w14:textId="77777777" w:rsidR="00F02953" w:rsidRPr="00572429" w:rsidRDefault="00F02953" w:rsidP="00F02953">
      <w:pPr>
        <w:pStyle w:val="normaltext"/>
        <w:spacing w:after="0"/>
        <w:rPr>
          <w:sz w:val="20"/>
          <w:szCs w:val="20"/>
        </w:rPr>
      </w:pPr>
      <w:r w:rsidRPr="00572429">
        <w:rPr>
          <w:sz w:val="20"/>
          <w:szCs w:val="20"/>
        </w:rPr>
        <w:t>( ) 16</w:t>
      </w:r>
    </w:p>
    <w:p w14:paraId="0A315AFC" w14:textId="77777777" w:rsidR="00F02953" w:rsidRPr="00572429" w:rsidRDefault="00F02953" w:rsidP="00F02953">
      <w:pPr>
        <w:pStyle w:val="normaltext"/>
        <w:spacing w:after="0"/>
        <w:rPr>
          <w:sz w:val="20"/>
          <w:szCs w:val="20"/>
        </w:rPr>
      </w:pPr>
      <w:r w:rsidRPr="00572429">
        <w:rPr>
          <w:sz w:val="20"/>
          <w:szCs w:val="20"/>
        </w:rPr>
        <w:t>( ) 17</w:t>
      </w:r>
    </w:p>
    <w:p w14:paraId="227C23A1" w14:textId="77777777" w:rsidR="00F02953" w:rsidRPr="00572429" w:rsidRDefault="00F02953" w:rsidP="00F02953">
      <w:pPr>
        <w:pStyle w:val="normaltext"/>
        <w:spacing w:after="0"/>
        <w:rPr>
          <w:sz w:val="20"/>
          <w:szCs w:val="20"/>
        </w:rPr>
      </w:pPr>
      <w:r w:rsidRPr="00572429">
        <w:rPr>
          <w:sz w:val="20"/>
          <w:szCs w:val="20"/>
        </w:rPr>
        <w:t>( ) 18</w:t>
      </w:r>
    </w:p>
    <w:p w14:paraId="0F6FA62B" w14:textId="77777777" w:rsidR="00F02953" w:rsidRPr="00572429" w:rsidRDefault="00F02953" w:rsidP="00F02953">
      <w:pPr>
        <w:pStyle w:val="normaltext"/>
        <w:spacing w:after="0"/>
        <w:rPr>
          <w:sz w:val="20"/>
          <w:szCs w:val="20"/>
        </w:rPr>
      </w:pPr>
      <w:r w:rsidRPr="00572429">
        <w:rPr>
          <w:sz w:val="20"/>
          <w:szCs w:val="20"/>
        </w:rPr>
        <w:t>( ) 19</w:t>
      </w:r>
    </w:p>
    <w:p w14:paraId="49466875" w14:textId="77777777" w:rsidR="00F02953" w:rsidRPr="00572429" w:rsidRDefault="00F02953" w:rsidP="00F02953">
      <w:pPr>
        <w:pStyle w:val="normaltext"/>
        <w:spacing w:after="0"/>
        <w:rPr>
          <w:sz w:val="20"/>
          <w:szCs w:val="20"/>
        </w:rPr>
      </w:pPr>
      <w:r w:rsidRPr="00572429">
        <w:rPr>
          <w:sz w:val="20"/>
          <w:szCs w:val="20"/>
        </w:rPr>
        <w:t>( ) 20 or more</w:t>
      </w:r>
    </w:p>
    <w:p w14:paraId="2D222A1F" w14:textId="77777777" w:rsidR="00F02953" w:rsidRDefault="00F02953" w:rsidP="00F02953">
      <w:pPr>
        <w:pStyle w:val="normaltext"/>
        <w:shd w:val="clear" w:color="auto" w:fill="B7A5C9"/>
        <w:spacing w:after="0"/>
        <w:rPr>
          <w:b/>
          <w:bCs/>
          <w:sz w:val="20"/>
          <w:szCs w:val="20"/>
        </w:rPr>
        <w:sectPr w:rsidR="00F02953" w:rsidSect="00F02953">
          <w:type w:val="continuous"/>
          <w:pgSz w:w="12240" w:h="15840"/>
          <w:pgMar w:top="1440" w:right="1440" w:bottom="1440" w:left="1440" w:header="720" w:footer="720" w:gutter="0"/>
          <w:pgNumType w:start="1"/>
          <w:cols w:num="3" w:space="720"/>
          <w:docGrid w:linePitch="360"/>
        </w:sectPr>
      </w:pPr>
    </w:p>
    <w:p w14:paraId="12B6A408"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w:t>
      </w:r>
    </w:p>
    <w:p w14:paraId="03BF864D"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How many offered you financial aid, including merit awards and/or grant funding?</w:t>
      </w:r>
      <w:r w:rsidRPr="00E94E2F">
        <w:rPr>
          <w:rStyle w:val="Strong"/>
          <w:rFonts w:ascii="Times New Roman" w:hAnsi="Times New Roman" w:cs="Times New Roman"/>
        </w:rPr>
        <w:t>*</w:t>
      </w:r>
    </w:p>
    <w:p w14:paraId="658FDEB5" w14:textId="77777777" w:rsidR="00F02953" w:rsidRPr="00572429" w:rsidRDefault="00F02953" w:rsidP="00F02953">
      <w:pPr>
        <w:pStyle w:val="normaltext"/>
        <w:spacing w:after="0"/>
        <w:rPr>
          <w:sz w:val="20"/>
          <w:szCs w:val="20"/>
        </w:rPr>
      </w:pPr>
      <w:r w:rsidRPr="00572429">
        <w:rPr>
          <w:sz w:val="20"/>
          <w:szCs w:val="20"/>
        </w:rPr>
        <w:t>Merit awards are based on academic or co-curricular qualifications, not financial need.</w:t>
      </w:r>
      <w:r w:rsidRPr="00572429">
        <w:rPr>
          <w:sz w:val="20"/>
          <w:szCs w:val="20"/>
        </w:rPr>
        <w:br/>
        <w:t>Grant funding is based on financial need, not on academic or co-curricular qualifications.</w:t>
      </w:r>
    </w:p>
    <w:p w14:paraId="5B5FC26F" w14:textId="77777777" w:rsidR="00F02953" w:rsidRDefault="00F02953" w:rsidP="00F02953">
      <w:pPr>
        <w:pStyle w:val="normaltext"/>
        <w:spacing w:after="0"/>
        <w:rPr>
          <w:sz w:val="20"/>
          <w:szCs w:val="20"/>
        </w:rPr>
        <w:sectPr w:rsidR="00F02953" w:rsidSect="00F02953">
          <w:type w:val="continuous"/>
          <w:pgSz w:w="12240" w:h="15840"/>
          <w:pgMar w:top="1440" w:right="1440" w:bottom="1440" w:left="1440" w:header="720" w:footer="720" w:gutter="0"/>
          <w:pgNumType w:start="1"/>
          <w:cols w:space="720"/>
          <w:docGrid w:linePitch="360"/>
        </w:sectPr>
      </w:pPr>
    </w:p>
    <w:p w14:paraId="03B2FFC2" w14:textId="77777777" w:rsidR="00F02953" w:rsidRPr="00572429" w:rsidRDefault="00F02953" w:rsidP="00F02953">
      <w:pPr>
        <w:pStyle w:val="normaltext"/>
        <w:spacing w:after="0"/>
        <w:rPr>
          <w:sz w:val="20"/>
          <w:szCs w:val="20"/>
        </w:rPr>
      </w:pPr>
      <w:r w:rsidRPr="00572429">
        <w:rPr>
          <w:sz w:val="20"/>
          <w:szCs w:val="20"/>
        </w:rPr>
        <w:t>( ) 0</w:t>
      </w:r>
    </w:p>
    <w:p w14:paraId="050A6A61" w14:textId="77777777" w:rsidR="00F02953" w:rsidRPr="00572429" w:rsidRDefault="00F02953" w:rsidP="00F02953">
      <w:pPr>
        <w:pStyle w:val="normaltext"/>
        <w:spacing w:after="0"/>
        <w:rPr>
          <w:sz w:val="20"/>
          <w:szCs w:val="20"/>
        </w:rPr>
      </w:pPr>
      <w:r w:rsidRPr="00572429">
        <w:rPr>
          <w:sz w:val="20"/>
          <w:szCs w:val="20"/>
        </w:rPr>
        <w:t>( ) 1</w:t>
      </w:r>
    </w:p>
    <w:p w14:paraId="7B9FC7DA" w14:textId="77777777" w:rsidR="00F02953" w:rsidRPr="00572429" w:rsidRDefault="00F02953" w:rsidP="00F02953">
      <w:pPr>
        <w:pStyle w:val="normaltext"/>
        <w:spacing w:after="0"/>
        <w:rPr>
          <w:sz w:val="20"/>
          <w:szCs w:val="20"/>
        </w:rPr>
      </w:pPr>
      <w:r w:rsidRPr="00572429">
        <w:rPr>
          <w:sz w:val="20"/>
          <w:szCs w:val="20"/>
        </w:rPr>
        <w:t>( ) 2</w:t>
      </w:r>
    </w:p>
    <w:p w14:paraId="3BC2F460" w14:textId="77777777" w:rsidR="00F02953" w:rsidRPr="00572429" w:rsidRDefault="00F02953" w:rsidP="00F02953">
      <w:pPr>
        <w:pStyle w:val="normaltext"/>
        <w:spacing w:after="0"/>
        <w:rPr>
          <w:sz w:val="20"/>
          <w:szCs w:val="20"/>
        </w:rPr>
      </w:pPr>
      <w:r w:rsidRPr="00572429">
        <w:rPr>
          <w:sz w:val="20"/>
          <w:szCs w:val="20"/>
        </w:rPr>
        <w:t>( ) 3</w:t>
      </w:r>
    </w:p>
    <w:p w14:paraId="4125DC38" w14:textId="77777777" w:rsidR="00F02953" w:rsidRPr="00572429" w:rsidRDefault="00F02953" w:rsidP="00F02953">
      <w:pPr>
        <w:pStyle w:val="normaltext"/>
        <w:spacing w:after="0"/>
        <w:rPr>
          <w:sz w:val="20"/>
          <w:szCs w:val="20"/>
        </w:rPr>
      </w:pPr>
      <w:r w:rsidRPr="00572429">
        <w:rPr>
          <w:sz w:val="20"/>
          <w:szCs w:val="20"/>
        </w:rPr>
        <w:t>( ) 4</w:t>
      </w:r>
    </w:p>
    <w:p w14:paraId="647E25E9" w14:textId="77777777" w:rsidR="00F02953" w:rsidRPr="00572429" w:rsidRDefault="00F02953" w:rsidP="00F02953">
      <w:pPr>
        <w:pStyle w:val="normaltext"/>
        <w:spacing w:after="0"/>
        <w:rPr>
          <w:sz w:val="20"/>
          <w:szCs w:val="20"/>
        </w:rPr>
      </w:pPr>
      <w:r w:rsidRPr="00572429">
        <w:rPr>
          <w:sz w:val="20"/>
          <w:szCs w:val="20"/>
        </w:rPr>
        <w:t>( ) 5</w:t>
      </w:r>
    </w:p>
    <w:p w14:paraId="5681461E" w14:textId="77777777" w:rsidR="00F02953" w:rsidRPr="00572429" w:rsidRDefault="00F02953" w:rsidP="00F02953">
      <w:pPr>
        <w:pStyle w:val="normaltext"/>
        <w:spacing w:after="0"/>
        <w:rPr>
          <w:sz w:val="20"/>
          <w:szCs w:val="20"/>
        </w:rPr>
      </w:pPr>
      <w:r w:rsidRPr="00572429">
        <w:rPr>
          <w:sz w:val="20"/>
          <w:szCs w:val="20"/>
        </w:rPr>
        <w:t>( ) 6</w:t>
      </w:r>
    </w:p>
    <w:p w14:paraId="386BCB02" w14:textId="77777777" w:rsidR="00F02953" w:rsidRPr="00572429" w:rsidRDefault="00F02953" w:rsidP="00F02953">
      <w:pPr>
        <w:pStyle w:val="normaltext"/>
        <w:spacing w:after="0"/>
        <w:rPr>
          <w:sz w:val="20"/>
          <w:szCs w:val="20"/>
        </w:rPr>
      </w:pPr>
      <w:r w:rsidRPr="00572429">
        <w:rPr>
          <w:sz w:val="20"/>
          <w:szCs w:val="20"/>
        </w:rPr>
        <w:t>( ) 7</w:t>
      </w:r>
    </w:p>
    <w:p w14:paraId="1A57EAF7" w14:textId="77777777" w:rsidR="00F02953" w:rsidRPr="00572429" w:rsidRDefault="00F02953" w:rsidP="00F02953">
      <w:pPr>
        <w:pStyle w:val="normaltext"/>
        <w:spacing w:after="0"/>
        <w:rPr>
          <w:sz w:val="20"/>
          <w:szCs w:val="20"/>
        </w:rPr>
      </w:pPr>
      <w:r w:rsidRPr="00572429">
        <w:rPr>
          <w:sz w:val="20"/>
          <w:szCs w:val="20"/>
        </w:rPr>
        <w:t>( ) 8</w:t>
      </w:r>
    </w:p>
    <w:p w14:paraId="39DDB409" w14:textId="77777777" w:rsidR="00F02953" w:rsidRPr="00572429" w:rsidRDefault="00F02953" w:rsidP="00F02953">
      <w:pPr>
        <w:pStyle w:val="normaltext"/>
        <w:spacing w:after="0"/>
        <w:rPr>
          <w:sz w:val="20"/>
          <w:szCs w:val="20"/>
        </w:rPr>
      </w:pPr>
      <w:r w:rsidRPr="00572429">
        <w:rPr>
          <w:sz w:val="20"/>
          <w:szCs w:val="20"/>
        </w:rPr>
        <w:t>( ) 9</w:t>
      </w:r>
    </w:p>
    <w:p w14:paraId="0950A0DA" w14:textId="77777777" w:rsidR="00F02953" w:rsidRPr="00572429" w:rsidRDefault="00F02953" w:rsidP="00F02953">
      <w:pPr>
        <w:pStyle w:val="normaltext"/>
        <w:spacing w:after="0"/>
        <w:rPr>
          <w:sz w:val="20"/>
          <w:szCs w:val="20"/>
        </w:rPr>
      </w:pPr>
      <w:r w:rsidRPr="00572429">
        <w:rPr>
          <w:sz w:val="20"/>
          <w:szCs w:val="20"/>
        </w:rPr>
        <w:t>( ) 10</w:t>
      </w:r>
    </w:p>
    <w:p w14:paraId="75378E07" w14:textId="77777777" w:rsidR="00F02953" w:rsidRPr="00572429" w:rsidRDefault="00F02953" w:rsidP="00F02953">
      <w:pPr>
        <w:pStyle w:val="normaltext"/>
        <w:spacing w:after="0"/>
        <w:rPr>
          <w:sz w:val="20"/>
          <w:szCs w:val="20"/>
        </w:rPr>
      </w:pPr>
      <w:r w:rsidRPr="00572429">
        <w:rPr>
          <w:sz w:val="20"/>
          <w:szCs w:val="20"/>
        </w:rPr>
        <w:t>( ) 11</w:t>
      </w:r>
    </w:p>
    <w:p w14:paraId="6F50A3A4" w14:textId="77777777" w:rsidR="00F02953" w:rsidRPr="00572429" w:rsidRDefault="00F02953" w:rsidP="00F02953">
      <w:pPr>
        <w:pStyle w:val="normaltext"/>
        <w:spacing w:after="0"/>
        <w:rPr>
          <w:sz w:val="20"/>
          <w:szCs w:val="20"/>
        </w:rPr>
      </w:pPr>
      <w:r w:rsidRPr="00572429">
        <w:rPr>
          <w:sz w:val="20"/>
          <w:szCs w:val="20"/>
        </w:rPr>
        <w:t>( ) 12</w:t>
      </w:r>
    </w:p>
    <w:p w14:paraId="03A2C996" w14:textId="77777777" w:rsidR="00F02953" w:rsidRPr="00572429" w:rsidRDefault="00F02953" w:rsidP="00F02953">
      <w:pPr>
        <w:pStyle w:val="normaltext"/>
        <w:spacing w:after="0"/>
        <w:rPr>
          <w:sz w:val="20"/>
          <w:szCs w:val="20"/>
        </w:rPr>
      </w:pPr>
      <w:r w:rsidRPr="00572429">
        <w:rPr>
          <w:sz w:val="20"/>
          <w:szCs w:val="20"/>
        </w:rPr>
        <w:t>( ) 13</w:t>
      </w:r>
    </w:p>
    <w:p w14:paraId="171C2E7A" w14:textId="77777777" w:rsidR="00F02953" w:rsidRPr="00572429" w:rsidRDefault="00F02953" w:rsidP="00F02953">
      <w:pPr>
        <w:pStyle w:val="normaltext"/>
        <w:spacing w:after="0"/>
        <w:rPr>
          <w:sz w:val="20"/>
          <w:szCs w:val="20"/>
        </w:rPr>
      </w:pPr>
      <w:r w:rsidRPr="00572429">
        <w:rPr>
          <w:sz w:val="20"/>
          <w:szCs w:val="20"/>
        </w:rPr>
        <w:t>( ) 14</w:t>
      </w:r>
    </w:p>
    <w:p w14:paraId="2F2FAD87" w14:textId="77777777" w:rsidR="00F02953" w:rsidRPr="00572429" w:rsidRDefault="00F02953" w:rsidP="00F02953">
      <w:pPr>
        <w:pStyle w:val="normaltext"/>
        <w:spacing w:after="0"/>
        <w:rPr>
          <w:sz w:val="20"/>
          <w:szCs w:val="20"/>
        </w:rPr>
      </w:pPr>
      <w:r w:rsidRPr="00572429">
        <w:rPr>
          <w:sz w:val="20"/>
          <w:szCs w:val="20"/>
        </w:rPr>
        <w:t>( ) 15</w:t>
      </w:r>
    </w:p>
    <w:p w14:paraId="5320D827" w14:textId="77777777" w:rsidR="00F02953" w:rsidRPr="00572429" w:rsidRDefault="00F02953" w:rsidP="00F02953">
      <w:pPr>
        <w:pStyle w:val="normaltext"/>
        <w:spacing w:after="0"/>
        <w:rPr>
          <w:sz w:val="20"/>
          <w:szCs w:val="20"/>
        </w:rPr>
      </w:pPr>
      <w:r w:rsidRPr="00572429">
        <w:rPr>
          <w:sz w:val="20"/>
          <w:szCs w:val="20"/>
        </w:rPr>
        <w:t>( ) 16</w:t>
      </w:r>
    </w:p>
    <w:p w14:paraId="2E112E48" w14:textId="77777777" w:rsidR="00F02953" w:rsidRPr="00572429" w:rsidRDefault="00F02953" w:rsidP="00F02953">
      <w:pPr>
        <w:pStyle w:val="normaltext"/>
        <w:spacing w:after="0"/>
        <w:rPr>
          <w:sz w:val="20"/>
          <w:szCs w:val="20"/>
        </w:rPr>
      </w:pPr>
      <w:r w:rsidRPr="00572429">
        <w:rPr>
          <w:sz w:val="20"/>
          <w:szCs w:val="20"/>
        </w:rPr>
        <w:t>( ) 17</w:t>
      </w:r>
    </w:p>
    <w:p w14:paraId="64293906" w14:textId="77777777" w:rsidR="00F02953" w:rsidRPr="00572429" w:rsidRDefault="00F02953" w:rsidP="00F02953">
      <w:pPr>
        <w:pStyle w:val="normaltext"/>
        <w:spacing w:after="0"/>
        <w:rPr>
          <w:sz w:val="20"/>
          <w:szCs w:val="20"/>
        </w:rPr>
      </w:pPr>
      <w:r w:rsidRPr="00572429">
        <w:rPr>
          <w:sz w:val="20"/>
          <w:szCs w:val="20"/>
        </w:rPr>
        <w:t>( ) 18</w:t>
      </w:r>
    </w:p>
    <w:p w14:paraId="1C7D9637" w14:textId="77777777" w:rsidR="00F02953" w:rsidRPr="00572429" w:rsidRDefault="00F02953" w:rsidP="00F02953">
      <w:pPr>
        <w:pStyle w:val="normaltext"/>
        <w:spacing w:after="0"/>
        <w:rPr>
          <w:sz w:val="20"/>
          <w:szCs w:val="20"/>
        </w:rPr>
      </w:pPr>
      <w:r w:rsidRPr="00572429">
        <w:rPr>
          <w:sz w:val="20"/>
          <w:szCs w:val="20"/>
        </w:rPr>
        <w:t>( ) 19</w:t>
      </w:r>
    </w:p>
    <w:p w14:paraId="18F87933" w14:textId="77777777" w:rsidR="00F02953" w:rsidRPr="00572429" w:rsidRDefault="00F02953" w:rsidP="00F02953">
      <w:pPr>
        <w:pStyle w:val="normaltext"/>
        <w:spacing w:after="0"/>
        <w:rPr>
          <w:sz w:val="20"/>
          <w:szCs w:val="20"/>
        </w:rPr>
      </w:pPr>
      <w:r w:rsidRPr="00572429">
        <w:rPr>
          <w:sz w:val="20"/>
          <w:szCs w:val="20"/>
        </w:rPr>
        <w:t>( ) 20 or more</w:t>
      </w:r>
    </w:p>
    <w:p w14:paraId="0F4E5C5E" w14:textId="77777777" w:rsidR="00F02953" w:rsidRDefault="00F02953" w:rsidP="00F02953">
      <w:pPr>
        <w:pStyle w:val="normaltext"/>
        <w:shd w:val="clear" w:color="auto" w:fill="B7A5C9"/>
        <w:spacing w:after="0"/>
        <w:rPr>
          <w:b/>
          <w:bCs/>
          <w:sz w:val="20"/>
          <w:szCs w:val="20"/>
        </w:rPr>
        <w:sectPr w:rsidR="00F02953" w:rsidSect="00F02953">
          <w:type w:val="continuous"/>
          <w:pgSz w:w="12240" w:h="15840"/>
          <w:pgMar w:top="1440" w:right="1440" w:bottom="1440" w:left="1440" w:header="720" w:footer="720" w:gutter="0"/>
          <w:pgNumType w:start="1"/>
          <w:cols w:num="3" w:space="720"/>
          <w:docGrid w:linePitch="360"/>
        </w:sectPr>
      </w:pPr>
    </w:p>
    <w:p w14:paraId="4C3A3686"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 AND #3 Question "</w:t>
      </w:r>
      <w:r w:rsidRPr="00572429">
        <w:rPr>
          <w:rStyle w:val="Strong"/>
          <w:sz w:val="20"/>
          <w:szCs w:val="20"/>
        </w:rPr>
        <w:t>How many offered you financial aid, including merit awards and/or grant funding?</w:t>
      </w:r>
      <w:r w:rsidRPr="00572429">
        <w:rPr>
          <w:b/>
          <w:bCs/>
          <w:sz w:val="20"/>
          <w:szCs w:val="20"/>
        </w:rPr>
        <w:t>" )</w:t>
      </w:r>
    </w:p>
    <w:p w14:paraId="704A8B3E"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At how many schools did you submit a deposit, register for an orientation, or otherwise express an intent to enroll at the institution?</w:t>
      </w:r>
      <w:r w:rsidRPr="00E94E2F">
        <w:rPr>
          <w:rStyle w:val="Strong"/>
          <w:rFonts w:ascii="Times New Roman" w:hAnsi="Times New Roman" w:cs="Times New Roman"/>
        </w:rPr>
        <w:t>*</w:t>
      </w:r>
    </w:p>
    <w:p w14:paraId="76CCBE2F" w14:textId="77777777" w:rsidR="00F02953" w:rsidRPr="00E94E2F" w:rsidRDefault="00F02953" w:rsidP="00E94E2F">
      <w:pPr>
        <w:rPr>
          <w:rStyle w:val="Strong"/>
          <w:rFonts w:ascii="Times New Roman" w:hAnsi="Times New Roman" w:cs="Times New Roman"/>
        </w:rPr>
        <w:sectPr w:rsidR="00F02953" w:rsidRPr="00E94E2F" w:rsidSect="00F02953">
          <w:type w:val="continuous"/>
          <w:pgSz w:w="12240" w:h="15840"/>
          <w:pgMar w:top="1440" w:right="1440" w:bottom="1440" w:left="1440" w:header="720" w:footer="720" w:gutter="0"/>
          <w:pgNumType w:start="1"/>
          <w:cols w:space="720"/>
          <w:docGrid w:linePitch="360"/>
        </w:sectPr>
      </w:pPr>
    </w:p>
    <w:p w14:paraId="27A90A3C" w14:textId="77777777" w:rsidR="00F02953" w:rsidRPr="00572429" w:rsidRDefault="00F02953" w:rsidP="00F02953">
      <w:pPr>
        <w:pStyle w:val="normaltext"/>
        <w:spacing w:after="0"/>
        <w:rPr>
          <w:sz w:val="20"/>
          <w:szCs w:val="20"/>
        </w:rPr>
      </w:pPr>
      <w:r w:rsidRPr="00572429">
        <w:rPr>
          <w:sz w:val="20"/>
          <w:szCs w:val="20"/>
        </w:rPr>
        <w:t>( ) 0</w:t>
      </w:r>
    </w:p>
    <w:p w14:paraId="1AFA6EB3" w14:textId="77777777" w:rsidR="00F02953" w:rsidRPr="00572429" w:rsidRDefault="00F02953" w:rsidP="00F02953">
      <w:pPr>
        <w:pStyle w:val="normaltext"/>
        <w:spacing w:after="0"/>
        <w:rPr>
          <w:sz w:val="20"/>
          <w:szCs w:val="20"/>
        </w:rPr>
      </w:pPr>
      <w:r w:rsidRPr="00572429">
        <w:rPr>
          <w:sz w:val="20"/>
          <w:szCs w:val="20"/>
        </w:rPr>
        <w:t>( ) 1</w:t>
      </w:r>
    </w:p>
    <w:p w14:paraId="147586C5" w14:textId="77777777" w:rsidR="00F02953" w:rsidRPr="00572429" w:rsidRDefault="00F02953" w:rsidP="00F02953">
      <w:pPr>
        <w:pStyle w:val="normaltext"/>
        <w:spacing w:after="0"/>
        <w:rPr>
          <w:sz w:val="20"/>
          <w:szCs w:val="20"/>
        </w:rPr>
      </w:pPr>
      <w:r w:rsidRPr="00572429">
        <w:rPr>
          <w:sz w:val="20"/>
          <w:szCs w:val="20"/>
        </w:rPr>
        <w:t>( ) 2</w:t>
      </w:r>
    </w:p>
    <w:p w14:paraId="7BC000D0" w14:textId="77777777" w:rsidR="00F02953" w:rsidRPr="00572429" w:rsidRDefault="00F02953" w:rsidP="00F02953">
      <w:pPr>
        <w:pStyle w:val="normaltext"/>
        <w:spacing w:after="0"/>
        <w:rPr>
          <w:sz w:val="20"/>
          <w:szCs w:val="20"/>
        </w:rPr>
      </w:pPr>
      <w:r w:rsidRPr="00572429">
        <w:rPr>
          <w:sz w:val="20"/>
          <w:szCs w:val="20"/>
        </w:rPr>
        <w:t>( ) 3</w:t>
      </w:r>
    </w:p>
    <w:p w14:paraId="0FEC362F" w14:textId="77777777" w:rsidR="00F02953" w:rsidRPr="00572429" w:rsidRDefault="00F02953" w:rsidP="00F02953">
      <w:pPr>
        <w:pStyle w:val="normaltext"/>
        <w:spacing w:after="0"/>
        <w:rPr>
          <w:sz w:val="20"/>
          <w:szCs w:val="20"/>
        </w:rPr>
      </w:pPr>
      <w:r w:rsidRPr="00572429">
        <w:rPr>
          <w:sz w:val="20"/>
          <w:szCs w:val="20"/>
        </w:rPr>
        <w:t>( ) 4</w:t>
      </w:r>
    </w:p>
    <w:p w14:paraId="73E75E0C" w14:textId="77777777" w:rsidR="00F02953" w:rsidRPr="00572429" w:rsidRDefault="00F02953" w:rsidP="00F02953">
      <w:pPr>
        <w:pStyle w:val="normaltext"/>
        <w:spacing w:after="0"/>
        <w:rPr>
          <w:sz w:val="20"/>
          <w:szCs w:val="20"/>
        </w:rPr>
      </w:pPr>
      <w:r w:rsidRPr="00572429">
        <w:rPr>
          <w:sz w:val="20"/>
          <w:szCs w:val="20"/>
        </w:rPr>
        <w:t>( ) 5</w:t>
      </w:r>
    </w:p>
    <w:p w14:paraId="0E0FDC50" w14:textId="77777777" w:rsidR="00F02953" w:rsidRPr="00572429" w:rsidRDefault="00F02953" w:rsidP="00F02953">
      <w:pPr>
        <w:pStyle w:val="normaltext"/>
        <w:spacing w:after="0"/>
        <w:rPr>
          <w:sz w:val="20"/>
          <w:szCs w:val="20"/>
        </w:rPr>
      </w:pPr>
      <w:r w:rsidRPr="00572429">
        <w:rPr>
          <w:sz w:val="20"/>
          <w:szCs w:val="20"/>
        </w:rPr>
        <w:t>( ) 6</w:t>
      </w:r>
    </w:p>
    <w:p w14:paraId="1183968C" w14:textId="77777777" w:rsidR="00F02953" w:rsidRPr="00572429" w:rsidRDefault="00F02953" w:rsidP="00F02953">
      <w:pPr>
        <w:pStyle w:val="normaltext"/>
        <w:spacing w:after="0"/>
        <w:rPr>
          <w:sz w:val="20"/>
          <w:szCs w:val="20"/>
        </w:rPr>
      </w:pPr>
      <w:r w:rsidRPr="00572429">
        <w:rPr>
          <w:sz w:val="20"/>
          <w:szCs w:val="20"/>
        </w:rPr>
        <w:t>( ) 7</w:t>
      </w:r>
    </w:p>
    <w:p w14:paraId="00333628" w14:textId="77777777" w:rsidR="00F02953" w:rsidRPr="00572429" w:rsidRDefault="00F02953" w:rsidP="00F02953">
      <w:pPr>
        <w:pStyle w:val="normaltext"/>
        <w:spacing w:after="0"/>
        <w:rPr>
          <w:sz w:val="20"/>
          <w:szCs w:val="20"/>
        </w:rPr>
      </w:pPr>
      <w:r w:rsidRPr="00572429">
        <w:rPr>
          <w:sz w:val="20"/>
          <w:szCs w:val="20"/>
        </w:rPr>
        <w:t>( ) 8</w:t>
      </w:r>
    </w:p>
    <w:p w14:paraId="47B13FF9" w14:textId="77777777" w:rsidR="00F02953" w:rsidRPr="00572429" w:rsidRDefault="00F02953" w:rsidP="00F02953">
      <w:pPr>
        <w:pStyle w:val="normaltext"/>
        <w:spacing w:after="0"/>
        <w:rPr>
          <w:sz w:val="20"/>
          <w:szCs w:val="20"/>
        </w:rPr>
      </w:pPr>
      <w:r w:rsidRPr="00572429">
        <w:rPr>
          <w:sz w:val="20"/>
          <w:szCs w:val="20"/>
        </w:rPr>
        <w:t>( ) 9</w:t>
      </w:r>
    </w:p>
    <w:p w14:paraId="75F00A13" w14:textId="77777777" w:rsidR="00F02953" w:rsidRPr="00572429" w:rsidRDefault="00F02953" w:rsidP="00F02953">
      <w:pPr>
        <w:pStyle w:val="normaltext"/>
        <w:spacing w:after="0"/>
        <w:rPr>
          <w:sz w:val="20"/>
          <w:szCs w:val="20"/>
        </w:rPr>
      </w:pPr>
      <w:r w:rsidRPr="00572429">
        <w:rPr>
          <w:sz w:val="20"/>
          <w:szCs w:val="20"/>
        </w:rPr>
        <w:t>( ) 10</w:t>
      </w:r>
    </w:p>
    <w:p w14:paraId="14BF623B" w14:textId="77777777" w:rsidR="00F02953" w:rsidRPr="00572429" w:rsidRDefault="00F02953" w:rsidP="00F02953">
      <w:pPr>
        <w:pStyle w:val="normaltext"/>
        <w:spacing w:after="0"/>
        <w:rPr>
          <w:sz w:val="20"/>
          <w:szCs w:val="20"/>
        </w:rPr>
      </w:pPr>
      <w:r w:rsidRPr="00572429">
        <w:rPr>
          <w:sz w:val="20"/>
          <w:szCs w:val="20"/>
        </w:rPr>
        <w:t>( ) 11</w:t>
      </w:r>
    </w:p>
    <w:p w14:paraId="0D28377F" w14:textId="77777777" w:rsidR="00F02953" w:rsidRPr="00572429" w:rsidRDefault="00F02953" w:rsidP="00F02953">
      <w:pPr>
        <w:pStyle w:val="normaltext"/>
        <w:spacing w:after="0"/>
        <w:rPr>
          <w:sz w:val="20"/>
          <w:szCs w:val="20"/>
        </w:rPr>
      </w:pPr>
      <w:r w:rsidRPr="00572429">
        <w:rPr>
          <w:sz w:val="20"/>
          <w:szCs w:val="20"/>
        </w:rPr>
        <w:t>( ) 12</w:t>
      </w:r>
    </w:p>
    <w:p w14:paraId="5AE5B03E" w14:textId="77777777" w:rsidR="00F02953" w:rsidRPr="00572429" w:rsidRDefault="00F02953" w:rsidP="00F02953">
      <w:pPr>
        <w:pStyle w:val="normaltext"/>
        <w:spacing w:after="0"/>
        <w:rPr>
          <w:sz w:val="20"/>
          <w:szCs w:val="20"/>
        </w:rPr>
      </w:pPr>
      <w:r w:rsidRPr="00572429">
        <w:rPr>
          <w:sz w:val="20"/>
          <w:szCs w:val="20"/>
        </w:rPr>
        <w:t>( ) 13</w:t>
      </w:r>
    </w:p>
    <w:p w14:paraId="38A721B3" w14:textId="77777777" w:rsidR="00F02953" w:rsidRPr="00572429" w:rsidRDefault="00F02953" w:rsidP="00F02953">
      <w:pPr>
        <w:pStyle w:val="normaltext"/>
        <w:spacing w:after="0"/>
        <w:rPr>
          <w:sz w:val="20"/>
          <w:szCs w:val="20"/>
        </w:rPr>
      </w:pPr>
      <w:r w:rsidRPr="00572429">
        <w:rPr>
          <w:sz w:val="20"/>
          <w:szCs w:val="20"/>
        </w:rPr>
        <w:t>( ) 14</w:t>
      </w:r>
    </w:p>
    <w:p w14:paraId="7EC4AE6F" w14:textId="77777777" w:rsidR="00F02953" w:rsidRPr="00572429" w:rsidRDefault="00F02953" w:rsidP="00F02953">
      <w:pPr>
        <w:pStyle w:val="normaltext"/>
        <w:spacing w:after="0"/>
        <w:rPr>
          <w:sz w:val="20"/>
          <w:szCs w:val="20"/>
        </w:rPr>
      </w:pPr>
      <w:r w:rsidRPr="00572429">
        <w:rPr>
          <w:sz w:val="20"/>
          <w:szCs w:val="20"/>
        </w:rPr>
        <w:t>( ) 15</w:t>
      </w:r>
    </w:p>
    <w:p w14:paraId="5A64D36E" w14:textId="77777777" w:rsidR="00F02953" w:rsidRPr="00572429" w:rsidRDefault="00F02953" w:rsidP="00F02953">
      <w:pPr>
        <w:pStyle w:val="normaltext"/>
        <w:spacing w:after="0"/>
        <w:rPr>
          <w:sz w:val="20"/>
          <w:szCs w:val="20"/>
        </w:rPr>
      </w:pPr>
      <w:r w:rsidRPr="00572429">
        <w:rPr>
          <w:sz w:val="20"/>
          <w:szCs w:val="20"/>
        </w:rPr>
        <w:t>( ) 16</w:t>
      </w:r>
    </w:p>
    <w:p w14:paraId="69100D95" w14:textId="77777777" w:rsidR="00F02953" w:rsidRPr="00572429" w:rsidRDefault="00F02953" w:rsidP="00F02953">
      <w:pPr>
        <w:pStyle w:val="normaltext"/>
        <w:spacing w:after="0"/>
        <w:rPr>
          <w:sz w:val="20"/>
          <w:szCs w:val="20"/>
        </w:rPr>
      </w:pPr>
      <w:r w:rsidRPr="00572429">
        <w:rPr>
          <w:sz w:val="20"/>
          <w:szCs w:val="20"/>
        </w:rPr>
        <w:t>( ) 17</w:t>
      </w:r>
    </w:p>
    <w:p w14:paraId="27E5F92D" w14:textId="77777777" w:rsidR="00F02953" w:rsidRPr="00572429" w:rsidRDefault="00F02953" w:rsidP="00F02953">
      <w:pPr>
        <w:pStyle w:val="normaltext"/>
        <w:spacing w:after="0"/>
        <w:rPr>
          <w:sz w:val="20"/>
          <w:szCs w:val="20"/>
        </w:rPr>
      </w:pPr>
      <w:r w:rsidRPr="00572429">
        <w:rPr>
          <w:sz w:val="20"/>
          <w:szCs w:val="20"/>
        </w:rPr>
        <w:t>( ) 18</w:t>
      </w:r>
    </w:p>
    <w:p w14:paraId="3C950A57" w14:textId="77777777" w:rsidR="00F02953" w:rsidRPr="00572429" w:rsidRDefault="00F02953" w:rsidP="00F02953">
      <w:pPr>
        <w:pStyle w:val="normaltext"/>
        <w:spacing w:after="0"/>
        <w:rPr>
          <w:sz w:val="20"/>
          <w:szCs w:val="20"/>
        </w:rPr>
      </w:pPr>
      <w:r w:rsidRPr="00572429">
        <w:rPr>
          <w:sz w:val="20"/>
          <w:szCs w:val="20"/>
        </w:rPr>
        <w:t>( ) 19</w:t>
      </w:r>
    </w:p>
    <w:p w14:paraId="3CBA8106" w14:textId="77777777" w:rsidR="00F02953" w:rsidRDefault="00F02953" w:rsidP="00F02953">
      <w:pPr>
        <w:pStyle w:val="normaltext"/>
        <w:spacing w:after="0"/>
        <w:rPr>
          <w:sz w:val="20"/>
          <w:szCs w:val="20"/>
        </w:rPr>
        <w:sectPr w:rsidR="00F02953" w:rsidSect="00F02953">
          <w:type w:val="continuous"/>
          <w:pgSz w:w="12240" w:h="15840"/>
          <w:pgMar w:top="1440" w:right="1440" w:bottom="1440" w:left="1440" w:header="720" w:footer="720" w:gutter="0"/>
          <w:pgNumType w:start="1"/>
          <w:cols w:num="3" w:space="720"/>
          <w:docGrid w:linePitch="360"/>
        </w:sectPr>
      </w:pPr>
      <w:r w:rsidRPr="00572429">
        <w:rPr>
          <w:sz w:val="20"/>
          <w:szCs w:val="20"/>
        </w:rPr>
        <w:t>( ) 20 or more</w:t>
      </w:r>
    </w:p>
    <w:p w14:paraId="59F49FB7"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1B5D17CE">
          <v:rect id="_x0000_i1087" style="width:0;height:1.5pt" o:hralign="center" o:hrstd="t" o:hr="t" fillcolor="#a0a0a0" stroked="f"/>
        </w:pict>
      </w:r>
    </w:p>
    <w:p w14:paraId="6B3C7DD7"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lastRenderedPageBreak/>
        <w:t>College Choice &amp; Motivations</w:t>
      </w:r>
    </w:p>
    <w:p w14:paraId="50726ADD" w14:textId="77777777" w:rsidR="00F02953" w:rsidRPr="00572429" w:rsidRDefault="00F02953" w:rsidP="00F02953">
      <w:pPr>
        <w:pStyle w:val="normaltext"/>
        <w:shd w:val="clear" w:color="auto" w:fill="B7A5C9"/>
        <w:spacing w:after="0"/>
        <w:rPr>
          <w:sz w:val="20"/>
          <w:szCs w:val="20"/>
        </w:rPr>
      </w:pPr>
      <w:r w:rsidRPr="00572429">
        <w:rPr>
          <w:b/>
          <w:bCs/>
          <w:sz w:val="20"/>
          <w:szCs w:val="20"/>
        </w:rPr>
        <w:t xml:space="preserve">Logic: Show/hide trigger exists. </w:t>
      </w:r>
    </w:p>
    <w:p w14:paraId="507A7BFF" w14:textId="4875C934"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 xml:space="preserve">Do you plan to attend </w:t>
      </w:r>
      <w:r w:rsidR="000A4D0E" w:rsidRPr="00E94E2F">
        <w:rPr>
          <w:rStyle w:val="Strong"/>
          <w:rFonts w:ascii="Times New Roman" w:hAnsi="Times New Roman" w:cs="Times New Roman"/>
          <w:b w:val="0"/>
          <w:bCs w:val="0"/>
          <w:sz w:val="20"/>
          <w:szCs w:val="20"/>
        </w:rPr>
        <w:t xml:space="preserve">Collinsville University </w:t>
      </w:r>
      <w:r w:rsidRPr="00E94E2F">
        <w:rPr>
          <w:rStyle w:val="Strong"/>
          <w:rFonts w:ascii="Times New Roman" w:hAnsi="Times New Roman" w:cs="Times New Roman"/>
          <w:b w:val="0"/>
          <w:bCs w:val="0"/>
          <w:sz w:val="20"/>
          <w:szCs w:val="20"/>
        </w:rPr>
        <w:t>in the fall?</w:t>
      </w:r>
      <w:r w:rsidRPr="00E94E2F">
        <w:rPr>
          <w:rStyle w:val="Strong"/>
          <w:rFonts w:ascii="Times New Roman" w:hAnsi="Times New Roman" w:cs="Times New Roman"/>
        </w:rPr>
        <w:t>*</w:t>
      </w:r>
    </w:p>
    <w:p w14:paraId="05F3CC11" w14:textId="77777777" w:rsidR="00F02953" w:rsidRPr="00E94E2F" w:rsidRDefault="00F02953" w:rsidP="00E94E2F">
      <w:pPr>
        <w:rPr>
          <w:rStyle w:val="Strong"/>
          <w:rFonts w:ascii="Times New Roman" w:hAnsi="Times New Roman" w:cs="Times New Roman"/>
        </w:rPr>
        <w:sectPr w:rsidR="00F02953" w:rsidRPr="00E94E2F" w:rsidSect="00970134">
          <w:headerReference w:type="default" r:id="rId18"/>
          <w:footerReference w:type="default" r:id="rId19"/>
          <w:type w:val="continuous"/>
          <w:pgSz w:w="12240" w:h="15840"/>
          <w:pgMar w:top="1440" w:right="1440" w:bottom="1440" w:left="1440" w:header="720" w:footer="720" w:gutter="0"/>
          <w:pgNumType w:start="174"/>
          <w:cols w:space="720"/>
          <w:docGrid w:linePitch="360"/>
        </w:sectPr>
      </w:pPr>
    </w:p>
    <w:p w14:paraId="74E86743" w14:textId="77777777" w:rsidR="00F02953" w:rsidRPr="00572429" w:rsidRDefault="00F02953" w:rsidP="00F02953">
      <w:pPr>
        <w:pStyle w:val="normaltext"/>
        <w:spacing w:after="0"/>
        <w:rPr>
          <w:sz w:val="20"/>
          <w:szCs w:val="20"/>
        </w:rPr>
      </w:pPr>
      <w:r w:rsidRPr="00572429">
        <w:rPr>
          <w:sz w:val="20"/>
          <w:szCs w:val="20"/>
        </w:rPr>
        <w:t>( ) Yes</w:t>
      </w:r>
    </w:p>
    <w:p w14:paraId="12CE734C" w14:textId="77777777" w:rsidR="00F02953" w:rsidRPr="00572429" w:rsidRDefault="00F02953" w:rsidP="00F02953">
      <w:pPr>
        <w:pStyle w:val="normaltext"/>
        <w:spacing w:after="0"/>
        <w:rPr>
          <w:sz w:val="20"/>
          <w:szCs w:val="20"/>
        </w:rPr>
      </w:pPr>
      <w:r w:rsidRPr="00572429">
        <w:rPr>
          <w:sz w:val="20"/>
          <w:szCs w:val="20"/>
        </w:rPr>
        <w:t>( ) No</w:t>
      </w:r>
    </w:p>
    <w:p w14:paraId="1529EB20" w14:textId="77777777" w:rsidR="00F02953" w:rsidRPr="00572429" w:rsidRDefault="00F02953" w:rsidP="00F02953">
      <w:pPr>
        <w:pStyle w:val="normaltext"/>
        <w:spacing w:after="0"/>
        <w:rPr>
          <w:sz w:val="20"/>
          <w:szCs w:val="20"/>
        </w:rPr>
      </w:pPr>
      <w:r w:rsidRPr="00572429">
        <w:rPr>
          <w:sz w:val="20"/>
          <w:szCs w:val="20"/>
        </w:rPr>
        <w:t>( ) I'm still deciding</w:t>
      </w:r>
    </w:p>
    <w:p w14:paraId="042DED2A" w14:textId="77777777" w:rsidR="00F02953" w:rsidRDefault="00F02953" w:rsidP="00F02953">
      <w:pPr>
        <w:pStyle w:val="normaltext"/>
        <w:shd w:val="clear" w:color="auto" w:fill="B7A5C9"/>
        <w:spacing w:after="0"/>
        <w:rPr>
          <w:b/>
          <w:bCs/>
          <w:sz w:val="20"/>
          <w:szCs w:val="20"/>
        </w:rPr>
        <w:sectPr w:rsidR="00F02953" w:rsidSect="00F02953">
          <w:type w:val="continuous"/>
          <w:pgSz w:w="12240" w:h="15840"/>
          <w:pgMar w:top="1440" w:right="1440" w:bottom="1440" w:left="1440" w:header="720" w:footer="720" w:gutter="0"/>
          <w:cols w:num="3" w:space="720"/>
          <w:docGrid w:linePitch="360"/>
        </w:sectPr>
      </w:pPr>
    </w:p>
    <w:p w14:paraId="70F0231F" w14:textId="51F7ADFA" w:rsidR="00F02953" w:rsidRPr="00572429" w:rsidRDefault="00F02953" w:rsidP="00F02953">
      <w:pPr>
        <w:pStyle w:val="normaltext"/>
        <w:shd w:val="clear" w:color="auto" w:fill="B7A5C9"/>
        <w:spacing w:after="0"/>
        <w:rPr>
          <w:sz w:val="20"/>
          <w:szCs w:val="20"/>
        </w:rPr>
      </w:pPr>
      <w:r w:rsidRPr="00572429">
        <w:rPr>
          <w:b/>
          <w:bCs/>
          <w:sz w:val="20"/>
          <w:szCs w:val="20"/>
        </w:rPr>
        <w:t>Logic: Hidden unless: (#5 Question "</w:t>
      </w:r>
      <w:r w:rsidRPr="00572429">
        <w:rPr>
          <w:rStyle w:val="Strong"/>
          <w:sz w:val="20"/>
          <w:szCs w:val="20"/>
        </w:rPr>
        <w:t xml:space="preserve">Do you plan to attend </w:t>
      </w:r>
      <w:r w:rsidR="000A4D0E" w:rsidRPr="000A4D0E">
        <w:rPr>
          <w:rStyle w:val="Strong"/>
          <w:sz w:val="20"/>
          <w:szCs w:val="20"/>
        </w:rPr>
        <w:t xml:space="preserve">Collinsville University </w:t>
      </w:r>
      <w:r w:rsidRPr="00572429">
        <w:rPr>
          <w:rStyle w:val="Strong"/>
          <w:sz w:val="20"/>
          <w:szCs w:val="20"/>
        </w:rPr>
        <w:t>in the fall?</w:t>
      </w:r>
      <w:r w:rsidRPr="00572429">
        <w:rPr>
          <w:b/>
          <w:bCs/>
          <w:sz w:val="20"/>
          <w:szCs w:val="20"/>
        </w:rPr>
        <w:t>" is one of the following answers ("Yes") AND #2 Question "</w:t>
      </w:r>
      <w:r w:rsidRPr="00572429">
        <w:rPr>
          <w:rStyle w:val="Strong"/>
          <w:sz w:val="20"/>
          <w:szCs w:val="20"/>
        </w:rPr>
        <w:t>How many admitted you?</w:t>
      </w:r>
      <w:r w:rsidRPr="00572429">
        <w:rPr>
          <w:b/>
          <w:bCs/>
          <w:sz w:val="20"/>
          <w:szCs w:val="20"/>
        </w:rPr>
        <w:t>" is one of the following answers ("2","3","4","5","6","7","8","9","10","11","12","13","14","15","16","17","18","19","20 or more"))</w:t>
      </w:r>
    </w:p>
    <w:p w14:paraId="47804550"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What was your other top choice school? </w:t>
      </w:r>
    </w:p>
    <w:p w14:paraId="1EEFDB04" w14:textId="16AF0896" w:rsidR="00F02953" w:rsidRPr="00572429" w:rsidRDefault="00F02953" w:rsidP="00F02953">
      <w:pPr>
        <w:pStyle w:val="normaltext"/>
        <w:shd w:val="clear" w:color="auto" w:fill="B7A5C9"/>
        <w:spacing w:after="0"/>
        <w:rPr>
          <w:sz w:val="20"/>
          <w:szCs w:val="20"/>
        </w:rPr>
      </w:pPr>
      <w:r w:rsidRPr="00572429">
        <w:rPr>
          <w:b/>
          <w:bCs/>
          <w:sz w:val="20"/>
          <w:szCs w:val="20"/>
        </w:rPr>
        <w:t>Logic: Hidden unless: (#5 Question "</w:t>
      </w:r>
      <w:r w:rsidRPr="00572429">
        <w:rPr>
          <w:rStyle w:val="Strong"/>
          <w:sz w:val="20"/>
          <w:szCs w:val="20"/>
        </w:rPr>
        <w:t xml:space="preserve">Do you plan to attend </w:t>
      </w:r>
      <w:r w:rsidR="000A4D0E" w:rsidRPr="000A4D0E">
        <w:rPr>
          <w:rStyle w:val="Strong"/>
          <w:sz w:val="20"/>
          <w:szCs w:val="20"/>
        </w:rPr>
        <w:t xml:space="preserve">Collinsville University </w:t>
      </w:r>
      <w:r w:rsidRPr="00572429">
        <w:rPr>
          <w:rStyle w:val="Strong"/>
          <w:sz w:val="20"/>
          <w:szCs w:val="20"/>
        </w:rPr>
        <w:t>in the fall?</w:t>
      </w:r>
      <w:r w:rsidRPr="00572429">
        <w:rPr>
          <w:b/>
          <w:bCs/>
          <w:sz w:val="20"/>
          <w:szCs w:val="20"/>
        </w:rPr>
        <w:t>" is one of the following answers ("No","I'm still deciding") AND #2 Question "</w:t>
      </w:r>
      <w:r w:rsidRPr="00572429">
        <w:rPr>
          <w:rStyle w:val="Strong"/>
          <w:sz w:val="20"/>
          <w:szCs w:val="20"/>
        </w:rPr>
        <w:t>How many admitted you?</w:t>
      </w:r>
      <w:r w:rsidRPr="00572429">
        <w:rPr>
          <w:b/>
          <w:bCs/>
          <w:sz w:val="20"/>
          <w:szCs w:val="20"/>
        </w:rPr>
        <w:t>" is one of the following answers ("2","3","4","5","6","7","8","9","10","11","12","13","14","15","16","17","18","19","20 or more"))</w:t>
      </w:r>
    </w:p>
    <w:p w14:paraId="72B1F0D5" w14:textId="54E23675"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 xml:space="preserve">Other than </w:t>
      </w:r>
      <w:r w:rsidR="000A4D0E" w:rsidRPr="00E94E2F">
        <w:rPr>
          <w:rStyle w:val="Strong"/>
          <w:rFonts w:ascii="Times New Roman" w:hAnsi="Times New Roman" w:cs="Times New Roman"/>
          <w:b w:val="0"/>
          <w:bCs w:val="0"/>
          <w:sz w:val="20"/>
          <w:szCs w:val="20"/>
        </w:rPr>
        <w:t>Collinsville University</w:t>
      </w:r>
      <w:r w:rsidRPr="00E94E2F">
        <w:rPr>
          <w:rStyle w:val="Strong"/>
          <w:rFonts w:ascii="Times New Roman" w:hAnsi="Times New Roman" w:cs="Times New Roman"/>
          <w:b w:val="0"/>
          <w:bCs w:val="0"/>
          <w:sz w:val="20"/>
          <w:szCs w:val="20"/>
        </w:rPr>
        <w:t>, where are/were you most interested in attending?</w:t>
      </w:r>
    </w:p>
    <w:p w14:paraId="2F71070D" w14:textId="01FA6E00" w:rsidR="00F02953" w:rsidRPr="00572429" w:rsidRDefault="00F02953" w:rsidP="00F02953">
      <w:pPr>
        <w:pStyle w:val="normaltext"/>
        <w:shd w:val="clear" w:color="auto" w:fill="B7A5C9"/>
        <w:spacing w:after="0"/>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 AND #5 Question "</w:t>
      </w:r>
      <w:r w:rsidRPr="00572429">
        <w:rPr>
          <w:rStyle w:val="Strong"/>
          <w:sz w:val="20"/>
          <w:szCs w:val="20"/>
        </w:rPr>
        <w:t xml:space="preserve">Do you plan to attend </w:t>
      </w:r>
      <w:r w:rsidR="000A4D0E" w:rsidRPr="000A4D0E">
        <w:rPr>
          <w:rStyle w:val="Strong"/>
          <w:sz w:val="20"/>
          <w:szCs w:val="20"/>
        </w:rPr>
        <w:t>Collinsville University</w:t>
      </w:r>
      <w:r w:rsidR="000A4D0E" w:rsidRPr="00572429">
        <w:rPr>
          <w:rStyle w:val="Strong"/>
          <w:sz w:val="20"/>
          <w:szCs w:val="20"/>
        </w:rPr>
        <w:t xml:space="preserve"> </w:t>
      </w:r>
      <w:r w:rsidRPr="00572429">
        <w:rPr>
          <w:rStyle w:val="Strong"/>
          <w:sz w:val="20"/>
          <w:szCs w:val="20"/>
        </w:rPr>
        <w:t>in the fall?</w:t>
      </w:r>
      <w:r w:rsidRPr="00572429">
        <w:rPr>
          <w:b/>
          <w:bCs/>
          <w:sz w:val="20"/>
          <w:szCs w:val="20"/>
        </w:rPr>
        <w:t>" )</w:t>
      </w:r>
    </w:p>
    <w:p w14:paraId="1E285850"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D66EA77">
          <v:rect id="_x0000_i1088" style="width:0;height:1.5pt" o:hralign="center" o:hrstd="t" o:hr="t" fillcolor="#a0a0a0" stroked="f"/>
        </w:pict>
      </w:r>
    </w:p>
    <w:p w14:paraId="36D8CB56"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3F56BFD8"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(#1 Question "</w:t>
      </w:r>
      <w:r w:rsidRPr="00572429">
        <w:rPr>
          <w:rStyle w:val="Strong"/>
          <w:sz w:val="20"/>
          <w:szCs w:val="20"/>
        </w:rPr>
        <w:t>How many schools did you apply to?</w:t>
      </w:r>
      <w:r w:rsidRPr="00572429">
        <w:rPr>
          <w:b/>
          <w:bCs/>
          <w:sz w:val="20"/>
          <w:szCs w:val="20"/>
        </w:rPr>
        <w:t>" is one of the following answers ("2","3","4","5","6","7","8","9","10","11","12","13","14","15","16","17","18","19","20 or more") AND #2 Question "</w:t>
      </w:r>
      <w:r w:rsidRPr="00572429">
        <w:rPr>
          <w:rStyle w:val="Strong"/>
          <w:sz w:val="20"/>
          <w:szCs w:val="20"/>
        </w:rPr>
        <w:t>How many admitted you?</w:t>
      </w:r>
      <w:r w:rsidRPr="00572429">
        <w:rPr>
          <w:b/>
          <w:bCs/>
          <w:sz w:val="20"/>
          <w:szCs w:val="20"/>
        </w:rPr>
        <w:t>" is one of the following answers ("2","3","4","5","6","7","8","9","10","11","12","13","14","15","16","17","18","19","20 or more"))</w:t>
      </w:r>
    </w:p>
    <w:p w14:paraId="7E0A9370" w14:textId="717C6DA4"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 xml:space="preserve">Now we'd like to ask you about your experience with several aspects of </w:t>
      </w:r>
      <w:r w:rsidR="000A4D0E" w:rsidRPr="00E94E2F">
        <w:rPr>
          <w:rStyle w:val="Strong"/>
          <w:rFonts w:ascii="Times New Roman" w:hAnsi="Times New Roman" w:cs="Times New Roman"/>
          <w:b w:val="0"/>
          <w:bCs w:val="0"/>
          <w:sz w:val="20"/>
          <w:szCs w:val="20"/>
        </w:rPr>
        <w:t xml:space="preserve">Collinsville University </w:t>
      </w:r>
      <w:r w:rsidRPr="00E94E2F">
        <w:rPr>
          <w:rStyle w:val="Strong"/>
          <w:rFonts w:ascii="Times New Roman" w:hAnsi="Times New Roman" w:cs="Times New Roman"/>
          <w:b w:val="0"/>
          <w:bCs w:val="0"/>
          <w:sz w:val="20"/>
          <w:szCs w:val="20"/>
        </w:rPr>
        <w:t>and [question('option value'), id='192', option='11116'].</w:t>
      </w:r>
    </w:p>
    <w:p w14:paraId="76C724F2"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(#1 Question "</w:t>
      </w:r>
      <w:r w:rsidRPr="00572429">
        <w:rPr>
          <w:rStyle w:val="Strong"/>
          <w:sz w:val="20"/>
          <w:szCs w:val="20"/>
        </w:rPr>
        <w:t>How many schools did you apply to?</w:t>
      </w:r>
      <w:r w:rsidRPr="00572429">
        <w:rPr>
          <w:b/>
          <w:bCs/>
          <w:sz w:val="20"/>
          <w:szCs w:val="20"/>
        </w:rPr>
        <w:t>" is one of the following answers ("1") OR #2 Question "</w:t>
      </w:r>
      <w:r w:rsidRPr="00572429">
        <w:rPr>
          <w:rStyle w:val="Strong"/>
          <w:sz w:val="20"/>
          <w:szCs w:val="20"/>
        </w:rPr>
        <w:t>How many admitted you?</w:t>
      </w:r>
      <w:r w:rsidRPr="00572429">
        <w:rPr>
          <w:b/>
          <w:bCs/>
          <w:sz w:val="20"/>
          <w:szCs w:val="20"/>
        </w:rPr>
        <w:t>" is one of the following answers ("1"))</w:t>
      </w:r>
    </w:p>
    <w:p w14:paraId="50E16275" w14:textId="1739AFF0"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 xml:space="preserve">Now we'd like to ask you about your experience with several aspects of </w:t>
      </w:r>
      <w:r w:rsidR="000A4D0E" w:rsidRPr="00E94E2F">
        <w:rPr>
          <w:rStyle w:val="Strong"/>
          <w:rFonts w:ascii="Times New Roman" w:hAnsi="Times New Roman" w:cs="Times New Roman"/>
          <w:b w:val="0"/>
          <w:bCs w:val="0"/>
          <w:sz w:val="20"/>
          <w:szCs w:val="20"/>
        </w:rPr>
        <w:t>Collinsville University</w:t>
      </w:r>
      <w:r w:rsidRPr="00E94E2F">
        <w:rPr>
          <w:rStyle w:val="Strong"/>
          <w:rFonts w:ascii="Times New Roman" w:hAnsi="Times New Roman" w:cs="Times New Roman"/>
          <w:b w:val="0"/>
          <w:bCs w:val="0"/>
          <w:sz w:val="20"/>
          <w:szCs w:val="20"/>
        </w:rPr>
        <w:t>.</w:t>
      </w:r>
    </w:p>
    <w:p w14:paraId="718AF6CC"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503DACA6">
          <v:rect id="_x0000_i1089" style="width:0;height:1.5pt" o:hralign="center" o:hrstd="t" o:hr="t" fillcolor="#a0a0a0" stroked="f"/>
        </w:pict>
      </w:r>
    </w:p>
    <w:p w14:paraId="022F65EA"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358F0A0F"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#1 Question "</w:t>
      </w:r>
      <w:r w:rsidRPr="00572429">
        <w:rPr>
          <w:rStyle w:val="Strong"/>
          <w:sz w:val="20"/>
          <w:szCs w:val="20"/>
        </w:rPr>
        <w:t>How many schools did you apply to?</w:t>
      </w:r>
      <w:r w:rsidRPr="00572429">
        <w:rPr>
          <w:b/>
          <w:bCs/>
          <w:sz w:val="20"/>
          <w:szCs w:val="20"/>
        </w:rPr>
        <w:t xml:space="preserve">" </w:t>
      </w:r>
    </w:p>
    <w:p w14:paraId="4B81BA64" w14:textId="034FA7D4"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 xml:space="preserve">How would you rate your overall satisfaction with </w:t>
      </w:r>
      <w:r w:rsidR="000A4D0E" w:rsidRPr="00E94E2F">
        <w:rPr>
          <w:rStyle w:val="Strong"/>
          <w:rFonts w:ascii="Times New Roman" w:hAnsi="Times New Roman" w:cs="Times New Roman"/>
          <w:b w:val="0"/>
          <w:bCs w:val="0"/>
          <w:sz w:val="20"/>
          <w:szCs w:val="20"/>
        </w:rPr>
        <w:t xml:space="preserve">Collinsville University </w:t>
      </w:r>
      <w:r w:rsidRPr="00E94E2F">
        <w:rPr>
          <w:rStyle w:val="Strong"/>
          <w:rFonts w:ascii="Times New Roman" w:hAnsi="Times New Roman" w:cs="Times New Roman"/>
          <w:b w:val="0"/>
          <w:bCs w:val="0"/>
          <w:sz w:val="20"/>
          <w:szCs w:val="20"/>
        </w:rPr>
        <w:t>from your admissions experience?</w:t>
      </w:r>
      <w:r w:rsidRPr="00E94E2F">
        <w:rPr>
          <w:rStyle w:val="Strong"/>
          <w:rFonts w:ascii="Times New Roman" w:hAnsi="Times New Roman" w:cs="Times New Roman"/>
        </w:rPr>
        <w:t>*</w:t>
      </w:r>
    </w:p>
    <w:p w14:paraId="4AD8591B" w14:textId="77777777" w:rsidR="00F02953" w:rsidRPr="00E94E2F" w:rsidRDefault="00F02953" w:rsidP="00E94E2F">
      <w:pPr>
        <w:rPr>
          <w:rStyle w:val="Strong"/>
          <w:rFonts w:ascii="Times New Roman" w:hAnsi="Times New Roman" w:cs="Times New Roman"/>
        </w:rPr>
        <w:sectPr w:rsidR="00F02953" w:rsidRPr="00E94E2F" w:rsidSect="00F02953">
          <w:type w:val="continuous"/>
          <w:pgSz w:w="12240" w:h="15840"/>
          <w:pgMar w:top="1440" w:right="1440" w:bottom="1440" w:left="1440" w:header="720" w:footer="720" w:gutter="0"/>
          <w:cols w:space="720"/>
          <w:docGrid w:linePitch="360"/>
        </w:sectPr>
      </w:pPr>
    </w:p>
    <w:p w14:paraId="68DF4549" w14:textId="77777777" w:rsidR="00F02953" w:rsidRPr="00572429" w:rsidRDefault="00F02953" w:rsidP="00F02953">
      <w:pPr>
        <w:pStyle w:val="normaltext"/>
        <w:spacing w:after="0"/>
        <w:rPr>
          <w:sz w:val="20"/>
          <w:szCs w:val="20"/>
        </w:rPr>
      </w:pPr>
      <w:r w:rsidRPr="00572429">
        <w:rPr>
          <w:sz w:val="20"/>
          <w:szCs w:val="20"/>
        </w:rPr>
        <w:t>( ) Extremely Satisfied</w:t>
      </w:r>
    </w:p>
    <w:p w14:paraId="5871F19C" w14:textId="77777777" w:rsidR="00F02953" w:rsidRPr="00572429" w:rsidRDefault="00F02953" w:rsidP="00F02953">
      <w:pPr>
        <w:pStyle w:val="normaltext"/>
        <w:spacing w:after="0"/>
        <w:rPr>
          <w:sz w:val="20"/>
          <w:szCs w:val="20"/>
        </w:rPr>
      </w:pPr>
      <w:r w:rsidRPr="00572429">
        <w:rPr>
          <w:sz w:val="20"/>
          <w:szCs w:val="20"/>
        </w:rPr>
        <w:t>( ) Satisfied</w:t>
      </w:r>
    </w:p>
    <w:p w14:paraId="264EE3B0" w14:textId="77777777" w:rsidR="00F02953" w:rsidRPr="00572429" w:rsidRDefault="00F02953" w:rsidP="00F02953">
      <w:pPr>
        <w:pStyle w:val="normaltext"/>
        <w:spacing w:after="0"/>
        <w:rPr>
          <w:sz w:val="20"/>
          <w:szCs w:val="20"/>
        </w:rPr>
      </w:pPr>
      <w:r w:rsidRPr="00572429">
        <w:rPr>
          <w:sz w:val="20"/>
          <w:szCs w:val="20"/>
        </w:rPr>
        <w:t>( ) Somewhat Satisfied</w:t>
      </w:r>
    </w:p>
    <w:p w14:paraId="3B818DA3" w14:textId="77777777" w:rsidR="00F02953" w:rsidRPr="00572429" w:rsidRDefault="00F02953" w:rsidP="00F02953">
      <w:pPr>
        <w:pStyle w:val="normaltext"/>
        <w:spacing w:after="0"/>
        <w:rPr>
          <w:sz w:val="20"/>
          <w:szCs w:val="20"/>
        </w:rPr>
      </w:pPr>
      <w:r w:rsidRPr="00572429">
        <w:rPr>
          <w:sz w:val="20"/>
          <w:szCs w:val="20"/>
        </w:rPr>
        <w:t>( ) Neutral</w:t>
      </w:r>
    </w:p>
    <w:p w14:paraId="7423709E" w14:textId="77777777" w:rsidR="00F02953" w:rsidRPr="00572429" w:rsidRDefault="00F02953" w:rsidP="00F02953">
      <w:pPr>
        <w:pStyle w:val="normaltext"/>
        <w:spacing w:after="0"/>
        <w:rPr>
          <w:sz w:val="20"/>
          <w:szCs w:val="20"/>
        </w:rPr>
      </w:pPr>
      <w:r w:rsidRPr="00572429">
        <w:rPr>
          <w:sz w:val="20"/>
          <w:szCs w:val="20"/>
        </w:rPr>
        <w:t>( ) Somewhat Unsatisfied</w:t>
      </w:r>
    </w:p>
    <w:p w14:paraId="0EA44567" w14:textId="77777777" w:rsidR="00F02953" w:rsidRPr="00572429" w:rsidRDefault="00F02953" w:rsidP="00F02953">
      <w:pPr>
        <w:pStyle w:val="normaltext"/>
        <w:spacing w:after="0"/>
        <w:rPr>
          <w:sz w:val="20"/>
          <w:szCs w:val="20"/>
        </w:rPr>
      </w:pPr>
      <w:r w:rsidRPr="00572429">
        <w:rPr>
          <w:sz w:val="20"/>
          <w:szCs w:val="20"/>
        </w:rPr>
        <w:t>( ) Unsatisfied</w:t>
      </w:r>
    </w:p>
    <w:p w14:paraId="4F073864" w14:textId="77777777" w:rsidR="00F02953" w:rsidRPr="00572429" w:rsidRDefault="00F02953" w:rsidP="00F02953">
      <w:pPr>
        <w:pStyle w:val="normaltext"/>
        <w:spacing w:after="0"/>
        <w:rPr>
          <w:sz w:val="20"/>
          <w:szCs w:val="20"/>
        </w:rPr>
      </w:pPr>
      <w:r w:rsidRPr="00572429">
        <w:rPr>
          <w:sz w:val="20"/>
          <w:szCs w:val="20"/>
        </w:rPr>
        <w:t>( ) Extremely Unsatisfied</w:t>
      </w:r>
    </w:p>
    <w:p w14:paraId="630B221A" w14:textId="77777777" w:rsidR="00F02953" w:rsidRDefault="00F02953" w:rsidP="00F02953">
      <w:pPr>
        <w:pStyle w:val="normaltext"/>
        <w:shd w:val="clear" w:color="auto" w:fill="B7A5C9"/>
        <w:spacing w:after="0"/>
        <w:rPr>
          <w:b/>
          <w:bCs/>
          <w:sz w:val="20"/>
          <w:szCs w:val="20"/>
        </w:rPr>
        <w:sectPr w:rsidR="00F02953" w:rsidSect="00F02953">
          <w:type w:val="continuous"/>
          <w:pgSz w:w="12240" w:h="15840"/>
          <w:pgMar w:top="1440" w:right="1440" w:bottom="1440" w:left="1440" w:header="720" w:footer="720" w:gutter="0"/>
          <w:cols w:num="3" w:space="720"/>
          <w:docGrid w:linePitch="360"/>
        </w:sectPr>
      </w:pPr>
    </w:p>
    <w:p w14:paraId="3D282E1D"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 AND #6 Question "Select your answer using the drop-downs below." )</w:t>
      </w:r>
    </w:p>
    <w:p w14:paraId="497DF33D"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How would you rate your overall satisfaction with [question('option value'), id='192', option='11116'] from your admissions experience?</w:t>
      </w:r>
      <w:r w:rsidRPr="00E94E2F">
        <w:rPr>
          <w:rStyle w:val="Strong"/>
          <w:rFonts w:ascii="Times New Roman" w:hAnsi="Times New Roman" w:cs="Times New Roman"/>
        </w:rPr>
        <w:t>*</w:t>
      </w:r>
    </w:p>
    <w:p w14:paraId="7FE949CA" w14:textId="77777777" w:rsidR="00F02953" w:rsidRPr="00E94E2F" w:rsidRDefault="00F02953" w:rsidP="00E94E2F">
      <w:pPr>
        <w:rPr>
          <w:rStyle w:val="Strong"/>
          <w:rFonts w:ascii="Times New Roman" w:hAnsi="Times New Roman" w:cs="Times New Roman"/>
        </w:rPr>
        <w:sectPr w:rsidR="00F02953" w:rsidRPr="00E94E2F" w:rsidSect="00F02953">
          <w:type w:val="continuous"/>
          <w:pgSz w:w="12240" w:h="15840"/>
          <w:pgMar w:top="1440" w:right="1440" w:bottom="1440" w:left="1440" w:header="720" w:footer="720" w:gutter="0"/>
          <w:cols w:space="720"/>
          <w:docGrid w:linePitch="360"/>
        </w:sectPr>
      </w:pPr>
    </w:p>
    <w:p w14:paraId="33C0DA65" w14:textId="77777777" w:rsidR="00F02953" w:rsidRPr="00572429" w:rsidRDefault="00F02953" w:rsidP="00F02953">
      <w:pPr>
        <w:pStyle w:val="normaltext"/>
        <w:spacing w:after="0"/>
        <w:rPr>
          <w:sz w:val="20"/>
          <w:szCs w:val="20"/>
        </w:rPr>
      </w:pPr>
      <w:r w:rsidRPr="00572429">
        <w:rPr>
          <w:sz w:val="20"/>
          <w:szCs w:val="20"/>
        </w:rPr>
        <w:t>( ) Extremely Satisfied</w:t>
      </w:r>
    </w:p>
    <w:p w14:paraId="08873308" w14:textId="77777777" w:rsidR="00F02953" w:rsidRPr="00572429" w:rsidRDefault="00F02953" w:rsidP="00F02953">
      <w:pPr>
        <w:pStyle w:val="normaltext"/>
        <w:spacing w:after="0"/>
        <w:rPr>
          <w:sz w:val="20"/>
          <w:szCs w:val="20"/>
        </w:rPr>
      </w:pPr>
      <w:r w:rsidRPr="00572429">
        <w:rPr>
          <w:sz w:val="20"/>
          <w:szCs w:val="20"/>
        </w:rPr>
        <w:t>( ) Satisfied</w:t>
      </w:r>
    </w:p>
    <w:p w14:paraId="45BD6152" w14:textId="77777777" w:rsidR="00F02953" w:rsidRPr="00572429" w:rsidRDefault="00F02953" w:rsidP="00F02953">
      <w:pPr>
        <w:pStyle w:val="normaltext"/>
        <w:spacing w:after="0"/>
        <w:rPr>
          <w:sz w:val="20"/>
          <w:szCs w:val="20"/>
        </w:rPr>
      </w:pPr>
      <w:r w:rsidRPr="00572429">
        <w:rPr>
          <w:sz w:val="20"/>
          <w:szCs w:val="20"/>
        </w:rPr>
        <w:t>( ) Somewhat Satisfied</w:t>
      </w:r>
    </w:p>
    <w:p w14:paraId="0D4B4F19" w14:textId="77777777" w:rsidR="00F02953" w:rsidRPr="00572429" w:rsidRDefault="00F02953" w:rsidP="00F02953">
      <w:pPr>
        <w:pStyle w:val="normaltext"/>
        <w:spacing w:after="0"/>
        <w:rPr>
          <w:sz w:val="20"/>
          <w:szCs w:val="20"/>
        </w:rPr>
      </w:pPr>
      <w:r w:rsidRPr="00572429">
        <w:rPr>
          <w:sz w:val="20"/>
          <w:szCs w:val="20"/>
        </w:rPr>
        <w:t>( ) Neutral</w:t>
      </w:r>
    </w:p>
    <w:p w14:paraId="1D26306D" w14:textId="77777777" w:rsidR="00F02953" w:rsidRPr="00572429" w:rsidRDefault="00F02953" w:rsidP="00F02953">
      <w:pPr>
        <w:pStyle w:val="normaltext"/>
        <w:spacing w:after="0"/>
        <w:rPr>
          <w:sz w:val="20"/>
          <w:szCs w:val="20"/>
        </w:rPr>
      </w:pPr>
      <w:r w:rsidRPr="00572429">
        <w:rPr>
          <w:sz w:val="20"/>
          <w:szCs w:val="20"/>
        </w:rPr>
        <w:t>( ) Somewhat Unsatisfied</w:t>
      </w:r>
    </w:p>
    <w:p w14:paraId="5D1C7DDE" w14:textId="77777777" w:rsidR="00F02953" w:rsidRPr="00572429" w:rsidRDefault="00F02953" w:rsidP="00F02953">
      <w:pPr>
        <w:pStyle w:val="normaltext"/>
        <w:spacing w:after="0"/>
        <w:rPr>
          <w:sz w:val="20"/>
          <w:szCs w:val="20"/>
        </w:rPr>
      </w:pPr>
      <w:r w:rsidRPr="00572429">
        <w:rPr>
          <w:sz w:val="20"/>
          <w:szCs w:val="20"/>
        </w:rPr>
        <w:t>( ) Unsatisfied</w:t>
      </w:r>
    </w:p>
    <w:p w14:paraId="2915974D" w14:textId="77777777" w:rsidR="00F02953" w:rsidRPr="00572429" w:rsidRDefault="00F02953" w:rsidP="00F02953">
      <w:pPr>
        <w:pStyle w:val="normaltext"/>
        <w:spacing w:after="0"/>
        <w:rPr>
          <w:sz w:val="20"/>
          <w:szCs w:val="20"/>
        </w:rPr>
      </w:pPr>
      <w:r w:rsidRPr="00572429">
        <w:rPr>
          <w:sz w:val="20"/>
          <w:szCs w:val="20"/>
        </w:rPr>
        <w:t>( ) Extremely Unsatisfied</w:t>
      </w:r>
    </w:p>
    <w:p w14:paraId="3C5A1CCB" w14:textId="77777777" w:rsidR="00F02953" w:rsidRDefault="00F02953" w:rsidP="00F02953">
      <w:pPr>
        <w:rPr>
          <w:rFonts w:ascii="Times New Roman" w:eastAsia="Times New Roman" w:hAnsi="Times New Roman" w:cs="Times New Roman"/>
          <w:sz w:val="20"/>
          <w:szCs w:val="20"/>
        </w:rPr>
        <w:sectPr w:rsidR="00F02953" w:rsidSect="00F02953">
          <w:type w:val="continuous"/>
          <w:pgSz w:w="12240" w:h="15840"/>
          <w:pgMar w:top="1440" w:right="1440" w:bottom="1440" w:left="1440" w:header="720" w:footer="720" w:gutter="0"/>
          <w:cols w:num="3" w:space="720"/>
          <w:docGrid w:linePitch="360"/>
        </w:sectPr>
      </w:pPr>
    </w:p>
    <w:p w14:paraId="680F7DF2"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91538D7">
          <v:rect id="_x0000_i1090" style="width:0;height:1.5pt" o:hralign="center" o:hrstd="t" o:hr="t" fillcolor="#a0a0a0" stroked="f"/>
        </w:pict>
      </w:r>
    </w:p>
    <w:p w14:paraId="434C2434"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311CB99C" w14:textId="77777777" w:rsidR="00F02953" w:rsidRPr="00572429" w:rsidRDefault="00F02953" w:rsidP="00F02953">
      <w:pPr>
        <w:pStyle w:val="normaltext"/>
        <w:shd w:val="clear" w:color="auto" w:fill="B7A5C9"/>
        <w:spacing w:after="0"/>
        <w:rPr>
          <w:sz w:val="20"/>
          <w:szCs w:val="20"/>
        </w:rPr>
      </w:pPr>
      <w:r w:rsidRPr="00572429">
        <w:rPr>
          <w:b/>
          <w:bCs/>
          <w:sz w:val="20"/>
          <w:szCs w:val="20"/>
        </w:rPr>
        <w:lastRenderedPageBreak/>
        <w:t xml:space="preserve">Logic: Show/hide trigger exists. </w:t>
      </w:r>
    </w:p>
    <w:p w14:paraId="360954FD"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Which of the factors listed below were important in determining your college choice?</w:t>
      </w:r>
    </w:p>
    <w:p w14:paraId="1F0E340C" w14:textId="77777777" w:rsidR="00F02953" w:rsidRPr="00572429" w:rsidRDefault="00F02953" w:rsidP="00F02953">
      <w:pPr>
        <w:pStyle w:val="normaltext"/>
        <w:spacing w:after="0"/>
        <w:rPr>
          <w:sz w:val="20"/>
          <w:szCs w:val="20"/>
        </w:rPr>
      </w:pPr>
      <w:r w:rsidRPr="00572429">
        <w:rPr>
          <w:rStyle w:val="Emphasis"/>
          <w:sz w:val="20"/>
          <w:szCs w:val="20"/>
        </w:rPr>
        <w:t>Select up to 10 factors.</w:t>
      </w:r>
    </w:p>
    <w:p w14:paraId="7EEF646E" w14:textId="77777777" w:rsidR="00F02953" w:rsidRPr="00572429" w:rsidRDefault="00F02953" w:rsidP="00F02953">
      <w:pPr>
        <w:pStyle w:val="normaltext"/>
        <w:spacing w:after="0"/>
        <w:rPr>
          <w:sz w:val="20"/>
          <w:szCs w:val="20"/>
        </w:rPr>
      </w:pPr>
      <w:r w:rsidRPr="00572429">
        <w:rPr>
          <w:sz w:val="20"/>
          <w:szCs w:val="20"/>
        </w:rPr>
        <w:t>[ ] Academic reputation (strength/rigor or curriculum)</w:t>
      </w:r>
    </w:p>
    <w:p w14:paraId="40ECD961" w14:textId="77777777" w:rsidR="00F02953" w:rsidRPr="00572429" w:rsidRDefault="00F02953" w:rsidP="00F02953">
      <w:pPr>
        <w:pStyle w:val="normaltext"/>
        <w:spacing w:after="0"/>
        <w:rPr>
          <w:sz w:val="20"/>
          <w:szCs w:val="20"/>
        </w:rPr>
      </w:pPr>
      <w:r w:rsidRPr="00572429">
        <w:rPr>
          <w:sz w:val="20"/>
          <w:szCs w:val="20"/>
        </w:rPr>
        <w:t>[ ] Social reputation</w:t>
      </w:r>
    </w:p>
    <w:p w14:paraId="595C3D2C" w14:textId="77777777" w:rsidR="00F02953" w:rsidRPr="00572429" w:rsidRDefault="00F02953" w:rsidP="00F02953">
      <w:pPr>
        <w:pStyle w:val="normaltext"/>
        <w:spacing w:after="0"/>
        <w:rPr>
          <w:sz w:val="20"/>
          <w:szCs w:val="20"/>
        </w:rPr>
      </w:pPr>
      <w:r w:rsidRPr="00572429">
        <w:rPr>
          <w:sz w:val="20"/>
          <w:szCs w:val="20"/>
        </w:rPr>
        <w:t>[ ] Strength in my program area</w:t>
      </w:r>
    </w:p>
    <w:p w14:paraId="42A3A025" w14:textId="77777777" w:rsidR="00F02953" w:rsidRPr="00572429" w:rsidRDefault="00F02953" w:rsidP="00F02953">
      <w:pPr>
        <w:pStyle w:val="normaltext"/>
        <w:spacing w:after="0"/>
        <w:rPr>
          <w:sz w:val="20"/>
          <w:szCs w:val="20"/>
        </w:rPr>
      </w:pPr>
      <w:r w:rsidRPr="00572429">
        <w:rPr>
          <w:sz w:val="20"/>
          <w:szCs w:val="20"/>
        </w:rPr>
        <w:t>[ ] Liberal arts foundation</w:t>
      </w:r>
    </w:p>
    <w:p w14:paraId="1A437925" w14:textId="77777777" w:rsidR="00F02953" w:rsidRPr="00572429" w:rsidRDefault="00F02953" w:rsidP="00F02953">
      <w:pPr>
        <w:pStyle w:val="normaltext"/>
        <w:spacing w:after="0"/>
        <w:rPr>
          <w:sz w:val="20"/>
          <w:szCs w:val="20"/>
        </w:rPr>
      </w:pPr>
      <w:r w:rsidRPr="00572429">
        <w:rPr>
          <w:sz w:val="20"/>
          <w:szCs w:val="20"/>
        </w:rPr>
        <w:t>[ ] Residence halls</w:t>
      </w:r>
    </w:p>
    <w:p w14:paraId="298B41C8" w14:textId="77777777" w:rsidR="00F02953" w:rsidRPr="00572429" w:rsidRDefault="00F02953" w:rsidP="00F02953">
      <w:pPr>
        <w:pStyle w:val="normaltext"/>
        <w:spacing w:after="0"/>
        <w:rPr>
          <w:sz w:val="20"/>
          <w:szCs w:val="20"/>
        </w:rPr>
      </w:pPr>
      <w:r w:rsidRPr="00572429">
        <w:rPr>
          <w:sz w:val="20"/>
          <w:szCs w:val="20"/>
        </w:rPr>
        <w:t>[ ] Food on campus</w:t>
      </w:r>
    </w:p>
    <w:p w14:paraId="5E67581E" w14:textId="77777777" w:rsidR="00F02953" w:rsidRPr="00572429" w:rsidRDefault="00F02953" w:rsidP="00F02953">
      <w:pPr>
        <w:pStyle w:val="normaltext"/>
        <w:spacing w:after="0"/>
        <w:rPr>
          <w:sz w:val="20"/>
          <w:szCs w:val="20"/>
        </w:rPr>
      </w:pPr>
      <w:r w:rsidRPr="00572429">
        <w:rPr>
          <w:sz w:val="20"/>
          <w:szCs w:val="20"/>
        </w:rPr>
        <w:t>[ ] Study abroad opportunities/programs</w:t>
      </w:r>
    </w:p>
    <w:p w14:paraId="3DAC5529" w14:textId="77777777" w:rsidR="00F02953" w:rsidRPr="00572429" w:rsidRDefault="00F02953" w:rsidP="00F02953">
      <w:pPr>
        <w:pStyle w:val="normaltext"/>
        <w:spacing w:after="0"/>
        <w:rPr>
          <w:sz w:val="20"/>
          <w:szCs w:val="20"/>
        </w:rPr>
      </w:pPr>
      <w:r w:rsidRPr="00572429">
        <w:rPr>
          <w:sz w:val="20"/>
          <w:szCs w:val="20"/>
        </w:rPr>
        <w:t>[ ] Opportunities for student research</w:t>
      </w:r>
    </w:p>
    <w:p w14:paraId="174BCCB4" w14:textId="77777777" w:rsidR="00F02953" w:rsidRPr="00572429" w:rsidRDefault="00F02953" w:rsidP="00F02953">
      <w:pPr>
        <w:pStyle w:val="normaltext"/>
        <w:spacing w:after="0"/>
        <w:rPr>
          <w:sz w:val="20"/>
          <w:szCs w:val="20"/>
        </w:rPr>
      </w:pPr>
      <w:r w:rsidRPr="00572429">
        <w:rPr>
          <w:sz w:val="20"/>
          <w:szCs w:val="20"/>
        </w:rPr>
        <w:t>[ ] Practical experience (practicums, internships, co-ops, experiential learning, clinical placements, etc.)</w:t>
      </w:r>
    </w:p>
    <w:p w14:paraId="51F8E1D1" w14:textId="77777777" w:rsidR="00F02953" w:rsidRPr="00572429" w:rsidRDefault="00F02953" w:rsidP="00F02953">
      <w:pPr>
        <w:pStyle w:val="normaltext"/>
        <w:spacing w:after="0"/>
        <w:rPr>
          <w:sz w:val="20"/>
          <w:szCs w:val="20"/>
        </w:rPr>
      </w:pPr>
      <w:r w:rsidRPr="00572429">
        <w:rPr>
          <w:sz w:val="20"/>
          <w:szCs w:val="20"/>
        </w:rPr>
        <w:t>[ ] Diversity on campus</w:t>
      </w:r>
    </w:p>
    <w:p w14:paraId="53FBF341" w14:textId="77777777" w:rsidR="00F02953" w:rsidRPr="00572429" w:rsidRDefault="00F02953" w:rsidP="00F02953">
      <w:pPr>
        <w:pStyle w:val="normaltext"/>
        <w:spacing w:after="0"/>
        <w:rPr>
          <w:sz w:val="20"/>
          <w:szCs w:val="20"/>
        </w:rPr>
      </w:pPr>
      <w:r w:rsidRPr="00572429">
        <w:rPr>
          <w:sz w:val="20"/>
          <w:szCs w:val="20"/>
        </w:rPr>
        <w:t>[ ] Alumni are successful and well networked</w:t>
      </w:r>
    </w:p>
    <w:p w14:paraId="03AFE6C6" w14:textId="77777777" w:rsidR="00F02953" w:rsidRPr="00572429" w:rsidRDefault="00F02953" w:rsidP="00F02953">
      <w:pPr>
        <w:pStyle w:val="normaltext"/>
        <w:spacing w:after="0"/>
        <w:rPr>
          <w:sz w:val="20"/>
          <w:szCs w:val="20"/>
        </w:rPr>
      </w:pPr>
      <w:r w:rsidRPr="00572429">
        <w:rPr>
          <w:sz w:val="20"/>
          <w:szCs w:val="20"/>
        </w:rPr>
        <w:t>[ ] Out-of-pocket cost to attend the college (after grants and scholarships)</w:t>
      </w:r>
    </w:p>
    <w:p w14:paraId="0E34EB76" w14:textId="77777777" w:rsidR="00F02953" w:rsidRPr="00572429" w:rsidRDefault="00F02953" w:rsidP="00F02953">
      <w:pPr>
        <w:pStyle w:val="normaltext"/>
        <w:spacing w:after="0"/>
        <w:rPr>
          <w:sz w:val="20"/>
          <w:szCs w:val="20"/>
        </w:rPr>
      </w:pPr>
      <w:r w:rsidRPr="00572429">
        <w:rPr>
          <w:sz w:val="20"/>
          <w:szCs w:val="20"/>
        </w:rPr>
        <w:t>[ ] Graduates of my program achieve professional goals</w:t>
      </w:r>
    </w:p>
    <w:p w14:paraId="1F39C3D1" w14:textId="77777777" w:rsidR="00F02953" w:rsidRPr="00572429" w:rsidRDefault="00F02953" w:rsidP="00F02953">
      <w:pPr>
        <w:pStyle w:val="normaltext"/>
        <w:spacing w:after="0"/>
        <w:rPr>
          <w:sz w:val="20"/>
          <w:szCs w:val="20"/>
        </w:rPr>
      </w:pPr>
      <w:r w:rsidRPr="00572429">
        <w:rPr>
          <w:sz w:val="20"/>
          <w:szCs w:val="20"/>
        </w:rPr>
        <w:t>[ ] Facilities available for my program</w:t>
      </w:r>
    </w:p>
    <w:p w14:paraId="0619FA60" w14:textId="77777777" w:rsidR="00F02953" w:rsidRPr="00572429" w:rsidRDefault="00F02953" w:rsidP="00F02953">
      <w:pPr>
        <w:pStyle w:val="normaltext"/>
        <w:spacing w:after="0"/>
        <w:rPr>
          <w:sz w:val="20"/>
          <w:szCs w:val="20"/>
        </w:rPr>
      </w:pPr>
      <w:r w:rsidRPr="00572429">
        <w:rPr>
          <w:sz w:val="20"/>
          <w:szCs w:val="20"/>
        </w:rPr>
        <w:t>[ ] Availability of co-curricular opportunities related to my program</w:t>
      </w:r>
    </w:p>
    <w:p w14:paraId="2DA6F95C" w14:textId="77777777" w:rsidR="00F02953" w:rsidRPr="00572429" w:rsidRDefault="00F02953" w:rsidP="00F02953">
      <w:pPr>
        <w:pStyle w:val="normaltext"/>
        <w:spacing w:after="0"/>
        <w:rPr>
          <w:sz w:val="20"/>
          <w:szCs w:val="20"/>
        </w:rPr>
      </w:pPr>
      <w:r w:rsidRPr="00572429">
        <w:rPr>
          <w:sz w:val="20"/>
          <w:szCs w:val="20"/>
        </w:rPr>
        <w:t>[ ] Athletic reputation</w:t>
      </w:r>
    </w:p>
    <w:p w14:paraId="79B91902" w14:textId="77777777" w:rsidR="00F02953" w:rsidRPr="00572429" w:rsidRDefault="00F02953" w:rsidP="00F02953">
      <w:pPr>
        <w:pStyle w:val="normaltext"/>
        <w:spacing w:after="0"/>
        <w:rPr>
          <w:sz w:val="20"/>
          <w:szCs w:val="20"/>
        </w:rPr>
      </w:pPr>
      <w:r w:rsidRPr="00572429">
        <w:rPr>
          <w:sz w:val="20"/>
          <w:szCs w:val="20"/>
        </w:rPr>
        <w:t>[ ] Fitness and recreational facilities</w:t>
      </w:r>
    </w:p>
    <w:p w14:paraId="4D0152B8" w14:textId="77777777" w:rsidR="00F02953" w:rsidRPr="00572429" w:rsidRDefault="00F02953" w:rsidP="00F02953">
      <w:pPr>
        <w:pStyle w:val="normaltext"/>
        <w:spacing w:after="0"/>
        <w:rPr>
          <w:sz w:val="20"/>
          <w:szCs w:val="20"/>
        </w:rPr>
      </w:pPr>
      <w:r w:rsidRPr="00572429">
        <w:rPr>
          <w:sz w:val="20"/>
          <w:szCs w:val="20"/>
        </w:rPr>
        <w:t>[ ] Campus surroundings (neighborhood, town, or city)</w:t>
      </w:r>
    </w:p>
    <w:p w14:paraId="46CF3363" w14:textId="77777777" w:rsidR="00F02953" w:rsidRPr="00572429" w:rsidRDefault="00F02953" w:rsidP="00F02953">
      <w:pPr>
        <w:pStyle w:val="normaltext"/>
        <w:spacing w:after="0"/>
        <w:rPr>
          <w:sz w:val="20"/>
          <w:szCs w:val="20"/>
        </w:rPr>
      </w:pPr>
      <w:r w:rsidRPr="00572429">
        <w:rPr>
          <w:sz w:val="20"/>
          <w:szCs w:val="20"/>
        </w:rPr>
        <w:t>[ ] Honors programs</w:t>
      </w:r>
    </w:p>
    <w:p w14:paraId="15F32EF0" w14:textId="77777777" w:rsidR="00F02953" w:rsidRPr="00572429" w:rsidRDefault="00F02953" w:rsidP="00F02953">
      <w:pPr>
        <w:pStyle w:val="normaltext"/>
        <w:spacing w:after="0"/>
        <w:rPr>
          <w:sz w:val="20"/>
          <w:szCs w:val="20"/>
        </w:rPr>
      </w:pPr>
      <w:r w:rsidRPr="00572429">
        <w:rPr>
          <w:sz w:val="20"/>
          <w:szCs w:val="20"/>
        </w:rPr>
        <w:t>[ ] Academic support &amp; resources</w:t>
      </w:r>
    </w:p>
    <w:p w14:paraId="2D5C7C17" w14:textId="77777777" w:rsidR="00F02953" w:rsidRPr="00572429" w:rsidRDefault="00F02953" w:rsidP="00F02953">
      <w:pPr>
        <w:pStyle w:val="normaltext"/>
        <w:spacing w:after="0"/>
        <w:rPr>
          <w:sz w:val="20"/>
          <w:szCs w:val="20"/>
        </w:rPr>
      </w:pPr>
      <w:r w:rsidRPr="00572429">
        <w:rPr>
          <w:sz w:val="20"/>
          <w:szCs w:val="20"/>
        </w:rPr>
        <w:t>[ ] Campus safety</w:t>
      </w:r>
    </w:p>
    <w:p w14:paraId="50113C19" w14:textId="77777777" w:rsidR="00F02953" w:rsidRPr="00572429" w:rsidRDefault="00F02953" w:rsidP="00F02953">
      <w:pPr>
        <w:pStyle w:val="normaltext"/>
        <w:spacing w:after="0"/>
        <w:rPr>
          <w:sz w:val="20"/>
          <w:szCs w:val="20"/>
        </w:rPr>
      </w:pPr>
      <w:r w:rsidRPr="00572429">
        <w:rPr>
          <w:sz w:val="20"/>
          <w:szCs w:val="20"/>
        </w:rPr>
        <w:t>[ ] Admissions test policy (ACT/SAT)</w:t>
      </w:r>
    </w:p>
    <w:p w14:paraId="403B5855"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E327674">
          <v:rect id="_x0000_i1091" style="width:0;height:1.5pt" o:hralign="center" o:hrstd="t" o:hr="t" fillcolor="#a0a0a0" stroked="f"/>
        </w:pict>
      </w:r>
    </w:p>
    <w:p w14:paraId="4DD3861E"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27D7888B"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#9 Question "</w:t>
      </w:r>
      <w:r w:rsidRPr="00572429">
        <w:rPr>
          <w:rStyle w:val="Strong"/>
          <w:sz w:val="20"/>
          <w:szCs w:val="20"/>
        </w:rPr>
        <w:t>Which of the factors listed below were important in determining your college choice?</w:t>
      </w:r>
      <w:r w:rsidRPr="00572429">
        <w:rPr>
          <w:b/>
          <w:bCs/>
          <w:sz w:val="20"/>
          <w:szCs w:val="20"/>
        </w:rPr>
        <w:t xml:space="preserve">" </w:t>
      </w:r>
    </w:p>
    <w:p w14:paraId="129DF226" w14:textId="77777777" w:rsidR="00F02953" w:rsidRPr="00572429" w:rsidRDefault="00F02953" w:rsidP="00F02953">
      <w:pPr>
        <w:pStyle w:val="normaltext"/>
        <w:shd w:val="clear" w:color="auto" w:fill="FF7D5C"/>
        <w:spacing w:after="0"/>
        <w:rPr>
          <w:sz w:val="20"/>
          <w:szCs w:val="20"/>
        </w:rPr>
      </w:pPr>
      <w:r w:rsidRPr="00572429">
        <w:rPr>
          <w:sz w:val="20"/>
          <w:szCs w:val="20"/>
        </w:rPr>
        <w:t>Piping: Piped From Question 9. (</w:t>
      </w:r>
      <w:r w:rsidRPr="00572429">
        <w:rPr>
          <w:rStyle w:val="Strong"/>
          <w:sz w:val="20"/>
          <w:szCs w:val="20"/>
        </w:rPr>
        <w:t>Which of the factors listed below were important in determining your college choice?</w:t>
      </w:r>
      <w:r w:rsidRPr="00572429">
        <w:rPr>
          <w:sz w:val="20"/>
          <w:szCs w:val="20"/>
        </w:rPr>
        <w:t>)</w:t>
      </w:r>
    </w:p>
    <w:p w14:paraId="505F5161"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For the factors you selected, how important was each in determining your college choice?</w:t>
      </w:r>
      <w:r w:rsidRPr="00E94E2F">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456"/>
        <w:gridCol w:w="1413"/>
        <w:gridCol w:w="1413"/>
        <w:gridCol w:w="1413"/>
        <w:gridCol w:w="1013"/>
        <w:gridCol w:w="1212"/>
        <w:gridCol w:w="1212"/>
        <w:gridCol w:w="1212"/>
      </w:tblGrid>
      <w:tr w:rsidR="00F02953" w:rsidRPr="00572429" w14:paraId="1FFBE272" w14:textId="77777777" w:rsidTr="0052304B">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3C1CB34" w14:textId="77777777" w:rsidR="00F02953" w:rsidRPr="00572429" w:rsidRDefault="00F02953"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C9D8957" w14:textId="77777777" w:rsidR="00F02953" w:rsidRPr="00572429" w:rsidRDefault="00F02953" w:rsidP="0052304B">
            <w:pPr>
              <w:jc w:val="center"/>
              <w:rPr>
                <w:b/>
                <w:bCs/>
                <w:sz w:val="20"/>
                <w:szCs w:val="20"/>
              </w:rPr>
            </w:pPr>
            <w:r w:rsidRPr="00572429">
              <w:rPr>
                <w:b/>
                <w:bCs/>
                <w:sz w:val="20"/>
                <w:szCs w:val="20"/>
              </w:rPr>
              <w:t>Extremely 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2AACDC2" w14:textId="77777777" w:rsidR="00F02953" w:rsidRPr="00572429" w:rsidRDefault="00F02953" w:rsidP="0052304B">
            <w:pPr>
              <w:jc w:val="center"/>
              <w:rPr>
                <w:b/>
                <w:bCs/>
                <w:sz w:val="20"/>
                <w:szCs w:val="20"/>
              </w:rPr>
            </w:pPr>
            <w:r w:rsidRPr="00572429">
              <w:rPr>
                <w:b/>
                <w:bCs/>
                <w:sz w:val="20"/>
                <w:szCs w:val="20"/>
              </w:rPr>
              <w:t>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DA46EC2" w14:textId="77777777" w:rsidR="00F02953" w:rsidRPr="00572429" w:rsidRDefault="00F02953" w:rsidP="0052304B">
            <w:pPr>
              <w:jc w:val="center"/>
              <w:rPr>
                <w:b/>
                <w:bCs/>
                <w:sz w:val="20"/>
                <w:szCs w:val="20"/>
              </w:rPr>
            </w:pPr>
            <w:r w:rsidRPr="00572429">
              <w:rPr>
                <w:b/>
                <w:bCs/>
                <w:sz w:val="20"/>
                <w:szCs w:val="20"/>
              </w:rPr>
              <w:t>Somewhat Unimportant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839D5E1" w14:textId="77777777" w:rsidR="00F02953" w:rsidRPr="00572429" w:rsidRDefault="00F02953"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DCEE490" w14:textId="77777777" w:rsidR="00F02953" w:rsidRPr="00572429" w:rsidRDefault="00F02953" w:rsidP="0052304B">
            <w:pPr>
              <w:jc w:val="center"/>
              <w:rPr>
                <w:b/>
                <w:bCs/>
                <w:sz w:val="20"/>
                <w:szCs w:val="20"/>
              </w:rPr>
            </w:pPr>
            <w:r w:rsidRPr="00572429">
              <w:rPr>
                <w:b/>
                <w:bCs/>
                <w:sz w:val="20"/>
                <w:szCs w:val="20"/>
              </w:rPr>
              <w:t>Somewhat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523619F" w14:textId="77777777" w:rsidR="00F02953" w:rsidRPr="00572429" w:rsidRDefault="00F02953" w:rsidP="0052304B">
            <w:pPr>
              <w:jc w:val="center"/>
              <w:rPr>
                <w:b/>
                <w:bCs/>
                <w:sz w:val="20"/>
                <w:szCs w:val="20"/>
              </w:rPr>
            </w:pPr>
            <w:r w:rsidRPr="00572429">
              <w:rPr>
                <w:b/>
                <w:bCs/>
                <w:sz w:val="20"/>
                <w:szCs w:val="20"/>
              </w:rPr>
              <w:t>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964ED99" w14:textId="77777777" w:rsidR="00F02953" w:rsidRPr="00572429" w:rsidRDefault="00F02953" w:rsidP="0052304B">
            <w:pPr>
              <w:jc w:val="center"/>
              <w:rPr>
                <w:b/>
                <w:bCs/>
                <w:sz w:val="20"/>
                <w:szCs w:val="20"/>
              </w:rPr>
            </w:pPr>
            <w:r w:rsidRPr="00572429">
              <w:rPr>
                <w:b/>
                <w:bCs/>
                <w:sz w:val="20"/>
                <w:szCs w:val="20"/>
              </w:rPr>
              <w:t>Extremely Important</w:t>
            </w:r>
          </w:p>
        </w:tc>
      </w:tr>
    </w:tbl>
    <w:p w14:paraId="1D2AFD6B"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20F744FE">
          <v:rect id="_x0000_i1092" style="width:0;height:1.5pt" o:hralign="center" o:hrstd="t" o:hr="t" fillcolor="#a0a0a0" stroked="f"/>
        </w:pict>
      </w:r>
    </w:p>
    <w:p w14:paraId="4DA22426"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1F7D7330"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#9 Question "</w:t>
      </w:r>
      <w:r w:rsidRPr="00572429">
        <w:rPr>
          <w:rStyle w:val="Strong"/>
          <w:sz w:val="20"/>
          <w:szCs w:val="20"/>
        </w:rPr>
        <w:t>Which of the factors listed below were important in determining your college choice?</w:t>
      </w:r>
      <w:r w:rsidRPr="00572429">
        <w:rPr>
          <w:b/>
          <w:bCs/>
          <w:sz w:val="20"/>
          <w:szCs w:val="20"/>
        </w:rPr>
        <w:t xml:space="preserve">" </w:t>
      </w:r>
    </w:p>
    <w:p w14:paraId="2AB8B1D6" w14:textId="77777777" w:rsidR="00F02953" w:rsidRPr="00572429" w:rsidRDefault="00F02953" w:rsidP="00F02953">
      <w:pPr>
        <w:pStyle w:val="normaltext"/>
        <w:shd w:val="clear" w:color="auto" w:fill="FF7D5C"/>
        <w:spacing w:after="0"/>
        <w:rPr>
          <w:sz w:val="20"/>
          <w:szCs w:val="20"/>
        </w:rPr>
      </w:pPr>
      <w:r w:rsidRPr="00572429">
        <w:rPr>
          <w:sz w:val="20"/>
          <w:szCs w:val="20"/>
        </w:rPr>
        <w:t>Piping: Piped From Question 9. (</w:t>
      </w:r>
      <w:r w:rsidRPr="00572429">
        <w:rPr>
          <w:rStyle w:val="Strong"/>
          <w:sz w:val="20"/>
          <w:szCs w:val="20"/>
        </w:rPr>
        <w:t>Which of the factors listed below were important in determining your college choice?</w:t>
      </w:r>
      <w:r w:rsidRPr="00572429">
        <w:rPr>
          <w:sz w:val="20"/>
          <w:szCs w:val="20"/>
        </w:rPr>
        <w:t>)</w:t>
      </w:r>
    </w:p>
    <w:p w14:paraId="0A8B1777" w14:textId="4464CFBE"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 xml:space="preserve">When thinking about </w:t>
      </w:r>
      <w:r w:rsidR="000A4D0E" w:rsidRPr="00E94E2F">
        <w:rPr>
          <w:rStyle w:val="Strong"/>
          <w:rFonts w:ascii="Times New Roman" w:hAnsi="Times New Roman" w:cs="Times New Roman"/>
          <w:b w:val="0"/>
          <w:bCs w:val="0"/>
          <w:sz w:val="20"/>
          <w:szCs w:val="20"/>
        </w:rPr>
        <w:t>Collinsville University</w:t>
      </w:r>
      <w:r w:rsidRPr="00E94E2F">
        <w:rPr>
          <w:rStyle w:val="Strong"/>
          <w:rFonts w:ascii="Times New Roman" w:hAnsi="Times New Roman" w:cs="Times New Roman"/>
          <w:b w:val="0"/>
          <w:bCs w:val="0"/>
          <w:sz w:val="20"/>
          <w:szCs w:val="20"/>
        </w:rPr>
        <w:t>, how would you rate your satisfaction with each of those factors?</w:t>
      </w:r>
      <w:r w:rsidRPr="00E94E2F">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455"/>
        <w:gridCol w:w="1359"/>
        <w:gridCol w:w="1359"/>
        <w:gridCol w:w="1359"/>
        <w:gridCol w:w="1074"/>
        <w:gridCol w:w="1295"/>
        <w:gridCol w:w="1148"/>
        <w:gridCol w:w="1295"/>
      </w:tblGrid>
      <w:tr w:rsidR="00F02953" w:rsidRPr="00572429" w14:paraId="1F5F230B" w14:textId="77777777" w:rsidTr="0052304B">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50FF6F7" w14:textId="77777777" w:rsidR="00F02953" w:rsidRPr="00572429" w:rsidRDefault="00F02953"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0822731" w14:textId="77777777" w:rsidR="00F02953" w:rsidRPr="00572429" w:rsidRDefault="00F02953" w:rsidP="0052304B">
            <w:pPr>
              <w:jc w:val="center"/>
              <w:rPr>
                <w:b/>
                <w:bCs/>
                <w:sz w:val="20"/>
                <w:szCs w:val="20"/>
              </w:rPr>
            </w:pPr>
            <w:r w:rsidRPr="00572429">
              <w:rPr>
                <w:b/>
                <w:bCs/>
                <w:sz w:val="20"/>
                <w:szCs w:val="20"/>
              </w:rPr>
              <w:t>Extremely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C2644E3" w14:textId="77777777" w:rsidR="00F02953" w:rsidRPr="00572429" w:rsidRDefault="00F02953"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32D9A40" w14:textId="77777777" w:rsidR="00F02953" w:rsidRPr="00572429" w:rsidRDefault="00F02953"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7833E4D" w14:textId="77777777" w:rsidR="00F02953" w:rsidRPr="00572429" w:rsidRDefault="00F02953"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0F9DA86" w14:textId="77777777" w:rsidR="00F02953" w:rsidRPr="00572429" w:rsidRDefault="00F02953"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C413C9E" w14:textId="77777777" w:rsidR="00F02953" w:rsidRPr="00572429" w:rsidRDefault="00F02953"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DBF4FA4" w14:textId="77777777" w:rsidR="00F02953" w:rsidRPr="00572429" w:rsidRDefault="00F02953" w:rsidP="0052304B">
            <w:pPr>
              <w:jc w:val="center"/>
              <w:rPr>
                <w:b/>
                <w:bCs/>
                <w:sz w:val="20"/>
                <w:szCs w:val="20"/>
              </w:rPr>
            </w:pPr>
            <w:r w:rsidRPr="00572429">
              <w:rPr>
                <w:b/>
                <w:bCs/>
                <w:sz w:val="20"/>
                <w:szCs w:val="20"/>
              </w:rPr>
              <w:t>Extremely Satisfied</w:t>
            </w:r>
          </w:p>
        </w:tc>
      </w:tr>
    </w:tbl>
    <w:p w14:paraId="1FD01605"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pict w14:anchorId="491E79B2">
          <v:rect id="_x0000_i1093" style="width:0;height:1.5pt" o:hralign="center" o:hrstd="t" o:hr="t" fillcolor="#a0a0a0" stroked="f"/>
        </w:pict>
      </w:r>
    </w:p>
    <w:p w14:paraId="76517412" w14:textId="77777777" w:rsidR="00AF7C1F" w:rsidRPr="006F7679" w:rsidRDefault="00AF7C1F" w:rsidP="00AF7C1F">
      <w:pPr>
        <w:jc w:val="center"/>
        <w:rPr>
          <w:rFonts w:ascii="Times New Roman" w:hAnsi="Times New Roman" w:cs="Times New Roman"/>
          <w:b/>
          <w:bCs/>
        </w:rPr>
      </w:pPr>
      <w:r w:rsidRPr="006F7679">
        <w:rPr>
          <w:rFonts w:ascii="Times New Roman" w:hAnsi="Times New Roman" w:cs="Times New Roman"/>
          <w:b/>
          <w:bCs/>
        </w:rPr>
        <w:t>College Choice &amp; Motivations</w:t>
      </w:r>
    </w:p>
    <w:p w14:paraId="73FC6CC9"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 AND #6 Question "Select your answer using the drop-downs below." ) AND #9 Question "</w:t>
      </w:r>
      <w:r w:rsidRPr="00572429">
        <w:rPr>
          <w:rStyle w:val="Strong"/>
          <w:sz w:val="20"/>
          <w:szCs w:val="20"/>
        </w:rPr>
        <w:t>Which of the factors listed below were important in determining your college choice?</w:t>
      </w:r>
      <w:r w:rsidRPr="00572429">
        <w:rPr>
          <w:b/>
          <w:bCs/>
          <w:sz w:val="20"/>
          <w:szCs w:val="20"/>
        </w:rPr>
        <w:t>" )</w:t>
      </w:r>
    </w:p>
    <w:p w14:paraId="35E644F8" w14:textId="77777777" w:rsidR="00F02953" w:rsidRPr="00572429" w:rsidRDefault="00F02953" w:rsidP="00F02953">
      <w:pPr>
        <w:pStyle w:val="normaltext"/>
        <w:shd w:val="clear" w:color="auto" w:fill="FF7D5C"/>
        <w:spacing w:after="0"/>
        <w:rPr>
          <w:sz w:val="20"/>
          <w:szCs w:val="20"/>
        </w:rPr>
      </w:pPr>
      <w:r w:rsidRPr="00572429">
        <w:rPr>
          <w:sz w:val="20"/>
          <w:szCs w:val="20"/>
        </w:rPr>
        <w:t>Piping: Piped From Question 9. (</w:t>
      </w:r>
      <w:r w:rsidRPr="00572429">
        <w:rPr>
          <w:rStyle w:val="Strong"/>
          <w:sz w:val="20"/>
          <w:szCs w:val="20"/>
        </w:rPr>
        <w:t>Which of the factors listed below were important in determining your college choice?</w:t>
      </w:r>
      <w:r w:rsidRPr="00572429">
        <w:rPr>
          <w:sz w:val="20"/>
          <w:szCs w:val="20"/>
        </w:rPr>
        <w:t>)</w:t>
      </w:r>
    </w:p>
    <w:p w14:paraId="5DF0B1F0"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And when thinking about [question('option value'), id='192', option='11116'], how would you rate your satisfaction with each of those factors?</w:t>
      </w:r>
      <w:r w:rsidRPr="00E94E2F">
        <w:rPr>
          <w:rStyle w:val="Strong"/>
          <w:rFonts w:ascii="Times New Roman" w:hAnsi="Times New Roman" w:cs="Times New Roman"/>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455"/>
        <w:gridCol w:w="1359"/>
        <w:gridCol w:w="1359"/>
        <w:gridCol w:w="1359"/>
        <w:gridCol w:w="1074"/>
        <w:gridCol w:w="1295"/>
        <w:gridCol w:w="1148"/>
        <w:gridCol w:w="1295"/>
      </w:tblGrid>
      <w:tr w:rsidR="00F02953" w:rsidRPr="00572429" w14:paraId="464C14BF" w14:textId="77777777" w:rsidTr="0052304B">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5E727D7" w14:textId="77777777" w:rsidR="00F02953" w:rsidRPr="00572429" w:rsidRDefault="00F02953" w:rsidP="0052304B">
            <w:pPr>
              <w:rPr>
                <w:sz w:val="20"/>
                <w:szCs w:val="20"/>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FF05346" w14:textId="77777777" w:rsidR="00F02953" w:rsidRPr="00572429" w:rsidRDefault="00F02953" w:rsidP="0052304B">
            <w:pPr>
              <w:jc w:val="center"/>
              <w:rPr>
                <w:b/>
                <w:bCs/>
                <w:sz w:val="20"/>
                <w:szCs w:val="20"/>
              </w:rPr>
            </w:pPr>
            <w:r w:rsidRPr="00572429">
              <w:rPr>
                <w:b/>
                <w:bCs/>
                <w:sz w:val="20"/>
                <w:szCs w:val="20"/>
              </w:rPr>
              <w:t>Extremely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1B77B20" w14:textId="77777777" w:rsidR="00F02953" w:rsidRPr="00572429" w:rsidRDefault="00F02953" w:rsidP="0052304B">
            <w:pPr>
              <w:jc w:val="center"/>
              <w:rPr>
                <w:b/>
                <w:bCs/>
                <w:sz w:val="20"/>
                <w:szCs w:val="20"/>
              </w:rPr>
            </w:pPr>
            <w:r w:rsidRPr="00572429">
              <w:rPr>
                <w:b/>
                <w:bCs/>
                <w:sz w:val="20"/>
                <w:szCs w:val="20"/>
              </w:rPr>
              <w:t>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6FB342B" w14:textId="77777777" w:rsidR="00F02953" w:rsidRPr="00572429" w:rsidRDefault="00F02953" w:rsidP="0052304B">
            <w:pPr>
              <w:jc w:val="center"/>
              <w:rPr>
                <w:b/>
                <w:bCs/>
                <w:sz w:val="20"/>
                <w:szCs w:val="20"/>
              </w:rPr>
            </w:pPr>
            <w:r w:rsidRPr="00572429">
              <w:rPr>
                <w:b/>
                <w:bCs/>
                <w:sz w:val="20"/>
                <w:szCs w:val="20"/>
              </w:rPr>
              <w:t>Somewhat Unsatisfied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E0D42A6" w14:textId="77777777" w:rsidR="00F02953" w:rsidRPr="00572429" w:rsidRDefault="00F02953" w:rsidP="0052304B">
            <w:pPr>
              <w:jc w:val="center"/>
              <w:rPr>
                <w:b/>
                <w:bCs/>
                <w:sz w:val="20"/>
                <w:szCs w:val="20"/>
              </w:rPr>
            </w:pPr>
            <w:r w:rsidRPr="00572429">
              <w:rPr>
                <w:b/>
                <w:bCs/>
                <w:sz w:val="20"/>
                <w:szCs w:val="20"/>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DC2896E" w14:textId="77777777" w:rsidR="00F02953" w:rsidRPr="00572429" w:rsidRDefault="00F02953" w:rsidP="0052304B">
            <w:pPr>
              <w:jc w:val="center"/>
              <w:rPr>
                <w:b/>
                <w:bCs/>
                <w:sz w:val="20"/>
                <w:szCs w:val="20"/>
              </w:rPr>
            </w:pPr>
            <w:r w:rsidRPr="00572429">
              <w:rPr>
                <w:b/>
                <w:bCs/>
                <w:sz w:val="20"/>
                <w:szCs w:val="20"/>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B1F4AD5" w14:textId="77777777" w:rsidR="00F02953" w:rsidRPr="00572429" w:rsidRDefault="00F02953" w:rsidP="0052304B">
            <w:pPr>
              <w:jc w:val="center"/>
              <w:rPr>
                <w:b/>
                <w:bCs/>
                <w:sz w:val="20"/>
                <w:szCs w:val="20"/>
              </w:rPr>
            </w:pPr>
            <w:r w:rsidRPr="00572429">
              <w:rPr>
                <w:b/>
                <w:bCs/>
                <w:sz w:val="20"/>
                <w:szCs w:val="20"/>
              </w:rPr>
              <w:t>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A86893F" w14:textId="77777777" w:rsidR="00F02953" w:rsidRPr="00572429" w:rsidRDefault="00F02953" w:rsidP="0052304B">
            <w:pPr>
              <w:jc w:val="center"/>
              <w:rPr>
                <w:b/>
                <w:bCs/>
                <w:sz w:val="20"/>
                <w:szCs w:val="20"/>
              </w:rPr>
            </w:pPr>
            <w:r w:rsidRPr="00572429">
              <w:rPr>
                <w:b/>
                <w:bCs/>
                <w:sz w:val="20"/>
                <w:szCs w:val="20"/>
              </w:rPr>
              <w:t>Extremely Satisfied</w:t>
            </w:r>
          </w:p>
        </w:tc>
      </w:tr>
    </w:tbl>
    <w:p w14:paraId="6FC4BB93"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312F8F10">
          <v:rect id="_x0000_i1094" style="width:0;height:1.5pt" o:hralign="center" o:hrstd="t" o:hr="t" fillcolor="#a0a0a0" stroked="f"/>
        </w:pict>
      </w:r>
    </w:p>
    <w:p w14:paraId="6C74E402" w14:textId="4E68F45A"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2D39D7D2"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#1 Question "</w:t>
      </w:r>
      <w:r w:rsidRPr="00572429">
        <w:rPr>
          <w:rStyle w:val="Strong"/>
          <w:sz w:val="20"/>
          <w:szCs w:val="20"/>
        </w:rPr>
        <w:t>How many schools did you apply to?</w:t>
      </w:r>
      <w:r w:rsidRPr="00572429">
        <w:rPr>
          <w:b/>
          <w:bCs/>
          <w:sz w:val="20"/>
          <w:szCs w:val="20"/>
        </w:rPr>
        <w:t xml:space="preserve">" </w:t>
      </w:r>
    </w:p>
    <w:p w14:paraId="1F195946" w14:textId="77777777" w:rsidR="00F02953" w:rsidRPr="00E94E2F" w:rsidRDefault="00F02953" w:rsidP="00E94E2F">
      <w:pPr>
        <w:rPr>
          <w:rStyle w:val="Strong"/>
          <w:rFonts w:ascii="Times New Roman" w:hAnsi="Times New Roman" w:cs="Times New Roman"/>
          <w:b w:val="0"/>
          <w:bCs w:val="0"/>
          <w:sz w:val="20"/>
          <w:szCs w:val="20"/>
        </w:rPr>
      </w:pPr>
      <w:r w:rsidRPr="00E94E2F">
        <w:rPr>
          <w:rStyle w:val="Strong"/>
          <w:rFonts w:ascii="Times New Roman" w:hAnsi="Times New Roman" w:cs="Times New Roman"/>
          <w:b w:val="0"/>
          <w:bCs w:val="0"/>
          <w:sz w:val="20"/>
          <w:szCs w:val="20"/>
        </w:rPr>
        <w:t>In the next section, we’d like to hear how price and financial aid have impacted your college choice.</w:t>
      </w:r>
    </w:p>
    <w:p w14:paraId="2A829EEF"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89013C9">
          <v:rect id="_x0000_i1095" style="width:0;height:1.5pt" o:hralign="center" o:hrstd="t" o:hr="t" fillcolor="#a0a0a0" stroked="f"/>
        </w:pict>
      </w:r>
    </w:p>
    <w:p w14:paraId="3FE39027"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63221F82"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Show/hide trigger exists. Hidden unless: (#2 Question "</w:t>
      </w:r>
      <w:r w:rsidRPr="00572429">
        <w:rPr>
          <w:rStyle w:val="Strong"/>
          <w:sz w:val="20"/>
          <w:szCs w:val="20"/>
        </w:rPr>
        <w:t>How many admitted you?</w:t>
      </w:r>
      <w:r w:rsidRPr="00572429">
        <w:rPr>
          <w:b/>
          <w:bCs/>
          <w:sz w:val="20"/>
          <w:szCs w:val="20"/>
        </w:rPr>
        <w:t>" is one of the following answers ("2","3","4","5","6","7","8","9","10","11","12","13","14","15","16","17","18","19","20 or more") AND #6 Question "Select your answer using the drop-downs below." )</w:t>
      </w:r>
    </w:p>
    <w:p w14:paraId="2F1FBCEF" w14:textId="318F0AA9"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 xml:space="preserve">How did the net price at </w:t>
      </w:r>
      <w:r w:rsidR="000A4D0E" w:rsidRPr="00E94E2F">
        <w:rPr>
          <w:rStyle w:val="Strong"/>
          <w:rFonts w:ascii="Times New Roman" w:hAnsi="Times New Roman" w:cs="Times New Roman"/>
          <w:b w:val="0"/>
          <w:bCs w:val="0"/>
          <w:sz w:val="20"/>
          <w:szCs w:val="20"/>
        </w:rPr>
        <w:t xml:space="preserve">Collinsville University </w:t>
      </w:r>
      <w:r w:rsidRPr="00E94E2F">
        <w:rPr>
          <w:rStyle w:val="Strong"/>
          <w:rFonts w:ascii="Times New Roman" w:hAnsi="Times New Roman" w:cs="Times New Roman"/>
          <w:b w:val="0"/>
          <w:bCs w:val="0"/>
          <w:sz w:val="20"/>
          <w:szCs w:val="20"/>
        </w:rPr>
        <w:t>compare to the net price at [question('option value'), id='192', option='11116']?</w:t>
      </w:r>
      <w:r w:rsidRPr="00E94E2F">
        <w:rPr>
          <w:rStyle w:val="Strong"/>
          <w:rFonts w:ascii="Times New Roman" w:hAnsi="Times New Roman" w:cs="Times New Roman"/>
        </w:rPr>
        <w:t>*</w:t>
      </w:r>
    </w:p>
    <w:p w14:paraId="6F9FD637" w14:textId="77777777" w:rsidR="00F02953" w:rsidRPr="00572429" w:rsidRDefault="00F02953" w:rsidP="00F02953">
      <w:pPr>
        <w:pStyle w:val="normaltext"/>
        <w:spacing w:after="0"/>
        <w:rPr>
          <w:sz w:val="20"/>
          <w:szCs w:val="20"/>
        </w:rPr>
      </w:pPr>
      <w:r w:rsidRPr="00572429">
        <w:rPr>
          <w:sz w:val="20"/>
          <w:szCs w:val="20"/>
        </w:rPr>
        <w:t>Net price is the cost of tuition and fees at that school, minus any need- or merit-based grants or scholarships that you received from the school or other sources. This can also be thought of as your family's out-of-pocket cost, including any student loans.</w:t>
      </w:r>
    </w:p>
    <w:p w14:paraId="61EA016D" w14:textId="4BD52154" w:rsidR="00F02953" w:rsidRPr="00572429" w:rsidRDefault="00F02953" w:rsidP="00F02953">
      <w:pPr>
        <w:pStyle w:val="normaltext"/>
        <w:spacing w:after="0"/>
        <w:rPr>
          <w:sz w:val="20"/>
          <w:szCs w:val="20"/>
        </w:rPr>
      </w:pPr>
      <w:r w:rsidRPr="00572429">
        <w:rPr>
          <w:sz w:val="20"/>
          <w:szCs w:val="20"/>
        </w:rPr>
        <w:t xml:space="preserve">( ) </w:t>
      </w:r>
      <w:r w:rsidR="000A4D0E" w:rsidRPr="000A4D0E">
        <w:rPr>
          <w:rStyle w:val="Strong"/>
          <w:b w:val="0"/>
          <w:bCs w:val="0"/>
          <w:sz w:val="20"/>
          <w:szCs w:val="20"/>
        </w:rPr>
        <w:t>Collinsville University</w:t>
      </w:r>
      <w:r w:rsidR="000A4D0E">
        <w:rPr>
          <w:rStyle w:val="Strong"/>
          <w:b w:val="0"/>
          <w:bCs w:val="0"/>
          <w:sz w:val="20"/>
          <w:szCs w:val="20"/>
        </w:rPr>
        <w:t>’s</w:t>
      </w:r>
      <w:r w:rsidR="000A4D0E" w:rsidRPr="000A4D0E">
        <w:rPr>
          <w:rStyle w:val="Strong"/>
          <w:sz w:val="20"/>
          <w:szCs w:val="20"/>
        </w:rPr>
        <w:t xml:space="preserve"> </w:t>
      </w:r>
      <w:r w:rsidRPr="00572429">
        <w:rPr>
          <w:sz w:val="20"/>
          <w:szCs w:val="20"/>
        </w:rPr>
        <w:t>net price was much higher</w:t>
      </w:r>
    </w:p>
    <w:p w14:paraId="69459FC4" w14:textId="0893DDEA" w:rsidR="00F02953" w:rsidRPr="00572429" w:rsidRDefault="00F02953" w:rsidP="00F02953">
      <w:pPr>
        <w:pStyle w:val="normaltext"/>
        <w:spacing w:after="0"/>
        <w:rPr>
          <w:sz w:val="20"/>
          <w:szCs w:val="20"/>
        </w:rPr>
      </w:pPr>
      <w:r w:rsidRPr="00572429">
        <w:rPr>
          <w:sz w:val="20"/>
          <w:szCs w:val="20"/>
        </w:rPr>
        <w:t xml:space="preserve">( ) </w:t>
      </w:r>
      <w:r w:rsidR="000A4D0E" w:rsidRPr="000A4D0E">
        <w:rPr>
          <w:rStyle w:val="Strong"/>
          <w:b w:val="0"/>
          <w:bCs w:val="0"/>
          <w:sz w:val="20"/>
          <w:szCs w:val="20"/>
        </w:rPr>
        <w:t>Collinsville University</w:t>
      </w:r>
      <w:r w:rsidR="000A4D0E">
        <w:rPr>
          <w:rStyle w:val="Strong"/>
          <w:b w:val="0"/>
          <w:bCs w:val="0"/>
          <w:sz w:val="20"/>
          <w:szCs w:val="20"/>
        </w:rPr>
        <w:t>’s</w:t>
      </w:r>
      <w:r w:rsidR="000A4D0E" w:rsidRPr="000A4D0E">
        <w:rPr>
          <w:rStyle w:val="Strong"/>
          <w:sz w:val="20"/>
          <w:szCs w:val="20"/>
        </w:rPr>
        <w:t xml:space="preserve"> </w:t>
      </w:r>
      <w:r w:rsidRPr="00572429">
        <w:rPr>
          <w:sz w:val="20"/>
          <w:szCs w:val="20"/>
        </w:rPr>
        <w:t>net price was slightly higher</w:t>
      </w:r>
    </w:p>
    <w:p w14:paraId="2F0F14FF" w14:textId="77777777" w:rsidR="00F02953" w:rsidRPr="00572429" w:rsidRDefault="00F02953" w:rsidP="00F02953">
      <w:pPr>
        <w:pStyle w:val="normaltext"/>
        <w:spacing w:after="0"/>
        <w:rPr>
          <w:sz w:val="20"/>
          <w:szCs w:val="20"/>
        </w:rPr>
      </w:pPr>
      <w:r w:rsidRPr="00572429">
        <w:rPr>
          <w:sz w:val="20"/>
          <w:szCs w:val="20"/>
        </w:rPr>
        <w:t>( ) Same</w:t>
      </w:r>
    </w:p>
    <w:p w14:paraId="70A5389A" w14:textId="5B57D241" w:rsidR="00F02953" w:rsidRPr="00572429" w:rsidRDefault="00F02953" w:rsidP="00F02953">
      <w:pPr>
        <w:pStyle w:val="normaltext"/>
        <w:spacing w:after="0"/>
        <w:rPr>
          <w:sz w:val="20"/>
          <w:szCs w:val="20"/>
        </w:rPr>
      </w:pPr>
      <w:r w:rsidRPr="00572429">
        <w:rPr>
          <w:sz w:val="20"/>
          <w:szCs w:val="20"/>
        </w:rPr>
        <w:t xml:space="preserve">( ) </w:t>
      </w:r>
      <w:r w:rsidR="000A4D0E" w:rsidRPr="000A4D0E">
        <w:rPr>
          <w:rStyle w:val="Strong"/>
          <w:b w:val="0"/>
          <w:bCs w:val="0"/>
          <w:sz w:val="20"/>
          <w:szCs w:val="20"/>
        </w:rPr>
        <w:t>Collinsville University</w:t>
      </w:r>
      <w:r w:rsidR="000A4D0E">
        <w:rPr>
          <w:rStyle w:val="Strong"/>
          <w:b w:val="0"/>
          <w:bCs w:val="0"/>
          <w:sz w:val="20"/>
          <w:szCs w:val="20"/>
        </w:rPr>
        <w:t>’s</w:t>
      </w:r>
      <w:r w:rsidR="000A4D0E" w:rsidRPr="000A4D0E">
        <w:rPr>
          <w:rStyle w:val="Strong"/>
          <w:sz w:val="20"/>
          <w:szCs w:val="20"/>
        </w:rPr>
        <w:t xml:space="preserve"> </w:t>
      </w:r>
      <w:r w:rsidRPr="00572429">
        <w:rPr>
          <w:sz w:val="20"/>
          <w:szCs w:val="20"/>
        </w:rPr>
        <w:t>net price was slightly lower</w:t>
      </w:r>
    </w:p>
    <w:p w14:paraId="0D794E1B" w14:textId="23BD2238" w:rsidR="00F02953" w:rsidRPr="00572429" w:rsidRDefault="00F02953" w:rsidP="00F02953">
      <w:pPr>
        <w:pStyle w:val="normaltext"/>
        <w:spacing w:after="0"/>
        <w:rPr>
          <w:sz w:val="20"/>
          <w:szCs w:val="20"/>
        </w:rPr>
      </w:pPr>
      <w:r w:rsidRPr="00572429">
        <w:rPr>
          <w:sz w:val="20"/>
          <w:szCs w:val="20"/>
        </w:rPr>
        <w:t xml:space="preserve">( ) </w:t>
      </w:r>
      <w:r w:rsidR="000A4D0E" w:rsidRPr="000A4D0E">
        <w:rPr>
          <w:rStyle w:val="Strong"/>
          <w:b w:val="0"/>
          <w:bCs w:val="0"/>
          <w:sz w:val="20"/>
          <w:szCs w:val="20"/>
        </w:rPr>
        <w:t>Collinsville University</w:t>
      </w:r>
      <w:r w:rsidR="000A4D0E">
        <w:rPr>
          <w:rStyle w:val="Strong"/>
          <w:b w:val="0"/>
          <w:bCs w:val="0"/>
          <w:sz w:val="20"/>
          <w:szCs w:val="20"/>
        </w:rPr>
        <w:t>’s</w:t>
      </w:r>
      <w:r w:rsidR="000A4D0E" w:rsidRPr="000A4D0E">
        <w:rPr>
          <w:rStyle w:val="Strong"/>
          <w:sz w:val="20"/>
          <w:szCs w:val="20"/>
        </w:rPr>
        <w:t xml:space="preserve"> </w:t>
      </w:r>
      <w:r w:rsidRPr="00572429">
        <w:rPr>
          <w:sz w:val="20"/>
          <w:szCs w:val="20"/>
        </w:rPr>
        <w:t>net price was much lower</w:t>
      </w:r>
    </w:p>
    <w:p w14:paraId="01B6137D" w14:textId="77777777" w:rsidR="00F02953" w:rsidRPr="00572429" w:rsidRDefault="00F02953" w:rsidP="00F02953">
      <w:pPr>
        <w:pStyle w:val="normaltext"/>
        <w:spacing w:after="0"/>
        <w:rPr>
          <w:sz w:val="20"/>
          <w:szCs w:val="20"/>
        </w:rPr>
      </w:pPr>
      <w:r w:rsidRPr="00572429">
        <w:rPr>
          <w:sz w:val="20"/>
          <w:szCs w:val="20"/>
        </w:rPr>
        <w:t>( ) Unsure</w:t>
      </w:r>
    </w:p>
    <w:p w14:paraId="4116664C"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1A53B7A0">
          <v:rect id="_x0000_i1096" style="width:0;height:1.5pt" o:hralign="center" o:hrstd="t" o:hr="t" fillcolor="#a0a0a0" stroked="f"/>
        </w:pict>
      </w:r>
    </w:p>
    <w:p w14:paraId="5E5F7BB4"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4760402A" w14:textId="25F87303"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 xml:space="preserve">How would you describe the overall value for the money of attending </w:t>
      </w:r>
      <w:r w:rsidR="000A4D0E" w:rsidRPr="00E94E2F">
        <w:rPr>
          <w:rStyle w:val="Strong"/>
          <w:rFonts w:ascii="Times New Roman" w:hAnsi="Times New Roman" w:cs="Times New Roman"/>
          <w:b w:val="0"/>
          <w:bCs w:val="0"/>
          <w:sz w:val="20"/>
          <w:szCs w:val="20"/>
        </w:rPr>
        <w:t>Collinsville University</w:t>
      </w:r>
      <w:r w:rsidRPr="00E94E2F">
        <w:rPr>
          <w:rStyle w:val="Strong"/>
          <w:rFonts w:ascii="Times New Roman" w:hAnsi="Times New Roman" w:cs="Times New Roman"/>
          <w:b w:val="0"/>
          <w:bCs w:val="0"/>
          <w:sz w:val="20"/>
          <w:szCs w:val="20"/>
        </w:rPr>
        <w:t>?</w:t>
      </w:r>
      <w:r w:rsidRPr="00E94E2F">
        <w:rPr>
          <w:rStyle w:val="Strong"/>
          <w:rFonts w:ascii="Times New Roman" w:hAnsi="Times New Roman" w:cs="Times New Roman"/>
        </w:rPr>
        <w:t>*</w:t>
      </w:r>
    </w:p>
    <w:p w14:paraId="528A55BC" w14:textId="77777777" w:rsidR="00F02953" w:rsidRPr="00E94E2F" w:rsidRDefault="00F02953" w:rsidP="00E94E2F">
      <w:pPr>
        <w:rPr>
          <w:rStyle w:val="Strong"/>
          <w:rFonts w:ascii="Times New Roman" w:hAnsi="Times New Roman" w:cs="Times New Roman"/>
        </w:rPr>
        <w:sectPr w:rsidR="00F02953" w:rsidRPr="00E94E2F" w:rsidSect="00F02953">
          <w:type w:val="continuous"/>
          <w:pgSz w:w="12240" w:h="15840"/>
          <w:pgMar w:top="1440" w:right="1440" w:bottom="1440" w:left="1440" w:header="720" w:footer="720" w:gutter="0"/>
          <w:cols w:space="720"/>
          <w:docGrid w:linePitch="360"/>
        </w:sectPr>
      </w:pPr>
    </w:p>
    <w:p w14:paraId="2007FC45" w14:textId="77777777" w:rsidR="00F02953" w:rsidRPr="00572429" w:rsidRDefault="00F02953" w:rsidP="00F02953">
      <w:pPr>
        <w:pStyle w:val="normaltext"/>
        <w:spacing w:after="0"/>
        <w:rPr>
          <w:sz w:val="20"/>
          <w:szCs w:val="20"/>
        </w:rPr>
      </w:pPr>
      <w:r w:rsidRPr="00572429">
        <w:rPr>
          <w:sz w:val="20"/>
          <w:szCs w:val="20"/>
        </w:rPr>
        <w:t>( ) Extremely High</w:t>
      </w:r>
    </w:p>
    <w:p w14:paraId="6D6596EA" w14:textId="77777777" w:rsidR="00F02953" w:rsidRPr="00572429" w:rsidRDefault="00F02953" w:rsidP="00F02953">
      <w:pPr>
        <w:pStyle w:val="normaltext"/>
        <w:spacing w:after="0"/>
        <w:rPr>
          <w:sz w:val="20"/>
          <w:szCs w:val="20"/>
        </w:rPr>
      </w:pPr>
      <w:r w:rsidRPr="00572429">
        <w:rPr>
          <w:sz w:val="20"/>
          <w:szCs w:val="20"/>
        </w:rPr>
        <w:t>( ) High</w:t>
      </w:r>
    </w:p>
    <w:p w14:paraId="6D5B8385" w14:textId="77777777" w:rsidR="00F02953" w:rsidRPr="00572429" w:rsidRDefault="00F02953" w:rsidP="00F02953">
      <w:pPr>
        <w:pStyle w:val="normaltext"/>
        <w:spacing w:after="0"/>
        <w:rPr>
          <w:sz w:val="20"/>
          <w:szCs w:val="20"/>
        </w:rPr>
      </w:pPr>
      <w:r w:rsidRPr="00572429">
        <w:rPr>
          <w:sz w:val="20"/>
          <w:szCs w:val="20"/>
        </w:rPr>
        <w:t>( ) Average</w:t>
      </w:r>
    </w:p>
    <w:p w14:paraId="6AD17089" w14:textId="77777777" w:rsidR="00F02953" w:rsidRPr="00572429" w:rsidRDefault="00F02953" w:rsidP="00F02953">
      <w:pPr>
        <w:pStyle w:val="normaltext"/>
        <w:spacing w:after="0"/>
        <w:rPr>
          <w:sz w:val="20"/>
          <w:szCs w:val="20"/>
        </w:rPr>
      </w:pPr>
      <w:r w:rsidRPr="00572429">
        <w:rPr>
          <w:sz w:val="20"/>
          <w:szCs w:val="20"/>
        </w:rPr>
        <w:t>( ) Low</w:t>
      </w:r>
    </w:p>
    <w:p w14:paraId="7FD73545" w14:textId="77777777" w:rsidR="00F02953" w:rsidRPr="00572429" w:rsidRDefault="00F02953" w:rsidP="00F02953">
      <w:pPr>
        <w:pStyle w:val="normaltext"/>
        <w:spacing w:after="0"/>
        <w:rPr>
          <w:sz w:val="20"/>
          <w:szCs w:val="20"/>
        </w:rPr>
      </w:pPr>
      <w:r w:rsidRPr="00572429">
        <w:rPr>
          <w:sz w:val="20"/>
          <w:szCs w:val="20"/>
        </w:rPr>
        <w:t>( ) Extremely Low</w:t>
      </w:r>
    </w:p>
    <w:p w14:paraId="7E23A1DB" w14:textId="77777777" w:rsidR="00F02953" w:rsidRDefault="00F02953" w:rsidP="00F02953">
      <w:pPr>
        <w:pStyle w:val="normaltext"/>
        <w:shd w:val="clear" w:color="auto" w:fill="B7A5C9"/>
        <w:spacing w:after="0"/>
        <w:rPr>
          <w:b/>
          <w:bCs/>
          <w:sz w:val="20"/>
          <w:szCs w:val="20"/>
        </w:rPr>
        <w:sectPr w:rsidR="00F02953" w:rsidSect="00F02953">
          <w:type w:val="continuous"/>
          <w:pgSz w:w="12240" w:h="15840"/>
          <w:pgMar w:top="1440" w:right="1440" w:bottom="1440" w:left="1440" w:header="720" w:footer="720" w:gutter="0"/>
          <w:cols w:num="3" w:space="720"/>
          <w:docGrid w:linePitch="360"/>
        </w:sectPr>
      </w:pPr>
    </w:p>
    <w:p w14:paraId="38055043" w14:textId="6D3E9D11" w:rsidR="00F02953" w:rsidRPr="00572429" w:rsidRDefault="00F02953" w:rsidP="00F02953">
      <w:pPr>
        <w:pStyle w:val="normaltext"/>
        <w:shd w:val="clear" w:color="auto" w:fill="B7A5C9"/>
        <w:spacing w:after="0"/>
        <w:rPr>
          <w:sz w:val="20"/>
          <w:szCs w:val="20"/>
        </w:rPr>
      </w:pPr>
      <w:r w:rsidRPr="00572429">
        <w:rPr>
          <w:b/>
          <w:bCs/>
          <w:sz w:val="20"/>
          <w:szCs w:val="20"/>
        </w:rPr>
        <w:t>Logic: Hidden unless: #10 Question "</w:t>
      </w:r>
      <w:r w:rsidRPr="00572429">
        <w:rPr>
          <w:rStyle w:val="Strong"/>
          <w:sz w:val="20"/>
          <w:szCs w:val="20"/>
        </w:rPr>
        <w:t xml:space="preserve">How did the net price at </w:t>
      </w:r>
      <w:r w:rsidR="000A4D0E" w:rsidRPr="000A4D0E">
        <w:rPr>
          <w:rStyle w:val="Strong"/>
          <w:sz w:val="20"/>
          <w:szCs w:val="20"/>
        </w:rPr>
        <w:t xml:space="preserve">Collinsville University </w:t>
      </w:r>
      <w:r w:rsidRPr="00572429">
        <w:rPr>
          <w:rStyle w:val="Strong"/>
          <w:sz w:val="20"/>
          <w:szCs w:val="20"/>
        </w:rPr>
        <w:t>compare to the net price at [question('option value'), id='192', option='11116']?</w:t>
      </w:r>
      <w:r w:rsidRPr="00572429">
        <w:rPr>
          <w:b/>
          <w:bCs/>
          <w:sz w:val="20"/>
          <w:szCs w:val="20"/>
        </w:rPr>
        <w:t xml:space="preserve">" </w:t>
      </w:r>
    </w:p>
    <w:p w14:paraId="3EE4DE00"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And how would you describe the overall value for the money of attending [question('option value'), id='192', option='11116']?</w:t>
      </w:r>
      <w:r w:rsidRPr="00E94E2F">
        <w:rPr>
          <w:rStyle w:val="Strong"/>
          <w:rFonts w:ascii="Times New Roman" w:hAnsi="Times New Roman" w:cs="Times New Roman"/>
        </w:rPr>
        <w:t>*</w:t>
      </w:r>
    </w:p>
    <w:p w14:paraId="6D2580A9" w14:textId="77777777" w:rsidR="00F02953" w:rsidRPr="00E94E2F" w:rsidRDefault="00F02953" w:rsidP="00E94E2F">
      <w:pPr>
        <w:rPr>
          <w:rStyle w:val="Strong"/>
          <w:rFonts w:ascii="Times New Roman" w:hAnsi="Times New Roman" w:cs="Times New Roman"/>
        </w:rPr>
        <w:sectPr w:rsidR="00F02953" w:rsidRPr="00E94E2F" w:rsidSect="00F02953">
          <w:type w:val="continuous"/>
          <w:pgSz w:w="12240" w:h="15840"/>
          <w:pgMar w:top="1440" w:right="1440" w:bottom="1440" w:left="1440" w:header="720" w:footer="720" w:gutter="0"/>
          <w:cols w:space="720"/>
          <w:docGrid w:linePitch="360"/>
        </w:sectPr>
      </w:pPr>
    </w:p>
    <w:p w14:paraId="52C5CB5B" w14:textId="77777777" w:rsidR="00F02953" w:rsidRPr="00572429" w:rsidRDefault="00F02953" w:rsidP="00F02953">
      <w:pPr>
        <w:pStyle w:val="normaltext"/>
        <w:spacing w:after="0"/>
        <w:rPr>
          <w:sz w:val="20"/>
          <w:szCs w:val="20"/>
        </w:rPr>
      </w:pPr>
      <w:r w:rsidRPr="00572429">
        <w:rPr>
          <w:sz w:val="20"/>
          <w:szCs w:val="20"/>
        </w:rPr>
        <w:lastRenderedPageBreak/>
        <w:t>( ) Extremely High</w:t>
      </w:r>
    </w:p>
    <w:p w14:paraId="0917348F" w14:textId="77777777" w:rsidR="00F02953" w:rsidRPr="00572429" w:rsidRDefault="00F02953" w:rsidP="00F02953">
      <w:pPr>
        <w:pStyle w:val="normaltext"/>
        <w:spacing w:after="0"/>
        <w:rPr>
          <w:sz w:val="20"/>
          <w:szCs w:val="20"/>
        </w:rPr>
      </w:pPr>
      <w:r w:rsidRPr="00572429">
        <w:rPr>
          <w:sz w:val="20"/>
          <w:szCs w:val="20"/>
        </w:rPr>
        <w:t>( ) High</w:t>
      </w:r>
    </w:p>
    <w:p w14:paraId="5A4804E6" w14:textId="77777777" w:rsidR="00F02953" w:rsidRPr="00572429" w:rsidRDefault="00F02953" w:rsidP="00F02953">
      <w:pPr>
        <w:pStyle w:val="normaltext"/>
        <w:spacing w:after="0"/>
        <w:rPr>
          <w:sz w:val="20"/>
          <w:szCs w:val="20"/>
        </w:rPr>
      </w:pPr>
      <w:r w:rsidRPr="00572429">
        <w:rPr>
          <w:sz w:val="20"/>
          <w:szCs w:val="20"/>
        </w:rPr>
        <w:t>( ) Average</w:t>
      </w:r>
    </w:p>
    <w:p w14:paraId="17F0D92D" w14:textId="77777777" w:rsidR="00F02953" w:rsidRPr="00572429" w:rsidRDefault="00F02953" w:rsidP="00F02953">
      <w:pPr>
        <w:pStyle w:val="normaltext"/>
        <w:spacing w:after="0"/>
        <w:rPr>
          <w:sz w:val="20"/>
          <w:szCs w:val="20"/>
        </w:rPr>
      </w:pPr>
      <w:r w:rsidRPr="00572429">
        <w:rPr>
          <w:sz w:val="20"/>
          <w:szCs w:val="20"/>
        </w:rPr>
        <w:t>( ) Low</w:t>
      </w:r>
    </w:p>
    <w:p w14:paraId="0DC86339" w14:textId="77777777" w:rsidR="00F02953" w:rsidRPr="00572429" w:rsidRDefault="00F02953" w:rsidP="00F02953">
      <w:pPr>
        <w:pStyle w:val="normaltext"/>
        <w:spacing w:after="0"/>
        <w:rPr>
          <w:sz w:val="20"/>
          <w:szCs w:val="20"/>
        </w:rPr>
      </w:pPr>
      <w:r w:rsidRPr="00572429">
        <w:rPr>
          <w:sz w:val="20"/>
          <w:szCs w:val="20"/>
        </w:rPr>
        <w:t>( ) Extremely Low</w:t>
      </w:r>
    </w:p>
    <w:p w14:paraId="5B934D4F" w14:textId="77777777" w:rsidR="00F02953" w:rsidRDefault="00F02953" w:rsidP="00F02953">
      <w:pPr>
        <w:pStyle w:val="normaltext"/>
        <w:shd w:val="clear" w:color="auto" w:fill="B7A5C9"/>
        <w:spacing w:after="0"/>
        <w:rPr>
          <w:b/>
          <w:bCs/>
          <w:sz w:val="20"/>
          <w:szCs w:val="20"/>
        </w:rPr>
        <w:sectPr w:rsidR="00F02953" w:rsidSect="00F02953">
          <w:type w:val="continuous"/>
          <w:pgSz w:w="12240" w:h="15840"/>
          <w:pgMar w:top="1440" w:right="1440" w:bottom="1440" w:left="1440" w:header="720" w:footer="720" w:gutter="0"/>
          <w:cols w:num="3" w:space="720"/>
          <w:docGrid w:linePitch="360"/>
        </w:sectPr>
      </w:pPr>
    </w:p>
    <w:p w14:paraId="3D09B41B" w14:textId="6242347B" w:rsidR="00F02953" w:rsidRPr="00572429" w:rsidRDefault="00F02953" w:rsidP="00F02953">
      <w:pPr>
        <w:pStyle w:val="normaltext"/>
        <w:shd w:val="clear" w:color="auto" w:fill="B7A5C9"/>
        <w:spacing w:after="0"/>
        <w:rPr>
          <w:sz w:val="20"/>
          <w:szCs w:val="20"/>
        </w:rPr>
      </w:pPr>
      <w:r w:rsidRPr="00572429">
        <w:rPr>
          <w:b/>
          <w:bCs/>
          <w:sz w:val="20"/>
          <w:szCs w:val="20"/>
        </w:rPr>
        <w:t>Logic: Hidden unless: #10 Question "</w:t>
      </w:r>
      <w:r w:rsidRPr="00572429">
        <w:rPr>
          <w:rStyle w:val="Strong"/>
          <w:sz w:val="20"/>
          <w:szCs w:val="20"/>
        </w:rPr>
        <w:t xml:space="preserve">How did the net price at </w:t>
      </w:r>
      <w:r w:rsidR="000A4D0E" w:rsidRPr="000A4D0E">
        <w:rPr>
          <w:rStyle w:val="Strong"/>
          <w:sz w:val="20"/>
          <w:szCs w:val="20"/>
        </w:rPr>
        <w:t xml:space="preserve">Collinsville University </w:t>
      </w:r>
      <w:r w:rsidRPr="00572429">
        <w:rPr>
          <w:rStyle w:val="Strong"/>
          <w:sz w:val="20"/>
          <w:szCs w:val="20"/>
        </w:rPr>
        <w:t>compare to the net price at [question('option value'), id='192', option='11116']?</w:t>
      </w:r>
      <w:r w:rsidRPr="00572429">
        <w:rPr>
          <w:b/>
          <w:bCs/>
          <w:sz w:val="20"/>
          <w:szCs w:val="20"/>
        </w:rPr>
        <w:t xml:space="preserve">" </w:t>
      </w:r>
    </w:p>
    <w:p w14:paraId="384F3292" w14:textId="77777777" w:rsidR="00F02953" w:rsidRPr="00E94E2F" w:rsidRDefault="00F02953" w:rsidP="00E94E2F">
      <w:pPr>
        <w:rPr>
          <w:rStyle w:val="Strong"/>
          <w:rFonts w:ascii="Times New Roman" w:hAnsi="Times New Roman" w:cs="Times New Roman"/>
        </w:rPr>
      </w:pPr>
      <w:r w:rsidRPr="00E94E2F">
        <w:rPr>
          <w:rStyle w:val="Strong"/>
          <w:rFonts w:ascii="Times New Roman" w:hAnsi="Times New Roman" w:cs="Times New Roman"/>
          <w:b w:val="0"/>
          <w:bCs w:val="0"/>
          <w:sz w:val="20"/>
          <w:szCs w:val="20"/>
        </w:rPr>
        <w:t>If cost were not at all a factor, where would you have chosen to enroll?</w:t>
      </w:r>
      <w:r w:rsidRPr="00E94E2F">
        <w:rPr>
          <w:rStyle w:val="Strong"/>
          <w:rFonts w:ascii="Times New Roman" w:hAnsi="Times New Roman" w:cs="Times New Roman"/>
        </w:rPr>
        <w:t>*</w:t>
      </w:r>
    </w:p>
    <w:p w14:paraId="5153DECF" w14:textId="71F38425" w:rsidR="00F02953" w:rsidRPr="00572429" w:rsidRDefault="00F02953" w:rsidP="00F02953">
      <w:pPr>
        <w:pStyle w:val="normaltext"/>
        <w:spacing w:after="0"/>
        <w:rPr>
          <w:sz w:val="20"/>
          <w:szCs w:val="20"/>
        </w:rPr>
      </w:pPr>
      <w:r w:rsidRPr="00572429">
        <w:rPr>
          <w:sz w:val="20"/>
          <w:szCs w:val="20"/>
        </w:rPr>
        <w:t xml:space="preserve">( ) </w:t>
      </w:r>
      <w:r w:rsidR="000A4D0E" w:rsidRPr="000A4D0E">
        <w:rPr>
          <w:rStyle w:val="Strong"/>
          <w:b w:val="0"/>
          <w:bCs w:val="0"/>
          <w:sz w:val="20"/>
          <w:szCs w:val="20"/>
        </w:rPr>
        <w:t>Collinsville University</w:t>
      </w:r>
    </w:p>
    <w:p w14:paraId="379767A9" w14:textId="77777777" w:rsidR="00E94E2F" w:rsidRDefault="00F02953" w:rsidP="00E94E2F">
      <w:pPr>
        <w:pStyle w:val="normaltext"/>
        <w:spacing w:after="0"/>
        <w:rPr>
          <w:sz w:val="20"/>
          <w:szCs w:val="20"/>
        </w:rPr>
      </w:pPr>
      <w:r w:rsidRPr="00572429">
        <w:rPr>
          <w:sz w:val="20"/>
          <w:szCs w:val="20"/>
        </w:rPr>
        <w:t>( ) [question("option value"), id="192", option="11116"]</w:t>
      </w:r>
    </w:p>
    <w:p w14:paraId="6544DD63" w14:textId="7A0BF3DD" w:rsidR="00F02953" w:rsidRPr="00E94E2F" w:rsidRDefault="00F02953" w:rsidP="00E94E2F">
      <w:pPr>
        <w:pStyle w:val="normaltext"/>
        <w:spacing w:after="0"/>
        <w:rPr>
          <w:rStyle w:val="Strong"/>
          <w:b w:val="0"/>
          <w:bCs w:val="0"/>
          <w:sz w:val="20"/>
          <w:szCs w:val="20"/>
        </w:rPr>
      </w:pPr>
      <w:r>
        <w:rPr>
          <w:rStyle w:val="Strong"/>
          <w:sz w:val="20"/>
          <w:szCs w:val="20"/>
        </w:rPr>
        <w:br/>
      </w:r>
      <w:r w:rsidRPr="00E94E2F">
        <w:rPr>
          <w:rStyle w:val="Strong"/>
          <w:b w:val="0"/>
          <w:bCs w:val="0"/>
          <w:sz w:val="20"/>
          <w:szCs w:val="20"/>
        </w:rPr>
        <w:t>Did scholarships play a role in your college decision?</w:t>
      </w:r>
    </w:p>
    <w:p w14:paraId="1DEE1B93" w14:textId="77777777" w:rsidR="00F02953" w:rsidRPr="00E94E2F" w:rsidRDefault="00F02953" w:rsidP="00E94E2F">
      <w:pPr>
        <w:rPr>
          <w:rStyle w:val="Strong"/>
          <w:rFonts w:ascii="Times New Roman" w:hAnsi="Times New Roman" w:cs="Times New Roman"/>
        </w:rPr>
        <w:sectPr w:rsidR="00F02953" w:rsidRPr="00E94E2F" w:rsidSect="00F02953">
          <w:type w:val="continuous"/>
          <w:pgSz w:w="12240" w:h="15840"/>
          <w:pgMar w:top="1440" w:right="1440" w:bottom="1440" w:left="1440" w:header="720" w:footer="720" w:gutter="0"/>
          <w:cols w:space="720"/>
          <w:docGrid w:linePitch="360"/>
        </w:sectPr>
      </w:pPr>
    </w:p>
    <w:p w14:paraId="52A48C80" w14:textId="77777777" w:rsidR="00F02953" w:rsidRPr="00572429" w:rsidRDefault="00F02953" w:rsidP="00F02953">
      <w:pPr>
        <w:pStyle w:val="normaltext"/>
        <w:spacing w:after="0"/>
        <w:rPr>
          <w:sz w:val="20"/>
          <w:szCs w:val="20"/>
        </w:rPr>
      </w:pPr>
      <w:r w:rsidRPr="00572429">
        <w:rPr>
          <w:sz w:val="20"/>
          <w:szCs w:val="20"/>
        </w:rPr>
        <w:t>( ) Yes</w:t>
      </w:r>
    </w:p>
    <w:p w14:paraId="0DAEE9E3" w14:textId="77777777" w:rsidR="00F02953" w:rsidRPr="00572429" w:rsidRDefault="00F02953" w:rsidP="00F02953">
      <w:pPr>
        <w:pStyle w:val="normaltext"/>
        <w:spacing w:after="0"/>
        <w:rPr>
          <w:sz w:val="20"/>
          <w:szCs w:val="20"/>
        </w:rPr>
      </w:pPr>
      <w:r w:rsidRPr="00572429">
        <w:rPr>
          <w:sz w:val="20"/>
          <w:szCs w:val="20"/>
        </w:rPr>
        <w:t>( ) No</w:t>
      </w:r>
    </w:p>
    <w:p w14:paraId="0A4F65B6" w14:textId="77777777" w:rsidR="00F02953" w:rsidRPr="00572429" w:rsidRDefault="00F02953" w:rsidP="00F02953">
      <w:pPr>
        <w:pStyle w:val="normaltext"/>
        <w:spacing w:after="0"/>
        <w:rPr>
          <w:sz w:val="20"/>
          <w:szCs w:val="20"/>
        </w:rPr>
      </w:pPr>
      <w:r w:rsidRPr="00572429">
        <w:rPr>
          <w:sz w:val="20"/>
          <w:szCs w:val="20"/>
        </w:rPr>
        <w:t>( ) Moderately</w:t>
      </w:r>
    </w:p>
    <w:p w14:paraId="22FDAC18" w14:textId="77777777" w:rsidR="00F02953" w:rsidRDefault="00F02953" w:rsidP="00F02953">
      <w:pPr>
        <w:rPr>
          <w:rFonts w:ascii="Times New Roman" w:eastAsia="Times New Roman" w:hAnsi="Times New Roman" w:cs="Times New Roman"/>
          <w:sz w:val="20"/>
          <w:szCs w:val="20"/>
        </w:rPr>
        <w:sectPr w:rsidR="00F02953" w:rsidSect="00F02953">
          <w:type w:val="continuous"/>
          <w:pgSz w:w="12240" w:h="15840"/>
          <w:pgMar w:top="1440" w:right="1440" w:bottom="1440" w:left="1440" w:header="720" w:footer="720" w:gutter="0"/>
          <w:cols w:num="3" w:space="720"/>
          <w:docGrid w:linePitch="360"/>
        </w:sectPr>
      </w:pPr>
    </w:p>
    <w:p w14:paraId="78BFD84D"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18B8320B">
          <v:rect id="_x0000_i1097" style="width:0;height:1.5pt" o:hralign="center" o:hrstd="t" o:hr="t" fillcolor="#a0a0a0" stroked="f"/>
        </w:pict>
      </w:r>
    </w:p>
    <w:p w14:paraId="0C04DC57"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Pricing &amp; Financial Aid</w:t>
      </w:r>
    </w:p>
    <w:p w14:paraId="2FA694B3" w14:textId="77777777" w:rsidR="00F02953" w:rsidRPr="00572429" w:rsidRDefault="00F02953" w:rsidP="00F02953">
      <w:pPr>
        <w:pStyle w:val="normaltext"/>
        <w:shd w:val="clear" w:color="auto" w:fill="B7A5C9"/>
        <w:spacing w:after="0"/>
        <w:rPr>
          <w:sz w:val="20"/>
          <w:szCs w:val="20"/>
        </w:rPr>
      </w:pPr>
      <w:r w:rsidRPr="00572429">
        <w:rPr>
          <w:b/>
          <w:bCs/>
          <w:sz w:val="20"/>
          <w:szCs w:val="20"/>
        </w:rPr>
        <w:t xml:space="preserve">Logic: Show/hide trigger exists. </w:t>
      </w:r>
    </w:p>
    <w:p w14:paraId="24A3701E" w14:textId="77777777" w:rsidR="00F02953" w:rsidRPr="00E94E2F" w:rsidRDefault="00F02953" w:rsidP="00E94E2F">
      <w:pPr>
        <w:pStyle w:val="normaltext"/>
        <w:spacing w:after="0"/>
        <w:rPr>
          <w:rStyle w:val="Strong"/>
        </w:rPr>
      </w:pPr>
      <w:r w:rsidRPr="00572429">
        <w:rPr>
          <w:rStyle w:val="Strong"/>
          <w:b w:val="0"/>
          <w:bCs w:val="0"/>
          <w:sz w:val="20"/>
          <w:szCs w:val="20"/>
        </w:rPr>
        <w:t>Among institutions where you declined their offer of admission or withdrew your deposit, did any ask you to reconsider enrolling?</w:t>
      </w:r>
      <w:r w:rsidRPr="00E94E2F">
        <w:rPr>
          <w:rStyle w:val="Strong"/>
        </w:rPr>
        <w:t>*</w:t>
      </w:r>
    </w:p>
    <w:p w14:paraId="2D11079D" w14:textId="77777777" w:rsidR="00F02953" w:rsidRPr="00E94E2F" w:rsidRDefault="00F02953" w:rsidP="00F02953">
      <w:pPr>
        <w:pStyle w:val="normaltext"/>
        <w:spacing w:after="0"/>
        <w:rPr>
          <w:rStyle w:val="Strong"/>
        </w:rPr>
        <w:sectPr w:rsidR="00F02953" w:rsidRPr="00E94E2F" w:rsidSect="00F02953">
          <w:type w:val="continuous"/>
          <w:pgSz w:w="12240" w:h="15840"/>
          <w:pgMar w:top="1440" w:right="1440" w:bottom="1440" w:left="1440" w:header="720" w:footer="720" w:gutter="0"/>
          <w:cols w:space="720"/>
          <w:docGrid w:linePitch="360"/>
        </w:sectPr>
      </w:pPr>
    </w:p>
    <w:p w14:paraId="015DEE47" w14:textId="77777777" w:rsidR="00F02953" w:rsidRPr="00572429" w:rsidRDefault="00F02953" w:rsidP="00F02953">
      <w:pPr>
        <w:pStyle w:val="normaltext"/>
        <w:spacing w:after="0"/>
        <w:rPr>
          <w:sz w:val="20"/>
          <w:szCs w:val="20"/>
        </w:rPr>
      </w:pPr>
      <w:r w:rsidRPr="00572429">
        <w:rPr>
          <w:sz w:val="20"/>
          <w:szCs w:val="20"/>
        </w:rPr>
        <w:t>( ) Yes</w:t>
      </w:r>
    </w:p>
    <w:p w14:paraId="0B8ABDE9" w14:textId="77777777" w:rsidR="00F02953" w:rsidRPr="00572429" w:rsidRDefault="00F02953" w:rsidP="00F02953">
      <w:pPr>
        <w:pStyle w:val="normaltext"/>
        <w:spacing w:after="0"/>
        <w:rPr>
          <w:sz w:val="20"/>
          <w:szCs w:val="20"/>
        </w:rPr>
      </w:pPr>
      <w:r w:rsidRPr="00572429">
        <w:rPr>
          <w:sz w:val="20"/>
          <w:szCs w:val="20"/>
        </w:rPr>
        <w:t>( ) No</w:t>
      </w:r>
    </w:p>
    <w:p w14:paraId="64A45C40" w14:textId="77777777" w:rsidR="00F02953" w:rsidRPr="00572429" w:rsidRDefault="00F02953" w:rsidP="00F02953">
      <w:pPr>
        <w:pStyle w:val="normaltext"/>
        <w:spacing w:after="0"/>
        <w:rPr>
          <w:sz w:val="20"/>
          <w:szCs w:val="20"/>
        </w:rPr>
      </w:pPr>
      <w:r w:rsidRPr="00572429">
        <w:rPr>
          <w:sz w:val="20"/>
          <w:szCs w:val="20"/>
        </w:rPr>
        <w:t>( ) Not Applicable/Unsure</w:t>
      </w:r>
    </w:p>
    <w:p w14:paraId="1073E8F8" w14:textId="77777777" w:rsidR="00F02953" w:rsidRDefault="00F02953" w:rsidP="00F02953">
      <w:pPr>
        <w:pStyle w:val="normaltext"/>
        <w:shd w:val="clear" w:color="auto" w:fill="B7A5C9"/>
        <w:spacing w:after="0"/>
        <w:rPr>
          <w:b/>
          <w:bCs/>
          <w:sz w:val="20"/>
          <w:szCs w:val="20"/>
        </w:rPr>
        <w:sectPr w:rsidR="00F02953" w:rsidSect="00F02953">
          <w:type w:val="continuous"/>
          <w:pgSz w:w="12240" w:h="15840"/>
          <w:pgMar w:top="1440" w:right="1440" w:bottom="1440" w:left="1440" w:header="720" w:footer="720" w:gutter="0"/>
          <w:cols w:num="3" w:space="720"/>
          <w:docGrid w:linePitch="360"/>
        </w:sectPr>
      </w:pPr>
    </w:p>
    <w:p w14:paraId="49BD287E"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#15 Question "</w:t>
      </w:r>
      <w:r w:rsidRPr="00572429">
        <w:rPr>
          <w:rStyle w:val="Strong"/>
          <w:sz w:val="20"/>
          <w:szCs w:val="20"/>
        </w:rPr>
        <w:t>Among institutions where you declined their offer of admission or withdrew your deposit, did any ask you to reconsider enrolling?</w:t>
      </w:r>
      <w:r w:rsidRPr="00572429">
        <w:rPr>
          <w:b/>
          <w:bCs/>
          <w:sz w:val="20"/>
          <w:szCs w:val="20"/>
        </w:rPr>
        <w:t>" is one of the following answers ("Yes")</w:t>
      </w:r>
    </w:p>
    <w:p w14:paraId="78C73EAA" w14:textId="77777777" w:rsidR="00F02953" w:rsidRPr="00E94E2F" w:rsidRDefault="00F02953" w:rsidP="00E94E2F">
      <w:pPr>
        <w:pStyle w:val="normaltext"/>
        <w:spacing w:after="0"/>
        <w:rPr>
          <w:rStyle w:val="Strong"/>
        </w:rPr>
      </w:pPr>
      <w:r w:rsidRPr="00572429">
        <w:rPr>
          <w:rStyle w:val="Strong"/>
          <w:b w:val="0"/>
          <w:bCs w:val="0"/>
          <w:sz w:val="20"/>
          <w:szCs w:val="20"/>
        </w:rPr>
        <w:t>Did any of those institutions offer you additional grant or scholarship money to enroll?</w:t>
      </w:r>
      <w:r w:rsidRPr="00E94E2F">
        <w:rPr>
          <w:rStyle w:val="Strong"/>
        </w:rPr>
        <w:t>*</w:t>
      </w:r>
    </w:p>
    <w:p w14:paraId="0EBBF83F" w14:textId="77777777" w:rsidR="00F02953" w:rsidRPr="00E94E2F" w:rsidRDefault="00F02953" w:rsidP="00F02953">
      <w:pPr>
        <w:pStyle w:val="normaltext"/>
        <w:spacing w:after="0"/>
        <w:rPr>
          <w:rStyle w:val="Strong"/>
        </w:rPr>
        <w:sectPr w:rsidR="00F02953" w:rsidRPr="00E94E2F" w:rsidSect="00F02953">
          <w:type w:val="continuous"/>
          <w:pgSz w:w="12240" w:h="15840"/>
          <w:pgMar w:top="1440" w:right="1440" w:bottom="1440" w:left="1440" w:header="720" w:footer="720" w:gutter="0"/>
          <w:cols w:space="720"/>
          <w:docGrid w:linePitch="360"/>
        </w:sectPr>
      </w:pPr>
    </w:p>
    <w:p w14:paraId="5C2F3F5C" w14:textId="77777777" w:rsidR="00F02953" w:rsidRPr="00572429" w:rsidRDefault="00F02953" w:rsidP="00F02953">
      <w:pPr>
        <w:pStyle w:val="normaltext"/>
        <w:spacing w:after="0"/>
        <w:rPr>
          <w:sz w:val="20"/>
          <w:szCs w:val="20"/>
        </w:rPr>
      </w:pPr>
      <w:r w:rsidRPr="00572429">
        <w:rPr>
          <w:sz w:val="20"/>
          <w:szCs w:val="20"/>
        </w:rPr>
        <w:t>( ) Yes</w:t>
      </w:r>
    </w:p>
    <w:p w14:paraId="1B9E8849" w14:textId="77777777" w:rsidR="00F02953" w:rsidRPr="00572429" w:rsidRDefault="00F02953" w:rsidP="00F02953">
      <w:pPr>
        <w:pStyle w:val="normaltext"/>
        <w:spacing w:after="0"/>
        <w:rPr>
          <w:sz w:val="20"/>
          <w:szCs w:val="20"/>
        </w:rPr>
      </w:pPr>
      <w:r w:rsidRPr="00572429">
        <w:rPr>
          <w:sz w:val="20"/>
          <w:szCs w:val="20"/>
        </w:rPr>
        <w:t>( ) No</w:t>
      </w:r>
    </w:p>
    <w:p w14:paraId="2BDF2685" w14:textId="77777777" w:rsidR="00F02953" w:rsidRPr="00572429" w:rsidRDefault="00F02953" w:rsidP="00F02953">
      <w:pPr>
        <w:pStyle w:val="normaltext"/>
        <w:spacing w:after="0"/>
        <w:rPr>
          <w:sz w:val="20"/>
          <w:szCs w:val="20"/>
        </w:rPr>
      </w:pPr>
      <w:r w:rsidRPr="00572429">
        <w:rPr>
          <w:sz w:val="20"/>
          <w:szCs w:val="20"/>
        </w:rPr>
        <w:t>( ) Unsure</w:t>
      </w:r>
    </w:p>
    <w:p w14:paraId="2AD59987" w14:textId="77777777" w:rsidR="00F02953" w:rsidRDefault="00F02953" w:rsidP="00F02953">
      <w:pPr>
        <w:rPr>
          <w:rFonts w:ascii="Times New Roman" w:eastAsia="Times New Roman" w:hAnsi="Times New Roman" w:cs="Times New Roman"/>
          <w:sz w:val="20"/>
          <w:szCs w:val="20"/>
        </w:rPr>
        <w:sectPr w:rsidR="00F02953" w:rsidSect="00F02953">
          <w:type w:val="continuous"/>
          <w:pgSz w:w="12240" w:h="15840"/>
          <w:pgMar w:top="1440" w:right="1440" w:bottom="1440" w:left="1440" w:header="720" w:footer="720" w:gutter="0"/>
          <w:cols w:num="3" w:space="720"/>
          <w:docGrid w:linePitch="360"/>
        </w:sectPr>
      </w:pPr>
    </w:p>
    <w:p w14:paraId="5F6FA862"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6D649D52">
          <v:rect id="_x0000_i1098" style="width:0;height:1.5pt" o:hralign="center" o:hrstd="t" o:hr="t" fillcolor="#a0a0a0" stroked="f"/>
        </w:pict>
      </w:r>
    </w:p>
    <w:p w14:paraId="441EA35F" w14:textId="14E7F6BF" w:rsidR="00AF7C1F" w:rsidRPr="006F7679" w:rsidRDefault="00AF7C1F" w:rsidP="00AF7C1F">
      <w:pPr>
        <w:jc w:val="center"/>
        <w:rPr>
          <w:rFonts w:ascii="Times New Roman" w:hAnsi="Times New Roman" w:cs="Times New Roman"/>
          <w:b/>
          <w:bCs/>
        </w:rPr>
      </w:pPr>
      <w:r>
        <w:rPr>
          <w:rFonts w:ascii="Times New Roman" w:hAnsi="Times New Roman" w:cs="Times New Roman"/>
          <w:b/>
          <w:bCs/>
        </w:rPr>
        <w:t>Communications</w:t>
      </w:r>
    </w:p>
    <w:p w14:paraId="410A8382"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 AND #6 Question "Select your answer using the drop-downs below." )</w:t>
      </w:r>
    </w:p>
    <w:p w14:paraId="4B63D8F5" w14:textId="5FBEEA0E" w:rsidR="00F02953" w:rsidRPr="00E94E2F" w:rsidRDefault="00F02953" w:rsidP="00E94E2F">
      <w:pPr>
        <w:pStyle w:val="normaltext"/>
        <w:spacing w:after="0"/>
        <w:rPr>
          <w:rStyle w:val="Strong"/>
        </w:rPr>
      </w:pPr>
      <w:r w:rsidRPr="00E94E2F">
        <w:rPr>
          <w:rStyle w:val="Strong"/>
          <w:b w:val="0"/>
          <w:bCs w:val="0"/>
          <w:sz w:val="20"/>
          <w:szCs w:val="20"/>
        </w:rPr>
        <w:t xml:space="preserve">In this short final section, we'd like to hear about some of your interactions with </w:t>
      </w:r>
      <w:r w:rsidR="000A4D0E" w:rsidRPr="00E94E2F">
        <w:rPr>
          <w:rStyle w:val="Strong"/>
          <w:b w:val="0"/>
          <w:bCs w:val="0"/>
          <w:sz w:val="20"/>
          <w:szCs w:val="20"/>
        </w:rPr>
        <w:t>Collinsville University</w:t>
      </w:r>
      <w:r w:rsidRPr="00E94E2F">
        <w:rPr>
          <w:rStyle w:val="Strong"/>
          <w:b w:val="0"/>
          <w:bCs w:val="0"/>
          <w:sz w:val="20"/>
          <w:szCs w:val="20"/>
        </w:rPr>
        <w:t>.</w:t>
      </w:r>
    </w:p>
    <w:p w14:paraId="50871AD3"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7F43E03">
          <v:rect id="_x0000_i1099" style="width:0;height:1.5pt" o:hralign="center" o:hrstd="t" o:hr="t" fillcolor="#a0a0a0" stroked="f"/>
        </w:pict>
      </w:r>
    </w:p>
    <w:p w14:paraId="1D0D8A2B"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Communications</w:t>
      </w:r>
    </w:p>
    <w:p w14:paraId="748D3C39"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 AND #6 Question "Select your answer using the drop-downs below." )</w:t>
      </w:r>
    </w:p>
    <w:p w14:paraId="694C587B" w14:textId="59BB4E47" w:rsidR="00F02953" w:rsidRPr="00E94E2F" w:rsidRDefault="00F02953" w:rsidP="00E94E2F">
      <w:pPr>
        <w:pStyle w:val="normaltext"/>
        <w:spacing w:after="0"/>
        <w:rPr>
          <w:rStyle w:val="Strong"/>
        </w:rPr>
      </w:pPr>
      <w:r w:rsidRPr="00572429">
        <w:rPr>
          <w:rStyle w:val="Strong"/>
          <w:b w:val="0"/>
          <w:bCs w:val="0"/>
          <w:sz w:val="20"/>
          <w:szCs w:val="20"/>
        </w:rPr>
        <w:t xml:space="preserve">How was your experience with </w:t>
      </w:r>
      <w:r w:rsidR="000A4D0E" w:rsidRPr="000A4D0E">
        <w:rPr>
          <w:rStyle w:val="Strong"/>
          <w:b w:val="0"/>
          <w:bCs w:val="0"/>
          <w:sz w:val="20"/>
          <w:szCs w:val="20"/>
        </w:rPr>
        <w:t>Collinsville University</w:t>
      </w:r>
      <w:r w:rsidR="000A4D0E" w:rsidRPr="00572429">
        <w:rPr>
          <w:rStyle w:val="Strong"/>
          <w:b w:val="0"/>
          <w:bCs w:val="0"/>
          <w:sz w:val="20"/>
          <w:szCs w:val="20"/>
        </w:rPr>
        <w:t xml:space="preserve"> </w:t>
      </w:r>
      <w:r w:rsidRPr="00572429">
        <w:rPr>
          <w:rStyle w:val="Strong"/>
          <w:b w:val="0"/>
          <w:bCs w:val="0"/>
          <w:sz w:val="20"/>
          <w:szCs w:val="20"/>
        </w:rPr>
        <w:t>on the following compared to [question('option value'), id='192', option='11116']?</w:t>
      </w:r>
      <w:r w:rsidRPr="00E94E2F">
        <w:rPr>
          <w:rStyle w:val="Strong"/>
        </w:rPr>
        <w:t>*</w:t>
      </w:r>
    </w:p>
    <w:tbl>
      <w:tblPr>
        <w:tblStyle w:val="Tabelacomgrade"/>
        <w:tblW w:w="9532"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4042"/>
        <w:gridCol w:w="1170"/>
        <w:gridCol w:w="1530"/>
        <w:gridCol w:w="1170"/>
        <w:gridCol w:w="1620"/>
      </w:tblGrid>
      <w:tr w:rsidR="00F02953" w:rsidRPr="00572429" w14:paraId="66A5983E" w14:textId="77777777" w:rsidTr="0052304B">
        <w:tc>
          <w:tcPr>
            <w:tcW w:w="404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0EB579A" w14:textId="77777777" w:rsidR="00F02953" w:rsidRPr="00572429" w:rsidRDefault="00F02953" w:rsidP="0052304B">
            <w:pPr>
              <w:rPr>
                <w:sz w:val="20"/>
                <w:szCs w:val="20"/>
              </w:rPr>
            </w:pPr>
          </w:p>
        </w:tc>
        <w:tc>
          <w:tcPr>
            <w:tcW w:w="11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F8C7E85" w14:textId="77777777" w:rsidR="00F02953" w:rsidRPr="00572429" w:rsidRDefault="00F02953" w:rsidP="0052304B">
            <w:pPr>
              <w:jc w:val="center"/>
              <w:rPr>
                <w:b/>
                <w:bCs/>
                <w:sz w:val="20"/>
                <w:szCs w:val="20"/>
              </w:rPr>
            </w:pPr>
            <w:r w:rsidRPr="00572429">
              <w:rPr>
                <w:b/>
                <w:bCs/>
                <w:sz w:val="20"/>
                <w:szCs w:val="20"/>
              </w:rPr>
              <w:t>Better</w:t>
            </w:r>
          </w:p>
        </w:tc>
        <w:tc>
          <w:tcPr>
            <w:tcW w:w="15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BDE8A68" w14:textId="77777777" w:rsidR="00F02953" w:rsidRPr="00572429" w:rsidRDefault="00F02953" w:rsidP="0052304B">
            <w:pPr>
              <w:jc w:val="center"/>
              <w:rPr>
                <w:b/>
                <w:bCs/>
                <w:sz w:val="20"/>
                <w:szCs w:val="20"/>
              </w:rPr>
            </w:pPr>
            <w:r w:rsidRPr="00572429">
              <w:rPr>
                <w:b/>
                <w:bCs/>
                <w:sz w:val="20"/>
                <w:szCs w:val="20"/>
              </w:rPr>
              <w:t>About the Same</w:t>
            </w:r>
          </w:p>
        </w:tc>
        <w:tc>
          <w:tcPr>
            <w:tcW w:w="11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370ACAC" w14:textId="77777777" w:rsidR="00F02953" w:rsidRPr="00572429" w:rsidRDefault="00F02953" w:rsidP="0052304B">
            <w:pPr>
              <w:jc w:val="center"/>
              <w:rPr>
                <w:b/>
                <w:bCs/>
                <w:sz w:val="20"/>
                <w:szCs w:val="20"/>
              </w:rPr>
            </w:pPr>
            <w:r w:rsidRPr="00572429">
              <w:rPr>
                <w:b/>
                <w:bCs/>
                <w:sz w:val="20"/>
                <w:szCs w:val="20"/>
              </w:rPr>
              <w:t>Worse</w:t>
            </w:r>
          </w:p>
        </w:tc>
        <w:tc>
          <w:tcPr>
            <w:tcW w:w="16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49D03C0" w14:textId="77777777" w:rsidR="00F02953" w:rsidRPr="00572429" w:rsidRDefault="00F02953" w:rsidP="0052304B">
            <w:pPr>
              <w:jc w:val="center"/>
              <w:rPr>
                <w:b/>
                <w:bCs/>
                <w:sz w:val="20"/>
                <w:szCs w:val="20"/>
              </w:rPr>
            </w:pPr>
            <w:r w:rsidRPr="00572429">
              <w:rPr>
                <w:b/>
                <w:bCs/>
                <w:sz w:val="20"/>
                <w:szCs w:val="20"/>
              </w:rPr>
              <w:t>Unsure/Not Applicable</w:t>
            </w:r>
          </w:p>
        </w:tc>
      </w:tr>
      <w:tr w:rsidR="00F02953" w:rsidRPr="00572429" w14:paraId="3D41F854"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CE64E7" w14:textId="77777777" w:rsidR="00F02953" w:rsidRPr="00572429" w:rsidRDefault="00F02953" w:rsidP="0052304B">
            <w:pPr>
              <w:rPr>
                <w:sz w:val="20"/>
                <w:szCs w:val="20"/>
              </w:rPr>
            </w:pPr>
            <w:r w:rsidRPr="00572429">
              <w:rPr>
                <w:sz w:val="20"/>
                <w:szCs w:val="20"/>
              </w:rPr>
              <w:t>Mail</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01DEB6"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C9E26E"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00689B"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B9E98E"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077B22AB"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E07F37" w14:textId="77777777" w:rsidR="00F02953" w:rsidRPr="00572429" w:rsidRDefault="00F02953" w:rsidP="0052304B">
            <w:pPr>
              <w:rPr>
                <w:sz w:val="20"/>
                <w:szCs w:val="20"/>
              </w:rPr>
            </w:pPr>
            <w:r w:rsidRPr="00572429">
              <w:rPr>
                <w:sz w:val="20"/>
                <w:szCs w:val="20"/>
              </w:rPr>
              <w:t>Email</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7D2C83"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2154AA"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B9C4A5"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B99AF9"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0F3658CD"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EDB64B" w14:textId="77777777" w:rsidR="00F02953" w:rsidRPr="00572429" w:rsidRDefault="00F02953" w:rsidP="0052304B">
            <w:pPr>
              <w:rPr>
                <w:sz w:val="20"/>
                <w:szCs w:val="20"/>
              </w:rPr>
            </w:pPr>
            <w:r w:rsidRPr="00572429">
              <w:rPr>
                <w:sz w:val="20"/>
                <w:szCs w:val="20"/>
              </w:rPr>
              <w:t>Physical advertising (billboards, mailings, etc.)</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770940"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AACA52"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207F1C"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B92E69"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46A58E58"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F95E1B" w14:textId="77777777" w:rsidR="00F02953" w:rsidRPr="00572429" w:rsidRDefault="00F02953" w:rsidP="0052304B">
            <w:pPr>
              <w:rPr>
                <w:sz w:val="20"/>
                <w:szCs w:val="20"/>
              </w:rPr>
            </w:pPr>
            <w:r w:rsidRPr="00572429">
              <w:rPr>
                <w:sz w:val="20"/>
                <w:szCs w:val="20"/>
              </w:rPr>
              <w:t>Website</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9BFD0A"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472A32"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2A9787"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040E4D"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26C76BAA"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528ECC" w14:textId="77777777" w:rsidR="00F02953" w:rsidRPr="00572429" w:rsidRDefault="00F02953" w:rsidP="0052304B">
            <w:pPr>
              <w:rPr>
                <w:sz w:val="20"/>
                <w:szCs w:val="20"/>
              </w:rPr>
            </w:pPr>
            <w:r w:rsidRPr="00572429">
              <w:rPr>
                <w:sz w:val="20"/>
                <w:szCs w:val="20"/>
              </w:rPr>
              <w:lastRenderedPageBreak/>
              <w:t>Social media pages/digital advertising (Twitter, Instagram, YouTube, Facebook, etc.)</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3D173A"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B0F439"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95F4C4"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DBD6AC"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2B7B49D9"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7A10CE" w14:textId="77777777" w:rsidR="00F02953" w:rsidRPr="00572429" w:rsidRDefault="00F02953" w:rsidP="0052304B">
            <w:pPr>
              <w:rPr>
                <w:sz w:val="20"/>
                <w:szCs w:val="20"/>
              </w:rPr>
            </w:pPr>
            <w:r w:rsidRPr="00572429">
              <w:rPr>
                <w:sz w:val="20"/>
                <w:szCs w:val="20"/>
              </w:rPr>
              <w:t>In-person campus experiences</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E38395"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3BAF50"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C17524"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B7C131"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60C6EC60"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CCC387" w14:textId="77777777" w:rsidR="00F02953" w:rsidRPr="00572429" w:rsidRDefault="00F02953" w:rsidP="0052304B">
            <w:pPr>
              <w:rPr>
                <w:sz w:val="20"/>
                <w:szCs w:val="20"/>
              </w:rPr>
            </w:pPr>
            <w:r w:rsidRPr="00572429">
              <w:rPr>
                <w:sz w:val="20"/>
                <w:szCs w:val="20"/>
              </w:rPr>
              <w:t>Online/virtual campus experiences</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75E6A3"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1DD7D4"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EDA6FA"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2B78D2"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759B0DE1"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6701C8" w14:textId="77777777" w:rsidR="00F02953" w:rsidRPr="00572429" w:rsidRDefault="00F02953" w:rsidP="0052304B">
            <w:pPr>
              <w:rPr>
                <w:sz w:val="20"/>
                <w:szCs w:val="20"/>
              </w:rPr>
            </w:pPr>
            <w:r w:rsidRPr="00572429">
              <w:rPr>
                <w:sz w:val="20"/>
                <w:szCs w:val="20"/>
              </w:rPr>
              <w:t>Visits to my high school</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BC2680"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1DFC55"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65F7DB"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E2887E"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40853991"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707536" w14:textId="77777777" w:rsidR="00F02953" w:rsidRPr="00572429" w:rsidRDefault="00F02953" w:rsidP="0052304B">
            <w:pPr>
              <w:rPr>
                <w:sz w:val="20"/>
                <w:szCs w:val="20"/>
              </w:rPr>
            </w:pPr>
            <w:r w:rsidRPr="00572429">
              <w:rPr>
                <w:sz w:val="20"/>
                <w:szCs w:val="20"/>
              </w:rPr>
              <w:t>Texting</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4D77D9"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FBBADD"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3C9405"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072E3A"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04AF1FDE"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FE48FD" w14:textId="77777777" w:rsidR="00F02953" w:rsidRPr="00572429" w:rsidRDefault="00F02953" w:rsidP="0052304B">
            <w:pPr>
              <w:rPr>
                <w:sz w:val="20"/>
                <w:szCs w:val="20"/>
              </w:rPr>
            </w:pPr>
            <w:r w:rsidRPr="00572429">
              <w:rPr>
                <w:sz w:val="20"/>
                <w:szCs w:val="20"/>
              </w:rPr>
              <w:t>Online chat with campus representative</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42FF88" w14:textId="77777777" w:rsidR="00F02953" w:rsidRPr="00572429" w:rsidRDefault="00F02953" w:rsidP="0052304B">
            <w:pPr>
              <w:jc w:val="center"/>
              <w:rPr>
                <w:sz w:val="20"/>
                <w:szCs w:val="20"/>
              </w:rPr>
            </w:pPr>
            <w:r w:rsidRPr="00572429">
              <w:rPr>
                <w:sz w:val="20"/>
                <w:szCs w:val="20"/>
              </w:rPr>
              <w:t xml:space="preserve">( ) </w:t>
            </w:r>
          </w:p>
        </w:tc>
        <w:tc>
          <w:tcPr>
            <w:tcW w:w="15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51D447"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4999C2" w14:textId="77777777" w:rsidR="00F02953" w:rsidRPr="00572429" w:rsidRDefault="00F02953" w:rsidP="0052304B">
            <w:pPr>
              <w:jc w:val="center"/>
              <w:rPr>
                <w:sz w:val="20"/>
                <w:szCs w:val="20"/>
              </w:rPr>
            </w:pPr>
            <w:r w:rsidRPr="00572429">
              <w:rPr>
                <w:sz w:val="20"/>
                <w:szCs w:val="20"/>
              </w:rPr>
              <w:t xml:space="preserve">( ) </w:t>
            </w:r>
          </w:p>
        </w:tc>
        <w:tc>
          <w:tcPr>
            <w:tcW w:w="16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9C8BE2" w14:textId="77777777" w:rsidR="00F02953" w:rsidRPr="00572429" w:rsidRDefault="00F02953" w:rsidP="0052304B">
            <w:pPr>
              <w:jc w:val="center"/>
              <w:rPr>
                <w:sz w:val="20"/>
                <w:szCs w:val="20"/>
              </w:rPr>
            </w:pPr>
            <w:r w:rsidRPr="00572429">
              <w:rPr>
                <w:sz w:val="20"/>
                <w:szCs w:val="20"/>
              </w:rPr>
              <w:t xml:space="preserve">( ) </w:t>
            </w:r>
          </w:p>
        </w:tc>
      </w:tr>
    </w:tbl>
    <w:p w14:paraId="4D66350E" w14:textId="77777777" w:rsidR="00F02953" w:rsidRPr="00572429" w:rsidRDefault="00F02953" w:rsidP="00F02953">
      <w:pPr>
        <w:pStyle w:val="normaltext"/>
        <w:shd w:val="clear" w:color="auto" w:fill="B7A5C9"/>
        <w:spacing w:after="0"/>
        <w:rPr>
          <w:sz w:val="20"/>
          <w:szCs w:val="20"/>
        </w:rPr>
      </w:pPr>
      <w:r w:rsidRPr="00572429">
        <w:rPr>
          <w:b/>
          <w:bCs/>
          <w:sz w:val="20"/>
          <w:szCs w:val="20"/>
        </w:rPr>
        <w:t>Logic: Hidden unless: (#2 Question "</w:t>
      </w:r>
      <w:r w:rsidRPr="00572429">
        <w:rPr>
          <w:rStyle w:val="Strong"/>
          <w:sz w:val="20"/>
          <w:szCs w:val="20"/>
        </w:rPr>
        <w:t>How many admitted you?</w:t>
      </w:r>
      <w:r w:rsidRPr="00572429">
        <w:rPr>
          <w:b/>
          <w:bCs/>
          <w:sz w:val="20"/>
          <w:szCs w:val="20"/>
        </w:rPr>
        <w:t>" is one of the following answers ("2","3","4","5","6","7","8","9","10","11","12","13","14","15","16","17","18","19","20 or more") AND #6 Question "Select your answer using the drop-downs below." )</w:t>
      </w:r>
    </w:p>
    <w:p w14:paraId="650E36C5" w14:textId="5ABB6381" w:rsidR="00F02953" w:rsidRPr="00E94E2F" w:rsidRDefault="00F02953" w:rsidP="00E94E2F">
      <w:pPr>
        <w:pStyle w:val="normaltext"/>
        <w:spacing w:after="0"/>
        <w:rPr>
          <w:rStyle w:val="Strong"/>
        </w:rPr>
      </w:pPr>
      <w:r w:rsidRPr="00572429">
        <w:rPr>
          <w:rStyle w:val="Strong"/>
          <w:b w:val="0"/>
          <w:bCs w:val="0"/>
          <w:sz w:val="20"/>
          <w:szCs w:val="20"/>
        </w:rPr>
        <w:t xml:space="preserve">How did </w:t>
      </w:r>
      <w:r w:rsidR="000A4D0E" w:rsidRPr="000A4D0E">
        <w:rPr>
          <w:rStyle w:val="Strong"/>
          <w:b w:val="0"/>
          <w:bCs w:val="0"/>
          <w:sz w:val="20"/>
          <w:szCs w:val="20"/>
        </w:rPr>
        <w:t>Collinsville University</w:t>
      </w:r>
      <w:r w:rsidR="000A4D0E" w:rsidRPr="00572429">
        <w:rPr>
          <w:rStyle w:val="Strong"/>
          <w:b w:val="0"/>
          <w:bCs w:val="0"/>
          <w:sz w:val="20"/>
          <w:szCs w:val="20"/>
        </w:rPr>
        <w:t xml:space="preserve"> </w:t>
      </w:r>
      <w:r w:rsidRPr="00572429">
        <w:rPr>
          <w:rStyle w:val="Strong"/>
          <w:b w:val="0"/>
          <w:bCs w:val="0"/>
          <w:sz w:val="20"/>
          <w:szCs w:val="20"/>
        </w:rPr>
        <w:t>do on the following compared to [question('option value'), id='192', option='11116']?</w:t>
      </w:r>
      <w:r w:rsidRPr="00E94E2F">
        <w:rPr>
          <w:rStyle w:val="Strong"/>
        </w:rPr>
        <w:t>*</w:t>
      </w:r>
    </w:p>
    <w:tbl>
      <w:tblPr>
        <w:tblStyle w:val="Tabelacomgrade"/>
        <w:tblW w:w="9442"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4042"/>
        <w:gridCol w:w="1440"/>
        <w:gridCol w:w="1170"/>
        <w:gridCol w:w="1346"/>
        <w:gridCol w:w="1444"/>
      </w:tblGrid>
      <w:tr w:rsidR="00F02953" w:rsidRPr="00572429" w14:paraId="32E8808A" w14:textId="77777777" w:rsidTr="0052304B">
        <w:tc>
          <w:tcPr>
            <w:tcW w:w="404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D5817DA" w14:textId="77777777" w:rsidR="00F02953" w:rsidRPr="00572429" w:rsidRDefault="00F02953" w:rsidP="0052304B">
            <w:pPr>
              <w:rPr>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79802CD" w14:textId="77777777" w:rsidR="00F02953" w:rsidRPr="00572429" w:rsidRDefault="00F02953" w:rsidP="0052304B">
            <w:pPr>
              <w:jc w:val="center"/>
              <w:rPr>
                <w:b/>
                <w:bCs/>
                <w:sz w:val="20"/>
                <w:szCs w:val="20"/>
              </w:rPr>
            </w:pPr>
            <w:r w:rsidRPr="00572429">
              <w:rPr>
                <w:b/>
                <w:bCs/>
                <w:sz w:val="20"/>
                <w:szCs w:val="20"/>
              </w:rPr>
              <w:t>Better</w:t>
            </w:r>
          </w:p>
        </w:tc>
        <w:tc>
          <w:tcPr>
            <w:tcW w:w="11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DB04F02" w14:textId="77777777" w:rsidR="00F02953" w:rsidRPr="00572429" w:rsidRDefault="00F02953" w:rsidP="0052304B">
            <w:pPr>
              <w:jc w:val="center"/>
              <w:rPr>
                <w:b/>
                <w:bCs/>
                <w:sz w:val="20"/>
                <w:szCs w:val="20"/>
              </w:rPr>
            </w:pPr>
            <w:r w:rsidRPr="00572429">
              <w:rPr>
                <w:b/>
                <w:bCs/>
                <w:sz w:val="20"/>
                <w:szCs w:val="20"/>
              </w:rPr>
              <w:t>About the Same</w:t>
            </w:r>
          </w:p>
        </w:tc>
        <w:tc>
          <w:tcPr>
            <w:tcW w:w="134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FD3E613" w14:textId="77777777" w:rsidR="00F02953" w:rsidRPr="00572429" w:rsidRDefault="00F02953" w:rsidP="0052304B">
            <w:pPr>
              <w:jc w:val="center"/>
              <w:rPr>
                <w:b/>
                <w:bCs/>
                <w:sz w:val="20"/>
                <w:szCs w:val="20"/>
              </w:rPr>
            </w:pPr>
            <w:r w:rsidRPr="00572429">
              <w:rPr>
                <w:b/>
                <w:bCs/>
                <w:sz w:val="20"/>
                <w:szCs w:val="20"/>
              </w:rPr>
              <w:t>Worse</w:t>
            </w:r>
          </w:p>
        </w:tc>
        <w:tc>
          <w:tcPr>
            <w:tcW w:w="1444"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F2E6BBF" w14:textId="77777777" w:rsidR="00F02953" w:rsidRPr="00572429" w:rsidRDefault="00F02953" w:rsidP="0052304B">
            <w:pPr>
              <w:jc w:val="center"/>
              <w:rPr>
                <w:b/>
                <w:bCs/>
                <w:sz w:val="20"/>
                <w:szCs w:val="20"/>
              </w:rPr>
            </w:pPr>
            <w:r w:rsidRPr="00572429">
              <w:rPr>
                <w:b/>
                <w:bCs/>
                <w:sz w:val="20"/>
                <w:szCs w:val="20"/>
              </w:rPr>
              <w:t>Unsure/Not Applicable</w:t>
            </w:r>
          </w:p>
        </w:tc>
      </w:tr>
      <w:tr w:rsidR="00F02953" w:rsidRPr="00572429" w14:paraId="6C56DBE9"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97F53E" w14:textId="77777777" w:rsidR="00F02953" w:rsidRPr="00572429" w:rsidRDefault="00F02953" w:rsidP="0052304B">
            <w:pPr>
              <w:rPr>
                <w:sz w:val="20"/>
                <w:szCs w:val="20"/>
              </w:rPr>
            </w:pPr>
            <w:r w:rsidRPr="00572429">
              <w:rPr>
                <w:sz w:val="20"/>
                <w:szCs w:val="20"/>
              </w:rPr>
              <w:t>Showed interest in me as a person</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A80D77"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193BB7" w14:textId="77777777" w:rsidR="00F02953" w:rsidRPr="00572429" w:rsidRDefault="00F02953" w:rsidP="0052304B">
            <w:pPr>
              <w:jc w:val="center"/>
              <w:rPr>
                <w:sz w:val="20"/>
                <w:szCs w:val="20"/>
              </w:rPr>
            </w:pPr>
            <w:r w:rsidRPr="00572429">
              <w:rPr>
                <w:sz w:val="20"/>
                <w:szCs w:val="20"/>
              </w:rPr>
              <w:t xml:space="preserve">( ) </w:t>
            </w:r>
          </w:p>
        </w:tc>
        <w:tc>
          <w:tcPr>
            <w:tcW w:w="13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1498C6" w14:textId="77777777" w:rsidR="00F02953" w:rsidRPr="00572429" w:rsidRDefault="00F02953" w:rsidP="0052304B">
            <w:pPr>
              <w:jc w:val="center"/>
              <w:rPr>
                <w:sz w:val="20"/>
                <w:szCs w:val="20"/>
              </w:rPr>
            </w:pPr>
            <w:r w:rsidRPr="00572429">
              <w:rPr>
                <w:sz w:val="20"/>
                <w:szCs w:val="20"/>
              </w:rPr>
              <w:t xml:space="preserve">( ) </w:t>
            </w:r>
          </w:p>
        </w:tc>
        <w:tc>
          <w:tcPr>
            <w:tcW w:w="144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35ADBB"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00EED365"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3F78F2" w14:textId="77777777" w:rsidR="00F02953" w:rsidRPr="00572429" w:rsidRDefault="00F02953" w:rsidP="0052304B">
            <w:pPr>
              <w:rPr>
                <w:sz w:val="20"/>
                <w:szCs w:val="20"/>
              </w:rPr>
            </w:pPr>
            <w:r w:rsidRPr="00572429">
              <w:rPr>
                <w:sz w:val="20"/>
                <w:szCs w:val="20"/>
              </w:rPr>
              <w:t>Encouraged me to apply</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0FCD22"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3D566F" w14:textId="77777777" w:rsidR="00F02953" w:rsidRPr="00572429" w:rsidRDefault="00F02953" w:rsidP="0052304B">
            <w:pPr>
              <w:jc w:val="center"/>
              <w:rPr>
                <w:sz w:val="20"/>
                <w:szCs w:val="20"/>
              </w:rPr>
            </w:pPr>
            <w:r w:rsidRPr="00572429">
              <w:rPr>
                <w:sz w:val="20"/>
                <w:szCs w:val="20"/>
              </w:rPr>
              <w:t xml:space="preserve">( ) </w:t>
            </w:r>
          </w:p>
        </w:tc>
        <w:tc>
          <w:tcPr>
            <w:tcW w:w="13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29CC4C" w14:textId="77777777" w:rsidR="00F02953" w:rsidRPr="00572429" w:rsidRDefault="00F02953" w:rsidP="0052304B">
            <w:pPr>
              <w:jc w:val="center"/>
              <w:rPr>
                <w:sz w:val="20"/>
                <w:szCs w:val="20"/>
              </w:rPr>
            </w:pPr>
            <w:r w:rsidRPr="00572429">
              <w:rPr>
                <w:sz w:val="20"/>
                <w:szCs w:val="20"/>
              </w:rPr>
              <w:t xml:space="preserve">( ) </w:t>
            </w:r>
          </w:p>
        </w:tc>
        <w:tc>
          <w:tcPr>
            <w:tcW w:w="144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8F4FA2"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626372EF"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307F7D" w14:textId="77777777" w:rsidR="00F02953" w:rsidRPr="00572429" w:rsidRDefault="00F02953" w:rsidP="0052304B">
            <w:pPr>
              <w:rPr>
                <w:sz w:val="20"/>
                <w:szCs w:val="20"/>
              </w:rPr>
            </w:pPr>
            <w:r w:rsidRPr="00572429">
              <w:rPr>
                <w:sz w:val="20"/>
                <w:szCs w:val="20"/>
              </w:rPr>
              <w:t>Efficient/organized admissions process</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97C84A"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EB70B6" w14:textId="77777777" w:rsidR="00F02953" w:rsidRPr="00572429" w:rsidRDefault="00F02953" w:rsidP="0052304B">
            <w:pPr>
              <w:jc w:val="center"/>
              <w:rPr>
                <w:sz w:val="20"/>
                <w:szCs w:val="20"/>
              </w:rPr>
            </w:pPr>
            <w:r w:rsidRPr="00572429">
              <w:rPr>
                <w:sz w:val="20"/>
                <w:szCs w:val="20"/>
              </w:rPr>
              <w:t xml:space="preserve">( ) </w:t>
            </w:r>
          </w:p>
        </w:tc>
        <w:tc>
          <w:tcPr>
            <w:tcW w:w="13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4FC7F0" w14:textId="77777777" w:rsidR="00F02953" w:rsidRPr="00572429" w:rsidRDefault="00F02953" w:rsidP="0052304B">
            <w:pPr>
              <w:jc w:val="center"/>
              <w:rPr>
                <w:sz w:val="20"/>
                <w:szCs w:val="20"/>
              </w:rPr>
            </w:pPr>
            <w:r w:rsidRPr="00572429">
              <w:rPr>
                <w:sz w:val="20"/>
                <w:szCs w:val="20"/>
              </w:rPr>
              <w:t xml:space="preserve">( ) </w:t>
            </w:r>
          </w:p>
        </w:tc>
        <w:tc>
          <w:tcPr>
            <w:tcW w:w="144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B62984"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7652A307"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3D2DB1" w14:textId="77777777" w:rsidR="00F02953" w:rsidRPr="00572429" w:rsidRDefault="00F02953" w:rsidP="0052304B">
            <w:pPr>
              <w:rPr>
                <w:sz w:val="20"/>
                <w:szCs w:val="20"/>
              </w:rPr>
            </w:pPr>
            <w:r w:rsidRPr="00572429">
              <w:rPr>
                <w:sz w:val="20"/>
                <w:szCs w:val="20"/>
              </w:rPr>
              <w:t>Efficient/organized financial aid process</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0EA43B"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BF6FD5" w14:textId="77777777" w:rsidR="00F02953" w:rsidRPr="00572429" w:rsidRDefault="00F02953" w:rsidP="0052304B">
            <w:pPr>
              <w:jc w:val="center"/>
              <w:rPr>
                <w:sz w:val="20"/>
                <w:szCs w:val="20"/>
              </w:rPr>
            </w:pPr>
            <w:r w:rsidRPr="00572429">
              <w:rPr>
                <w:sz w:val="20"/>
                <w:szCs w:val="20"/>
              </w:rPr>
              <w:t xml:space="preserve">( ) </w:t>
            </w:r>
          </w:p>
        </w:tc>
        <w:tc>
          <w:tcPr>
            <w:tcW w:w="13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3216B8" w14:textId="77777777" w:rsidR="00F02953" w:rsidRPr="00572429" w:rsidRDefault="00F02953" w:rsidP="0052304B">
            <w:pPr>
              <w:jc w:val="center"/>
              <w:rPr>
                <w:sz w:val="20"/>
                <w:szCs w:val="20"/>
              </w:rPr>
            </w:pPr>
            <w:r w:rsidRPr="00572429">
              <w:rPr>
                <w:sz w:val="20"/>
                <w:szCs w:val="20"/>
              </w:rPr>
              <w:t xml:space="preserve">( ) </w:t>
            </w:r>
          </w:p>
        </w:tc>
        <w:tc>
          <w:tcPr>
            <w:tcW w:w="144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9E709A"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27314BB0"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4530A3" w14:textId="77777777" w:rsidR="00F02953" w:rsidRPr="00572429" w:rsidRDefault="00F02953" w:rsidP="0052304B">
            <w:pPr>
              <w:rPr>
                <w:sz w:val="20"/>
                <w:szCs w:val="20"/>
              </w:rPr>
            </w:pPr>
            <w:r w:rsidRPr="00572429">
              <w:rPr>
                <w:sz w:val="20"/>
                <w:szCs w:val="20"/>
              </w:rPr>
              <w:t>Coaching staff</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67C90A"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9846B9" w14:textId="77777777" w:rsidR="00F02953" w:rsidRPr="00572429" w:rsidRDefault="00F02953" w:rsidP="0052304B">
            <w:pPr>
              <w:jc w:val="center"/>
              <w:rPr>
                <w:sz w:val="20"/>
                <w:szCs w:val="20"/>
              </w:rPr>
            </w:pPr>
            <w:r w:rsidRPr="00572429">
              <w:rPr>
                <w:sz w:val="20"/>
                <w:szCs w:val="20"/>
              </w:rPr>
              <w:t xml:space="preserve">( ) </w:t>
            </w:r>
          </w:p>
        </w:tc>
        <w:tc>
          <w:tcPr>
            <w:tcW w:w="13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DDE2A0" w14:textId="77777777" w:rsidR="00F02953" w:rsidRPr="00572429" w:rsidRDefault="00F02953" w:rsidP="0052304B">
            <w:pPr>
              <w:jc w:val="center"/>
              <w:rPr>
                <w:sz w:val="20"/>
                <w:szCs w:val="20"/>
              </w:rPr>
            </w:pPr>
            <w:r w:rsidRPr="00572429">
              <w:rPr>
                <w:sz w:val="20"/>
                <w:szCs w:val="20"/>
              </w:rPr>
              <w:t xml:space="preserve">( ) </w:t>
            </w:r>
          </w:p>
        </w:tc>
        <w:tc>
          <w:tcPr>
            <w:tcW w:w="144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4BEF8A"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34631B0E"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316E83" w14:textId="77777777" w:rsidR="00F02953" w:rsidRPr="00572429" w:rsidRDefault="00F02953" w:rsidP="0052304B">
            <w:pPr>
              <w:rPr>
                <w:sz w:val="20"/>
                <w:szCs w:val="20"/>
              </w:rPr>
            </w:pPr>
            <w:r w:rsidRPr="00572429">
              <w:rPr>
                <w:sz w:val="20"/>
                <w:szCs w:val="20"/>
              </w:rPr>
              <w:t>Financial aid staff</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696DAE"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A1A11A" w14:textId="77777777" w:rsidR="00F02953" w:rsidRPr="00572429" w:rsidRDefault="00F02953" w:rsidP="0052304B">
            <w:pPr>
              <w:jc w:val="center"/>
              <w:rPr>
                <w:sz w:val="20"/>
                <w:szCs w:val="20"/>
              </w:rPr>
            </w:pPr>
            <w:r w:rsidRPr="00572429">
              <w:rPr>
                <w:sz w:val="20"/>
                <w:szCs w:val="20"/>
              </w:rPr>
              <w:t xml:space="preserve">( ) </w:t>
            </w:r>
          </w:p>
        </w:tc>
        <w:tc>
          <w:tcPr>
            <w:tcW w:w="13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AE23B5" w14:textId="77777777" w:rsidR="00F02953" w:rsidRPr="00572429" w:rsidRDefault="00F02953" w:rsidP="0052304B">
            <w:pPr>
              <w:jc w:val="center"/>
              <w:rPr>
                <w:sz w:val="20"/>
                <w:szCs w:val="20"/>
              </w:rPr>
            </w:pPr>
            <w:r w:rsidRPr="00572429">
              <w:rPr>
                <w:sz w:val="20"/>
                <w:szCs w:val="20"/>
              </w:rPr>
              <w:t xml:space="preserve">( ) </w:t>
            </w:r>
          </w:p>
        </w:tc>
        <w:tc>
          <w:tcPr>
            <w:tcW w:w="144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9CB89C"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19D6D8A6"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11AE84" w14:textId="77777777" w:rsidR="00F02953" w:rsidRPr="00572429" w:rsidRDefault="00F02953" w:rsidP="0052304B">
            <w:pPr>
              <w:rPr>
                <w:sz w:val="20"/>
                <w:szCs w:val="20"/>
              </w:rPr>
            </w:pPr>
            <w:r w:rsidRPr="00572429">
              <w:rPr>
                <w:sz w:val="20"/>
                <w:szCs w:val="20"/>
              </w:rPr>
              <w:t>Admissions representatives</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60F445"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87A747" w14:textId="77777777" w:rsidR="00F02953" w:rsidRPr="00572429" w:rsidRDefault="00F02953" w:rsidP="0052304B">
            <w:pPr>
              <w:jc w:val="center"/>
              <w:rPr>
                <w:sz w:val="20"/>
                <w:szCs w:val="20"/>
              </w:rPr>
            </w:pPr>
            <w:r w:rsidRPr="00572429">
              <w:rPr>
                <w:sz w:val="20"/>
                <w:szCs w:val="20"/>
              </w:rPr>
              <w:t xml:space="preserve">( ) </w:t>
            </w:r>
          </w:p>
        </w:tc>
        <w:tc>
          <w:tcPr>
            <w:tcW w:w="13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2908B7" w14:textId="77777777" w:rsidR="00F02953" w:rsidRPr="00572429" w:rsidRDefault="00F02953" w:rsidP="0052304B">
            <w:pPr>
              <w:jc w:val="center"/>
              <w:rPr>
                <w:sz w:val="20"/>
                <w:szCs w:val="20"/>
              </w:rPr>
            </w:pPr>
            <w:r w:rsidRPr="00572429">
              <w:rPr>
                <w:sz w:val="20"/>
                <w:szCs w:val="20"/>
              </w:rPr>
              <w:t xml:space="preserve">( ) </w:t>
            </w:r>
          </w:p>
        </w:tc>
        <w:tc>
          <w:tcPr>
            <w:tcW w:w="144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40179E" w14:textId="77777777" w:rsidR="00F02953" w:rsidRPr="00572429" w:rsidRDefault="00F02953" w:rsidP="0052304B">
            <w:pPr>
              <w:jc w:val="center"/>
              <w:rPr>
                <w:sz w:val="20"/>
                <w:szCs w:val="20"/>
              </w:rPr>
            </w:pPr>
            <w:r w:rsidRPr="00572429">
              <w:rPr>
                <w:sz w:val="20"/>
                <w:szCs w:val="20"/>
              </w:rPr>
              <w:t xml:space="preserve">( ) </w:t>
            </w:r>
          </w:p>
        </w:tc>
      </w:tr>
      <w:tr w:rsidR="00F02953" w:rsidRPr="00572429" w14:paraId="64F19C94" w14:textId="77777777" w:rsidTr="0052304B">
        <w:tc>
          <w:tcPr>
            <w:tcW w:w="40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422062" w14:textId="77777777" w:rsidR="00F02953" w:rsidRPr="00572429" w:rsidRDefault="00F02953" w:rsidP="0052304B">
            <w:pPr>
              <w:rPr>
                <w:sz w:val="20"/>
                <w:szCs w:val="20"/>
              </w:rPr>
            </w:pPr>
            <w:r w:rsidRPr="00572429">
              <w:rPr>
                <w:sz w:val="20"/>
                <w:szCs w:val="20"/>
              </w:rPr>
              <w:t>One Stop representatives</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E145C4" w14:textId="77777777" w:rsidR="00F02953" w:rsidRPr="00572429" w:rsidRDefault="00F02953" w:rsidP="0052304B">
            <w:pPr>
              <w:jc w:val="center"/>
              <w:rPr>
                <w:sz w:val="20"/>
                <w:szCs w:val="20"/>
              </w:rPr>
            </w:pPr>
            <w:r w:rsidRPr="00572429">
              <w:rPr>
                <w:sz w:val="20"/>
                <w:szCs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3E34D6" w14:textId="77777777" w:rsidR="00F02953" w:rsidRPr="00572429" w:rsidRDefault="00F02953" w:rsidP="0052304B">
            <w:pPr>
              <w:jc w:val="center"/>
              <w:rPr>
                <w:sz w:val="20"/>
                <w:szCs w:val="20"/>
              </w:rPr>
            </w:pPr>
            <w:r w:rsidRPr="00572429">
              <w:rPr>
                <w:sz w:val="20"/>
                <w:szCs w:val="20"/>
              </w:rPr>
              <w:t xml:space="preserve">( ) </w:t>
            </w:r>
          </w:p>
        </w:tc>
        <w:tc>
          <w:tcPr>
            <w:tcW w:w="13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7DDE44" w14:textId="77777777" w:rsidR="00F02953" w:rsidRPr="00572429" w:rsidRDefault="00F02953" w:rsidP="0052304B">
            <w:pPr>
              <w:jc w:val="center"/>
              <w:rPr>
                <w:sz w:val="20"/>
                <w:szCs w:val="20"/>
              </w:rPr>
            </w:pPr>
            <w:r w:rsidRPr="00572429">
              <w:rPr>
                <w:sz w:val="20"/>
                <w:szCs w:val="20"/>
              </w:rPr>
              <w:t xml:space="preserve">( ) </w:t>
            </w:r>
          </w:p>
        </w:tc>
        <w:tc>
          <w:tcPr>
            <w:tcW w:w="144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C4BF74" w14:textId="77777777" w:rsidR="00F02953" w:rsidRPr="00572429" w:rsidRDefault="00F02953" w:rsidP="0052304B">
            <w:pPr>
              <w:jc w:val="center"/>
              <w:rPr>
                <w:sz w:val="20"/>
                <w:szCs w:val="20"/>
              </w:rPr>
            </w:pPr>
            <w:r w:rsidRPr="00572429">
              <w:rPr>
                <w:sz w:val="20"/>
                <w:szCs w:val="20"/>
              </w:rPr>
              <w:t xml:space="preserve">( ) </w:t>
            </w:r>
          </w:p>
        </w:tc>
      </w:tr>
    </w:tbl>
    <w:p w14:paraId="2410D8FF" w14:textId="77777777" w:rsidR="00F02953" w:rsidRPr="00E94E2F" w:rsidRDefault="00F02953" w:rsidP="00E94E2F">
      <w:pPr>
        <w:pStyle w:val="normaltext"/>
        <w:spacing w:after="0"/>
        <w:rPr>
          <w:rStyle w:val="Strong"/>
        </w:rPr>
      </w:pPr>
      <w:r w:rsidRPr="00572429">
        <w:rPr>
          <w:rStyle w:val="Strong"/>
          <w:b w:val="0"/>
          <w:bCs w:val="0"/>
          <w:sz w:val="20"/>
          <w:szCs w:val="20"/>
        </w:rPr>
        <w:t>What was your reaction to the overall experience when you were admitted?</w:t>
      </w:r>
      <w:r w:rsidRPr="00E94E2F">
        <w:rPr>
          <w:rStyle w:val="Strong"/>
        </w:rPr>
        <w:t>*</w:t>
      </w:r>
    </w:p>
    <w:p w14:paraId="35617273" w14:textId="77777777" w:rsidR="00F02953" w:rsidRPr="00E94E2F" w:rsidRDefault="00F02953" w:rsidP="00F02953">
      <w:pPr>
        <w:pStyle w:val="normaltext"/>
        <w:spacing w:after="0"/>
        <w:rPr>
          <w:rStyle w:val="Strong"/>
        </w:rPr>
        <w:sectPr w:rsidR="00F02953" w:rsidRPr="00E94E2F" w:rsidSect="00F02953">
          <w:type w:val="continuous"/>
          <w:pgSz w:w="12240" w:h="15840"/>
          <w:pgMar w:top="1440" w:right="1440" w:bottom="1440" w:left="1440" w:header="720" w:footer="720" w:gutter="0"/>
          <w:cols w:space="720"/>
          <w:docGrid w:linePitch="360"/>
        </w:sectPr>
      </w:pPr>
    </w:p>
    <w:p w14:paraId="76706803" w14:textId="77777777" w:rsidR="00F02953" w:rsidRPr="00572429" w:rsidRDefault="00F02953" w:rsidP="00F02953">
      <w:pPr>
        <w:pStyle w:val="normaltext"/>
        <w:spacing w:after="0"/>
        <w:rPr>
          <w:sz w:val="20"/>
          <w:szCs w:val="20"/>
        </w:rPr>
      </w:pPr>
      <w:r w:rsidRPr="00572429">
        <w:rPr>
          <w:sz w:val="20"/>
          <w:szCs w:val="20"/>
        </w:rPr>
        <w:t>( ) Positive</w:t>
      </w:r>
    </w:p>
    <w:p w14:paraId="51532ACF" w14:textId="77777777" w:rsidR="00F02953" w:rsidRPr="00572429" w:rsidRDefault="00F02953" w:rsidP="00F02953">
      <w:pPr>
        <w:pStyle w:val="normaltext"/>
        <w:spacing w:after="0"/>
        <w:rPr>
          <w:sz w:val="20"/>
          <w:szCs w:val="20"/>
        </w:rPr>
      </w:pPr>
      <w:r w:rsidRPr="00572429">
        <w:rPr>
          <w:sz w:val="20"/>
          <w:szCs w:val="20"/>
        </w:rPr>
        <w:t>( ) Neutral</w:t>
      </w:r>
    </w:p>
    <w:p w14:paraId="7E9E1A71" w14:textId="77777777" w:rsidR="00F02953" w:rsidRPr="00572429" w:rsidRDefault="00F02953" w:rsidP="00F02953">
      <w:pPr>
        <w:pStyle w:val="normaltext"/>
        <w:spacing w:after="0"/>
        <w:rPr>
          <w:sz w:val="20"/>
          <w:szCs w:val="20"/>
        </w:rPr>
      </w:pPr>
      <w:r w:rsidRPr="00572429">
        <w:rPr>
          <w:sz w:val="20"/>
          <w:szCs w:val="20"/>
        </w:rPr>
        <w:t>( ) Negative</w:t>
      </w:r>
    </w:p>
    <w:p w14:paraId="126959B0" w14:textId="77777777" w:rsidR="00F02953" w:rsidRPr="00572429" w:rsidRDefault="00F02953" w:rsidP="00F02953">
      <w:pPr>
        <w:pStyle w:val="normaltext"/>
        <w:spacing w:after="0"/>
        <w:rPr>
          <w:sz w:val="20"/>
          <w:szCs w:val="20"/>
        </w:rPr>
      </w:pPr>
      <w:r w:rsidRPr="00572429">
        <w:rPr>
          <w:sz w:val="20"/>
          <w:szCs w:val="20"/>
        </w:rPr>
        <w:t>( ) Unsure/Not Applicable</w:t>
      </w:r>
    </w:p>
    <w:p w14:paraId="6EA2797F" w14:textId="77777777" w:rsidR="00F02953" w:rsidRDefault="00F02953" w:rsidP="00F02953">
      <w:pPr>
        <w:pStyle w:val="Heading4"/>
        <w:pBdr>
          <w:top w:val="none" w:sz="0" w:space="0" w:color="auto"/>
          <w:left w:val="none" w:sz="0" w:space="0" w:color="auto"/>
          <w:bottom w:val="none" w:sz="0" w:space="0" w:color="auto"/>
          <w:right w:val="none" w:sz="0" w:space="0" w:color="auto"/>
        </w:pBdr>
        <w:spacing w:after="0"/>
        <w:rPr>
          <w:rStyle w:val="Strong"/>
          <w:b w:val="0"/>
          <w:bCs w:val="0"/>
          <w:color w:val="auto"/>
          <w:sz w:val="20"/>
          <w:szCs w:val="20"/>
        </w:rPr>
        <w:sectPr w:rsidR="00F02953" w:rsidSect="00F02953">
          <w:type w:val="continuous"/>
          <w:pgSz w:w="12240" w:h="15840"/>
          <w:pgMar w:top="1440" w:right="1440" w:bottom="1440" w:left="1440" w:header="720" w:footer="720" w:gutter="0"/>
          <w:cols w:num="3" w:space="720"/>
          <w:docGrid w:linePitch="360"/>
        </w:sectPr>
      </w:pPr>
    </w:p>
    <w:p w14:paraId="6A1BDEB1" w14:textId="77777777" w:rsidR="00F02953" w:rsidRPr="00572429" w:rsidRDefault="00F02953" w:rsidP="00F02953">
      <w:pPr>
        <w:pStyle w:val="Heading4"/>
        <w:pBdr>
          <w:top w:val="none" w:sz="0" w:space="0" w:color="auto"/>
          <w:left w:val="none" w:sz="0" w:space="0" w:color="auto"/>
          <w:bottom w:val="none" w:sz="0" w:space="0" w:color="auto"/>
          <w:right w:val="none" w:sz="0" w:space="0" w:color="auto"/>
        </w:pBdr>
        <w:spacing w:after="0"/>
        <w:rPr>
          <w:rStyle w:val="Strong"/>
          <w:b w:val="0"/>
          <w:bCs w:val="0"/>
          <w:color w:val="auto"/>
          <w:sz w:val="20"/>
          <w:szCs w:val="20"/>
        </w:rPr>
      </w:pPr>
    </w:p>
    <w:p w14:paraId="4A3B1952" w14:textId="4B4AEF36" w:rsidR="00F02953" w:rsidRPr="00E94E2F" w:rsidRDefault="00F02953" w:rsidP="00E94E2F">
      <w:pPr>
        <w:pStyle w:val="normaltext"/>
        <w:spacing w:after="0"/>
        <w:rPr>
          <w:rStyle w:val="Strong"/>
        </w:rPr>
      </w:pPr>
      <w:r w:rsidRPr="00572429">
        <w:rPr>
          <w:rStyle w:val="Strong"/>
          <w:b w:val="0"/>
          <w:bCs w:val="0"/>
          <w:sz w:val="20"/>
          <w:szCs w:val="20"/>
        </w:rPr>
        <w:t xml:space="preserve">Were the communications you received while applying to </w:t>
      </w:r>
      <w:r w:rsidR="000A4D0E" w:rsidRPr="000A4D0E">
        <w:rPr>
          <w:rStyle w:val="Strong"/>
          <w:b w:val="0"/>
          <w:bCs w:val="0"/>
          <w:sz w:val="20"/>
          <w:szCs w:val="20"/>
        </w:rPr>
        <w:t>Collinsville University</w:t>
      </w:r>
      <w:r w:rsidR="000A4D0E" w:rsidRPr="00572429">
        <w:rPr>
          <w:rStyle w:val="Strong"/>
          <w:b w:val="0"/>
          <w:bCs w:val="0"/>
          <w:sz w:val="20"/>
          <w:szCs w:val="20"/>
        </w:rPr>
        <w:t xml:space="preserve"> </w:t>
      </w:r>
      <w:r w:rsidRPr="00572429">
        <w:rPr>
          <w:rStyle w:val="Strong"/>
          <w:b w:val="0"/>
          <w:bCs w:val="0"/>
          <w:sz w:val="20"/>
          <w:szCs w:val="20"/>
        </w:rPr>
        <w:t>helpful in guiding you through the application process?</w:t>
      </w:r>
      <w:r w:rsidRPr="00E94E2F">
        <w:rPr>
          <w:rStyle w:val="Strong"/>
        </w:rPr>
        <w:t>*</w:t>
      </w:r>
    </w:p>
    <w:p w14:paraId="584743A4" w14:textId="77777777" w:rsidR="00F02953" w:rsidRPr="00E94E2F" w:rsidRDefault="00F02953" w:rsidP="00F02953">
      <w:pPr>
        <w:pStyle w:val="normaltext"/>
        <w:spacing w:after="0"/>
        <w:rPr>
          <w:rStyle w:val="Strong"/>
        </w:rPr>
        <w:sectPr w:rsidR="00F02953" w:rsidRPr="00E94E2F" w:rsidSect="00F02953">
          <w:type w:val="continuous"/>
          <w:pgSz w:w="12240" w:h="15840"/>
          <w:pgMar w:top="1440" w:right="1440" w:bottom="1440" w:left="1440" w:header="720" w:footer="720" w:gutter="0"/>
          <w:cols w:space="720"/>
          <w:docGrid w:linePitch="360"/>
        </w:sectPr>
      </w:pPr>
    </w:p>
    <w:p w14:paraId="40FAD726" w14:textId="77777777" w:rsidR="00F02953" w:rsidRPr="00572429" w:rsidRDefault="00F02953" w:rsidP="00F02953">
      <w:pPr>
        <w:pStyle w:val="normaltext"/>
        <w:spacing w:after="0"/>
        <w:rPr>
          <w:sz w:val="20"/>
          <w:szCs w:val="20"/>
        </w:rPr>
      </w:pPr>
      <w:r w:rsidRPr="00572429">
        <w:rPr>
          <w:sz w:val="20"/>
          <w:szCs w:val="20"/>
        </w:rPr>
        <w:t>( ) Yes</w:t>
      </w:r>
    </w:p>
    <w:p w14:paraId="721CAE35" w14:textId="77777777" w:rsidR="00F02953" w:rsidRPr="00572429" w:rsidRDefault="00F02953" w:rsidP="00F02953">
      <w:pPr>
        <w:pStyle w:val="normaltext"/>
        <w:spacing w:after="0"/>
        <w:rPr>
          <w:sz w:val="20"/>
          <w:szCs w:val="20"/>
        </w:rPr>
      </w:pPr>
      <w:r w:rsidRPr="00572429">
        <w:rPr>
          <w:sz w:val="20"/>
          <w:szCs w:val="20"/>
        </w:rPr>
        <w:t>( ) No</w:t>
      </w:r>
    </w:p>
    <w:p w14:paraId="51542C8D" w14:textId="77777777" w:rsidR="00F02953" w:rsidRPr="00572429" w:rsidRDefault="00F02953" w:rsidP="00F02953">
      <w:pPr>
        <w:pStyle w:val="normaltext"/>
        <w:spacing w:after="0"/>
        <w:rPr>
          <w:sz w:val="20"/>
          <w:szCs w:val="20"/>
        </w:rPr>
      </w:pPr>
      <w:r w:rsidRPr="00572429">
        <w:rPr>
          <w:sz w:val="20"/>
          <w:szCs w:val="20"/>
        </w:rPr>
        <w:t>( ) Unsure/Not Applicable</w:t>
      </w:r>
    </w:p>
    <w:p w14:paraId="253DFC75" w14:textId="77777777" w:rsidR="00F02953" w:rsidRDefault="00F02953" w:rsidP="00F02953">
      <w:pPr>
        <w:pStyle w:val="Heading4"/>
        <w:pBdr>
          <w:top w:val="none" w:sz="0" w:space="0" w:color="auto"/>
          <w:left w:val="none" w:sz="0" w:space="0" w:color="auto"/>
          <w:bottom w:val="none" w:sz="0" w:space="0" w:color="auto"/>
          <w:right w:val="none" w:sz="0" w:space="0" w:color="auto"/>
        </w:pBdr>
        <w:spacing w:after="0"/>
        <w:rPr>
          <w:rStyle w:val="Strong"/>
          <w:b w:val="0"/>
          <w:bCs w:val="0"/>
          <w:color w:val="auto"/>
          <w:sz w:val="20"/>
          <w:szCs w:val="20"/>
        </w:rPr>
        <w:sectPr w:rsidR="00F02953" w:rsidSect="00F02953">
          <w:type w:val="continuous"/>
          <w:pgSz w:w="12240" w:h="15840"/>
          <w:pgMar w:top="1440" w:right="1440" w:bottom="1440" w:left="1440" w:header="720" w:footer="720" w:gutter="0"/>
          <w:cols w:num="3" w:space="720"/>
          <w:docGrid w:linePitch="360"/>
        </w:sectPr>
      </w:pPr>
    </w:p>
    <w:p w14:paraId="560AE92C" w14:textId="77777777" w:rsidR="00F02953" w:rsidRPr="00572429" w:rsidRDefault="00F02953" w:rsidP="00F02953">
      <w:pPr>
        <w:pStyle w:val="Heading4"/>
        <w:pBdr>
          <w:top w:val="none" w:sz="0" w:space="0" w:color="auto"/>
          <w:left w:val="none" w:sz="0" w:space="0" w:color="auto"/>
          <w:bottom w:val="none" w:sz="0" w:space="0" w:color="auto"/>
          <w:right w:val="none" w:sz="0" w:space="0" w:color="auto"/>
        </w:pBdr>
        <w:spacing w:after="0"/>
        <w:rPr>
          <w:rStyle w:val="Strong"/>
          <w:b w:val="0"/>
          <w:bCs w:val="0"/>
          <w:color w:val="auto"/>
          <w:sz w:val="20"/>
          <w:szCs w:val="20"/>
        </w:rPr>
      </w:pPr>
    </w:p>
    <w:p w14:paraId="7BA02090" w14:textId="77777777" w:rsidR="00F02953" w:rsidRPr="00E94E2F" w:rsidRDefault="00F02953" w:rsidP="00E94E2F">
      <w:pPr>
        <w:pStyle w:val="normaltext"/>
        <w:spacing w:after="0"/>
        <w:rPr>
          <w:rStyle w:val="Strong"/>
        </w:rPr>
      </w:pPr>
      <w:r w:rsidRPr="00572429">
        <w:rPr>
          <w:rStyle w:val="Strong"/>
          <w:b w:val="0"/>
          <w:bCs w:val="0"/>
          <w:sz w:val="20"/>
          <w:szCs w:val="20"/>
        </w:rPr>
        <w:t>What types of communication were most helpful?</w:t>
      </w:r>
      <w:r w:rsidRPr="00E94E2F">
        <w:rPr>
          <w:rStyle w:val="Strong"/>
        </w:rPr>
        <w:t>*</w:t>
      </w:r>
    </w:p>
    <w:p w14:paraId="490E1D83" w14:textId="77777777" w:rsidR="00F02953" w:rsidRPr="00572429" w:rsidRDefault="00F02953" w:rsidP="00F02953">
      <w:pPr>
        <w:pStyle w:val="normaltext"/>
        <w:spacing w:after="0"/>
        <w:rPr>
          <w:sz w:val="20"/>
          <w:szCs w:val="20"/>
        </w:rPr>
      </w:pPr>
      <w:r w:rsidRPr="00572429">
        <w:rPr>
          <w:sz w:val="20"/>
          <w:szCs w:val="20"/>
        </w:rPr>
        <w:t>[ ] Email</w:t>
      </w:r>
    </w:p>
    <w:p w14:paraId="3D8F0554" w14:textId="77777777" w:rsidR="00F02953" w:rsidRPr="00572429" w:rsidRDefault="00F02953" w:rsidP="00F02953">
      <w:pPr>
        <w:pStyle w:val="normaltext"/>
        <w:spacing w:after="0"/>
        <w:rPr>
          <w:sz w:val="20"/>
          <w:szCs w:val="20"/>
        </w:rPr>
      </w:pPr>
      <w:r w:rsidRPr="00572429">
        <w:rPr>
          <w:sz w:val="20"/>
          <w:szCs w:val="20"/>
        </w:rPr>
        <w:t>[ ] Texts</w:t>
      </w:r>
    </w:p>
    <w:p w14:paraId="32CC4015" w14:textId="77777777" w:rsidR="00F02953" w:rsidRPr="00572429" w:rsidRDefault="00F02953" w:rsidP="00F02953">
      <w:pPr>
        <w:pStyle w:val="normaltext"/>
        <w:spacing w:after="0"/>
        <w:rPr>
          <w:sz w:val="20"/>
          <w:szCs w:val="20"/>
        </w:rPr>
      </w:pPr>
      <w:r w:rsidRPr="00572429">
        <w:rPr>
          <w:sz w:val="20"/>
          <w:szCs w:val="20"/>
        </w:rPr>
        <w:lastRenderedPageBreak/>
        <w:t>[ ] Phone Calls</w:t>
      </w:r>
    </w:p>
    <w:p w14:paraId="60C333ED" w14:textId="05C94683" w:rsidR="00F02953" w:rsidRPr="00572429" w:rsidRDefault="00F02953" w:rsidP="00F02953">
      <w:pPr>
        <w:pStyle w:val="normaltext"/>
        <w:spacing w:after="0"/>
        <w:rPr>
          <w:sz w:val="20"/>
          <w:szCs w:val="20"/>
        </w:rPr>
      </w:pPr>
      <w:r w:rsidRPr="00572429">
        <w:rPr>
          <w:sz w:val="20"/>
          <w:szCs w:val="20"/>
        </w:rPr>
        <w:t xml:space="preserve">[ ] Printed Mailed materials (Viewbook, material from admissions recruiter, Welcome to </w:t>
      </w:r>
      <w:r w:rsidR="000A4D0E">
        <w:rPr>
          <w:sz w:val="20"/>
          <w:szCs w:val="20"/>
        </w:rPr>
        <w:t>Campus</w:t>
      </w:r>
      <w:r w:rsidRPr="00572429">
        <w:rPr>
          <w:sz w:val="20"/>
          <w:szCs w:val="20"/>
        </w:rPr>
        <w:t xml:space="preserve"> box, etc.)</w:t>
      </w:r>
    </w:p>
    <w:p w14:paraId="3BAC042F" w14:textId="77777777" w:rsidR="00F02953" w:rsidRPr="00572429" w:rsidRDefault="00F02953" w:rsidP="00F02953">
      <w:pPr>
        <w:pStyle w:val="normaltext"/>
        <w:spacing w:after="0"/>
        <w:rPr>
          <w:sz w:val="20"/>
          <w:szCs w:val="20"/>
        </w:rPr>
      </w:pPr>
      <w:r w:rsidRPr="00572429">
        <w:rPr>
          <w:sz w:val="20"/>
          <w:szCs w:val="20"/>
        </w:rPr>
        <w:t>[ ] Live events hosted on social media platforms (Facebook, Instagram, TikTok)</w:t>
      </w:r>
    </w:p>
    <w:p w14:paraId="512946EE" w14:textId="77777777" w:rsidR="00F02953" w:rsidRPr="00572429" w:rsidRDefault="00F02953" w:rsidP="00F02953">
      <w:pPr>
        <w:pStyle w:val="normaltext"/>
        <w:spacing w:after="0"/>
        <w:rPr>
          <w:sz w:val="20"/>
          <w:szCs w:val="20"/>
        </w:rPr>
      </w:pPr>
      <w:r w:rsidRPr="00572429">
        <w:rPr>
          <w:sz w:val="20"/>
          <w:szCs w:val="20"/>
        </w:rPr>
        <w:t>[ ] Other - Write In: _________________________________________________</w:t>
      </w:r>
    </w:p>
    <w:p w14:paraId="3792F9B8" w14:textId="77777777" w:rsidR="00F02953" w:rsidRPr="00572429" w:rsidRDefault="00F02953" w:rsidP="00F02953">
      <w:pPr>
        <w:pStyle w:val="Heading3"/>
        <w:spacing w:after="0"/>
        <w:rPr>
          <w:rStyle w:val="Strong"/>
          <w:rFonts w:eastAsia="Times New Roman"/>
          <w:sz w:val="20"/>
          <w:szCs w:val="20"/>
        </w:rPr>
      </w:pPr>
    </w:p>
    <w:p w14:paraId="1C82D8D8" w14:textId="346C7942" w:rsidR="00F02953" w:rsidRPr="00E94E2F" w:rsidRDefault="00F02953" w:rsidP="00E94E2F">
      <w:pPr>
        <w:pStyle w:val="normaltext"/>
        <w:spacing w:after="0"/>
        <w:rPr>
          <w:rStyle w:val="Strong"/>
        </w:rPr>
      </w:pPr>
      <w:r w:rsidRPr="00572429">
        <w:rPr>
          <w:rStyle w:val="Strong"/>
          <w:b w:val="0"/>
          <w:bCs w:val="0"/>
          <w:sz w:val="20"/>
          <w:szCs w:val="20"/>
        </w:rPr>
        <w:t xml:space="preserve">What was your reaction to the “Welcome to </w:t>
      </w:r>
      <w:r w:rsidR="000A4D0E">
        <w:rPr>
          <w:rStyle w:val="Strong"/>
          <w:b w:val="0"/>
          <w:bCs w:val="0"/>
          <w:sz w:val="20"/>
          <w:szCs w:val="20"/>
        </w:rPr>
        <w:t>Campus</w:t>
      </w:r>
      <w:r w:rsidRPr="00572429">
        <w:rPr>
          <w:rStyle w:val="Strong"/>
          <w:b w:val="0"/>
          <w:bCs w:val="0"/>
          <w:sz w:val="20"/>
          <w:szCs w:val="20"/>
        </w:rPr>
        <w:t>” box you received when you were admitted? </w:t>
      </w:r>
    </w:p>
    <w:p w14:paraId="62C59781" w14:textId="77777777" w:rsidR="00F02953" w:rsidRPr="00E94E2F" w:rsidRDefault="00F02953" w:rsidP="00F02953">
      <w:pPr>
        <w:pStyle w:val="normaltext"/>
        <w:spacing w:after="0"/>
        <w:rPr>
          <w:rStyle w:val="Strong"/>
        </w:rPr>
        <w:sectPr w:rsidR="00F02953" w:rsidRPr="00E94E2F" w:rsidSect="00F02953">
          <w:type w:val="continuous"/>
          <w:pgSz w:w="12240" w:h="15840"/>
          <w:pgMar w:top="1440" w:right="1440" w:bottom="1440" w:left="1440" w:header="720" w:footer="720" w:gutter="0"/>
          <w:cols w:space="720"/>
          <w:docGrid w:linePitch="360"/>
        </w:sectPr>
      </w:pPr>
    </w:p>
    <w:p w14:paraId="5152232D" w14:textId="77777777" w:rsidR="00F02953" w:rsidRPr="00572429" w:rsidRDefault="00F02953" w:rsidP="00F02953">
      <w:pPr>
        <w:pStyle w:val="normaltext"/>
        <w:spacing w:after="0"/>
        <w:rPr>
          <w:sz w:val="20"/>
          <w:szCs w:val="20"/>
        </w:rPr>
      </w:pPr>
      <w:r w:rsidRPr="00572429">
        <w:rPr>
          <w:sz w:val="20"/>
          <w:szCs w:val="20"/>
        </w:rPr>
        <w:t>( ) Positive</w:t>
      </w:r>
    </w:p>
    <w:p w14:paraId="571C6417" w14:textId="77777777" w:rsidR="00F02953" w:rsidRPr="00572429" w:rsidRDefault="00F02953" w:rsidP="00F02953">
      <w:pPr>
        <w:pStyle w:val="normaltext"/>
        <w:spacing w:after="0"/>
        <w:rPr>
          <w:sz w:val="20"/>
          <w:szCs w:val="20"/>
        </w:rPr>
      </w:pPr>
      <w:r w:rsidRPr="00572429">
        <w:rPr>
          <w:sz w:val="20"/>
          <w:szCs w:val="20"/>
        </w:rPr>
        <w:t>( ) Neutral</w:t>
      </w:r>
    </w:p>
    <w:p w14:paraId="7738B206" w14:textId="77777777" w:rsidR="00F02953" w:rsidRPr="00572429" w:rsidRDefault="00F02953" w:rsidP="00F02953">
      <w:pPr>
        <w:pStyle w:val="normaltext"/>
        <w:spacing w:after="0"/>
        <w:rPr>
          <w:sz w:val="20"/>
          <w:szCs w:val="20"/>
        </w:rPr>
      </w:pPr>
      <w:r w:rsidRPr="00572429">
        <w:rPr>
          <w:sz w:val="20"/>
          <w:szCs w:val="20"/>
        </w:rPr>
        <w:t>( ) Negative</w:t>
      </w:r>
    </w:p>
    <w:p w14:paraId="5512910E" w14:textId="77777777" w:rsidR="00F02953" w:rsidRPr="00572429" w:rsidRDefault="00F02953" w:rsidP="00F02953">
      <w:pPr>
        <w:pStyle w:val="normaltext"/>
        <w:spacing w:after="0"/>
        <w:rPr>
          <w:sz w:val="20"/>
          <w:szCs w:val="20"/>
        </w:rPr>
      </w:pPr>
      <w:r w:rsidRPr="00572429">
        <w:rPr>
          <w:sz w:val="20"/>
          <w:szCs w:val="20"/>
        </w:rPr>
        <w:t>( ) Unsure/Not Applicable</w:t>
      </w:r>
    </w:p>
    <w:p w14:paraId="4453B01C" w14:textId="77777777" w:rsidR="00F02953" w:rsidRDefault="00F02953" w:rsidP="00F02953">
      <w:pPr>
        <w:pStyle w:val="Heading4"/>
        <w:pBdr>
          <w:top w:val="none" w:sz="0" w:space="0" w:color="auto"/>
          <w:left w:val="none" w:sz="0" w:space="0" w:color="auto"/>
          <w:bottom w:val="none" w:sz="0" w:space="0" w:color="auto"/>
          <w:right w:val="none" w:sz="0" w:space="0" w:color="auto"/>
        </w:pBdr>
        <w:spacing w:after="0"/>
        <w:rPr>
          <w:rStyle w:val="Strong"/>
          <w:b w:val="0"/>
          <w:bCs w:val="0"/>
          <w:color w:val="auto"/>
          <w:sz w:val="20"/>
          <w:szCs w:val="20"/>
        </w:rPr>
        <w:sectPr w:rsidR="00F02953" w:rsidSect="00F02953">
          <w:type w:val="continuous"/>
          <w:pgSz w:w="12240" w:h="15840"/>
          <w:pgMar w:top="1440" w:right="1440" w:bottom="1440" w:left="1440" w:header="720" w:footer="720" w:gutter="0"/>
          <w:cols w:num="3" w:space="720"/>
          <w:docGrid w:linePitch="360"/>
        </w:sectPr>
      </w:pPr>
    </w:p>
    <w:p w14:paraId="5997FCD5" w14:textId="77777777" w:rsidR="00F02953" w:rsidRPr="00572429" w:rsidRDefault="00F02953" w:rsidP="00F02953">
      <w:pPr>
        <w:pStyle w:val="Heading4"/>
        <w:pBdr>
          <w:top w:val="none" w:sz="0" w:space="0" w:color="auto"/>
          <w:left w:val="none" w:sz="0" w:space="0" w:color="auto"/>
          <w:bottom w:val="none" w:sz="0" w:space="0" w:color="auto"/>
          <w:right w:val="none" w:sz="0" w:space="0" w:color="auto"/>
        </w:pBdr>
        <w:spacing w:after="0"/>
        <w:rPr>
          <w:rStyle w:val="Strong"/>
          <w:b w:val="0"/>
          <w:bCs w:val="0"/>
          <w:color w:val="auto"/>
          <w:sz w:val="20"/>
          <w:szCs w:val="20"/>
        </w:rPr>
      </w:pPr>
    </w:p>
    <w:p w14:paraId="36CB6F57" w14:textId="6973BB8B" w:rsidR="00F02953" w:rsidRPr="00E94E2F" w:rsidRDefault="00F02953" w:rsidP="00E94E2F">
      <w:pPr>
        <w:pStyle w:val="normaltext"/>
        <w:spacing w:after="0"/>
        <w:rPr>
          <w:rStyle w:val="Strong"/>
        </w:rPr>
      </w:pPr>
      <w:r w:rsidRPr="00572429">
        <w:rPr>
          <w:rStyle w:val="Strong"/>
          <w:b w:val="0"/>
          <w:bCs w:val="0"/>
          <w:sz w:val="20"/>
          <w:szCs w:val="20"/>
        </w:rPr>
        <w:t>Other than official sources, where did you look for information about colleges to help you make your decision?</w:t>
      </w:r>
      <w:r w:rsidRPr="00E94E2F">
        <w:rPr>
          <w:rStyle w:val="Strong"/>
        </w:rPr>
        <w:t>*</w:t>
      </w:r>
    </w:p>
    <w:p w14:paraId="357B2F07" w14:textId="77777777" w:rsidR="00F02953" w:rsidRPr="00572429" w:rsidRDefault="00F02953" w:rsidP="00F02953">
      <w:pPr>
        <w:pStyle w:val="normaltext"/>
        <w:spacing w:after="0"/>
        <w:rPr>
          <w:sz w:val="20"/>
          <w:szCs w:val="20"/>
        </w:rPr>
      </w:pPr>
      <w:r w:rsidRPr="00572429">
        <w:rPr>
          <w:sz w:val="20"/>
          <w:szCs w:val="20"/>
        </w:rPr>
        <w:t>Select all that apply.</w:t>
      </w:r>
    </w:p>
    <w:p w14:paraId="51C7F1E3" w14:textId="77777777" w:rsidR="00F02953" w:rsidRDefault="00F02953" w:rsidP="00F02953">
      <w:pPr>
        <w:pStyle w:val="normaltext"/>
        <w:spacing w:after="0"/>
        <w:rPr>
          <w:sz w:val="20"/>
          <w:szCs w:val="20"/>
        </w:rPr>
        <w:sectPr w:rsidR="00F02953" w:rsidSect="00F02953">
          <w:type w:val="continuous"/>
          <w:pgSz w:w="12240" w:h="15840"/>
          <w:pgMar w:top="1440" w:right="1440" w:bottom="1440" w:left="1440" w:header="720" w:footer="720" w:gutter="0"/>
          <w:cols w:space="720"/>
          <w:docGrid w:linePitch="360"/>
        </w:sectPr>
      </w:pPr>
    </w:p>
    <w:p w14:paraId="7E978334" w14:textId="77777777" w:rsidR="00F02953" w:rsidRPr="00572429" w:rsidRDefault="00F02953" w:rsidP="00F02953">
      <w:pPr>
        <w:pStyle w:val="normaltext"/>
        <w:spacing w:after="0"/>
        <w:rPr>
          <w:sz w:val="20"/>
          <w:szCs w:val="20"/>
        </w:rPr>
      </w:pPr>
      <w:r w:rsidRPr="00572429">
        <w:rPr>
          <w:sz w:val="20"/>
          <w:szCs w:val="20"/>
        </w:rPr>
        <w:t>[ ] U.S. News &amp; World Report</w:t>
      </w:r>
    </w:p>
    <w:p w14:paraId="159157C1" w14:textId="77777777" w:rsidR="00F02953" w:rsidRPr="00572429" w:rsidRDefault="00F02953" w:rsidP="00F02953">
      <w:pPr>
        <w:pStyle w:val="normaltext"/>
        <w:spacing w:after="0"/>
        <w:rPr>
          <w:sz w:val="20"/>
          <w:szCs w:val="20"/>
        </w:rPr>
      </w:pPr>
      <w:r w:rsidRPr="00572429">
        <w:rPr>
          <w:sz w:val="20"/>
          <w:szCs w:val="20"/>
        </w:rPr>
        <w:t>[ ] Princeton Review</w:t>
      </w:r>
    </w:p>
    <w:p w14:paraId="03E05651" w14:textId="77777777" w:rsidR="00F02953" w:rsidRPr="00572429" w:rsidRDefault="00F02953" w:rsidP="00F02953">
      <w:pPr>
        <w:pStyle w:val="normaltext"/>
        <w:spacing w:after="0"/>
        <w:rPr>
          <w:sz w:val="20"/>
          <w:szCs w:val="20"/>
        </w:rPr>
      </w:pPr>
      <w:r w:rsidRPr="00572429">
        <w:rPr>
          <w:sz w:val="20"/>
          <w:szCs w:val="20"/>
        </w:rPr>
        <w:t>[ ] College Confidential</w:t>
      </w:r>
    </w:p>
    <w:p w14:paraId="505C14AD" w14:textId="77777777" w:rsidR="00F02953" w:rsidRPr="00572429" w:rsidRDefault="00F02953" w:rsidP="00F02953">
      <w:pPr>
        <w:pStyle w:val="normaltext"/>
        <w:spacing w:after="0"/>
        <w:rPr>
          <w:sz w:val="20"/>
          <w:szCs w:val="20"/>
        </w:rPr>
      </w:pPr>
      <w:r w:rsidRPr="00572429">
        <w:rPr>
          <w:sz w:val="20"/>
          <w:szCs w:val="20"/>
        </w:rPr>
        <w:t>[ ] NICHE</w:t>
      </w:r>
    </w:p>
    <w:p w14:paraId="779213FA" w14:textId="77777777" w:rsidR="00F02953" w:rsidRPr="00572429" w:rsidRDefault="00F02953" w:rsidP="00F02953">
      <w:pPr>
        <w:pStyle w:val="normaltext"/>
        <w:spacing w:after="0"/>
        <w:rPr>
          <w:sz w:val="20"/>
          <w:szCs w:val="20"/>
        </w:rPr>
      </w:pPr>
      <w:r w:rsidRPr="00572429">
        <w:rPr>
          <w:sz w:val="20"/>
          <w:szCs w:val="20"/>
        </w:rPr>
        <w:t>[ ] College Prowler</w:t>
      </w:r>
    </w:p>
    <w:p w14:paraId="3A154393" w14:textId="77777777" w:rsidR="00F02953" w:rsidRDefault="00F02953" w:rsidP="00F02953">
      <w:pPr>
        <w:pStyle w:val="normaltext"/>
        <w:spacing w:after="0"/>
        <w:rPr>
          <w:sz w:val="20"/>
          <w:szCs w:val="20"/>
        </w:rPr>
        <w:sectPr w:rsidR="00F02953" w:rsidSect="00F02953">
          <w:type w:val="continuous"/>
          <w:pgSz w:w="12240" w:h="15840"/>
          <w:pgMar w:top="1440" w:right="1440" w:bottom="1440" w:left="1440" w:header="720" w:footer="720" w:gutter="0"/>
          <w:cols w:num="3" w:space="720"/>
          <w:docGrid w:linePitch="360"/>
        </w:sectPr>
      </w:pPr>
    </w:p>
    <w:p w14:paraId="5CCE2BA7" w14:textId="77777777" w:rsidR="00F02953" w:rsidRPr="00572429" w:rsidRDefault="00F02953" w:rsidP="00F02953">
      <w:pPr>
        <w:pStyle w:val="normaltext"/>
        <w:spacing w:after="0"/>
        <w:rPr>
          <w:sz w:val="20"/>
          <w:szCs w:val="20"/>
        </w:rPr>
      </w:pPr>
      <w:r w:rsidRPr="00572429">
        <w:rPr>
          <w:sz w:val="20"/>
          <w:szCs w:val="20"/>
        </w:rPr>
        <w:t>[ ] Other - Write In: _________________________________________________</w:t>
      </w:r>
    </w:p>
    <w:p w14:paraId="6C6D89EB"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7FFBD03A">
          <v:rect id="_x0000_i1100" style="width:0;height:1.5pt" o:hralign="center" o:hrstd="t" o:hr="t" fillcolor="#a0a0a0" stroked="f"/>
        </w:pict>
      </w:r>
    </w:p>
    <w:p w14:paraId="5302932A" w14:textId="77777777" w:rsidR="00AF7C1F" w:rsidRPr="006F7679" w:rsidRDefault="00AF7C1F" w:rsidP="00AF7C1F">
      <w:pPr>
        <w:jc w:val="center"/>
        <w:rPr>
          <w:rFonts w:ascii="Times New Roman" w:hAnsi="Times New Roman" w:cs="Times New Roman"/>
          <w:b/>
          <w:bCs/>
        </w:rPr>
      </w:pPr>
      <w:r>
        <w:rPr>
          <w:rFonts w:ascii="Times New Roman" w:hAnsi="Times New Roman" w:cs="Times New Roman"/>
          <w:b/>
          <w:bCs/>
        </w:rPr>
        <w:t>Communications</w:t>
      </w:r>
    </w:p>
    <w:p w14:paraId="5B2A22D2" w14:textId="58EE42BC" w:rsidR="00F02953" w:rsidRPr="00E94E2F" w:rsidRDefault="00F02953" w:rsidP="00E94E2F">
      <w:pPr>
        <w:pStyle w:val="normaltext"/>
        <w:spacing w:after="0"/>
        <w:rPr>
          <w:rStyle w:val="Strong"/>
        </w:rPr>
      </w:pPr>
      <w:r w:rsidRPr="00E94E2F">
        <w:rPr>
          <w:rStyle w:val="Strong"/>
          <w:b w:val="0"/>
          <w:bCs w:val="0"/>
          <w:sz w:val="20"/>
          <w:szCs w:val="20"/>
        </w:rPr>
        <w:t xml:space="preserve">Is there anything else that you would like to share about your experience with </w:t>
      </w:r>
      <w:r w:rsidR="000A4D0E" w:rsidRPr="00E94E2F">
        <w:rPr>
          <w:rStyle w:val="Strong"/>
          <w:b w:val="0"/>
          <w:bCs w:val="0"/>
          <w:sz w:val="20"/>
          <w:szCs w:val="20"/>
        </w:rPr>
        <w:t>Collinsville University</w:t>
      </w:r>
      <w:r w:rsidRPr="00E94E2F">
        <w:rPr>
          <w:rStyle w:val="Strong"/>
          <w:b w:val="0"/>
          <w:bCs w:val="0"/>
          <w:sz w:val="20"/>
          <w:szCs w:val="20"/>
        </w:rPr>
        <w:t>?</w:t>
      </w:r>
    </w:p>
    <w:p w14:paraId="7A86B531" w14:textId="77777777" w:rsidR="00F02953" w:rsidRPr="00572429" w:rsidRDefault="00F02953" w:rsidP="00F02953">
      <w:pPr>
        <w:pStyle w:val="normaltext"/>
        <w:spacing w:after="0"/>
        <w:rPr>
          <w:sz w:val="20"/>
          <w:szCs w:val="20"/>
        </w:rPr>
      </w:pPr>
      <w:r w:rsidRPr="00572429">
        <w:rPr>
          <w:sz w:val="20"/>
          <w:szCs w:val="20"/>
        </w:rPr>
        <w:t>(Open Ended)</w:t>
      </w:r>
    </w:p>
    <w:p w14:paraId="1CE21004" w14:textId="77777777" w:rsidR="00F02953" w:rsidRPr="00572429" w:rsidRDefault="00F45660" w:rsidP="00F02953">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7A704AC9">
          <v:rect id="_x0000_i1101" style="width:0;height:1.5pt" o:hralign="center" o:hrstd="t" o:hr="t" fillcolor="#a0a0a0" stroked="f"/>
        </w:pict>
      </w:r>
    </w:p>
    <w:p w14:paraId="3D5DBA5E" w14:textId="797AC498" w:rsidR="00AF7C1F" w:rsidRPr="006F7679" w:rsidRDefault="00AF7C1F" w:rsidP="00AF7C1F">
      <w:pPr>
        <w:jc w:val="center"/>
        <w:rPr>
          <w:rFonts w:ascii="Times New Roman" w:hAnsi="Times New Roman" w:cs="Times New Roman"/>
          <w:b/>
          <w:bCs/>
        </w:rPr>
      </w:pPr>
      <w:r>
        <w:rPr>
          <w:rFonts w:ascii="Times New Roman" w:hAnsi="Times New Roman" w:cs="Times New Roman"/>
          <w:b/>
          <w:bCs/>
        </w:rPr>
        <w:t>Thank you!</w:t>
      </w:r>
    </w:p>
    <w:p w14:paraId="3D9AD2DC" w14:textId="7798213A" w:rsidR="00435742" w:rsidRDefault="00435742">
      <w:pPr>
        <w:rPr>
          <w:rFonts w:ascii="Times New Roman" w:hAnsi="Times New Roman" w:cs="Times New Roman"/>
          <w:b/>
          <w:bCs/>
          <w:sz w:val="24"/>
          <w:szCs w:val="24"/>
        </w:rPr>
      </w:pPr>
      <w:r>
        <w:rPr>
          <w:rFonts w:ascii="Times New Roman" w:hAnsi="Times New Roman" w:cs="Times New Roman"/>
          <w:b/>
          <w:bCs/>
          <w:sz w:val="24"/>
          <w:szCs w:val="24"/>
        </w:rPr>
        <w:br w:type="page"/>
      </w:r>
    </w:p>
    <w:p w14:paraId="6D13D00D" w14:textId="01CDAE88" w:rsidR="00FD2306" w:rsidRDefault="00FD2306" w:rsidP="00FD2306">
      <w:pPr>
        <w:pStyle w:val="Heading2"/>
      </w:pPr>
      <w:bookmarkStart w:id="102" w:name="_Toc196067462"/>
      <w:r w:rsidRPr="00303623">
        <w:lastRenderedPageBreak/>
        <w:t xml:space="preserve">Appendix </w:t>
      </w:r>
      <w:r>
        <w:t>E</w:t>
      </w:r>
      <w:r w:rsidRPr="00303623">
        <w:t xml:space="preserve"> </w:t>
      </w:r>
      <w:r>
        <w:t>Institutional Approval to Dataset</w:t>
      </w:r>
      <w:bookmarkEnd w:id="102"/>
    </w:p>
    <w:p w14:paraId="28EAF50A" w14:textId="09F108C9" w:rsidR="00E94E2F" w:rsidRPr="00E94E2F" w:rsidRDefault="00E94E2F" w:rsidP="00E94E2F">
      <w:r w:rsidRPr="007822EF">
        <w:rPr>
          <w:noProof/>
        </w:rPr>
        <w:drawing>
          <wp:inline distT="0" distB="0" distL="0" distR="0" wp14:anchorId="7EEAC608" wp14:editId="4C76202C">
            <wp:extent cx="5943600" cy="4532630"/>
            <wp:effectExtent l="0" t="0" r="0" b="1270"/>
            <wp:docPr id="13887529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52928" name="Picture 1" descr="A screenshot of a computer&#10;&#10;AI-generated content may be incorrect."/>
                    <pic:cNvPicPr/>
                  </pic:nvPicPr>
                  <pic:blipFill>
                    <a:blip r:embed="rId20"/>
                    <a:stretch>
                      <a:fillRect/>
                    </a:stretch>
                  </pic:blipFill>
                  <pic:spPr>
                    <a:xfrm>
                      <a:off x="0" y="0"/>
                      <a:ext cx="5943600" cy="4532630"/>
                    </a:xfrm>
                    <a:prstGeom prst="rect">
                      <a:avLst/>
                    </a:prstGeom>
                  </pic:spPr>
                </pic:pic>
              </a:graphicData>
            </a:graphic>
          </wp:inline>
        </w:drawing>
      </w:r>
    </w:p>
    <w:p w14:paraId="0C5E6E94" w14:textId="77777777" w:rsidR="00E94E2F" w:rsidRDefault="00E94E2F">
      <w:pPr>
        <w:rPr>
          <w:rFonts w:ascii="Times New Roman" w:hAnsi="Times New Roman" w:cs="Times New Roman"/>
          <w:b/>
          <w:bCs/>
          <w:sz w:val="24"/>
          <w:szCs w:val="24"/>
        </w:rPr>
      </w:pPr>
      <w:r>
        <w:br w:type="page"/>
      </w:r>
    </w:p>
    <w:p w14:paraId="18BA7D1C" w14:textId="29751975" w:rsidR="00FD2306" w:rsidRDefault="00FD2306" w:rsidP="00FD2306">
      <w:pPr>
        <w:pStyle w:val="Heading2"/>
      </w:pPr>
      <w:bookmarkStart w:id="103" w:name="_Toc196067463"/>
      <w:r w:rsidRPr="00303623">
        <w:lastRenderedPageBreak/>
        <w:t xml:space="preserve">Appendix </w:t>
      </w:r>
      <w:r>
        <w:t>F</w:t>
      </w:r>
      <w:r w:rsidRPr="00303623">
        <w:t xml:space="preserve"> </w:t>
      </w:r>
      <w:r>
        <w:t>IRB Approval</w:t>
      </w:r>
      <w:bookmarkEnd w:id="103"/>
    </w:p>
    <w:p w14:paraId="455E6C18" w14:textId="1DC4EBC6" w:rsidR="00FD2306" w:rsidRDefault="00E94E2F" w:rsidP="00FD2306">
      <w:pPr>
        <w:spacing w:line="480" w:lineRule="auto"/>
        <w:contextualSpacing/>
        <w:rPr>
          <w:rFonts w:ascii="Times New Roman" w:hAnsi="Times New Roman" w:cs="Times New Roman"/>
          <w:sz w:val="24"/>
          <w:szCs w:val="24"/>
        </w:rPr>
      </w:pPr>
      <w:r w:rsidRPr="006010C7">
        <w:rPr>
          <w:noProof/>
        </w:rPr>
        <w:drawing>
          <wp:inline distT="0" distB="0" distL="0" distR="0" wp14:anchorId="2695D3C3" wp14:editId="7A5A179E">
            <wp:extent cx="5943600" cy="7190105"/>
            <wp:effectExtent l="0" t="0" r="0" b="0"/>
            <wp:docPr id="1940103045" name="Picture 1" descr="A paper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03045" name="Picture 1" descr="A paper with text and numbers&#10;&#10;Description automatically generated"/>
                    <pic:cNvPicPr/>
                  </pic:nvPicPr>
                  <pic:blipFill>
                    <a:blip r:embed="rId21"/>
                    <a:stretch>
                      <a:fillRect/>
                    </a:stretch>
                  </pic:blipFill>
                  <pic:spPr>
                    <a:xfrm>
                      <a:off x="0" y="0"/>
                      <a:ext cx="5943600" cy="7190105"/>
                    </a:xfrm>
                    <a:prstGeom prst="rect">
                      <a:avLst/>
                    </a:prstGeom>
                  </pic:spPr>
                </pic:pic>
              </a:graphicData>
            </a:graphic>
          </wp:inline>
        </w:drawing>
      </w:r>
    </w:p>
    <w:p w14:paraId="5265B527" w14:textId="0824C5A9" w:rsidR="00FD2306" w:rsidRDefault="00E94E2F" w:rsidP="00FD2306">
      <w:pPr>
        <w:spacing w:line="480" w:lineRule="auto"/>
        <w:contextualSpacing/>
        <w:rPr>
          <w:rFonts w:ascii="Times New Roman" w:hAnsi="Times New Roman" w:cs="Times New Roman"/>
          <w:noProof/>
          <w:sz w:val="24"/>
          <w:szCs w:val="24"/>
        </w:rPr>
      </w:pPr>
      <w:r w:rsidRPr="00E1059B">
        <w:rPr>
          <w:rFonts w:ascii="Times New Roman" w:hAnsi="Times New Roman" w:cs="Times New Roman"/>
          <w:noProof/>
          <w:sz w:val="24"/>
          <w:szCs w:val="24"/>
        </w:rPr>
        <w:lastRenderedPageBreak/>
        <w:drawing>
          <wp:inline distT="0" distB="0" distL="0" distR="0" wp14:anchorId="05BF9DB8" wp14:editId="4AFDB528">
            <wp:extent cx="5943600" cy="7620000"/>
            <wp:effectExtent l="0" t="0" r="0" b="0"/>
            <wp:docPr id="1524369202"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69202" name="Picture 1" descr="A white paper with black text&#10;&#10;Description automatically generated"/>
                    <pic:cNvPicPr/>
                  </pic:nvPicPr>
                  <pic:blipFill>
                    <a:blip r:embed="rId22"/>
                    <a:stretch>
                      <a:fillRect/>
                    </a:stretch>
                  </pic:blipFill>
                  <pic:spPr>
                    <a:xfrm>
                      <a:off x="0" y="0"/>
                      <a:ext cx="5943600" cy="7620000"/>
                    </a:xfrm>
                    <a:prstGeom prst="rect">
                      <a:avLst/>
                    </a:prstGeom>
                  </pic:spPr>
                </pic:pic>
              </a:graphicData>
            </a:graphic>
          </wp:inline>
        </w:drawing>
      </w:r>
    </w:p>
    <w:p w14:paraId="22E36A3E" w14:textId="16B72181" w:rsidR="001D5DE0" w:rsidRDefault="001D5DE0">
      <w:pPr>
        <w:rPr>
          <w:rFonts w:ascii="Times New Roman" w:hAnsi="Times New Roman" w:cs="Times New Roman"/>
          <w:sz w:val="24"/>
          <w:szCs w:val="24"/>
        </w:rPr>
      </w:pPr>
      <w:r>
        <w:rPr>
          <w:rFonts w:ascii="Times New Roman" w:hAnsi="Times New Roman" w:cs="Times New Roman"/>
          <w:sz w:val="24"/>
          <w:szCs w:val="24"/>
        </w:rPr>
        <w:br w:type="page"/>
      </w:r>
    </w:p>
    <w:p w14:paraId="04ADD81F" w14:textId="31B15605" w:rsidR="006D0F37" w:rsidRDefault="006D0F37" w:rsidP="006D0F37">
      <w:pPr>
        <w:pStyle w:val="Heading2"/>
      </w:pPr>
      <w:bookmarkStart w:id="104" w:name="_Toc196067464"/>
      <w:r w:rsidRPr="00303623">
        <w:lastRenderedPageBreak/>
        <w:t xml:space="preserve">Appendix </w:t>
      </w:r>
      <w:r>
        <w:t>G</w:t>
      </w:r>
      <w:r w:rsidRPr="00303623">
        <w:t xml:space="preserve"> </w:t>
      </w:r>
      <w:r>
        <w:t>All Variables Initial Regression Model</w:t>
      </w:r>
      <w:bookmarkEnd w:id="104"/>
    </w:p>
    <w:tbl>
      <w:tblPr>
        <w:tblW w:w="11390" w:type="dxa"/>
        <w:tblInd w:w="-900" w:type="dxa"/>
        <w:tblLook w:val="04A0" w:firstRow="1" w:lastRow="0" w:firstColumn="1" w:lastColumn="0" w:noHBand="0" w:noVBand="1"/>
      </w:tblPr>
      <w:tblGrid>
        <w:gridCol w:w="2880"/>
        <w:gridCol w:w="779"/>
        <w:gridCol w:w="923"/>
        <w:gridCol w:w="779"/>
        <w:gridCol w:w="923"/>
        <w:gridCol w:w="779"/>
        <w:gridCol w:w="923"/>
        <w:gridCol w:w="779"/>
        <w:gridCol w:w="923"/>
        <w:gridCol w:w="779"/>
        <w:gridCol w:w="923"/>
      </w:tblGrid>
      <w:tr w:rsidR="001D5DE0" w:rsidRPr="004839B7" w14:paraId="71F1F2E6" w14:textId="77777777" w:rsidTr="001D5DE0">
        <w:trPr>
          <w:trHeight w:val="300"/>
        </w:trPr>
        <w:tc>
          <w:tcPr>
            <w:tcW w:w="11390" w:type="dxa"/>
            <w:gridSpan w:val="11"/>
            <w:tcBorders>
              <w:bottom w:val="single" w:sz="4" w:space="0" w:color="auto"/>
            </w:tcBorders>
            <w:shd w:val="clear" w:color="auto" w:fill="auto"/>
            <w:noWrap/>
            <w:vAlign w:val="bottom"/>
            <w:hideMark/>
          </w:tcPr>
          <w:p w14:paraId="056AEC25" w14:textId="694965CC" w:rsidR="001D5DE0" w:rsidRPr="001D5DE0" w:rsidRDefault="001D5DE0" w:rsidP="006D0F37">
            <w:pPr>
              <w:spacing w:line="240" w:lineRule="auto"/>
              <w:rPr>
                <w:rFonts w:ascii="Times New Roman" w:hAnsi="Times New Roman" w:cs="Times New Roman"/>
                <w:sz w:val="24"/>
                <w:szCs w:val="24"/>
              </w:rPr>
            </w:pPr>
            <w:r w:rsidRPr="001D5DE0">
              <w:rPr>
                <w:rFonts w:ascii="Times New Roman" w:hAnsi="Times New Roman" w:cs="Times New Roman"/>
                <w:sz w:val="24"/>
                <w:szCs w:val="24"/>
              </w:rPr>
              <w:t>All Variables Initial Regression Model</w:t>
            </w:r>
          </w:p>
        </w:tc>
      </w:tr>
      <w:tr w:rsidR="001D5DE0" w:rsidRPr="004839B7" w14:paraId="609143D1" w14:textId="77777777" w:rsidTr="001D5DE0">
        <w:trPr>
          <w:trHeight w:val="300"/>
        </w:trPr>
        <w:tc>
          <w:tcPr>
            <w:tcW w:w="2880" w:type="dxa"/>
            <w:shd w:val="clear" w:color="auto" w:fill="auto"/>
            <w:noWrap/>
            <w:vAlign w:val="bottom"/>
            <w:hideMark/>
          </w:tcPr>
          <w:p w14:paraId="6A0048E1" w14:textId="4AAE56FF" w:rsidR="001D5DE0" w:rsidRPr="001D5DE0" w:rsidRDefault="001D5DE0" w:rsidP="006403F4">
            <w:pPr>
              <w:spacing w:line="240" w:lineRule="auto"/>
              <w:contextualSpacing/>
              <w:rPr>
                <w:rFonts w:ascii="Times New Roman" w:hAnsi="Times New Roman" w:cs="Times New Roman"/>
                <w:sz w:val="24"/>
                <w:szCs w:val="24"/>
              </w:rPr>
            </w:pPr>
          </w:p>
        </w:tc>
        <w:tc>
          <w:tcPr>
            <w:tcW w:w="1702" w:type="dxa"/>
            <w:gridSpan w:val="2"/>
            <w:shd w:val="clear" w:color="auto" w:fill="auto"/>
            <w:noWrap/>
            <w:vAlign w:val="bottom"/>
            <w:hideMark/>
          </w:tcPr>
          <w:p w14:paraId="27F8CC29" w14:textId="77777777" w:rsidR="001D5DE0" w:rsidRPr="001D5DE0" w:rsidRDefault="001D5DE0" w:rsidP="006403F4">
            <w:pPr>
              <w:spacing w:line="240" w:lineRule="auto"/>
              <w:contextualSpacing/>
              <w:jc w:val="center"/>
              <w:rPr>
                <w:rFonts w:ascii="Times New Roman" w:hAnsi="Times New Roman" w:cs="Times New Roman"/>
                <w:sz w:val="24"/>
                <w:szCs w:val="24"/>
              </w:rPr>
            </w:pPr>
            <w:r w:rsidRPr="001D5DE0">
              <w:rPr>
                <w:rFonts w:ascii="Times New Roman" w:hAnsi="Times New Roman" w:cs="Times New Roman"/>
                <w:sz w:val="24"/>
                <w:szCs w:val="24"/>
              </w:rPr>
              <w:t>2021</w:t>
            </w:r>
          </w:p>
        </w:tc>
        <w:tc>
          <w:tcPr>
            <w:tcW w:w="1702" w:type="dxa"/>
            <w:gridSpan w:val="2"/>
            <w:shd w:val="clear" w:color="auto" w:fill="auto"/>
            <w:noWrap/>
            <w:vAlign w:val="bottom"/>
            <w:hideMark/>
          </w:tcPr>
          <w:p w14:paraId="0EBD145E" w14:textId="77777777" w:rsidR="001D5DE0" w:rsidRPr="001D5DE0" w:rsidRDefault="001D5DE0" w:rsidP="006403F4">
            <w:pPr>
              <w:spacing w:line="240" w:lineRule="auto"/>
              <w:contextualSpacing/>
              <w:jc w:val="center"/>
              <w:rPr>
                <w:rFonts w:ascii="Times New Roman" w:hAnsi="Times New Roman" w:cs="Times New Roman"/>
                <w:sz w:val="24"/>
                <w:szCs w:val="24"/>
              </w:rPr>
            </w:pPr>
            <w:r w:rsidRPr="001D5DE0">
              <w:rPr>
                <w:rFonts w:ascii="Times New Roman" w:hAnsi="Times New Roman" w:cs="Times New Roman"/>
                <w:sz w:val="24"/>
                <w:szCs w:val="24"/>
              </w:rPr>
              <w:t>2021</w:t>
            </w:r>
          </w:p>
        </w:tc>
        <w:tc>
          <w:tcPr>
            <w:tcW w:w="1702" w:type="dxa"/>
            <w:gridSpan w:val="2"/>
            <w:shd w:val="clear" w:color="auto" w:fill="auto"/>
            <w:noWrap/>
            <w:vAlign w:val="bottom"/>
            <w:hideMark/>
          </w:tcPr>
          <w:p w14:paraId="06C31AF7" w14:textId="77777777" w:rsidR="001D5DE0" w:rsidRPr="001D5DE0" w:rsidRDefault="001D5DE0" w:rsidP="006403F4">
            <w:pPr>
              <w:spacing w:line="240" w:lineRule="auto"/>
              <w:contextualSpacing/>
              <w:jc w:val="center"/>
              <w:rPr>
                <w:rFonts w:ascii="Times New Roman" w:hAnsi="Times New Roman" w:cs="Times New Roman"/>
                <w:sz w:val="24"/>
                <w:szCs w:val="24"/>
              </w:rPr>
            </w:pPr>
            <w:r w:rsidRPr="001D5DE0">
              <w:rPr>
                <w:rFonts w:ascii="Times New Roman" w:hAnsi="Times New Roman" w:cs="Times New Roman"/>
                <w:sz w:val="24"/>
                <w:szCs w:val="24"/>
              </w:rPr>
              <w:t>2022</w:t>
            </w:r>
          </w:p>
        </w:tc>
        <w:tc>
          <w:tcPr>
            <w:tcW w:w="1702" w:type="dxa"/>
            <w:gridSpan w:val="2"/>
            <w:shd w:val="clear" w:color="auto" w:fill="auto"/>
            <w:noWrap/>
            <w:vAlign w:val="bottom"/>
            <w:hideMark/>
          </w:tcPr>
          <w:p w14:paraId="05EE2DC8" w14:textId="77777777" w:rsidR="001D5DE0" w:rsidRPr="001D5DE0" w:rsidRDefault="001D5DE0" w:rsidP="006403F4">
            <w:pPr>
              <w:spacing w:line="240" w:lineRule="auto"/>
              <w:contextualSpacing/>
              <w:jc w:val="center"/>
              <w:rPr>
                <w:rFonts w:ascii="Times New Roman" w:hAnsi="Times New Roman" w:cs="Times New Roman"/>
                <w:sz w:val="24"/>
                <w:szCs w:val="24"/>
              </w:rPr>
            </w:pPr>
            <w:r w:rsidRPr="001D5DE0">
              <w:rPr>
                <w:rFonts w:ascii="Times New Roman" w:hAnsi="Times New Roman" w:cs="Times New Roman"/>
                <w:sz w:val="24"/>
                <w:szCs w:val="24"/>
              </w:rPr>
              <w:t>2023</w:t>
            </w:r>
          </w:p>
        </w:tc>
        <w:tc>
          <w:tcPr>
            <w:tcW w:w="1702" w:type="dxa"/>
            <w:gridSpan w:val="2"/>
            <w:shd w:val="clear" w:color="auto" w:fill="auto"/>
            <w:noWrap/>
            <w:vAlign w:val="bottom"/>
            <w:hideMark/>
          </w:tcPr>
          <w:p w14:paraId="1D5F000A" w14:textId="77777777" w:rsidR="001D5DE0" w:rsidRPr="001D5DE0" w:rsidRDefault="001D5DE0" w:rsidP="006403F4">
            <w:pPr>
              <w:spacing w:line="240" w:lineRule="auto"/>
              <w:contextualSpacing/>
              <w:jc w:val="center"/>
              <w:rPr>
                <w:rFonts w:ascii="Times New Roman" w:hAnsi="Times New Roman" w:cs="Times New Roman"/>
                <w:sz w:val="24"/>
                <w:szCs w:val="24"/>
              </w:rPr>
            </w:pPr>
            <w:r w:rsidRPr="001D5DE0">
              <w:rPr>
                <w:rFonts w:ascii="Times New Roman" w:hAnsi="Times New Roman" w:cs="Times New Roman"/>
                <w:sz w:val="24"/>
                <w:szCs w:val="24"/>
              </w:rPr>
              <w:t>Cumulative</w:t>
            </w:r>
          </w:p>
        </w:tc>
      </w:tr>
      <w:tr w:rsidR="008926AB" w:rsidRPr="004839B7" w14:paraId="6A1F851D" w14:textId="77777777" w:rsidTr="001D5DE0">
        <w:trPr>
          <w:trHeight w:val="300"/>
        </w:trPr>
        <w:tc>
          <w:tcPr>
            <w:tcW w:w="2880" w:type="dxa"/>
            <w:shd w:val="clear" w:color="auto" w:fill="auto"/>
            <w:vAlign w:val="bottom"/>
            <w:hideMark/>
          </w:tcPr>
          <w:p w14:paraId="3FE38E01"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 </w:t>
            </w:r>
          </w:p>
        </w:tc>
        <w:tc>
          <w:tcPr>
            <w:tcW w:w="779" w:type="dxa"/>
            <w:shd w:val="clear" w:color="auto" w:fill="auto"/>
            <w:noWrap/>
            <w:vAlign w:val="bottom"/>
            <w:hideMark/>
          </w:tcPr>
          <w:p w14:paraId="17CB977B" w14:textId="041D2E76"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6606CA3D" w14:textId="77777777" w:rsidR="008926AB"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787EF85C" w14:textId="3F637831"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c>
          <w:tcPr>
            <w:tcW w:w="779" w:type="dxa"/>
            <w:shd w:val="clear" w:color="auto" w:fill="auto"/>
            <w:noWrap/>
            <w:vAlign w:val="bottom"/>
            <w:hideMark/>
          </w:tcPr>
          <w:p w14:paraId="3A0AE7D8" w14:textId="7C8A03A8"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0B9641C5" w14:textId="77777777" w:rsidR="008926AB"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4F6D1E36" w14:textId="2D896938"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c>
          <w:tcPr>
            <w:tcW w:w="779" w:type="dxa"/>
            <w:shd w:val="clear" w:color="auto" w:fill="auto"/>
            <w:noWrap/>
            <w:vAlign w:val="bottom"/>
            <w:hideMark/>
          </w:tcPr>
          <w:p w14:paraId="282CE82B" w14:textId="00B5454B"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5B99AEAC" w14:textId="77777777" w:rsidR="008926AB"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5DD37856" w14:textId="2B4044BC"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c>
          <w:tcPr>
            <w:tcW w:w="779" w:type="dxa"/>
            <w:shd w:val="clear" w:color="auto" w:fill="auto"/>
            <w:noWrap/>
            <w:vAlign w:val="bottom"/>
            <w:hideMark/>
          </w:tcPr>
          <w:p w14:paraId="14BC565C" w14:textId="006F5DD4"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1FCA5F3C" w14:textId="77777777" w:rsidR="008926AB"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1849B61B" w14:textId="7138816E"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c>
          <w:tcPr>
            <w:tcW w:w="779" w:type="dxa"/>
            <w:shd w:val="clear" w:color="auto" w:fill="auto"/>
            <w:noWrap/>
            <w:vAlign w:val="bottom"/>
            <w:hideMark/>
          </w:tcPr>
          <w:p w14:paraId="5EDBE380" w14:textId="54517C1E"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Odds Ratio</w:t>
            </w:r>
          </w:p>
        </w:tc>
        <w:tc>
          <w:tcPr>
            <w:tcW w:w="923" w:type="dxa"/>
            <w:shd w:val="clear" w:color="auto" w:fill="auto"/>
            <w:noWrap/>
            <w:vAlign w:val="bottom"/>
            <w:hideMark/>
          </w:tcPr>
          <w:p w14:paraId="1CEEA0F2" w14:textId="77777777" w:rsidR="008926AB"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 </w:t>
            </w:r>
          </w:p>
          <w:p w14:paraId="34B3A075" w14:textId="28AD56FB" w:rsidR="008926AB" w:rsidRPr="001D5DE0" w:rsidRDefault="008926AB" w:rsidP="008926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value</w:t>
            </w:r>
          </w:p>
        </w:tc>
      </w:tr>
      <w:tr w:rsidR="008926AB" w:rsidRPr="004839B7" w14:paraId="286986B8" w14:textId="77777777" w:rsidTr="001D5DE0">
        <w:trPr>
          <w:trHeight w:val="300"/>
        </w:trPr>
        <w:tc>
          <w:tcPr>
            <w:tcW w:w="2880" w:type="dxa"/>
            <w:shd w:val="clear" w:color="auto" w:fill="auto"/>
            <w:hideMark/>
          </w:tcPr>
          <w:p w14:paraId="564296DB"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Residency</w:t>
            </w:r>
          </w:p>
        </w:tc>
        <w:tc>
          <w:tcPr>
            <w:tcW w:w="779" w:type="dxa"/>
            <w:shd w:val="clear" w:color="auto" w:fill="auto"/>
            <w:noWrap/>
            <w:hideMark/>
          </w:tcPr>
          <w:p w14:paraId="53A229EC" w14:textId="0F77BAA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.178</w:t>
            </w:r>
          </w:p>
        </w:tc>
        <w:tc>
          <w:tcPr>
            <w:tcW w:w="923" w:type="dxa"/>
            <w:shd w:val="clear" w:color="auto" w:fill="auto"/>
            <w:noWrap/>
            <w:hideMark/>
          </w:tcPr>
          <w:p w14:paraId="0F2F1ED3" w14:textId="209CE04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1DBE4132" w14:textId="0A38BA8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.207</w:t>
            </w:r>
          </w:p>
        </w:tc>
        <w:tc>
          <w:tcPr>
            <w:tcW w:w="923" w:type="dxa"/>
            <w:shd w:val="clear" w:color="auto" w:fill="auto"/>
            <w:noWrap/>
            <w:hideMark/>
          </w:tcPr>
          <w:p w14:paraId="26D7EC03" w14:textId="56C7E65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4486088E" w14:textId="5FB3116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.206</w:t>
            </w:r>
          </w:p>
        </w:tc>
        <w:tc>
          <w:tcPr>
            <w:tcW w:w="923" w:type="dxa"/>
            <w:shd w:val="clear" w:color="auto" w:fill="auto"/>
            <w:noWrap/>
            <w:hideMark/>
          </w:tcPr>
          <w:p w14:paraId="650304C7" w14:textId="2DB71B5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3FDB344A" w14:textId="05F3F32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.180</w:t>
            </w:r>
          </w:p>
        </w:tc>
        <w:tc>
          <w:tcPr>
            <w:tcW w:w="923" w:type="dxa"/>
            <w:shd w:val="clear" w:color="auto" w:fill="auto"/>
            <w:noWrap/>
            <w:hideMark/>
          </w:tcPr>
          <w:p w14:paraId="5771C73C" w14:textId="20BD270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42F52628" w14:textId="66C6F8E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.197</w:t>
            </w:r>
          </w:p>
        </w:tc>
        <w:tc>
          <w:tcPr>
            <w:tcW w:w="923" w:type="dxa"/>
            <w:shd w:val="clear" w:color="auto" w:fill="auto"/>
            <w:noWrap/>
            <w:hideMark/>
          </w:tcPr>
          <w:p w14:paraId="51C5B2CF" w14:textId="74D42CB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r>
      <w:tr w:rsidR="008926AB" w:rsidRPr="004839B7" w14:paraId="2C791B9C" w14:textId="77777777" w:rsidTr="001D5DE0">
        <w:trPr>
          <w:trHeight w:val="300"/>
        </w:trPr>
        <w:tc>
          <w:tcPr>
            <w:tcW w:w="2880" w:type="dxa"/>
            <w:shd w:val="clear" w:color="auto" w:fill="auto"/>
            <w:hideMark/>
          </w:tcPr>
          <w:p w14:paraId="7361FA50"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Academically gifted</w:t>
            </w:r>
          </w:p>
        </w:tc>
        <w:tc>
          <w:tcPr>
            <w:tcW w:w="779" w:type="dxa"/>
            <w:shd w:val="clear" w:color="auto" w:fill="auto"/>
            <w:noWrap/>
            <w:hideMark/>
          </w:tcPr>
          <w:p w14:paraId="10CCB51E" w14:textId="0819B37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1.372</w:t>
            </w:r>
          </w:p>
        </w:tc>
        <w:tc>
          <w:tcPr>
            <w:tcW w:w="923" w:type="dxa"/>
            <w:shd w:val="clear" w:color="auto" w:fill="auto"/>
            <w:noWrap/>
            <w:hideMark/>
          </w:tcPr>
          <w:p w14:paraId="184D02AA" w14:textId="612AD40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5D6BE12A" w14:textId="7261D0A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1.422</w:t>
            </w:r>
          </w:p>
        </w:tc>
        <w:tc>
          <w:tcPr>
            <w:tcW w:w="923" w:type="dxa"/>
            <w:shd w:val="clear" w:color="auto" w:fill="auto"/>
            <w:noWrap/>
            <w:hideMark/>
          </w:tcPr>
          <w:p w14:paraId="0EA9E4F3" w14:textId="4928173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26C0E5D7" w14:textId="08871BB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1.219</w:t>
            </w:r>
          </w:p>
        </w:tc>
        <w:tc>
          <w:tcPr>
            <w:tcW w:w="923" w:type="dxa"/>
            <w:shd w:val="clear" w:color="auto" w:fill="auto"/>
            <w:noWrap/>
            <w:hideMark/>
          </w:tcPr>
          <w:p w14:paraId="513E3F59" w14:textId="23F0A04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.059</w:t>
            </w:r>
          </w:p>
        </w:tc>
        <w:tc>
          <w:tcPr>
            <w:tcW w:w="779" w:type="dxa"/>
            <w:shd w:val="clear" w:color="auto" w:fill="auto"/>
            <w:noWrap/>
            <w:hideMark/>
          </w:tcPr>
          <w:p w14:paraId="5C1115CB" w14:textId="59D32B0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1.434</w:t>
            </w:r>
          </w:p>
        </w:tc>
        <w:tc>
          <w:tcPr>
            <w:tcW w:w="923" w:type="dxa"/>
            <w:shd w:val="clear" w:color="auto" w:fill="auto"/>
            <w:noWrap/>
            <w:hideMark/>
          </w:tcPr>
          <w:p w14:paraId="167DEC22" w14:textId="0C3D270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77D89097" w14:textId="2B78FC9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1.333</w:t>
            </w:r>
          </w:p>
        </w:tc>
        <w:tc>
          <w:tcPr>
            <w:tcW w:w="923" w:type="dxa"/>
            <w:shd w:val="clear" w:color="auto" w:fill="auto"/>
            <w:noWrap/>
            <w:hideMark/>
          </w:tcPr>
          <w:p w14:paraId="4A2FF28E" w14:textId="55F80F5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r>
      <w:tr w:rsidR="008926AB" w:rsidRPr="004839B7" w14:paraId="4E776BEE" w14:textId="77777777" w:rsidTr="001D5DE0">
        <w:trPr>
          <w:trHeight w:val="300"/>
        </w:trPr>
        <w:tc>
          <w:tcPr>
            <w:tcW w:w="2880" w:type="dxa"/>
            <w:shd w:val="clear" w:color="auto" w:fill="auto"/>
            <w:hideMark/>
          </w:tcPr>
          <w:p w14:paraId="3D250A56"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Gender</w:t>
            </w:r>
          </w:p>
        </w:tc>
        <w:tc>
          <w:tcPr>
            <w:tcW w:w="779" w:type="dxa"/>
            <w:shd w:val="clear" w:color="auto" w:fill="auto"/>
            <w:noWrap/>
            <w:hideMark/>
          </w:tcPr>
          <w:p w14:paraId="510A56D7" w14:textId="3E2B675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.913</w:t>
            </w:r>
          </w:p>
        </w:tc>
        <w:tc>
          <w:tcPr>
            <w:tcW w:w="923" w:type="dxa"/>
            <w:shd w:val="clear" w:color="auto" w:fill="auto"/>
            <w:noWrap/>
            <w:hideMark/>
          </w:tcPr>
          <w:p w14:paraId="14B24888" w14:textId="12039F3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.309</w:t>
            </w:r>
          </w:p>
        </w:tc>
        <w:tc>
          <w:tcPr>
            <w:tcW w:w="779" w:type="dxa"/>
            <w:shd w:val="clear" w:color="auto" w:fill="auto"/>
            <w:noWrap/>
            <w:hideMark/>
          </w:tcPr>
          <w:p w14:paraId="16953564" w14:textId="5D2B9CD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1.030</w:t>
            </w:r>
          </w:p>
        </w:tc>
        <w:tc>
          <w:tcPr>
            <w:tcW w:w="923" w:type="dxa"/>
            <w:shd w:val="clear" w:color="auto" w:fill="auto"/>
            <w:noWrap/>
            <w:hideMark/>
          </w:tcPr>
          <w:p w14:paraId="752E08B4" w14:textId="1F1750B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.742</w:t>
            </w:r>
          </w:p>
        </w:tc>
        <w:tc>
          <w:tcPr>
            <w:tcW w:w="779" w:type="dxa"/>
            <w:shd w:val="clear" w:color="auto" w:fill="auto"/>
            <w:noWrap/>
            <w:hideMark/>
          </w:tcPr>
          <w:p w14:paraId="0210D742" w14:textId="7EEFB1E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1.080</w:t>
            </w:r>
          </w:p>
        </w:tc>
        <w:tc>
          <w:tcPr>
            <w:tcW w:w="923" w:type="dxa"/>
            <w:shd w:val="clear" w:color="auto" w:fill="auto"/>
            <w:noWrap/>
            <w:hideMark/>
          </w:tcPr>
          <w:p w14:paraId="5B1EA7D0" w14:textId="02DD4A1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.465</w:t>
            </w:r>
          </w:p>
        </w:tc>
        <w:tc>
          <w:tcPr>
            <w:tcW w:w="779" w:type="dxa"/>
            <w:shd w:val="clear" w:color="auto" w:fill="auto"/>
            <w:noWrap/>
            <w:hideMark/>
          </w:tcPr>
          <w:p w14:paraId="4218B02E" w14:textId="715090A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1.143</w:t>
            </w:r>
          </w:p>
        </w:tc>
        <w:tc>
          <w:tcPr>
            <w:tcW w:w="923" w:type="dxa"/>
            <w:shd w:val="clear" w:color="auto" w:fill="auto"/>
            <w:noWrap/>
            <w:hideMark/>
          </w:tcPr>
          <w:p w14:paraId="482BA87B" w14:textId="52E2616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.182</w:t>
            </w:r>
          </w:p>
        </w:tc>
        <w:tc>
          <w:tcPr>
            <w:tcW w:w="779" w:type="dxa"/>
            <w:shd w:val="clear" w:color="auto" w:fill="auto"/>
            <w:noWrap/>
            <w:hideMark/>
          </w:tcPr>
          <w:p w14:paraId="4DEB535F" w14:textId="0CD5661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1.010</w:t>
            </w:r>
          </w:p>
        </w:tc>
        <w:tc>
          <w:tcPr>
            <w:tcW w:w="923" w:type="dxa"/>
            <w:shd w:val="clear" w:color="auto" w:fill="auto"/>
            <w:noWrap/>
            <w:hideMark/>
          </w:tcPr>
          <w:p w14:paraId="57EA3170" w14:textId="0F5E79C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.853</w:t>
            </w:r>
          </w:p>
        </w:tc>
      </w:tr>
      <w:tr w:rsidR="008926AB" w:rsidRPr="004839B7" w14:paraId="4A9842C9" w14:textId="77777777" w:rsidTr="001D5DE0">
        <w:trPr>
          <w:trHeight w:val="300"/>
        </w:trPr>
        <w:tc>
          <w:tcPr>
            <w:tcW w:w="2880" w:type="dxa"/>
            <w:shd w:val="clear" w:color="auto" w:fill="auto"/>
            <w:hideMark/>
          </w:tcPr>
          <w:p w14:paraId="567465EC"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Pell Eligible</w:t>
            </w:r>
          </w:p>
        </w:tc>
        <w:tc>
          <w:tcPr>
            <w:tcW w:w="779" w:type="dxa"/>
            <w:shd w:val="clear" w:color="auto" w:fill="auto"/>
            <w:noWrap/>
            <w:hideMark/>
          </w:tcPr>
          <w:p w14:paraId="4A76EE1E" w14:textId="29D9137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.680</w:t>
            </w:r>
          </w:p>
        </w:tc>
        <w:tc>
          <w:tcPr>
            <w:tcW w:w="923" w:type="dxa"/>
            <w:shd w:val="clear" w:color="auto" w:fill="auto"/>
            <w:noWrap/>
            <w:hideMark/>
          </w:tcPr>
          <w:p w14:paraId="4F99D781" w14:textId="7B14B3B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5BED4B33" w14:textId="76AE3B3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.682</w:t>
            </w:r>
          </w:p>
        </w:tc>
        <w:tc>
          <w:tcPr>
            <w:tcW w:w="923" w:type="dxa"/>
            <w:shd w:val="clear" w:color="auto" w:fill="auto"/>
            <w:noWrap/>
            <w:hideMark/>
          </w:tcPr>
          <w:p w14:paraId="396ACD7A" w14:textId="3F1B206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51599504" w14:textId="21FA3E2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.709</w:t>
            </w:r>
          </w:p>
        </w:tc>
        <w:tc>
          <w:tcPr>
            <w:tcW w:w="923" w:type="dxa"/>
            <w:shd w:val="clear" w:color="auto" w:fill="auto"/>
            <w:noWrap/>
            <w:hideMark/>
          </w:tcPr>
          <w:p w14:paraId="74B6902B" w14:textId="57EA41B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.007</w:t>
            </w:r>
          </w:p>
        </w:tc>
        <w:tc>
          <w:tcPr>
            <w:tcW w:w="779" w:type="dxa"/>
            <w:shd w:val="clear" w:color="auto" w:fill="auto"/>
            <w:noWrap/>
            <w:hideMark/>
          </w:tcPr>
          <w:p w14:paraId="1AC5BA09" w14:textId="691B3C1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w:t>
            </w:r>
          </w:p>
        </w:tc>
        <w:tc>
          <w:tcPr>
            <w:tcW w:w="923" w:type="dxa"/>
            <w:shd w:val="clear" w:color="auto" w:fill="auto"/>
            <w:noWrap/>
            <w:hideMark/>
          </w:tcPr>
          <w:p w14:paraId="2E7E9ADA" w14:textId="6425B02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w:t>
            </w:r>
          </w:p>
        </w:tc>
        <w:tc>
          <w:tcPr>
            <w:tcW w:w="779" w:type="dxa"/>
            <w:shd w:val="clear" w:color="auto" w:fill="auto"/>
            <w:noWrap/>
            <w:hideMark/>
          </w:tcPr>
          <w:p w14:paraId="4A075DC9" w14:textId="374B386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.683</w:t>
            </w:r>
          </w:p>
        </w:tc>
        <w:tc>
          <w:tcPr>
            <w:tcW w:w="923" w:type="dxa"/>
            <w:shd w:val="clear" w:color="auto" w:fill="auto"/>
            <w:noWrap/>
            <w:hideMark/>
          </w:tcPr>
          <w:p w14:paraId="17A5B187" w14:textId="4471509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r>
      <w:tr w:rsidR="008926AB" w:rsidRPr="004839B7" w14:paraId="1BF3A380" w14:textId="77777777" w:rsidTr="001D5DE0">
        <w:trPr>
          <w:trHeight w:val="300"/>
        </w:trPr>
        <w:tc>
          <w:tcPr>
            <w:tcW w:w="2880" w:type="dxa"/>
            <w:shd w:val="clear" w:color="auto" w:fill="auto"/>
            <w:hideMark/>
          </w:tcPr>
          <w:p w14:paraId="4E470271"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Underrepresented Minority</w:t>
            </w:r>
          </w:p>
        </w:tc>
        <w:tc>
          <w:tcPr>
            <w:tcW w:w="779" w:type="dxa"/>
            <w:shd w:val="clear" w:color="auto" w:fill="auto"/>
            <w:noWrap/>
            <w:hideMark/>
          </w:tcPr>
          <w:p w14:paraId="153598B2" w14:textId="44CFF38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1.854</w:t>
            </w:r>
          </w:p>
        </w:tc>
        <w:tc>
          <w:tcPr>
            <w:tcW w:w="923" w:type="dxa"/>
            <w:shd w:val="clear" w:color="auto" w:fill="auto"/>
            <w:noWrap/>
            <w:hideMark/>
          </w:tcPr>
          <w:p w14:paraId="442FB0DE" w14:textId="6E2C760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74A10412" w14:textId="186A915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1.257</w:t>
            </w:r>
          </w:p>
        </w:tc>
        <w:tc>
          <w:tcPr>
            <w:tcW w:w="923" w:type="dxa"/>
            <w:shd w:val="clear" w:color="auto" w:fill="auto"/>
            <w:noWrap/>
            <w:hideMark/>
          </w:tcPr>
          <w:p w14:paraId="6026150F" w14:textId="04FAAE2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.037</w:t>
            </w:r>
          </w:p>
        </w:tc>
        <w:tc>
          <w:tcPr>
            <w:tcW w:w="779" w:type="dxa"/>
            <w:shd w:val="clear" w:color="auto" w:fill="auto"/>
            <w:noWrap/>
            <w:hideMark/>
          </w:tcPr>
          <w:p w14:paraId="3002B74B" w14:textId="78B804C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1.955</w:t>
            </w:r>
          </w:p>
        </w:tc>
        <w:tc>
          <w:tcPr>
            <w:tcW w:w="923" w:type="dxa"/>
            <w:shd w:val="clear" w:color="auto" w:fill="auto"/>
            <w:noWrap/>
            <w:hideMark/>
          </w:tcPr>
          <w:p w14:paraId="733E7FBA" w14:textId="6B47CF9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3FB6E759" w14:textId="68DB1C5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.893</w:t>
            </w:r>
          </w:p>
        </w:tc>
        <w:tc>
          <w:tcPr>
            <w:tcW w:w="923" w:type="dxa"/>
            <w:shd w:val="clear" w:color="auto" w:fill="auto"/>
            <w:noWrap/>
            <w:hideMark/>
          </w:tcPr>
          <w:p w14:paraId="66D62702" w14:textId="62D4F7E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.387</w:t>
            </w:r>
          </w:p>
        </w:tc>
        <w:tc>
          <w:tcPr>
            <w:tcW w:w="779" w:type="dxa"/>
            <w:shd w:val="clear" w:color="auto" w:fill="auto"/>
            <w:noWrap/>
            <w:hideMark/>
          </w:tcPr>
          <w:p w14:paraId="40A36439" w14:textId="054F176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1.634</w:t>
            </w:r>
          </w:p>
        </w:tc>
        <w:tc>
          <w:tcPr>
            <w:tcW w:w="923" w:type="dxa"/>
            <w:shd w:val="clear" w:color="auto" w:fill="auto"/>
            <w:noWrap/>
            <w:hideMark/>
          </w:tcPr>
          <w:p w14:paraId="5748B925" w14:textId="2735983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r>
      <w:tr w:rsidR="008926AB" w:rsidRPr="004839B7" w14:paraId="2801ABCB" w14:textId="77777777" w:rsidTr="001D5DE0">
        <w:trPr>
          <w:trHeight w:val="300"/>
        </w:trPr>
        <w:tc>
          <w:tcPr>
            <w:tcW w:w="2880" w:type="dxa"/>
            <w:shd w:val="clear" w:color="auto" w:fill="auto"/>
            <w:hideMark/>
          </w:tcPr>
          <w:p w14:paraId="6CD41DEB"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Academic Reputation</w:t>
            </w:r>
          </w:p>
        </w:tc>
        <w:tc>
          <w:tcPr>
            <w:tcW w:w="779" w:type="dxa"/>
            <w:shd w:val="clear" w:color="auto" w:fill="auto"/>
            <w:noWrap/>
            <w:hideMark/>
          </w:tcPr>
          <w:p w14:paraId="208CB7F5" w14:textId="121DC85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.791</w:t>
            </w:r>
          </w:p>
        </w:tc>
        <w:tc>
          <w:tcPr>
            <w:tcW w:w="923" w:type="dxa"/>
            <w:shd w:val="clear" w:color="auto" w:fill="auto"/>
            <w:noWrap/>
            <w:hideMark/>
          </w:tcPr>
          <w:p w14:paraId="517A07F2" w14:textId="4B08281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.303</w:t>
            </w:r>
          </w:p>
        </w:tc>
        <w:tc>
          <w:tcPr>
            <w:tcW w:w="779" w:type="dxa"/>
            <w:shd w:val="clear" w:color="auto" w:fill="auto"/>
            <w:noWrap/>
            <w:hideMark/>
          </w:tcPr>
          <w:p w14:paraId="518FB5DD" w14:textId="79D856F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1.040</w:t>
            </w:r>
          </w:p>
        </w:tc>
        <w:tc>
          <w:tcPr>
            <w:tcW w:w="923" w:type="dxa"/>
            <w:shd w:val="clear" w:color="auto" w:fill="auto"/>
            <w:noWrap/>
            <w:hideMark/>
          </w:tcPr>
          <w:p w14:paraId="1140CF28" w14:textId="1D0F6C1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.857</w:t>
            </w:r>
          </w:p>
        </w:tc>
        <w:tc>
          <w:tcPr>
            <w:tcW w:w="779" w:type="dxa"/>
            <w:shd w:val="clear" w:color="auto" w:fill="auto"/>
            <w:noWrap/>
            <w:hideMark/>
          </w:tcPr>
          <w:p w14:paraId="7E57EC46" w14:textId="56B8BC7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1.500</w:t>
            </w:r>
          </w:p>
        </w:tc>
        <w:tc>
          <w:tcPr>
            <w:tcW w:w="923" w:type="dxa"/>
            <w:shd w:val="clear" w:color="auto" w:fill="auto"/>
            <w:noWrap/>
            <w:hideMark/>
          </w:tcPr>
          <w:p w14:paraId="0E1022DB" w14:textId="1171A0B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.108</w:t>
            </w:r>
          </w:p>
        </w:tc>
        <w:tc>
          <w:tcPr>
            <w:tcW w:w="779" w:type="dxa"/>
            <w:shd w:val="clear" w:color="auto" w:fill="auto"/>
            <w:noWrap/>
            <w:hideMark/>
          </w:tcPr>
          <w:p w14:paraId="1C15F4EA" w14:textId="48C0E50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1.229</w:t>
            </w:r>
          </w:p>
        </w:tc>
        <w:tc>
          <w:tcPr>
            <w:tcW w:w="923" w:type="dxa"/>
            <w:shd w:val="clear" w:color="auto" w:fill="auto"/>
            <w:noWrap/>
            <w:hideMark/>
          </w:tcPr>
          <w:p w14:paraId="1161882E" w14:textId="112A82E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.052</w:t>
            </w:r>
          </w:p>
        </w:tc>
        <w:tc>
          <w:tcPr>
            <w:tcW w:w="779" w:type="dxa"/>
            <w:shd w:val="clear" w:color="auto" w:fill="auto"/>
            <w:noWrap/>
            <w:hideMark/>
          </w:tcPr>
          <w:p w14:paraId="65B21803" w14:textId="504136B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1.124</w:t>
            </w:r>
          </w:p>
        </w:tc>
        <w:tc>
          <w:tcPr>
            <w:tcW w:w="923" w:type="dxa"/>
            <w:shd w:val="clear" w:color="auto" w:fill="auto"/>
            <w:noWrap/>
            <w:hideMark/>
          </w:tcPr>
          <w:p w14:paraId="7C5019FB" w14:textId="035ECD3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.369</w:t>
            </w:r>
          </w:p>
        </w:tc>
      </w:tr>
      <w:tr w:rsidR="008926AB" w:rsidRPr="004839B7" w14:paraId="4394D5B3" w14:textId="77777777" w:rsidTr="001D5DE0">
        <w:trPr>
          <w:trHeight w:val="300"/>
        </w:trPr>
        <w:tc>
          <w:tcPr>
            <w:tcW w:w="2880" w:type="dxa"/>
            <w:shd w:val="clear" w:color="auto" w:fill="auto"/>
            <w:hideMark/>
          </w:tcPr>
          <w:p w14:paraId="63285D17"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Alumni Success</w:t>
            </w:r>
          </w:p>
        </w:tc>
        <w:tc>
          <w:tcPr>
            <w:tcW w:w="779" w:type="dxa"/>
            <w:shd w:val="clear" w:color="auto" w:fill="auto"/>
            <w:noWrap/>
            <w:hideMark/>
          </w:tcPr>
          <w:p w14:paraId="1E882D19" w14:textId="284729A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1.128</w:t>
            </w:r>
          </w:p>
        </w:tc>
        <w:tc>
          <w:tcPr>
            <w:tcW w:w="923" w:type="dxa"/>
            <w:shd w:val="clear" w:color="auto" w:fill="auto"/>
            <w:noWrap/>
            <w:hideMark/>
          </w:tcPr>
          <w:p w14:paraId="6936E794" w14:textId="29EE1AF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.275</w:t>
            </w:r>
          </w:p>
        </w:tc>
        <w:tc>
          <w:tcPr>
            <w:tcW w:w="779" w:type="dxa"/>
            <w:shd w:val="clear" w:color="auto" w:fill="auto"/>
            <w:noWrap/>
            <w:hideMark/>
          </w:tcPr>
          <w:p w14:paraId="7A5F0E40" w14:textId="7996AC8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.855</w:t>
            </w:r>
          </w:p>
        </w:tc>
        <w:tc>
          <w:tcPr>
            <w:tcW w:w="923" w:type="dxa"/>
            <w:shd w:val="clear" w:color="auto" w:fill="auto"/>
            <w:noWrap/>
            <w:hideMark/>
          </w:tcPr>
          <w:p w14:paraId="2BB2A643" w14:textId="14AC3E4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.238</w:t>
            </w:r>
          </w:p>
        </w:tc>
        <w:tc>
          <w:tcPr>
            <w:tcW w:w="779" w:type="dxa"/>
            <w:shd w:val="clear" w:color="auto" w:fill="auto"/>
            <w:noWrap/>
            <w:hideMark/>
          </w:tcPr>
          <w:p w14:paraId="7FA1194D" w14:textId="4DA2C1F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.877</w:t>
            </w:r>
          </w:p>
        </w:tc>
        <w:tc>
          <w:tcPr>
            <w:tcW w:w="923" w:type="dxa"/>
            <w:shd w:val="clear" w:color="auto" w:fill="auto"/>
            <w:noWrap/>
            <w:hideMark/>
          </w:tcPr>
          <w:p w14:paraId="62548B51" w14:textId="09C5C9C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.392</w:t>
            </w:r>
          </w:p>
        </w:tc>
        <w:tc>
          <w:tcPr>
            <w:tcW w:w="779" w:type="dxa"/>
            <w:shd w:val="clear" w:color="auto" w:fill="auto"/>
            <w:noWrap/>
            <w:hideMark/>
          </w:tcPr>
          <w:p w14:paraId="60719570" w14:textId="4312A9E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.894</w:t>
            </w:r>
          </w:p>
        </w:tc>
        <w:tc>
          <w:tcPr>
            <w:tcW w:w="923" w:type="dxa"/>
            <w:shd w:val="clear" w:color="auto" w:fill="auto"/>
            <w:noWrap/>
            <w:hideMark/>
          </w:tcPr>
          <w:p w14:paraId="007EE2ED" w14:textId="4E6F6BD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.287</w:t>
            </w:r>
          </w:p>
        </w:tc>
        <w:tc>
          <w:tcPr>
            <w:tcW w:w="779" w:type="dxa"/>
            <w:shd w:val="clear" w:color="auto" w:fill="auto"/>
            <w:noWrap/>
            <w:hideMark/>
          </w:tcPr>
          <w:p w14:paraId="1ED44D88" w14:textId="3B53D19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.976</w:t>
            </w:r>
          </w:p>
        </w:tc>
        <w:tc>
          <w:tcPr>
            <w:tcW w:w="923" w:type="dxa"/>
            <w:shd w:val="clear" w:color="auto" w:fill="auto"/>
            <w:noWrap/>
            <w:hideMark/>
          </w:tcPr>
          <w:p w14:paraId="51AF0D0F" w14:textId="78BC663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.738</w:t>
            </w:r>
          </w:p>
        </w:tc>
      </w:tr>
      <w:tr w:rsidR="008926AB" w:rsidRPr="004839B7" w14:paraId="48507FB3" w14:textId="77777777" w:rsidTr="001D5DE0">
        <w:trPr>
          <w:trHeight w:val="300"/>
        </w:trPr>
        <w:tc>
          <w:tcPr>
            <w:tcW w:w="2880" w:type="dxa"/>
            <w:shd w:val="clear" w:color="auto" w:fill="auto"/>
            <w:hideMark/>
          </w:tcPr>
          <w:p w14:paraId="3FD6FCB5"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Athletic Reputation</w:t>
            </w:r>
          </w:p>
        </w:tc>
        <w:tc>
          <w:tcPr>
            <w:tcW w:w="779" w:type="dxa"/>
            <w:shd w:val="clear" w:color="auto" w:fill="auto"/>
            <w:noWrap/>
            <w:hideMark/>
          </w:tcPr>
          <w:p w14:paraId="35A98CF0" w14:textId="3164523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1.795</w:t>
            </w:r>
          </w:p>
        </w:tc>
        <w:tc>
          <w:tcPr>
            <w:tcW w:w="923" w:type="dxa"/>
            <w:shd w:val="clear" w:color="auto" w:fill="auto"/>
            <w:noWrap/>
            <w:hideMark/>
          </w:tcPr>
          <w:p w14:paraId="44909D37" w14:textId="21C7ABE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7AEC3280" w14:textId="1ABEB11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1.204</w:t>
            </w:r>
          </w:p>
        </w:tc>
        <w:tc>
          <w:tcPr>
            <w:tcW w:w="923" w:type="dxa"/>
            <w:shd w:val="clear" w:color="auto" w:fill="auto"/>
            <w:noWrap/>
            <w:hideMark/>
          </w:tcPr>
          <w:p w14:paraId="525A4B70" w14:textId="17A29F7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.053</w:t>
            </w:r>
          </w:p>
        </w:tc>
        <w:tc>
          <w:tcPr>
            <w:tcW w:w="779" w:type="dxa"/>
            <w:shd w:val="clear" w:color="auto" w:fill="auto"/>
            <w:noWrap/>
            <w:hideMark/>
          </w:tcPr>
          <w:p w14:paraId="6D0CFA1A" w14:textId="129C06A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1.441</w:t>
            </w:r>
          </w:p>
        </w:tc>
        <w:tc>
          <w:tcPr>
            <w:tcW w:w="923" w:type="dxa"/>
            <w:shd w:val="clear" w:color="auto" w:fill="auto"/>
            <w:noWrap/>
            <w:hideMark/>
          </w:tcPr>
          <w:p w14:paraId="25E39F4C" w14:textId="5115D4C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.002</w:t>
            </w:r>
          </w:p>
        </w:tc>
        <w:tc>
          <w:tcPr>
            <w:tcW w:w="779" w:type="dxa"/>
            <w:shd w:val="clear" w:color="auto" w:fill="auto"/>
            <w:noWrap/>
            <w:hideMark/>
          </w:tcPr>
          <w:p w14:paraId="2862F729" w14:textId="6A19934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1.774</w:t>
            </w:r>
          </w:p>
        </w:tc>
        <w:tc>
          <w:tcPr>
            <w:tcW w:w="923" w:type="dxa"/>
            <w:shd w:val="clear" w:color="auto" w:fill="auto"/>
            <w:noWrap/>
            <w:hideMark/>
          </w:tcPr>
          <w:p w14:paraId="77B09D7C" w14:textId="557C7D8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4D9683B9" w14:textId="1D298D0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1.435</w:t>
            </w:r>
          </w:p>
        </w:tc>
        <w:tc>
          <w:tcPr>
            <w:tcW w:w="923" w:type="dxa"/>
            <w:shd w:val="clear" w:color="auto" w:fill="auto"/>
            <w:noWrap/>
            <w:hideMark/>
          </w:tcPr>
          <w:p w14:paraId="22483CC8" w14:textId="6E09A79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r>
      <w:tr w:rsidR="008926AB" w:rsidRPr="004839B7" w14:paraId="696ED22A" w14:textId="77777777" w:rsidTr="001D5DE0">
        <w:trPr>
          <w:trHeight w:val="300"/>
        </w:trPr>
        <w:tc>
          <w:tcPr>
            <w:tcW w:w="2880" w:type="dxa"/>
            <w:shd w:val="clear" w:color="auto" w:fill="auto"/>
            <w:hideMark/>
          </w:tcPr>
          <w:p w14:paraId="533FD4F6"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Campus Surroundings</w:t>
            </w:r>
          </w:p>
        </w:tc>
        <w:tc>
          <w:tcPr>
            <w:tcW w:w="779" w:type="dxa"/>
            <w:shd w:val="clear" w:color="auto" w:fill="auto"/>
            <w:noWrap/>
            <w:hideMark/>
          </w:tcPr>
          <w:p w14:paraId="52D9C086" w14:textId="44449B0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1.211</w:t>
            </w:r>
          </w:p>
        </w:tc>
        <w:tc>
          <w:tcPr>
            <w:tcW w:w="923" w:type="dxa"/>
            <w:shd w:val="clear" w:color="auto" w:fill="auto"/>
            <w:noWrap/>
            <w:hideMark/>
          </w:tcPr>
          <w:p w14:paraId="06BBC8BF" w14:textId="661CAC0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.206</w:t>
            </w:r>
          </w:p>
        </w:tc>
        <w:tc>
          <w:tcPr>
            <w:tcW w:w="779" w:type="dxa"/>
            <w:shd w:val="clear" w:color="auto" w:fill="auto"/>
            <w:noWrap/>
            <w:hideMark/>
          </w:tcPr>
          <w:p w14:paraId="6D1108B9" w14:textId="2F9D282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1.164</w:t>
            </w:r>
          </w:p>
        </w:tc>
        <w:tc>
          <w:tcPr>
            <w:tcW w:w="923" w:type="dxa"/>
            <w:shd w:val="clear" w:color="auto" w:fill="auto"/>
            <w:noWrap/>
            <w:hideMark/>
          </w:tcPr>
          <w:p w14:paraId="41888A08" w14:textId="62D6B6E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.384</w:t>
            </w:r>
          </w:p>
        </w:tc>
        <w:tc>
          <w:tcPr>
            <w:tcW w:w="779" w:type="dxa"/>
            <w:shd w:val="clear" w:color="auto" w:fill="auto"/>
            <w:noWrap/>
            <w:hideMark/>
          </w:tcPr>
          <w:p w14:paraId="2E24333E" w14:textId="66F5FC7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1.350</w:t>
            </w:r>
          </w:p>
        </w:tc>
        <w:tc>
          <w:tcPr>
            <w:tcW w:w="923" w:type="dxa"/>
            <w:shd w:val="clear" w:color="auto" w:fill="auto"/>
            <w:noWrap/>
            <w:hideMark/>
          </w:tcPr>
          <w:p w14:paraId="3DCE9F4D" w14:textId="724F565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.147</w:t>
            </w:r>
          </w:p>
        </w:tc>
        <w:tc>
          <w:tcPr>
            <w:tcW w:w="779" w:type="dxa"/>
            <w:shd w:val="clear" w:color="auto" w:fill="auto"/>
            <w:noWrap/>
            <w:hideMark/>
          </w:tcPr>
          <w:p w14:paraId="3AC21547" w14:textId="63A7BA3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1.328</w:t>
            </w:r>
          </w:p>
        </w:tc>
        <w:tc>
          <w:tcPr>
            <w:tcW w:w="923" w:type="dxa"/>
            <w:shd w:val="clear" w:color="auto" w:fill="auto"/>
            <w:noWrap/>
            <w:hideMark/>
          </w:tcPr>
          <w:p w14:paraId="42B7297F" w14:textId="11670AD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.002</w:t>
            </w:r>
          </w:p>
        </w:tc>
        <w:tc>
          <w:tcPr>
            <w:tcW w:w="779" w:type="dxa"/>
            <w:shd w:val="clear" w:color="auto" w:fill="auto"/>
            <w:noWrap/>
            <w:hideMark/>
          </w:tcPr>
          <w:p w14:paraId="07BFCBC6" w14:textId="48ADDA1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1.242</w:t>
            </w:r>
          </w:p>
        </w:tc>
        <w:tc>
          <w:tcPr>
            <w:tcW w:w="923" w:type="dxa"/>
            <w:shd w:val="clear" w:color="auto" w:fill="auto"/>
            <w:noWrap/>
            <w:hideMark/>
          </w:tcPr>
          <w:p w14:paraId="63F92E37" w14:textId="6DE00AC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.027</w:t>
            </w:r>
          </w:p>
        </w:tc>
      </w:tr>
      <w:tr w:rsidR="008926AB" w:rsidRPr="004839B7" w14:paraId="16141939" w14:textId="77777777" w:rsidTr="001D5DE0">
        <w:trPr>
          <w:trHeight w:val="300"/>
        </w:trPr>
        <w:tc>
          <w:tcPr>
            <w:tcW w:w="2880" w:type="dxa"/>
            <w:shd w:val="clear" w:color="auto" w:fill="auto"/>
            <w:hideMark/>
          </w:tcPr>
          <w:p w14:paraId="5B817B75"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Cocurricular Opps</w:t>
            </w:r>
          </w:p>
        </w:tc>
        <w:tc>
          <w:tcPr>
            <w:tcW w:w="779" w:type="dxa"/>
            <w:shd w:val="clear" w:color="auto" w:fill="auto"/>
            <w:noWrap/>
            <w:hideMark/>
          </w:tcPr>
          <w:p w14:paraId="116A2E6B" w14:textId="442B37C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1.166</w:t>
            </w:r>
          </w:p>
        </w:tc>
        <w:tc>
          <w:tcPr>
            <w:tcW w:w="923" w:type="dxa"/>
            <w:shd w:val="clear" w:color="auto" w:fill="auto"/>
            <w:noWrap/>
            <w:hideMark/>
          </w:tcPr>
          <w:p w14:paraId="31837C77" w14:textId="1DBC11A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.173</w:t>
            </w:r>
          </w:p>
        </w:tc>
        <w:tc>
          <w:tcPr>
            <w:tcW w:w="779" w:type="dxa"/>
            <w:shd w:val="clear" w:color="auto" w:fill="auto"/>
            <w:noWrap/>
            <w:hideMark/>
          </w:tcPr>
          <w:p w14:paraId="1C4AA08C" w14:textId="68BFC23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.975</w:t>
            </w:r>
          </w:p>
        </w:tc>
        <w:tc>
          <w:tcPr>
            <w:tcW w:w="923" w:type="dxa"/>
            <w:shd w:val="clear" w:color="auto" w:fill="auto"/>
            <w:noWrap/>
            <w:hideMark/>
          </w:tcPr>
          <w:p w14:paraId="75FDE0FD" w14:textId="7734B26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.848</w:t>
            </w:r>
          </w:p>
        </w:tc>
        <w:tc>
          <w:tcPr>
            <w:tcW w:w="779" w:type="dxa"/>
            <w:shd w:val="clear" w:color="auto" w:fill="auto"/>
            <w:noWrap/>
            <w:hideMark/>
          </w:tcPr>
          <w:p w14:paraId="27AD4AB7" w14:textId="045934B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.999</w:t>
            </w:r>
          </w:p>
        </w:tc>
        <w:tc>
          <w:tcPr>
            <w:tcW w:w="923" w:type="dxa"/>
            <w:shd w:val="clear" w:color="auto" w:fill="auto"/>
            <w:noWrap/>
            <w:hideMark/>
          </w:tcPr>
          <w:p w14:paraId="3E180B3F" w14:textId="371406F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.996</w:t>
            </w:r>
          </w:p>
        </w:tc>
        <w:tc>
          <w:tcPr>
            <w:tcW w:w="779" w:type="dxa"/>
            <w:shd w:val="clear" w:color="auto" w:fill="auto"/>
            <w:noWrap/>
            <w:hideMark/>
          </w:tcPr>
          <w:p w14:paraId="3B7455A4" w14:textId="789CA0B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1.038</w:t>
            </w:r>
          </w:p>
        </w:tc>
        <w:tc>
          <w:tcPr>
            <w:tcW w:w="923" w:type="dxa"/>
            <w:shd w:val="clear" w:color="auto" w:fill="auto"/>
            <w:noWrap/>
            <w:hideMark/>
          </w:tcPr>
          <w:p w14:paraId="790641AD" w14:textId="38AA635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.831</w:t>
            </w:r>
          </w:p>
        </w:tc>
        <w:tc>
          <w:tcPr>
            <w:tcW w:w="779" w:type="dxa"/>
            <w:shd w:val="clear" w:color="auto" w:fill="auto"/>
            <w:noWrap/>
            <w:hideMark/>
          </w:tcPr>
          <w:p w14:paraId="00128688" w14:textId="0E0A8A9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1.050</w:t>
            </w:r>
          </w:p>
        </w:tc>
        <w:tc>
          <w:tcPr>
            <w:tcW w:w="923" w:type="dxa"/>
            <w:shd w:val="clear" w:color="auto" w:fill="auto"/>
            <w:noWrap/>
            <w:hideMark/>
          </w:tcPr>
          <w:p w14:paraId="61BFCC79" w14:textId="5BD2589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.522</w:t>
            </w:r>
          </w:p>
        </w:tc>
      </w:tr>
      <w:tr w:rsidR="008926AB" w:rsidRPr="004839B7" w14:paraId="4822BC43" w14:textId="77777777" w:rsidTr="001D5DE0">
        <w:trPr>
          <w:trHeight w:val="300"/>
        </w:trPr>
        <w:tc>
          <w:tcPr>
            <w:tcW w:w="2880" w:type="dxa"/>
            <w:shd w:val="clear" w:color="auto" w:fill="auto"/>
            <w:hideMark/>
          </w:tcPr>
          <w:p w14:paraId="1C1869F7"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Diversity on Campus</w:t>
            </w:r>
          </w:p>
        </w:tc>
        <w:tc>
          <w:tcPr>
            <w:tcW w:w="779" w:type="dxa"/>
            <w:shd w:val="clear" w:color="auto" w:fill="auto"/>
            <w:noWrap/>
            <w:hideMark/>
          </w:tcPr>
          <w:p w14:paraId="6FA5DC6E" w14:textId="35AC0CE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1.373</w:t>
            </w:r>
          </w:p>
        </w:tc>
        <w:tc>
          <w:tcPr>
            <w:tcW w:w="923" w:type="dxa"/>
            <w:shd w:val="clear" w:color="auto" w:fill="auto"/>
            <w:noWrap/>
            <w:hideMark/>
          </w:tcPr>
          <w:p w14:paraId="49064E8A" w14:textId="1F243B9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11FFD13D" w14:textId="2BC526D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.898</w:t>
            </w:r>
          </w:p>
        </w:tc>
        <w:tc>
          <w:tcPr>
            <w:tcW w:w="923" w:type="dxa"/>
            <w:shd w:val="clear" w:color="auto" w:fill="auto"/>
            <w:noWrap/>
            <w:hideMark/>
          </w:tcPr>
          <w:p w14:paraId="1E0AC11E" w14:textId="53DD3A3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.247</w:t>
            </w:r>
          </w:p>
        </w:tc>
        <w:tc>
          <w:tcPr>
            <w:tcW w:w="779" w:type="dxa"/>
            <w:shd w:val="clear" w:color="auto" w:fill="auto"/>
            <w:noWrap/>
            <w:hideMark/>
          </w:tcPr>
          <w:p w14:paraId="1D9F58F8" w14:textId="1B23D94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.987</w:t>
            </w:r>
          </w:p>
        </w:tc>
        <w:tc>
          <w:tcPr>
            <w:tcW w:w="923" w:type="dxa"/>
            <w:shd w:val="clear" w:color="auto" w:fill="auto"/>
            <w:noWrap/>
            <w:hideMark/>
          </w:tcPr>
          <w:p w14:paraId="0524D6FF" w14:textId="7A78D14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.905</w:t>
            </w:r>
          </w:p>
        </w:tc>
        <w:tc>
          <w:tcPr>
            <w:tcW w:w="779" w:type="dxa"/>
            <w:shd w:val="clear" w:color="auto" w:fill="auto"/>
            <w:noWrap/>
            <w:hideMark/>
          </w:tcPr>
          <w:p w14:paraId="7158B140" w14:textId="15F63BD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.977</w:t>
            </w:r>
          </w:p>
        </w:tc>
        <w:tc>
          <w:tcPr>
            <w:tcW w:w="923" w:type="dxa"/>
            <w:shd w:val="clear" w:color="auto" w:fill="auto"/>
            <w:noWrap/>
            <w:hideMark/>
          </w:tcPr>
          <w:p w14:paraId="7294E26D" w14:textId="0332A87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.858</w:t>
            </w:r>
          </w:p>
        </w:tc>
        <w:tc>
          <w:tcPr>
            <w:tcW w:w="779" w:type="dxa"/>
            <w:shd w:val="clear" w:color="auto" w:fill="auto"/>
            <w:noWrap/>
            <w:hideMark/>
          </w:tcPr>
          <w:p w14:paraId="54BF6B4E" w14:textId="25DE2E3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.956</w:t>
            </w:r>
          </w:p>
        </w:tc>
        <w:tc>
          <w:tcPr>
            <w:tcW w:w="923" w:type="dxa"/>
            <w:shd w:val="clear" w:color="auto" w:fill="auto"/>
            <w:noWrap/>
            <w:hideMark/>
          </w:tcPr>
          <w:p w14:paraId="4E8464FA" w14:textId="6158508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.362</w:t>
            </w:r>
          </w:p>
        </w:tc>
      </w:tr>
      <w:tr w:rsidR="008926AB" w:rsidRPr="004839B7" w14:paraId="0DD18EE5" w14:textId="77777777" w:rsidTr="001D5DE0">
        <w:trPr>
          <w:trHeight w:val="300"/>
        </w:trPr>
        <w:tc>
          <w:tcPr>
            <w:tcW w:w="2880" w:type="dxa"/>
            <w:shd w:val="clear" w:color="auto" w:fill="auto"/>
            <w:hideMark/>
          </w:tcPr>
          <w:p w14:paraId="779D3053"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Fitness Facilities</w:t>
            </w:r>
          </w:p>
        </w:tc>
        <w:tc>
          <w:tcPr>
            <w:tcW w:w="779" w:type="dxa"/>
            <w:shd w:val="clear" w:color="auto" w:fill="auto"/>
            <w:noWrap/>
            <w:hideMark/>
          </w:tcPr>
          <w:p w14:paraId="6453E61F" w14:textId="45068EE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1.257</w:t>
            </w:r>
          </w:p>
        </w:tc>
        <w:tc>
          <w:tcPr>
            <w:tcW w:w="923" w:type="dxa"/>
            <w:shd w:val="clear" w:color="auto" w:fill="auto"/>
            <w:noWrap/>
            <w:hideMark/>
          </w:tcPr>
          <w:p w14:paraId="01B02AC7" w14:textId="524D5DB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.017</w:t>
            </w:r>
          </w:p>
        </w:tc>
        <w:tc>
          <w:tcPr>
            <w:tcW w:w="779" w:type="dxa"/>
            <w:shd w:val="clear" w:color="auto" w:fill="auto"/>
            <w:noWrap/>
            <w:hideMark/>
          </w:tcPr>
          <w:p w14:paraId="5E65BCE7" w14:textId="6957C47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1.326</w:t>
            </w:r>
          </w:p>
        </w:tc>
        <w:tc>
          <w:tcPr>
            <w:tcW w:w="923" w:type="dxa"/>
            <w:shd w:val="clear" w:color="auto" w:fill="auto"/>
            <w:noWrap/>
            <w:hideMark/>
          </w:tcPr>
          <w:p w14:paraId="000CD4FF" w14:textId="22E1BF9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.010</w:t>
            </w:r>
          </w:p>
        </w:tc>
        <w:tc>
          <w:tcPr>
            <w:tcW w:w="779" w:type="dxa"/>
            <w:shd w:val="clear" w:color="auto" w:fill="auto"/>
            <w:noWrap/>
            <w:hideMark/>
          </w:tcPr>
          <w:p w14:paraId="0753F469" w14:textId="7F0836E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1.162</w:t>
            </w:r>
          </w:p>
        </w:tc>
        <w:tc>
          <w:tcPr>
            <w:tcW w:w="923" w:type="dxa"/>
            <w:shd w:val="clear" w:color="auto" w:fill="auto"/>
            <w:noWrap/>
            <w:hideMark/>
          </w:tcPr>
          <w:p w14:paraId="3AD41558" w14:textId="1C7AC78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.251</w:t>
            </w:r>
          </w:p>
        </w:tc>
        <w:tc>
          <w:tcPr>
            <w:tcW w:w="779" w:type="dxa"/>
            <w:shd w:val="clear" w:color="auto" w:fill="auto"/>
            <w:noWrap/>
            <w:hideMark/>
          </w:tcPr>
          <w:p w14:paraId="7543B71D" w14:textId="1A4C4B6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1.074</w:t>
            </w:r>
          </w:p>
        </w:tc>
        <w:tc>
          <w:tcPr>
            <w:tcW w:w="923" w:type="dxa"/>
            <w:shd w:val="clear" w:color="auto" w:fill="auto"/>
            <w:noWrap/>
            <w:hideMark/>
          </w:tcPr>
          <w:p w14:paraId="41D4BB9C" w14:textId="5F1DC6C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.583</w:t>
            </w:r>
          </w:p>
        </w:tc>
        <w:tc>
          <w:tcPr>
            <w:tcW w:w="779" w:type="dxa"/>
            <w:shd w:val="clear" w:color="auto" w:fill="auto"/>
            <w:noWrap/>
            <w:hideMark/>
          </w:tcPr>
          <w:p w14:paraId="192E350D" w14:textId="403C336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1.244</w:t>
            </w:r>
          </w:p>
        </w:tc>
        <w:tc>
          <w:tcPr>
            <w:tcW w:w="923" w:type="dxa"/>
            <w:shd w:val="clear" w:color="auto" w:fill="auto"/>
            <w:noWrap/>
            <w:hideMark/>
          </w:tcPr>
          <w:p w14:paraId="1CB60459" w14:textId="3648E1F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r>
      <w:tr w:rsidR="008926AB" w:rsidRPr="004839B7" w14:paraId="49BBA6BE" w14:textId="77777777" w:rsidTr="001D5DE0">
        <w:trPr>
          <w:trHeight w:val="300"/>
        </w:trPr>
        <w:tc>
          <w:tcPr>
            <w:tcW w:w="2880" w:type="dxa"/>
            <w:shd w:val="clear" w:color="auto" w:fill="auto"/>
            <w:hideMark/>
          </w:tcPr>
          <w:p w14:paraId="3B63A263"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Food On Campus</w:t>
            </w:r>
          </w:p>
        </w:tc>
        <w:tc>
          <w:tcPr>
            <w:tcW w:w="779" w:type="dxa"/>
            <w:shd w:val="clear" w:color="auto" w:fill="auto"/>
            <w:noWrap/>
            <w:hideMark/>
          </w:tcPr>
          <w:p w14:paraId="78597678" w14:textId="2B43028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.936</w:t>
            </w:r>
          </w:p>
        </w:tc>
        <w:tc>
          <w:tcPr>
            <w:tcW w:w="923" w:type="dxa"/>
            <w:shd w:val="clear" w:color="auto" w:fill="auto"/>
            <w:noWrap/>
            <w:hideMark/>
          </w:tcPr>
          <w:p w14:paraId="1B22D6E0" w14:textId="3C842AC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.481</w:t>
            </w:r>
          </w:p>
        </w:tc>
        <w:tc>
          <w:tcPr>
            <w:tcW w:w="779" w:type="dxa"/>
            <w:shd w:val="clear" w:color="auto" w:fill="auto"/>
            <w:noWrap/>
            <w:hideMark/>
          </w:tcPr>
          <w:p w14:paraId="229A1DD4" w14:textId="74CBC44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1.105</w:t>
            </w:r>
          </w:p>
        </w:tc>
        <w:tc>
          <w:tcPr>
            <w:tcW w:w="923" w:type="dxa"/>
            <w:shd w:val="clear" w:color="auto" w:fill="auto"/>
            <w:noWrap/>
            <w:hideMark/>
          </w:tcPr>
          <w:p w14:paraId="0D770850" w14:textId="74337A7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.341</w:t>
            </w:r>
          </w:p>
        </w:tc>
        <w:tc>
          <w:tcPr>
            <w:tcW w:w="779" w:type="dxa"/>
            <w:shd w:val="clear" w:color="auto" w:fill="auto"/>
            <w:noWrap/>
            <w:hideMark/>
          </w:tcPr>
          <w:p w14:paraId="2A86A4AE" w14:textId="2849D32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1.404</w:t>
            </w:r>
          </w:p>
        </w:tc>
        <w:tc>
          <w:tcPr>
            <w:tcW w:w="923" w:type="dxa"/>
            <w:shd w:val="clear" w:color="auto" w:fill="auto"/>
            <w:noWrap/>
            <w:hideMark/>
          </w:tcPr>
          <w:p w14:paraId="0A6862DC" w14:textId="686E26A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.006</w:t>
            </w:r>
          </w:p>
        </w:tc>
        <w:tc>
          <w:tcPr>
            <w:tcW w:w="779" w:type="dxa"/>
            <w:shd w:val="clear" w:color="auto" w:fill="auto"/>
            <w:noWrap/>
            <w:hideMark/>
          </w:tcPr>
          <w:p w14:paraId="61A53583" w14:textId="096CC86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1.242</w:t>
            </w:r>
          </w:p>
        </w:tc>
        <w:tc>
          <w:tcPr>
            <w:tcW w:w="923" w:type="dxa"/>
            <w:shd w:val="clear" w:color="auto" w:fill="auto"/>
            <w:noWrap/>
            <w:hideMark/>
          </w:tcPr>
          <w:p w14:paraId="1A02C725" w14:textId="1BFD412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.100</w:t>
            </w:r>
          </w:p>
        </w:tc>
        <w:tc>
          <w:tcPr>
            <w:tcW w:w="779" w:type="dxa"/>
            <w:shd w:val="clear" w:color="auto" w:fill="auto"/>
            <w:noWrap/>
            <w:hideMark/>
          </w:tcPr>
          <w:p w14:paraId="779EA723" w14:textId="6F303A8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1.078</w:t>
            </w:r>
          </w:p>
        </w:tc>
        <w:tc>
          <w:tcPr>
            <w:tcW w:w="923" w:type="dxa"/>
            <w:shd w:val="clear" w:color="auto" w:fill="auto"/>
            <w:noWrap/>
            <w:hideMark/>
          </w:tcPr>
          <w:p w14:paraId="1C7EDB9C" w14:textId="146DFB3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.211</w:t>
            </w:r>
          </w:p>
        </w:tc>
      </w:tr>
      <w:tr w:rsidR="008926AB" w:rsidRPr="004839B7" w14:paraId="629327C3" w14:textId="77777777" w:rsidTr="001D5DE0">
        <w:trPr>
          <w:trHeight w:val="300"/>
        </w:trPr>
        <w:tc>
          <w:tcPr>
            <w:tcW w:w="2880" w:type="dxa"/>
            <w:shd w:val="clear" w:color="auto" w:fill="auto"/>
            <w:hideMark/>
          </w:tcPr>
          <w:p w14:paraId="3EF8B445"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Lib Arts Foundation</w:t>
            </w:r>
          </w:p>
        </w:tc>
        <w:tc>
          <w:tcPr>
            <w:tcW w:w="779" w:type="dxa"/>
            <w:shd w:val="clear" w:color="auto" w:fill="auto"/>
            <w:noWrap/>
            <w:hideMark/>
          </w:tcPr>
          <w:p w14:paraId="66288E76" w14:textId="4611D88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.732</w:t>
            </w:r>
          </w:p>
        </w:tc>
        <w:tc>
          <w:tcPr>
            <w:tcW w:w="923" w:type="dxa"/>
            <w:shd w:val="clear" w:color="auto" w:fill="auto"/>
            <w:noWrap/>
            <w:hideMark/>
          </w:tcPr>
          <w:p w14:paraId="3CEE2513" w14:textId="42FA0E4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17112C70" w14:textId="746495F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.825</w:t>
            </w:r>
          </w:p>
        </w:tc>
        <w:tc>
          <w:tcPr>
            <w:tcW w:w="923" w:type="dxa"/>
            <w:shd w:val="clear" w:color="auto" w:fill="auto"/>
            <w:noWrap/>
            <w:hideMark/>
          </w:tcPr>
          <w:p w14:paraId="08E272B2" w14:textId="55A394D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.024</w:t>
            </w:r>
          </w:p>
        </w:tc>
        <w:tc>
          <w:tcPr>
            <w:tcW w:w="779" w:type="dxa"/>
            <w:shd w:val="clear" w:color="auto" w:fill="auto"/>
            <w:noWrap/>
            <w:hideMark/>
          </w:tcPr>
          <w:p w14:paraId="7256DE5E" w14:textId="4F33D4F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.705</w:t>
            </w:r>
          </w:p>
        </w:tc>
        <w:tc>
          <w:tcPr>
            <w:tcW w:w="923" w:type="dxa"/>
            <w:shd w:val="clear" w:color="auto" w:fill="auto"/>
            <w:noWrap/>
            <w:hideMark/>
          </w:tcPr>
          <w:p w14:paraId="099DB5D6" w14:textId="307BA8E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0255859F" w14:textId="27F92B3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.445</w:t>
            </w:r>
          </w:p>
        </w:tc>
        <w:tc>
          <w:tcPr>
            <w:tcW w:w="923" w:type="dxa"/>
            <w:shd w:val="clear" w:color="auto" w:fill="auto"/>
            <w:noWrap/>
            <w:hideMark/>
          </w:tcPr>
          <w:p w14:paraId="25F3E50D" w14:textId="0B9F44E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18A6F7B9" w14:textId="750C900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.736</w:t>
            </w:r>
          </w:p>
        </w:tc>
        <w:tc>
          <w:tcPr>
            <w:tcW w:w="923" w:type="dxa"/>
            <w:shd w:val="clear" w:color="auto" w:fill="auto"/>
            <w:noWrap/>
            <w:hideMark/>
          </w:tcPr>
          <w:p w14:paraId="587A3013" w14:textId="1FE1199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r>
      <w:tr w:rsidR="008926AB" w:rsidRPr="004839B7" w14:paraId="105B4A86" w14:textId="77777777" w:rsidTr="001D5DE0">
        <w:trPr>
          <w:trHeight w:val="300"/>
        </w:trPr>
        <w:tc>
          <w:tcPr>
            <w:tcW w:w="2880" w:type="dxa"/>
            <w:shd w:val="clear" w:color="auto" w:fill="auto"/>
            <w:hideMark/>
          </w:tcPr>
          <w:p w14:paraId="42693C08"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Net Cost</w:t>
            </w:r>
          </w:p>
        </w:tc>
        <w:tc>
          <w:tcPr>
            <w:tcW w:w="779" w:type="dxa"/>
            <w:shd w:val="clear" w:color="auto" w:fill="auto"/>
            <w:noWrap/>
            <w:hideMark/>
          </w:tcPr>
          <w:p w14:paraId="5A30D0BA" w14:textId="4D23543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.862</w:t>
            </w:r>
          </w:p>
        </w:tc>
        <w:tc>
          <w:tcPr>
            <w:tcW w:w="923" w:type="dxa"/>
            <w:shd w:val="clear" w:color="auto" w:fill="auto"/>
            <w:noWrap/>
            <w:hideMark/>
          </w:tcPr>
          <w:p w14:paraId="1DC456E6" w14:textId="25B5726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.328</w:t>
            </w:r>
          </w:p>
        </w:tc>
        <w:tc>
          <w:tcPr>
            <w:tcW w:w="779" w:type="dxa"/>
            <w:shd w:val="clear" w:color="auto" w:fill="auto"/>
            <w:noWrap/>
            <w:hideMark/>
          </w:tcPr>
          <w:p w14:paraId="10467B8A" w14:textId="3047B88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.717</w:t>
            </w:r>
          </w:p>
        </w:tc>
        <w:tc>
          <w:tcPr>
            <w:tcW w:w="923" w:type="dxa"/>
            <w:shd w:val="clear" w:color="auto" w:fill="auto"/>
            <w:noWrap/>
            <w:hideMark/>
          </w:tcPr>
          <w:p w14:paraId="7AFE29A2" w14:textId="7ADFCF1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.049</w:t>
            </w:r>
          </w:p>
        </w:tc>
        <w:tc>
          <w:tcPr>
            <w:tcW w:w="779" w:type="dxa"/>
            <w:shd w:val="clear" w:color="auto" w:fill="auto"/>
            <w:noWrap/>
            <w:hideMark/>
          </w:tcPr>
          <w:p w14:paraId="03901727" w14:textId="28093CA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1.100</w:t>
            </w:r>
          </w:p>
        </w:tc>
        <w:tc>
          <w:tcPr>
            <w:tcW w:w="923" w:type="dxa"/>
            <w:shd w:val="clear" w:color="auto" w:fill="auto"/>
            <w:noWrap/>
            <w:hideMark/>
          </w:tcPr>
          <w:p w14:paraId="49D4EAD7" w14:textId="32498DB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.654</w:t>
            </w:r>
          </w:p>
        </w:tc>
        <w:tc>
          <w:tcPr>
            <w:tcW w:w="779" w:type="dxa"/>
            <w:shd w:val="clear" w:color="auto" w:fill="auto"/>
            <w:noWrap/>
            <w:hideMark/>
          </w:tcPr>
          <w:p w14:paraId="08421260" w14:textId="5D4573B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.861</w:t>
            </w:r>
          </w:p>
        </w:tc>
        <w:tc>
          <w:tcPr>
            <w:tcW w:w="923" w:type="dxa"/>
            <w:shd w:val="clear" w:color="auto" w:fill="auto"/>
            <w:noWrap/>
            <w:hideMark/>
          </w:tcPr>
          <w:p w14:paraId="69C79F4D" w14:textId="55A8F26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.101</w:t>
            </w:r>
          </w:p>
        </w:tc>
        <w:tc>
          <w:tcPr>
            <w:tcW w:w="779" w:type="dxa"/>
            <w:shd w:val="clear" w:color="auto" w:fill="auto"/>
            <w:noWrap/>
            <w:hideMark/>
          </w:tcPr>
          <w:p w14:paraId="2A37302E" w14:textId="106CCA3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.853</w:t>
            </w:r>
          </w:p>
        </w:tc>
        <w:tc>
          <w:tcPr>
            <w:tcW w:w="923" w:type="dxa"/>
            <w:shd w:val="clear" w:color="auto" w:fill="auto"/>
            <w:noWrap/>
            <w:hideMark/>
          </w:tcPr>
          <w:p w14:paraId="22401B12" w14:textId="364DC3C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.106</w:t>
            </w:r>
          </w:p>
        </w:tc>
      </w:tr>
      <w:tr w:rsidR="008926AB" w:rsidRPr="004839B7" w14:paraId="028BDB16" w14:textId="77777777" w:rsidTr="001D5DE0">
        <w:trPr>
          <w:trHeight w:val="300"/>
        </w:trPr>
        <w:tc>
          <w:tcPr>
            <w:tcW w:w="2880" w:type="dxa"/>
            <w:shd w:val="clear" w:color="auto" w:fill="auto"/>
            <w:hideMark/>
          </w:tcPr>
          <w:p w14:paraId="1946A703"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Practical Experience</w:t>
            </w:r>
          </w:p>
        </w:tc>
        <w:tc>
          <w:tcPr>
            <w:tcW w:w="779" w:type="dxa"/>
            <w:shd w:val="clear" w:color="auto" w:fill="auto"/>
            <w:noWrap/>
            <w:hideMark/>
          </w:tcPr>
          <w:p w14:paraId="4681D7A2" w14:textId="0F72301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1.110</w:t>
            </w:r>
          </w:p>
        </w:tc>
        <w:tc>
          <w:tcPr>
            <w:tcW w:w="923" w:type="dxa"/>
            <w:shd w:val="clear" w:color="auto" w:fill="auto"/>
            <w:noWrap/>
            <w:hideMark/>
          </w:tcPr>
          <w:p w14:paraId="7E3A4EDE" w14:textId="54DF8F5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.514</w:t>
            </w:r>
          </w:p>
        </w:tc>
        <w:tc>
          <w:tcPr>
            <w:tcW w:w="779" w:type="dxa"/>
            <w:shd w:val="clear" w:color="auto" w:fill="auto"/>
            <w:noWrap/>
            <w:hideMark/>
          </w:tcPr>
          <w:p w14:paraId="1DF0A5DE" w14:textId="1D2B568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.916</w:t>
            </w:r>
          </w:p>
        </w:tc>
        <w:tc>
          <w:tcPr>
            <w:tcW w:w="923" w:type="dxa"/>
            <w:shd w:val="clear" w:color="auto" w:fill="auto"/>
            <w:noWrap/>
            <w:hideMark/>
          </w:tcPr>
          <w:p w14:paraId="3417FC02" w14:textId="1F849CF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.631</w:t>
            </w:r>
          </w:p>
        </w:tc>
        <w:tc>
          <w:tcPr>
            <w:tcW w:w="779" w:type="dxa"/>
            <w:shd w:val="clear" w:color="auto" w:fill="auto"/>
            <w:noWrap/>
            <w:hideMark/>
          </w:tcPr>
          <w:p w14:paraId="172BA1B6" w14:textId="25009D8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.775</w:t>
            </w:r>
          </w:p>
        </w:tc>
        <w:tc>
          <w:tcPr>
            <w:tcW w:w="923" w:type="dxa"/>
            <w:shd w:val="clear" w:color="auto" w:fill="auto"/>
            <w:noWrap/>
            <w:hideMark/>
          </w:tcPr>
          <w:p w14:paraId="7FE77371" w14:textId="5EB7D99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.240</w:t>
            </w:r>
          </w:p>
        </w:tc>
        <w:tc>
          <w:tcPr>
            <w:tcW w:w="779" w:type="dxa"/>
            <w:shd w:val="clear" w:color="auto" w:fill="auto"/>
            <w:noWrap/>
            <w:hideMark/>
          </w:tcPr>
          <w:p w14:paraId="6D44BC52" w14:textId="28D3313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1.019</w:t>
            </w:r>
          </w:p>
        </w:tc>
        <w:tc>
          <w:tcPr>
            <w:tcW w:w="923" w:type="dxa"/>
            <w:shd w:val="clear" w:color="auto" w:fill="auto"/>
            <w:noWrap/>
            <w:hideMark/>
          </w:tcPr>
          <w:p w14:paraId="00F982D0" w14:textId="0CBA645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.848</w:t>
            </w:r>
          </w:p>
        </w:tc>
        <w:tc>
          <w:tcPr>
            <w:tcW w:w="779" w:type="dxa"/>
            <w:shd w:val="clear" w:color="auto" w:fill="auto"/>
            <w:noWrap/>
            <w:hideMark/>
          </w:tcPr>
          <w:p w14:paraId="7F1C2420" w14:textId="5B1A659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.976</w:t>
            </w:r>
          </w:p>
        </w:tc>
        <w:tc>
          <w:tcPr>
            <w:tcW w:w="923" w:type="dxa"/>
            <w:shd w:val="clear" w:color="auto" w:fill="auto"/>
            <w:noWrap/>
            <w:hideMark/>
          </w:tcPr>
          <w:p w14:paraId="75A2D32A" w14:textId="0010150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.818</w:t>
            </w:r>
          </w:p>
        </w:tc>
      </w:tr>
      <w:tr w:rsidR="008926AB" w:rsidRPr="004839B7" w14:paraId="763650B6" w14:textId="77777777" w:rsidTr="001D5DE0">
        <w:trPr>
          <w:trHeight w:val="300"/>
        </w:trPr>
        <w:tc>
          <w:tcPr>
            <w:tcW w:w="2880" w:type="dxa"/>
            <w:shd w:val="clear" w:color="auto" w:fill="auto"/>
            <w:hideMark/>
          </w:tcPr>
          <w:p w14:paraId="4A6092F7"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Program Facilities</w:t>
            </w:r>
          </w:p>
        </w:tc>
        <w:tc>
          <w:tcPr>
            <w:tcW w:w="779" w:type="dxa"/>
            <w:shd w:val="clear" w:color="auto" w:fill="auto"/>
            <w:noWrap/>
            <w:hideMark/>
          </w:tcPr>
          <w:p w14:paraId="75F2DB81" w14:textId="35BC952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1.200</w:t>
            </w:r>
          </w:p>
        </w:tc>
        <w:tc>
          <w:tcPr>
            <w:tcW w:w="923" w:type="dxa"/>
            <w:shd w:val="clear" w:color="auto" w:fill="auto"/>
            <w:noWrap/>
            <w:hideMark/>
          </w:tcPr>
          <w:p w14:paraId="00DBE98A" w14:textId="3DD01B9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.264</w:t>
            </w:r>
          </w:p>
        </w:tc>
        <w:tc>
          <w:tcPr>
            <w:tcW w:w="779" w:type="dxa"/>
            <w:shd w:val="clear" w:color="auto" w:fill="auto"/>
            <w:noWrap/>
            <w:hideMark/>
          </w:tcPr>
          <w:p w14:paraId="0F9B0869" w14:textId="17BF80D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1.464</w:t>
            </w:r>
          </w:p>
        </w:tc>
        <w:tc>
          <w:tcPr>
            <w:tcW w:w="923" w:type="dxa"/>
            <w:shd w:val="clear" w:color="auto" w:fill="auto"/>
            <w:noWrap/>
            <w:hideMark/>
          </w:tcPr>
          <w:p w14:paraId="499E5D3E" w14:textId="79B2697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.071</w:t>
            </w:r>
          </w:p>
        </w:tc>
        <w:tc>
          <w:tcPr>
            <w:tcW w:w="779" w:type="dxa"/>
            <w:shd w:val="clear" w:color="auto" w:fill="auto"/>
            <w:noWrap/>
            <w:hideMark/>
          </w:tcPr>
          <w:p w14:paraId="5B6BE23C" w14:textId="3090327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1.917</w:t>
            </w:r>
          </w:p>
        </w:tc>
        <w:tc>
          <w:tcPr>
            <w:tcW w:w="923" w:type="dxa"/>
            <w:shd w:val="clear" w:color="auto" w:fill="auto"/>
            <w:noWrap/>
            <w:hideMark/>
          </w:tcPr>
          <w:p w14:paraId="54D2FDB3" w14:textId="43EA72C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.013</w:t>
            </w:r>
          </w:p>
        </w:tc>
        <w:tc>
          <w:tcPr>
            <w:tcW w:w="779" w:type="dxa"/>
            <w:shd w:val="clear" w:color="auto" w:fill="auto"/>
            <w:noWrap/>
            <w:hideMark/>
          </w:tcPr>
          <w:p w14:paraId="3D5B9711" w14:textId="3B0AAFB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1.287</w:t>
            </w:r>
          </w:p>
        </w:tc>
        <w:tc>
          <w:tcPr>
            <w:tcW w:w="923" w:type="dxa"/>
            <w:shd w:val="clear" w:color="auto" w:fill="auto"/>
            <w:noWrap/>
            <w:hideMark/>
          </w:tcPr>
          <w:p w14:paraId="7DBF353F" w14:textId="641573A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.021</w:t>
            </w:r>
          </w:p>
        </w:tc>
        <w:tc>
          <w:tcPr>
            <w:tcW w:w="779" w:type="dxa"/>
            <w:shd w:val="clear" w:color="auto" w:fill="auto"/>
            <w:noWrap/>
            <w:hideMark/>
          </w:tcPr>
          <w:p w14:paraId="2B6ABC6E" w14:textId="262FD61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1.365</w:t>
            </w:r>
          </w:p>
        </w:tc>
        <w:tc>
          <w:tcPr>
            <w:tcW w:w="923" w:type="dxa"/>
            <w:shd w:val="clear" w:color="auto" w:fill="auto"/>
            <w:noWrap/>
            <w:hideMark/>
          </w:tcPr>
          <w:p w14:paraId="38CB9C42" w14:textId="7ECABC8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.006</w:t>
            </w:r>
          </w:p>
        </w:tc>
      </w:tr>
      <w:tr w:rsidR="008926AB" w:rsidRPr="004839B7" w14:paraId="2E3E720F" w14:textId="77777777" w:rsidTr="001D5DE0">
        <w:trPr>
          <w:trHeight w:val="300"/>
        </w:trPr>
        <w:tc>
          <w:tcPr>
            <w:tcW w:w="2880" w:type="dxa"/>
            <w:shd w:val="clear" w:color="auto" w:fill="auto"/>
            <w:hideMark/>
          </w:tcPr>
          <w:p w14:paraId="1CC353ED"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Program Grad Success</w:t>
            </w:r>
          </w:p>
        </w:tc>
        <w:tc>
          <w:tcPr>
            <w:tcW w:w="779" w:type="dxa"/>
            <w:shd w:val="clear" w:color="auto" w:fill="auto"/>
            <w:noWrap/>
            <w:hideMark/>
          </w:tcPr>
          <w:p w14:paraId="0C775DAD" w14:textId="56C458C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.801</w:t>
            </w:r>
          </w:p>
        </w:tc>
        <w:tc>
          <w:tcPr>
            <w:tcW w:w="923" w:type="dxa"/>
            <w:shd w:val="clear" w:color="auto" w:fill="auto"/>
            <w:noWrap/>
            <w:hideMark/>
          </w:tcPr>
          <w:p w14:paraId="5A5180A0" w14:textId="15D297B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.127</w:t>
            </w:r>
          </w:p>
        </w:tc>
        <w:tc>
          <w:tcPr>
            <w:tcW w:w="779" w:type="dxa"/>
            <w:shd w:val="clear" w:color="auto" w:fill="auto"/>
            <w:noWrap/>
            <w:hideMark/>
          </w:tcPr>
          <w:p w14:paraId="03C05E9C" w14:textId="218A1F8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.913</w:t>
            </w:r>
          </w:p>
        </w:tc>
        <w:tc>
          <w:tcPr>
            <w:tcW w:w="923" w:type="dxa"/>
            <w:shd w:val="clear" w:color="auto" w:fill="auto"/>
            <w:noWrap/>
            <w:hideMark/>
          </w:tcPr>
          <w:p w14:paraId="05FA2A0B" w14:textId="0C869A9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.613</w:t>
            </w:r>
          </w:p>
        </w:tc>
        <w:tc>
          <w:tcPr>
            <w:tcW w:w="779" w:type="dxa"/>
            <w:shd w:val="clear" w:color="auto" w:fill="auto"/>
            <w:noWrap/>
            <w:hideMark/>
          </w:tcPr>
          <w:p w14:paraId="692B9148" w14:textId="3BDC0DB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1.146</w:t>
            </w:r>
          </w:p>
        </w:tc>
        <w:tc>
          <w:tcPr>
            <w:tcW w:w="923" w:type="dxa"/>
            <w:shd w:val="clear" w:color="auto" w:fill="auto"/>
            <w:noWrap/>
            <w:hideMark/>
          </w:tcPr>
          <w:p w14:paraId="47715438" w14:textId="65BFDE4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.517</w:t>
            </w:r>
          </w:p>
        </w:tc>
        <w:tc>
          <w:tcPr>
            <w:tcW w:w="779" w:type="dxa"/>
            <w:shd w:val="clear" w:color="auto" w:fill="auto"/>
            <w:noWrap/>
            <w:hideMark/>
          </w:tcPr>
          <w:p w14:paraId="61B8B2BF" w14:textId="3BA201F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.881</w:t>
            </w:r>
          </w:p>
        </w:tc>
        <w:tc>
          <w:tcPr>
            <w:tcW w:w="923" w:type="dxa"/>
            <w:shd w:val="clear" w:color="auto" w:fill="auto"/>
            <w:noWrap/>
            <w:hideMark/>
          </w:tcPr>
          <w:p w14:paraId="05AE3164" w14:textId="28B3AF9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.332</w:t>
            </w:r>
          </w:p>
        </w:tc>
        <w:tc>
          <w:tcPr>
            <w:tcW w:w="779" w:type="dxa"/>
            <w:shd w:val="clear" w:color="auto" w:fill="auto"/>
            <w:noWrap/>
            <w:hideMark/>
          </w:tcPr>
          <w:p w14:paraId="06A9814E" w14:textId="276EDA2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.894</w:t>
            </w:r>
          </w:p>
        </w:tc>
        <w:tc>
          <w:tcPr>
            <w:tcW w:w="923" w:type="dxa"/>
            <w:shd w:val="clear" w:color="auto" w:fill="auto"/>
            <w:noWrap/>
            <w:hideMark/>
          </w:tcPr>
          <w:p w14:paraId="2FD234C0" w14:textId="3D55D62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.253</w:t>
            </w:r>
          </w:p>
        </w:tc>
      </w:tr>
      <w:tr w:rsidR="008926AB" w:rsidRPr="004839B7" w14:paraId="177A579C" w14:textId="77777777" w:rsidTr="001D5DE0">
        <w:trPr>
          <w:trHeight w:val="300"/>
        </w:trPr>
        <w:tc>
          <w:tcPr>
            <w:tcW w:w="2880" w:type="dxa"/>
            <w:shd w:val="clear" w:color="auto" w:fill="auto"/>
            <w:hideMark/>
          </w:tcPr>
          <w:p w14:paraId="2CAA67CB"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Program Strength</w:t>
            </w:r>
          </w:p>
        </w:tc>
        <w:tc>
          <w:tcPr>
            <w:tcW w:w="779" w:type="dxa"/>
            <w:shd w:val="clear" w:color="auto" w:fill="auto"/>
            <w:noWrap/>
            <w:hideMark/>
          </w:tcPr>
          <w:p w14:paraId="205C8F05" w14:textId="799214F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1.021</w:t>
            </w:r>
          </w:p>
        </w:tc>
        <w:tc>
          <w:tcPr>
            <w:tcW w:w="923" w:type="dxa"/>
            <w:shd w:val="clear" w:color="auto" w:fill="auto"/>
            <w:noWrap/>
            <w:hideMark/>
          </w:tcPr>
          <w:p w14:paraId="19E7761B" w14:textId="583D248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.926</w:t>
            </w:r>
          </w:p>
        </w:tc>
        <w:tc>
          <w:tcPr>
            <w:tcW w:w="779" w:type="dxa"/>
            <w:shd w:val="clear" w:color="auto" w:fill="auto"/>
            <w:noWrap/>
            <w:hideMark/>
          </w:tcPr>
          <w:p w14:paraId="5FAAA1A1" w14:textId="53DB6D1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.918</w:t>
            </w:r>
          </w:p>
        </w:tc>
        <w:tc>
          <w:tcPr>
            <w:tcW w:w="923" w:type="dxa"/>
            <w:shd w:val="clear" w:color="auto" w:fill="auto"/>
            <w:noWrap/>
            <w:hideMark/>
          </w:tcPr>
          <w:p w14:paraId="300783B1" w14:textId="38DA702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.741</w:t>
            </w:r>
          </w:p>
        </w:tc>
        <w:tc>
          <w:tcPr>
            <w:tcW w:w="779" w:type="dxa"/>
            <w:shd w:val="clear" w:color="auto" w:fill="auto"/>
            <w:noWrap/>
            <w:hideMark/>
          </w:tcPr>
          <w:p w14:paraId="2B53EDDA" w14:textId="0895184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.400</w:t>
            </w:r>
          </w:p>
        </w:tc>
        <w:tc>
          <w:tcPr>
            <w:tcW w:w="923" w:type="dxa"/>
            <w:shd w:val="clear" w:color="auto" w:fill="auto"/>
            <w:noWrap/>
            <w:hideMark/>
          </w:tcPr>
          <w:p w14:paraId="4DD881C9" w14:textId="3B90816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.005</w:t>
            </w:r>
          </w:p>
        </w:tc>
        <w:tc>
          <w:tcPr>
            <w:tcW w:w="779" w:type="dxa"/>
            <w:shd w:val="clear" w:color="auto" w:fill="auto"/>
            <w:noWrap/>
            <w:hideMark/>
          </w:tcPr>
          <w:p w14:paraId="05F7E1B3" w14:textId="64D12A7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1.101</w:t>
            </w:r>
          </w:p>
        </w:tc>
        <w:tc>
          <w:tcPr>
            <w:tcW w:w="923" w:type="dxa"/>
            <w:shd w:val="clear" w:color="auto" w:fill="auto"/>
            <w:noWrap/>
            <w:hideMark/>
          </w:tcPr>
          <w:p w14:paraId="119A562A" w14:textId="01B4DFB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.321</w:t>
            </w:r>
          </w:p>
        </w:tc>
        <w:tc>
          <w:tcPr>
            <w:tcW w:w="779" w:type="dxa"/>
            <w:shd w:val="clear" w:color="auto" w:fill="auto"/>
            <w:noWrap/>
            <w:hideMark/>
          </w:tcPr>
          <w:p w14:paraId="68E83D55" w14:textId="44C480E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.797</w:t>
            </w:r>
          </w:p>
        </w:tc>
        <w:tc>
          <w:tcPr>
            <w:tcW w:w="923" w:type="dxa"/>
            <w:shd w:val="clear" w:color="auto" w:fill="auto"/>
            <w:noWrap/>
            <w:hideMark/>
          </w:tcPr>
          <w:p w14:paraId="3085C8EF" w14:textId="0D95050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.128</w:t>
            </w:r>
          </w:p>
        </w:tc>
      </w:tr>
      <w:tr w:rsidR="008926AB" w:rsidRPr="004839B7" w14:paraId="098A0CD7" w14:textId="77777777" w:rsidTr="001D5DE0">
        <w:trPr>
          <w:trHeight w:val="300"/>
        </w:trPr>
        <w:tc>
          <w:tcPr>
            <w:tcW w:w="2880" w:type="dxa"/>
            <w:shd w:val="clear" w:color="auto" w:fill="auto"/>
            <w:hideMark/>
          </w:tcPr>
          <w:p w14:paraId="4B7FCCE5"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Res Halls</w:t>
            </w:r>
          </w:p>
        </w:tc>
        <w:tc>
          <w:tcPr>
            <w:tcW w:w="779" w:type="dxa"/>
            <w:shd w:val="clear" w:color="auto" w:fill="auto"/>
            <w:noWrap/>
            <w:hideMark/>
          </w:tcPr>
          <w:p w14:paraId="00E44323" w14:textId="18C64F5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1.263</w:t>
            </w:r>
          </w:p>
        </w:tc>
        <w:tc>
          <w:tcPr>
            <w:tcW w:w="923" w:type="dxa"/>
            <w:shd w:val="clear" w:color="auto" w:fill="auto"/>
            <w:noWrap/>
            <w:hideMark/>
          </w:tcPr>
          <w:p w14:paraId="4FF0564D" w14:textId="1B7FF95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.030</w:t>
            </w:r>
          </w:p>
        </w:tc>
        <w:tc>
          <w:tcPr>
            <w:tcW w:w="779" w:type="dxa"/>
            <w:shd w:val="clear" w:color="auto" w:fill="auto"/>
            <w:noWrap/>
            <w:hideMark/>
          </w:tcPr>
          <w:p w14:paraId="522BB7D7" w14:textId="7DD6F3B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1.808</w:t>
            </w:r>
          </w:p>
        </w:tc>
        <w:tc>
          <w:tcPr>
            <w:tcW w:w="923" w:type="dxa"/>
            <w:shd w:val="clear" w:color="auto" w:fill="auto"/>
            <w:noWrap/>
            <w:hideMark/>
          </w:tcPr>
          <w:p w14:paraId="72389FAC" w14:textId="2369632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c>
          <w:tcPr>
            <w:tcW w:w="779" w:type="dxa"/>
            <w:shd w:val="clear" w:color="auto" w:fill="auto"/>
            <w:noWrap/>
            <w:hideMark/>
          </w:tcPr>
          <w:p w14:paraId="01529142" w14:textId="785EB2B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1.271</w:t>
            </w:r>
          </w:p>
        </w:tc>
        <w:tc>
          <w:tcPr>
            <w:tcW w:w="923" w:type="dxa"/>
            <w:shd w:val="clear" w:color="auto" w:fill="auto"/>
            <w:noWrap/>
            <w:hideMark/>
          </w:tcPr>
          <w:p w14:paraId="579B498C" w14:textId="59306BC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.117</w:t>
            </w:r>
          </w:p>
        </w:tc>
        <w:tc>
          <w:tcPr>
            <w:tcW w:w="779" w:type="dxa"/>
            <w:shd w:val="clear" w:color="auto" w:fill="auto"/>
            <w:noWrap/>
            <w:hideMark/>
          </w:tcPr>
          <w:p w14:paraId="7B615F04" w14:textId="6497B6D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1.085</w:t>
            </w:r>
          </w:p>
        </w:tc>
        <w:tc>
          <w:tcPr>
            <w:tcW w:w="923" w:type="dxa"/>
            <w:shd w:val="clear" w:color="auto" w:fill="auto"/>
            <w:noWrap/>
            <w:hideMark/>
          </w:tcPr>
          <w:p w14:paraId="61871BFB" w14:textId="4F07E67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.444</w:t>
            </w:r>
          </w:p>
        </w:tc>
        <w:tc>
          <w:tcPr>
            <w:tcW w:w="779" w:type="dxa"/>
            <w:shd w:val="clear" w:color="auto" w:fill="auto"/>
            <w:noWrap/>
            <w:hideMark/>
          </w:tcPr>
          <w:p w14:paraId="17494C05" w14:textId="41943E9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1.424</w:t>
            </w:r>
          </w:p>
        </w:tc>
        <w:tc>
          <w:tcPr>
            <w:tcW w:w="923" w:type="dxa"/>
            <w:shd w:val="clear" w:color="auto" w:fill="auto"/>
            <w:noWrap/>
            <w:hideMark/>
          </w:tcPr>
          <w:p w14:paraId="71F61B81" w14:textId="03E2668B"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&lt;.001</w:t>
            </w:r>
          </w:p>
        </w:tc>
      </w:tr>
      <w:tr w:rsidR="008926AB" w:rsidRPr="004839B7" w14:paraId="05C68EF0" w14:textId="77777777" w:rsidTr="001D5DE0">
        <w:trPr>
          <w:trHeight w:val="300"/>
        </w:trPr>
        <w:tc>
          <w:tcPr>
            <w:tcW w:w="2880" w:type="dxa"/>
            <w:shd w:val="clear" w:color="auto" w:fill="auto"/>
            <w:hideMark/>
          </w:tcPr>
          <w:p w14:paraId="101B5A04"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Social Reputation</w:t>
            </w:r>
          </w:p>
        </w:tc>
        <w:tc>
          <w:tcPr>
            <w:tcW w:w="779" w:type="dxa"/>
            <w:shd w:val="clear" w:color="auto" w:fill="auto"/>
            <w:noWrap/>
            <w:hideMark/>
          </w:tcPr>
          <w:p w14:paraId="045910FE" w14:textId="1A71CBB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.913</w:t>
            </w:r>
          </w:p>
        </w:tc>
        <w:tc>
          <w:tcPr>
            <w:tcW w:w="923" w:type="dxa"/>
            <w:shd w:val="clear" w:color="auto" w:fill="auto"/>
            <w:noWrap/>
            <w:hideMark/>
          </w:tcPr>
          <w:p w14:paraId="67ED82F7" w14:textId="3F1DACD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.398</w:t>
            </w:r>
          </w:p>
        </w:tc>
        <w:tc>
          <w:tcPr>
            <w:tcW w:w="779" w:type="dxa"/>
            <w:shd w:val="clear" w:color="auto" w:fill="auto"/>
            <w:noWrap/>
            <w:hideMark/>
          </w:tcPr>
          <w:p w14:paraId="1DC61B65" w14:textId="5B25F39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.978</w:t>
            </w:r>
          </w:p>
        </w:tc>
        <w:tc>
          <w:tcPr>
            <w:tcW w:w="923" w:type="dxa"/>
            <w:shd w:val="clear" w:color="auto" w:fill="auto"/>
            <w:noWrap/>
            <w:hideMark/>
          </w:tcPr>
          <w:p w14:paraId="5415A71D" w14:textId="42CB8C1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.863</w:t>
            </w:r>
          </w:p>
        </w:tc>
        <w:tc>
          <w:tcPr>
            <w:tcW w:w="779" w:type="dxa"/>
            <w:shd w:val="clear" w:color="auto" w:fill="auto"/>
            <w:noWrap/>
            <w:hideMark/>
          </w:tcPr>
          <w:p w14:paraId="5DB8F0EE" w14:textId="56626D8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.875</w:t>
            </w:r>
          </w:p>
        </w:tc>
        <w:tc>
          <w:tcPr>
            <w:tcW w:w="923" w:type="dxa"/>
            <w:shd w:val="clear" w:color="auto" w:fill="auto"/>
            <w:noWrap/>
            <w:hideMark/>
          </w:tcPr>
          <w:p w14:paraId="1AFFBBCC" w14:textId="0574CE1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.360</w:t>
            </w:r>
          </w:p>
        </w:tc>
        <w:tc>
          <w:tcPr>
            <w:tcW w:w="779" w:type="dxa"/>
            <w:shd w:val="clear" w:color="auto" w:fill="auto"/>
            <w:noWrap/>
            <w:hideMark/>
          </w:tcPr>
          <w:p w14:paraId="5FD432B6" w14:textId="10BDC19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1.360</w:t>
            </w:r>
          </w:p>
        </w:tc>
        <w:tc>
          <w:tcPr>
            <w:tcW w:w="923" w:type="dxa"/>
            <w:shd w:val="clear" w:color="auto" w:fill="auto"/>
            <w:noWrap/>
            <w:hideMark/>
          </w:tcPr>
          <w:p w14:paraId="6AAA5365" w14:textId="781ADED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.002</w:t>
            </w:r>
          </w:p>
        </w:tc>
        <w:tc>
          <w:tcPr>
            <w:tcW w:w="779" w:type="dxa"/>
            <w:shd w:val="clear" w:color="auto" w:fill="auto"/>
            <w:noWrap/>
            <w:hideMark/>
          </w:tcPr>
          <w:p w14:paraId="234E3D62" w14:textId="5438D3D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.900</w:t>
            </w:r>
          </w:p>
        </w:tc>
        <w:tc>
          <w:tcPr>
            <w:tcW w:w="923" w:type="dxa"/>
            <w:shd w:val="clear" w:color="auto" w:fill="auto"/>
            <w:noWrap/>
            <w:hideMark/>
          </w:tcPr>
          <w:p w14:paraId="0B959D77" w14:textId="3AD3B62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.135</w:t>
            </w:r>
          </w:p>
        </w:tc>
      </w:tr>
      <w:tr w:rsidR="008926AB" w:rsidRPr="004839B7" w14:paraId="49A576C8" w14:textId="77777777" w:rsidTr="001D5DE0">
        <w:trPr>
          <w:trHeight w:val="300"/>
        </w:trPr>
        <w:tc>
          <w:tcPr>
            <w:tcW w:w="2880" w:type="dxa"/>
            <w:shd w:val="clear" w:color="auto" w:fill="auto"/>
            <w:hideMark/>
          </w:tcPr>
          <w:p w14:paraId="2D664336"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Student Research Opps</w:t>
            </w:r>
          </w:p>
        </w:tc>
        <w:tc>
          <w:tcPr>
            <w:tcW w:w="779" w:type="dxa"/>
            <w:shd w:val="clear" w:color="auto" w:fill="auto"/>
            <w:noWrap/>
            <w:hideMark/>
          </w:tcPr>
          <w:p w14:paraId="472D4708" w14:textId="5072A391"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1.089</w:t>
            </w:r>
          </w:p>
        </w:tc>
        <w:tc>
          <w:tcPr>
            <w:tcW w:w="923" w:type="dxa"/>
            <w:shd w:val="clear" w:color="auto" w:fill="auto"/>
            <w:noWrap/>
            <w:hideMark/>
          </w:tcPr>
          <w:p w14:paraId="2F0AE4A2" w14:textId="78E4E5F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.410</w:t>
            </w:r>
          </w:p>
        </w:tc>
        <w:tc>
          <w:tcPr>
            <w:tcW w:w="779" w:type="dxa"/>
            <w:shd w:val="clear" w:color="auto" w:fill="auto"/>
            <w:noWrap/>
            <w:hideMark/>
          </w:tcPr>
          <w:p w14:paraId="4FF1F5D0" w14:textId="3153554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1.039</w:t>
            </w:r>
          </w:p>
        </w:tc>
        <w:tc>
          <w:tcPr>
            <w:tcW w:w="923" w:type="dxa"/>
            <w:shd w:val="clear" w:color="auto" w:fill="auto"/>
            <w:noWrap/>
            <w:hideMark/>
          </w:tcPr>
          <w:p w14:paraId="10701A09" w14:textId="6B76BA3E"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.755</w:t>
            </w:r>
          </w:p>
        </w:tc>
        <w:tc>
          <w:tcPr>
            <w:tcW w:w="779" w:type="dxa"/>
            <w:shd w:val="clear" w:color="auto" w:fill="auto"/>
            <w:noWrap/>
            <w:hideMark/>
          </w:tcPr>
          <w:p w14:paraId="37A38D35" w14:textId="4D76548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1.162</w:t>
            </w:r>
          </w:p>
        </w:tc>
        <w:tc>
          <w:tcPr>
            <w:tcW w:w="923" w:type="dxa"/>
            <w:shd w:val="clear" w:color="auto" w:fill="auto"/>
            <w:noWrap/>
            <w:hideMark/>
          </w:tcPr>
          <w:p w14:paraId="186CFE1A" w14:textId="36F6610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.272</w:t>
            </w:r>
          </w:p>
        </w:tc>
        <w:tc>
          <w:tcPr>
            <w:tcW w:w="779" w:type="dxa"/>
            <w:shd w:val="clear" w:color="auto" w:fill="auto"/>
            <w:noWrap/>
            <w:hideMark/>
          </w:tcPr>
          <w:p w14:paraId="285CE8BD" w14:textId="6424EE3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.955</w:t>
            </w:r>
          </w:p>
        </w:tc>
        <w:tc>
          <w:tcPr>
            <w:tcW w:w="923" w:type="dxa"/>
            <w:shd w:val="clear" w:color="auto" w:fill="auto"/>
            <w:noWrap/>
            <w:hideMark/>
          </w:tcPr>
          <w:p w14:paraId="0F596478" w14:textId="4C48ACF4"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.683</w:t>
            </w:r>
          </w:p>
        </w:tc>
        <w:tc>
          <w:tcPr>
            <w:tcW w:w="779" w:type="dxa"/>
            <w:shd w:val="clear" w:color="auto" w:fill="auto"/>
            <w:noWrap/>
            <w:hideMark/>
          </w:tcPr>
          <w:p w14:paraId="736FFFD8" w14:textId="57AFFBF0"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1.049</w:t>
            </w:r>
          </w:p>
        </w:tc>
        <w:tc>
          <w:tcPr>
            <w:tcW w:w="923" w:type="dxa"/>
            <w:shd w:val="clear" w:color="auto" w:fill="auto"/>
            <w:noWrap/>
            <w:hideMark/>
          </w:tcPr>
          <w:p w14:paraId="2AB700C6" w14:textId="6C57A3A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.473</w:t>
            </w:r>
          </w:p>
        </w:tc>
      </w:tr>
      <w:tr w:rsidR="008926AB" w:rsidRPr="004839B7" w14:paraId="38CCDC5F" w14:textId="77777777" w:rsidTr="001D5DE0">
        <w:trPr>
          <w:trHeight w:val="300"/>
        </w:trPr>
        <w:tc>
          <w:tcPr>
            <w:tcW w:w="2880" w:type="dxa"/>
            <w:shd w:val="clear" w:color="auto" w:fill="auto"/>
            <w:hideMark/>
          </w:tcPr>
          <w:p w14:paraId="6BCAC21A"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Study Abroad</w:t>
            </w:r>
          </w:p>
        </w:tc>
        <w:tc>
          <w:tcPr>
            <w:tcW w:w="779" w:type="dxa"/>
            <w:shd w:val="clear" w:color="auto" w:fill="auto"/>
            <w:noWrap/>
            <w:hideMark/>
          </w:tcPr>
          <w:p w14:paraId="5C854B6A" w14:textId="05B02E3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.918</w:t>
            </w:r>
          </w:p>
        </w:tc>
        <w:tc>
          <w:tcPr>
            <w:tcW w:w="923" w:type="dxa"/>
            <w:shd w:val="clear" w:color="auto" w:fill="auto"/>
            <w:noWrap/>
            <w:hideMark/>
          </w:tcPr>
          <w:p w14:paraId="00AB17F9" w14:textId="3991711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.340</w:t>
            </w:r>
          </w:p>
        </w:tc>
        <w:tc>
          <w:tcPr>
            <w:tcW w:w="779" w:type="dxa"/>
            <w:shd w:val="clear" w:color="auto" w:fill="auto"/>
            <w:noWrap/>
            <w:hideMark/>
          </w:tcPr>
          <w:p w14:paraId="3EC3659A" w14:textId="08816CC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.921</w:t>
            </w:r>
          </w:p>
        </w:tc>
        <w:tc>
          <w:tcPr>
            <w:tcW w:w="923" w:type="dxa"/>
            <w:shd w:val="clear" w:color="auto" w:fill="auto"/>
            <w:noWrap/>
            <w:hideMark/>
          </w:tcPr>
          <w:p w14:paraId="691D9CFC" w14:textId="0D940B1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.376</w:t>
            </w:r>
          </w:p>
        </w:tc>
        <w:tc>
          <w:tcPr>
            <w:tcW w:w="779" w:type="dxa"/>
            <w:shd w:val="clear" w:color="auto" w:fill="auto"/>
            <w:noWrap/>
            <w:hideMark/>
          </w:tcPr>
          <w:p w14:paraId="301C6543" w14:textId="29EB767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1.065</w:t>
            </w:r>
          </w:p>
        </w:tc>
        <w:tc>
          <w:tcPr>
            <w:tcW w:w="923" w:type="dxa"/>
            <w:shd w:val="clear" w:color="auto" w:fill="auto"/>
            <w:noWrap/>
            <w:hideMark/>
          </w:tcPr>
          <w:p w14:paraId="4C657C87" w14:textId="43BE008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.562</w:t>
            </w:r>
          </w:p>
        </w:tc>
        <w:tc>
          <w:tcPr>
            <w:tcW w:w="779" w:type="dxa"/>
            <w:shd w:val="clear" w:color="auto" w:fill="auto"/>
            <w:noWrap/>
            <w:hideMark/>
          </w:tcPr>
          <w:p w14:paraId="6C6721EE" w14:textId="7D55945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1.051</w:t>
            </w:r>
          </w:p>
        </w:tc>
        <w:tc>
          <w:tcPr>
            <w:tcW w:w="923" w:type="dxa"/>
            <w:shd w:val="clear" w:color="auto" w:fill="auto"/>
            <w:noWrap/>
            <w:hideMark/>
          </w:tcPr>
          <w:p w14:paraId="4B8D8DF6" w14:textId="2FBA86CD"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.617</w:t>
            </w:r>
          </w:p>
        </w:tc>
        <w:tc>
          <w:tcPr>
            <w:tcW w:w="779" w:type="dxa"/>
            <w:shd w:val="clear" w:color="auto" w:fill="auto"/>
            <w:noWrap/>
            <w:hideMark/>
          </w:tcPr>
          <w:p w14:paraId="108C02CB" w14:textId="48E8749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.959</w:t>
            </w:r>
          </w:p>
        </w:tc>
        <w:tc>
          <w:tcPr>
            <w:tcW w:w="923" w:type="dxa"/>
            <w:shd w:val="clear" w:color="auto" w:fill="auto"/>
            <w:noWrap/>
            <w:hideMark/>
          </w:tcPr>
          <w:p w14:paraId="6653D2DA" w14:textId="7EC33D46"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.445</w:t>
            </w:r>
          </w:p>
        </w:tc>
      </w:tr>
      <w:tr w:rsidR="008926AB" w:rsidRPr="004839B7" w14:paraId="6166A44E" w14:textId="77777777" w:rsidTr="001D5DE0">
        <w:trPr>
          <w:trHeight w:val="300"/>
        </w:trPr>
        <w:tc>
          <w:tcPr>
            <w:tcW w:w="2880" w:type="dxa"/>
            <w:tcBorders>
              <w:bottom w:val="single" w:sz="4" w:space="0" w:color="auto"/>
            </w:tcBorders>
            <w:shd w:val="clear" w:color="auto" w:fill="auto"/>
            <w:hideMark/>
          </w:tcPr>
          <w:p w14:paraId="262F06EC" w14:textId="77777777" w:rsidR="008926AB" w:rsidRPr="001D5DE0" w:rsidRDefault="008926AB" w:rsidP="008926AB">
            <w:pPr>
              <w:spacing w:line="240" w:lineRule="auto"/>
              <w:contextualSpacing/>
              <w:rPr>
                <w:rFonts w:ascii="Times New Roman" w:hAnsi="Times New Roman" w:cs="Times New Roman"/>
                <w:sz w:val="24"/>
                <w:szCs w:val="24"/>
              </w:rPr>
            </w:pPr>
            <w:r w:rsidRPr="001D5DE0">
              <w:rPr>
                <w:rFonts w:ascii="Times New Roman" w:hAnsi="Times New Roman" w:cs="Times New Roman"/>
                <w:sz w:val="24"/>
                <w:szCs w:val="24"/>
              </w:rPr>
              <w:t>Constant</w:t>
            </w:r>
          </w:p>
        </w:tc>
        <w:tc>
          <w:tcPr>
            <w:tcW w:w="779" w:type="dxa"/>
            <w:tcBorders>
              <w:bottom w:val="single" w:sz="4" w:space="0" w:color="auto"/>
            </w:tcBorders>
            <w:shd w:val="clear" w:color="auto" w:fill="auto"/>
            <w:noWrap/>
            <w:hideMark/>
          </w:tcPr>
          <w:p w14:paraId="7529607A" w14:textId="61A017A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1.025</w:t>
            </w:r>
          </w:p>
        </w:tc>
        <w:tc>
          <w:tcPr>
            <w:tcW w:w="923" w:type="dxa"/>
            <w:tcBorders>
              <w:bottom w:val="single" w:sz="4" w:space="0" w:color="auto"/>
            </w:tcBorders>
            <w:shd w:val="clear" w:color="auto" w:fill="auto"/>
            <w:noWrap/>
            <w:hideMark/>
          </w:tcPr>
          <w:p w14:paraId="4F6712DE" w14:textId="21199EF2"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.941</w:t>
            </w:r>
          </w:p>
        </w:tc>
        <w:tc>
          <w:tcPr>
            <w:tcW w:w="779" w:type="dxa"/>
            <w:tcBorders>
              <w:bottom w:val="single" w:sz="4" w:space="0" w:color="auto"/>
            </w:tcBorders>
            <w:shd w:val="clear" w:color="auto" w:fill="auto"/>
            <w:noWrap/>
            <w:hideMark/>
          </w:tcPr>
          <w:p w14:paraId="404BB3E0" w14:textId="3C12F15A"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.948</w:t>
            </w:r>
          </w:p>
        </w:tc>
        <w:tc>
          <w:tcPr>
            <w:tcW w:w="923" w:type="dxa"/>
            <w:tcBorders>
              <w:bottom w:val="single" w:sz="4" w:space="0" w:color="auto"/>
            </w:tcBorders>
            <w:shd w:val="clear" w:color="auto" w:fill="auto"/>
            <w:noWrap/>
            <w:hideMark/>
          </w:tcPr>
          <w:p w14:paraId="3340816D" w14:textId="772A5589"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.855</w:t>
            </w:r>
          </w:p>
        </w:tc>
        <w:tc>
          <w:tcPr>
            <w:tcW w:w="779" w:type="dxa"/>
            <w:tcBorders>
              <w:bottom w:val="single" w:sz="4" w:space="0" w:color="auto"/>
            </w:tcBorders>
            <w:shd w:val="clear" w:color="auto" w:fill="auto"/>
            <w:noWrap/>
            <w:hideMark/>
          </w:tcPr>
          <w:p w14:paraId="4CB1FF66" w14:textId="76148613"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.572</w:t>
            </w:r>
          </w:p>
        </w:tc>
        <w:tc>
          <w:tcPr>
            <w:tcW w:w="923" w:type="dxa"/>
            <w:tcBorders>
              <w:bottom w:val="single" w:sz="4" w:space="0" w:color="auto"/>
            </w:tcBorders>
            <w:shd w:val="clear" w:color="auto" w:fill="auto"/>
            <w:noWrap/>
            <w:hideMark/>
          </w:tcPr>
          <w:p w14:paraId="639FCCDC" w14:textId="60B03127"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.168</w:t>
            </w:r>
          </w:p>
        </w:tc>
        <w:tc>
          <w:tcPr>
            <w:tcW w:w="779" w:type="dxa"/>
            <w:tcBorders>
              <w:bottom w:val="single" w:sz="4" w:space="0" w:color="auto"/>
            </w:tcBorders>
            <w:shd w:val="clear" w:color="auto" w:fill="auto"/>
            <w:noWrap/>
            <w:hideMark/>
          </w:tcPr>
          <w:p w14:paraId="048307D7" w14:textId="3526AC9C"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1.071</w:t>
            </w:r>
          </w:p>
        </w:tc>
        <w:tc>
          <w:tcPr>
            <w:tcW w:w="923" w:type="dxa"/>
            <w:tcBorders>
              <w:bottom w:val="single" w:sz="4" w:space="0" w:color="auto"/>
            </w:tcBorders>
            <w:shd w:val="clear" w:color="auto" w:fill="auto"/>
            <w:noWrap/>
            <w:hideMark/>
          </w:tcPr>
          <w:p w14:paraId="31D07682" w14:textId="15E69DAF"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.656</w:t>
            </w:r>
          </w:p>
        </w:tc>
        <w:tc>
          <w:tcPr>
            <w:tcW w:w="779" w:type="dxa"/>
            <w:tcBorders>
              <w:bottom w:val="single" w:sz="4" w:space="0" w:color="auto"/>
            </w:tcBorders>
            <w:shd w:val="clear" w:color="auto" w:fill="auto"/>
            <w:noWrap/>
            <w:hideMark/>
          </w:tcPr>
          <w:p w14:paraId="255F23EF" w14:textId="08D99508"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.908</w:t>
            </w:r>
          </w:p>
        </w:tc>
        <w:tc>
          <w:tcPr>
            <w:tcW w:w="923" w:type="dxa"/>
            <w:tcBorders>
              <w:bottom w:val="single" w:sz="4" w:space="0" w:color="auto"/>
            </w:tcBorders>
            <w:shd w:val="clear" w:color="auto" w:fill="auto"/>
            <w:noWrap/>
            <w:hideMark/>
          </w:tcPr>
          <w:p w14:paraId="4DF23EF9" w14:textId="1D9AE615" w:rsidR="008926AB" w:rsidRPr="001D5DE0" w:rsidRDefault="008926AB" w:rsidP="008926AB">
            <w:pPr>
              <w:spacing w:line="240" w:lineRule="auto"/>
              <w:contextualSpacing/>
              <w:jc w:val="right"/>
              <w:rPr>
                <w:rFonts w:ascii="Times New Roman" w:hAnsi="Times New Roman" w:cs="Times New Roman"/>
                <w:sz w:val="24"/>
                <w:szCs w:val="24"/>
              </w:rPr>
            </w:pPr>
            <w:r w:rsidRPr="001D5DE0">
              <w:rPr>
                <w:rFonts w:ascii="Times New Roman" w:hAnsi="Times New Roman" w:cs="Times New Roman"/>
                <w:sz w:val="24"/>
                <w:szCs w:val="24"/>
              </w:rPr>
              <w:t>.608</w:t>
            </w:r>
          </w:p>
        </w:tc>
      </w:tr>
    </w:tbl>
    <w:p w14:paraId="2C5F332E" w14:textId="27967437" w:rsidR="006D0F37" w:rsidRDefault="001D5DE0" w:rsidP="006D0F37">
      <w:pPr>
        <w:pStyle w:val="Heading2"/>
      </w:pPr>
      <w:r>
        <w:br w:type="page"/>
      </w:r>
      <w:bookmarkStart w:id="105" w:name="_Toc196067465"/>
      <w:r w:rsidR="006D0F37" w:rsidRPr="00303623">
        <w:lastRenderedPageBreak/>
        <w:t xml:space="preserve">Appendix </w:t>
      </w:r>
      <w:r w:rsidR="006D0F37">
        <w:t>H</w:t>
      </w:r>
      <w:r w:rsidR="006D0F37" w:rsidRPr="00303623">
        <w:t xml:space="preserve"> </w:t>
      </w:r>
      <w:r w:rsidR="006D0F37">
        <w:t>All Variables Final Regression Model</w:t>
      </w:r>
      <w:bookmarkEnd w:id="105"/>
    </w:p>
    <w:tbl>
      <w:tblPr>
        <w:tblW w:w="11408" w:type="dxa"/>
        <w:tblInd w:w="-1020" w:type="dxa"/>
        <w:tblLook w:val="04A0" w:firstRow="1" w:lastRow="0" w:firstColumn="1" w:lastColumn="0" w:noHBand="0" w:noVBand="1"/>
      </w:tblPr>
      <w:tblGrid>
        <w:gridCol w:w="2880"/>
        <w:gridCol w:w="810"/>
        <w:gridCol w:w="923"/>
        <w:gridCol w:w="787"/>
        <w:gridCol w:w="923"/>
        <w:gridCol w:w="772"/>
        <w:gridCol w:w="923"/>
        <w:gridCol w:w="772"/>
        <w:gridCol w:w="923"/>
        <w:gridCol w:w="772"/>
        <w:gridCol w:w="923"/>
      </w:tblGrid>
      <w:tr w:rsidR="00805E9A" w:rsidRPr="00674188" w14:paraId="4033FF33" w14:textId="77777777" w:rsidTr="006403F4">
        <w:trPr>
          <w:trHeight w:val="290"/>
        </w:trPr>
        <w:tc>
          <w:tcPr>
            <w:tcW w:w="11408" w:type="dxa"/>
            <w:gridSpan w:val="11"/>
            <w:tcBorders>
              <w:top w:val="nil"/>
              <w:left w:val="nil"/>
              <w:right w:val="nil"/>
            </w:tcBorders>
            <w:shd w:val="clear" w:color="auto" w:fill="auto"/>
            <w:noWrap/>
            <w:vAlign w:val="bottom"/>
          </w:tcPr>
          <w:p w14:paraId="798A0D7A" w14:textId="77777777" w:rsidR="00805E9A" w:rsidRPr="00674188" w:rsidRDefault="00805E9A" w:rsidP="00530177">
            <w:pPr>
              <w:spacing w:after="0" w:line="240" w:lineRule="auto"/>
              <w:rPr>
                <w:rFonts w:ascii="Times New Roman" w:eastAsia="Times New Roman" w:hAnsi="Times New Roman" w:cs="Times New Roman"/>
                <w:sz w:val="24"/>
                <w:szCs w:val="24"/>
              </w:rPr>
            </w:pPr>
            <w:r w:rsidRPr="00674188">
              <w:rPr>
                <w:rFonts w:ascii="Times New Roman" w:eastAsia="Times New Roman" w:hAnsi="Times New Roman" w:cs="Times New Roman"/>
              </w:rPr>
              <w:t>All Variables Final Regression Model</w:t>
            </w:r>
          </w:p>
        </w:tc>
      </w:tr>
      <w:tr w:rsidR="00805E9A" w:rsidRPr="00674188" w14:paraId="4CC6B6C8" w14:textId="77777777" w:rsidTr="006403F4">
        <w:trPr>
          <w:trHeight w:val="290"/>
        </w:trPr>
        <w:tc>
          <w:tcPr>
            <w:tcW w:w="2880" w:type="dxa"/>
            <w:tcBorders>
              <w:left w:val="nil"/>
              <w:bottom w:val="nil"/>
              <w:right w:val="nil"/>
            </w:tcBorders>
            <w:shd w:val="clear" w:color="auto" w:fill="auto"/>
            <w:noWrap/>
            <w:vAlign w:val="bottom"/>
            <w:hideMark/>
          </w:tcPr>
          <w:p w14:paraId="25D2275D" w14:textId="77777777" w:rsidR="00805E9A" w:rsidRPr="00674188" w:rsidRDefault="00805E9A" w:rsidP="00530177">
            <w:pPr>
              <w:spacing w:after="0" w:line="240" w:lineRule="auto"/>
              <w:rPr>
                <w:rFonts w:ascii="Times New Roman" w:eastAsia="Times New Roman" w:hAnsi="Times New Roman" w:cs="Times New Roman"/>
                <w:sz w:val="24"/>
                <w:szCs w:val="24"/>
              </w:rPr>
            </w:pPr>
          </w:p>
        </w:tc>
        <w:tc>
          <w:tcPr>
            <w:tcW w:w="1733" w:type="dxa"/>
            <w:gridSpan w:val="2"/>
            <w:tcBorders>
              <w:left w:val="nil"/>
              <w:bottom w:val="nil"/>
              <w:right w:val="nil"/>
            </w:tcBorders>
            <w:shd w:val="clear" w:color="auto" w:fill="auto"/>
            <w:noWrap/>
            <w:vAlign w:val="bottom"/>
            <w:hideMark/>
          </w:tcPr>
          <w:p w14:paraId="0A3CDA7A" w14:textId="77777777" w:rsidR="00805E9A" w:rsidRPr="00674188" w:rsidRDefault="00805E9A" w:rsidP="00530177">
            <w:pPr>
              <w:spacing w:after="0" w:line="240" w:lineRule="auto"/>
              <w:jc w:val="center"/>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2020</w:t>
            </w:r>
          </w:p>
        </w:tc>
        <w:tc>
          <w:tcPr>
            <w:tcW w:w="1710" w:type="dxa"/>
            <w:gridSpan w:val="2"/>
            <w:tcBorders>
              <w:left w:val="nil"/>
              <w:bottom w:val="nil"/>
              <w:right w:val="nil"/>
            </w:tcBorders>
            <w:shd w:val="clear" w:color="auto" w:fill="auto"/>
            <w:noWrap/>
            <w:vAlign w:val="bottom"/>
            <w:hideMark/>
          </w:tcPr>
          <w:p w14:paraId="5B963CEE" w14:textId="77777777" w:rsidR="00805E9A" w:rsidRPr="00674188" w:rsidRDefault="00805E9A" w:rsidP="00530177">
            <w:pPr>
              <w:spacing w:after="0" w:line="240" w:lineRule="auto"/>
              <w:jc w:val="center"/>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2021</w:t>
            </w:r>
          </w:p>
        </w:tc>
        <w:tc>
          <w:tcPr>
            <w:tcW w:w="1695" w:type="dxa"/>
            <w:gridSpan w:val="2"/>
            <w:tcBorders>
              <w:left w:val="nil"/>
              <w:bottom w:val="nil"/>
              <w:right w:val="nil"/>
            </w:tcBorders>
            <w:shd w:val="clear" w:color="auto" w:fill="auto"/>
            <w:noWrap/>
            <w:vAlign w:val="bottom"/>
            <w:hideMark/>
          </w:tcPr>
          <w:p w14:paraId="2DAC62A9" w14:textId="77777777" w:rsidR="00805E9A" w:rsidRPr="00674188" w:rsidRDefault="00805E9A" w:rsidP="00530177">
            <w:pPr>
              <w:spacing w:after="0" w:line="240" w:lineRule="auto"/>
              <w:jc w:val="center"/>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2022</w:t>
            </w:r>
          </w:p>
        </w:tc>
        <w:tc>
          <w:tcPr>
            <w:tcW w:w="1695" w:type="dxa"/>
            <w:gridSpan w:val="2"/>
            <w:tcBorders>
              <w:left w:val="nil"/>
              <w:bottom w:val="nil"/>
              <w:right w:val="nil"/>
            </w:tcBorders>
            <w:shd w:val="clear" w:color="auto" w:fill="auto"/>
            <w:noWrap/>
            <w:vAlign w:val="bottom"/>
            <w:hideMark/>
          </w:tcPr>
          <w:p w14:paraId="4951ABF6" w14:textId="77777777" w:rsidR="00805E9A" w:rsidRPr="00674188" w:rsidRDefault="00805E9A" w:rsidP="00530177">
            <w:pPr>
              <w:spacing w:after="0" w:line="240" w:lineRule="auto"/>
              <w:jc w:val="center"/>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2023</w:t>
            </w:r>
          </w:p>
        </w:tc>
        <w:tc>
          <w:tcPr>
            <w:tcW w:w="1695" w:type="dxa"/>
            <w:gridSpan w:val="2"/>
            <w:tcBorders>
              <w:left w:val="nil"/>
              <w:bottom w:val="nil"/>
              <w:right w:val="nil"/>
            </w:tcBorders>
            <w:shd w:val="clear" w:color="auto" w:fill="auto"/>
            <w:noWrap/>
            <w:vAlign w:val="bottom"/>
            <w:hideMark/>
          </w:tcPr>
          <w:p w14:paraId="5D3EC98B" w14:textId="77777777" w:rsidR="00805E9A" w:rsidRPr="00674188" w:rsidRDefault="00805E9A" w:rsidP="00530177">
            <w:pPr>
              <w:spacing w:after="0" w:line="240" w:lineRule="auto"/>
              <w:jc w:val="center"/>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Cumulative</w:t>
            </w:r>
            <w:r w:rsidRPr="00674188">
              <w:rPr>
                <w:rFonts w:ascii="Times New Roman" w:eastAsia="Times New Roman" w:hAnsi="Times New Roman" w:cs="Times New Roman"/>
              </w:rPr>
              <w:t xml:space="preserve"> 2020-2023</w:t>
            </w:r>
          </w:p>
        </w:tc>
      </w:tr>
      <w:tr w:rsidR="000C64FD" w:rsidRPr="00674188" w14:paraId="7BCDBDB3" w14:textId="77777777" w:rsidTr="006403F4">
        <w:trPr>
          <w:trHeight w:val="290"/>
        </w:trPr>
        <w:tc>
          <w:tcPr>
            <w:tcW w:w="2880" w:type="dxa"/>
            <w:tcBorders>
              <w:top w:val="nil"/>
              <w:left w:val="nil"/>
              <w:bottom w:val="nil"/>
              <w:right w:val="nil"/>
            </w:tcBorders>
            <w:shd w:val="clear" w:color="auto" w:fill="auto"/>
            <w:noWrap/>
            <w:vAlign w:val="bottom"/>
            <w:hideMark/>
          </w:tcPr>
          <w:p w14:paraId="7E5EF5F6" w14:textId="77777777"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14:paraId="1C0EE05F" w14:textId="2E45179A"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Odds Ratio</w:t>
            </w:r>
          </w:p>
        </w:tc>
        <w:tc>
          <w:tcPr>
            <w:tcW w:w="923" w:type="dxa"/>
            <w:tcBorders>
              <w:top w:val="nil"/>
              <w:left w:val="nil"/>
              <w:bottom w:val="nil"/>
              <w:right w:val="nil"/>
            </w:tcBorders>
            <w:shd w:val="clear" w:color="auto" w:fill="auto"/>
            <w:noWrap/>
            <w:vAlign w:val="bottom"/>
            <w:hideMark/>
          </w:tcPr>
          <w:p w14:paraId="229E12DE" w14:textId="77777777" w:rsidR="000C64FD"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t>
            </w:r>
          </w:p>
          <w:p w14:paraId="01C255B0" w14:textId="6440BCF6"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value</w:t>
            </w:r>
          </w:p>
        </w:tc>
        <w:tc>
          <w:tcPr>
            <w:tcW w:w="787" w:type="dxa"/>
            <w:tcBorders>
              <w:top w:val="nil"/>
              <w:left w:val="nil"/>
              <w:bottom w:val="nil"/>
              <w:right w:val="nil"/>
            </w:tcBorders>
            <w:shd w:val="clear" w:color="auto" w:fill="auto"/>
            <w:noWrap/>
            <w:vAlign w:val="bottom"/>
            <w:hideMark/>
          </w:tcPr>
          <w:p w14:paraId="175DE4C2" w14:textId="1E4222EC"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Odds Ratio</w:t>
            </w:r>
          </w:p>
        </w:tc>
        <w:tc>
          <w:tcPr>
            <w:tcW w:w="923" w:type="dxa"/>
            <w:tcBorders>
              <w:top w:val="nil"/>
              <w:left w:val="nil"/>
              <w:bottom w:val="nil"/>
              <w:right w:val="nil"/>
            </w:tcBorders>
            <w:shd w:val="clear" w:color="auto" w:fill="auto"/>
            <w:noWrap/>
            <w:vAlign w:val="bottom"/>
            <w:hideMark/>
          </w:tcPr>
          <w:p w14:paraId="214AA5A3" w14:textId="77777777" w:rsidR="000C64FD"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t>
            </w:r>
          </w:p>
          <w:p w14:paraId="081D9337" w14:textId="25469EE6"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value</w:t>
            </w:r>
          </w:p>
        </w:tc>
        <w:tc>
          <w:tcPr>
            <w:tcW w:w="772" w:type="dxa"/>
            <w:tcBorders>
              <w:top w:val="nil"/>
              <w:left w:val="nil"/>
              <w:bottom w:val="nil"/>
              <w:right w:val="nil"/>
            </w:tcBorders>
            <w:shd w:val="clear" w:color="auto" w:fill="auto"/>
            <w:noWrap/>
            <w:vAlign w:val="bottom"/>
            <w:hideMark/>
          </w:tcPr>
          <w:p w14:paraId="71A559F4" w14:textId="5B842A3F"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Odds Ratio</w:t>
            </w:r>
          </w:p>
        </w:tc>
        <w:tc>
          <w:tcPr>
            <w:tcW w:w="923" w:type="dxa"/>
            <w:tcBorders>
              <w:top w:val="nil"/>
              <w:left w:val="nil"/>
              <w:bottom w:val="nil"/>
              <w:right w:val="nil"/>
            </w:tcBorders>
            <w:shd w:val="clear" w:color="auto" w:fill="auto"/>
            <w:noWrap/>
            <w:vAlign w:val="bottom"/>
            <w:hideMark/>
          </w:tcPr>
          <w:p w14:paraId="590F1416" w14:textId="77777777" w:rsidR="000C64FD"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t>
            </w:r>
          </w:p>
          <w:p w14:paraId="6F78CF96" w14:textId="47C12E03"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value</w:t>
            </w:r>
          </w:p>
        </w:tc>
        <w:tc>
          <w:tcPr>
            <w:tcW w:w="772" w:type="dxa"/>
            <w:tcBorders>
              <w:top w:val="nil"/>
              <w:left w:val="nil"/>
              <w:bottom w:val="nil"/>
              <w:right w:val="nil"/>
            </w:tcBorders>
            <w:shd w:val="clear" w:color="auto" w:fill="auto"/>
            <w:noWrap/>
            <w:vAlign w:val="bottom"/>
            <w:hideMark/>
          </w:tcPr>
          <w:p w14:paraId="08C0A7B4" w14:textId="0E5DA85C"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Odds Ratio</w:t>
            </w:r>
          </w:p>
        </w:tc>
        <w:tc>
          <w:tcPr>
            <w:tcW w:w="923" w:type="dxa"/>
            <w:tcBorders>
              <w:top w:val="nil"/>
              <w:left w:val="nil"/>
              <w:bottom w:val="nil"/>
              <w:right w:val="nil"/>
            </w:tcBorders>
            <w:shd w:val="clear" w:color="auto" w:fill="auto"/>
            <w:noWrap/>
            <w:vAlign w:val="bottom"/>
            <w:hideMark/>
          </w:tcPr>
          <w:p w14:paraId="525648B4" w14:textId="77777777" w:rsidR="000C64FD"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t>
            </w:r>
          </w:p>
          <w:p w14:paraId="61EE61C1" w14:textId="32827885"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value</w:t>
            </w:r>
          </w:p>
        </w:tc>
        <w:tc>
          <w:tcPr>
            <w:tcW w:w="772" w:type="dxa"/>
            <w:tcBorders>
              <w:top w:val="nil"/>
              <w:left w:val="nil"/>
              <w:bottom w:val="nil"/>
              <w:right w:val="nil"/>
            </w:tcBorders>
            <w:shd w:val="clear" w:color="auto" w:fill="auto"/>
            <w:noWrap/>
            <w:vAlign w:val="bottom"/>
            <w:hideMark/>
          </w:tcPr>
          <w:p w14:paraId="11292041" w14:textId="297208F3"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Odds Ratio</w:t>
            </w:r>
          </w:p>
        </w:tc>
        <w:tc>
          <w:tcPr>
            <w:tcW w:w="923" w:type="dxa"/>
            <w:tcBorders>
              <w:top w:val="nil"/>
              <w:left w:val="nil"/>
              <w:bottom w:val="nil"/>
              <w:right w:val="nil"/>
            </w:tcBorders>
            <w:shd w:val="clear" w:color="auto" w:fill="auto"/>
            <w:noWrap/>
            <w:vAlign w:val="bottom"/>
            <w:hideMark/>
          </w:tcPr>
          <w:p w14:paraId="72641C80" w14:textId="77777777" w:rsidR="000C64FD"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t>
            </w:r>
          </w:p>
          <w:p w14:paraId="71C709BE" w14:textId="532FF8AE" w:rsidR="000C64FD" w:rsidRPr="00674188" w:rsidRDefault="000C64FD" w:rsidP="000C64F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value</w:t>
            </w:r>
          </w:p>
        </w:tc>
      </w:tr>
      <w:tr w:rsidR="000C64FD" w:rsidRPr="00674188" w14:paraId="1771B6AC" w14:textId="77777777" w:rsidTr="006403F4">
        <w:trPr>
          <w:trHeight w:val="310"/>
        </w:trPr>
        <w:tc>
          <w:tcPr>
            <w:tcW w:w="2880" w:type="dxa"/>
            <w:tcBorders>
              <w:left w:val="nil"/>
            </w:tcBorders>
            <w:shd w:val="clear" w:color="auto" w:fill="auto"/>
            <w:hideMark/>
          </w:tcPr>
          <w:p w14:paraId="1EF369A6"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In State/OOS</w:t>
            </w:r>
          </w:p>
        </w:tc>
        <w:tc>
          <w:tcPr>
            <w:tcW w:w="810" w:type="dxa"/>
            <w:shd w:val="clear" w:color="auto" w:fill="auto"/>
            <w:noWrap/>
            <w:hideMark/>
          </w:tcPr>
          <w:p w14:paraId="7B28D540" w14:textId="4744CADF"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0.181</w:t>
            </w:r>
          </w:p>
        </w:tc>
        <w:tc>
          <w:tcPr>
            <w:tcW w:w="923" w:type="dxa"/>
            <w:shd w:val="clear" w:color="auto" w:fill="auto"/>
            <w:noWrap/>
            <w:hideMark/>
          </w:tcPr>
          <w:p w14:paraId="6889F12F" w14:textId="5E7D43C8"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87" w:type="dxa"/>
            <w:shd w:val="clear" w:color="auto" w:fill="auto"/>
            <w:noWrap/>
            <w:hideMark/>
          </w:tcPr>
          <w:p w14:paraId="0EF67883" w14:textId="13370FD9"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0.208</w:t>
            </w:r>
          </w:p>
        </w:tc>
        <w:tc>
          <w:tcPr>
            <w:tcW w:w="923" w:type="dxa"/>
            <w:shd w:val="clear" w:color="auto" w:fill="auto"/>
            <w:noWrap/>
            <w:hideMark/>
          </w:tcPr>
          <w:p w14:paraId="2079E44D" w14:textId="28056574"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7F3825FA" w14:textId="0948DC1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0.207</w:t>
            </w:r>
          </w:p>
        </w:tc>
        <w:tc>
          <w:tcPr>
            <w:tcW w:w="923" w:type="dxa"/>
            <w:shd w:val="clear" w:color="auto" w:fill="auto"/>
            <w:noWrap/>
            <w:hideMark/>
          </w:tcPr>
          <w:p w14:paraId="2815D704" w14:textId="31378855"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68E67D35" w14:textId="2548EE6E"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0.181</w:t>
            </w:r>
          </w:p>
        </w:tc>
        <w:tc>
          <w:tcPr>
            <w:tcW w:w="923" w:type="dxa"/>
            <w:shd w:val="clear" w:color="auto" w:fill="auto"/>
            <w:noWrap/>
            <w:hideMark/>
          </w:tcPr>
          <w:p w14:paraId="6D5E4267" w14:textId="47438A6E"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542655B0" w14:textId="7E03B221"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0.197</w:t>
            </w:r>
          </w:p>
        </w:tc>
        <w:tc>
          <w:tcPr>
            <w:tcW w:w="923" w:type="dxa"/>
            <w:shd w:val="clear" w:color="auto" w:fill="auto"/>
            <w:noWrap/>
            <w:hideMark/>
          </w:tcPr>
          <w:p w14:paraId="5DB22CE8" w14:textId="5D26B37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r>
      <w:tr w:rsidR="000C64FD" w:rsidRPr="00674188" w14:paraId="18990B09" w14:textId="77777777" w:rsidTr="006403F4">
        <w:trPr>
          <w:trHeight w:val="310"/>
        </w:trPr>
        <w:tc>
          <w:tcPr>
            <w:tcW w:w="2880" w:type="dxa"/>
            <w:tcBorders>
              <w:left w:val="nil"/>
            </w:tcBorders>
            <w:shd w:val="clear" w:color="auto" w:fill="auto"/>
            <w:hideMark/>
          </w:tcPr>
          <w:p w14:paraId="007997A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High Ability</w:t>
            </w:r>
          </w:p>
        </w:tc>
        <w:tc>
          <w:tcPr>
            <w:tcW w:w="810" w:type="dxa"/>
            <w:shd w:val="clear" w:color="auto" w:fill="auto"/>
            <w:noWrap/>
            <w:hideMark/>
          </w:tcPr>
          <w:p w14:paraId="53BC0A8E" w14:textId="4B5020D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1.380</w:t>
            </w:r>
          </w:p>
        </w:tc>
        <w:tc>
          <w:tcPr>
            <w:tcW w:w="923" w:type="dxa"/>
            <w:shd w:val="clear" w:color="auto" w:fill="auto"/>
            <w:noWrap/>
            <w:hideMark/>
          </w:tcPr>
          <w:p w14:paraId="6FEDD375" w14:textId="011A2BBB"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87" w:type="dxa"/>
            <w:shd w:val="clear" w:color="auto" w:fill="auto"/>
            <w:noWrap/>
            <w:hideMark/>
          </w:tcPr>
          <w:p w14:paraId="11D62E10" w14:textId="2214B9FB"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1.415</w:t>
            </w:r>
          </w:p>
        </w:tc>
        <w:tc>
          <w:tcPr>
            <w:tcW w:w="923" w:type="dxa"/>
            <w:shd w:val="clear" w:color="auto" w:fill="auto"/>
            <w:noWrap/>
            <w:hideMark/>
          </w:tcPr>
          <w:p w14:paraId="60B1C758" w14:textId="30F19692"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1F396944" w14:textId="2065180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1.199</w:t>
            </w:r>
          </w:p>
        </w:tc>
        <w:tc>
          <w:tcPr>
            <w:tcW w:w="923" w:type="dxa"/>
            <w:shd w:val="clear" w:color="auto" w:fill="auto"/>
            <w:noWrap/>
            <w:hideMark/>
          </w:tcPr>
          <w:p w14:paraId="78881790" w14:textId="593B873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0.078</w:t>
            </w:r>
          </w:p>
        </w:tc>
        <w:tc>
          <w:tcPr>
            <w:tcW w:w="772" w:type="dxa"/>
            <w:shd w:val="clear" w:color="auto" w:fill="auto"/>
            <w:noWrap/>
            <w:hideMark/>
          </w:tcPr>
          <w:p w14:paraId="17FCE28E" w14:textId="7B3FD91F"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1.400</w:t>
            </w:r>
          </w:p>
        </w:tc>
        <w:tc>
          <w:tcPr>
            <w:tcW w:w="923" w:type="dxa"/>
            <w:shd w:val="clear" w:color="auto" w:fill="auto"/>
            <w:noWrap/>
            <w:hideMark/>
          </w:tcPr>
          <w:p w14:paraId="5B8C2326" w14:textId="13B183CC"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2A2D402C" w14:textId="11940F9F"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1.332</w:t>
            </w:r>
          </w:p>
        </w:tc>
        <w:tc>
          <w:tcPr>
            <w:tcW w:w="923" w:type="dxa"/>
            <w:shd w:val="clear" w:color="auto" w:fill="auto"/>
            <w:noWrap/>
            <w:hideMark/>
          </w:tcPr>
          <w:p w14:paraId="2503A9E2" w14:textId="5756B74C"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r>
      <w:tr w:rsidR="000C64FD" w:rsidRPr="00674188" w14:paraId="740A2F4A" w14:textId="77777777" w:rsidTr="006403F4">
        <w:trPr>
          <w:trHeight w:val="310"/>
        </w:trPr>
        <w:tc>
          <w:tcPr>
            <w:tcW w:w="2880" w:type="dxa"/>
            <w:tcBorders>
              <w:top w:val="nil"/>
              <w:left w:val="nil"/>
            </w:tcBorders>
            <w:shd w:val="clear" w:color="auto" w:fill="auto"/>
            <w:hideMark/>
          </w:tcPr>
          <w:p w14:paraId="42491A22"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Pell Eligible</w:t>
            </w:r>
          </w:p>
        </w:tc>
        <w:tc>
          <w:tcPr>
            <w:tcW w:w="810" w:type="dxa"/>
            <w:tcBorders>
              <w:top w:val="nil"/>
            </w:tcBorders>
            <w:shd w:val="clear" w:color="auto" w:fill="auto"/>
            <w:noWrap/>
            <w:hideMark/>
          </w:tcPr>
          <w:p w14:paraId="097C573B" w14:textId="674E8B63"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0.690</w:t>
            </w:r>
          </w:p>
        </w:tc>
        <w:tc>
          <w:tcPr>
            <w:tcW w:w="923" w:type="dxa"/>
            <w:tcBorders>
              <w:top w:val="nil"/>
            </w:tcBorders>
            <w:shd w:val="clear" w:color="auto" w:fill="auto"/>
            <w:noWrap/>
            <w:hideMark/>
          </w:tcPr>
          <w:p w14:paraId="022B33DA" w14:textId="461C032D"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87" w:type="dxa"/>
            <w:tcBorders>
              <w:top w:val="nil"/>
            </w:tcBorders>
            <w:shd w:val="clear" w:color="auto" w:fill="auto"/>
            <w:noWrap/>
            <w:hideMark/>
          </w:tcPr>
          <w:p w14:paraId="4E70D543" w14:textId="0BC84351"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0.681</w:t>
            </w:r>
          </w:p>
        </w:tc>
        <w:tc>
          <w:tcPr>
            <w:tcW w:w="923" w:type="dxa"/>
            <w:tcBorders>
              <w:top w:val="nil"/>
            </w:tcBorders>
            <w:shd w:val="clear" w:color="auto" w:fill="auto"/>
            <w:noWrap/>
            <w:hideMark/>
          </w:tcPr>
          <w:p w14:paraId="59B2457B" w14:textId="4DCA0FF8"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tcBorders>
              <w:top w:val="nil"/>
            </w:tcBorders>
            <w:shd w:val="clear" w:color="auto" w:fill="auto"/>
            <w:noWrap/>
            <w:hideMark/>
          </w:tcPr>
          <w:p w14:paraId="27205DDF" w14:textId="76B7C60D"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0.705</w:t>
            </w:r>
          </w:p>
        </w:tc>
        <w:tc>
          <w:tcPr>
            <w:tcW w:w="923" w:type="dxa"/>
            <w:tcBorders>
              <w:top w:val="nil"/>
            </w:tcBorders>
            <w:shd w:val="clear" w:color="auto" w:fill="auto"/>
            <w:noWrap/>
            <w:hideMark/>
          </w:tcPr>
          <w:p w14:paraId="1FBDF3DA" w14:textId="5EF5682E"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0.006</w:t>
            </w:r>
          </w:p>
        </w:tc>
        <w:tc>
          <w:tcPr>
            <w:tcW w:w="772" w:type="dxa"/>
            <w:tcBorders>
              <w:top w:val="nil"/>
            </w:tcBorders>
            <w:shd w:val="clear" w:color="auto" w:fill="auto"/>
            <w:noWrap/>
            <w:vAlign w:val="bottom"/>
            <w:hideMark/>
          </w:tcPr>
          <w:p w14:paraId="5540C2BE"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307BD6FB"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hideMark/>
          </w:tcPr>
          <w:p w14:paraId="19F31A80" w14:textId="30674B74"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0.679</w:t>
            </w:r>
          </w:p>
        </w:tc>
        <w:tc>
          <w:tcPr>
            <w:tcW w:w="923" w:type="dxa"/>
            <w:tcBorders>
              <w:top w:val="nil"/>
            </w:tcBorders>
            <w:shd w:val="clear" w:color="auto" w:fill="auto"/>
            <w:noWrap/>
            <w:hideMark/>
          </w:tcPr>
          <w:p w14:paraId="1E4C66A3" w14:textId="2FB76818"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r>
      <w:tr w:rsidR="000C64FD" w:rsidRPr="00674188" w14:paraId="6F2D906B" w14:textId="77777777" w:rsidTr="006403F4">
        <w:trPr>
          <w:trHeight w:val="310"/>
        </w:trPr>
        <w:tc>
          <w:tcPr>
            <w:tcW w:w="2880" w:type="dxa"/>
            <w:tcBorders>
              <w:top w:val="nil"/>
              <w:left w:val="nil"/>
            </w:tcBorders>
            <w:shd w:val="clear" w:color="auto" w:fill="auto"/>
            <w:hideMark/>
          </w:tcPr>
          <w:p w14:paraId="45C50CF0"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Underrepresented Minority</w:t>
            </w:r>
          </w:p>
        </w:tc>
        <w:tc>
          <w:tcPr>
            <w:tcW w:w="810" w:type="dxa"/>
            <w:tcBorders>
              <w:top w:val="nil"/>
            </w:tcBorders>
            <w:shd w:val="clear" w:color="auto" w:fill="auto"/>
            <w:noWrap/>
            <w:hideMark/>
          </w:tcPr>
          <w:p w14:paraId="338E321F" w14:textId="5FDD16B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1.876</w:t>
            </w:r>
          </w:p>
        </w:tc>
        <w:tc>
          <w:tcPr>
            <w:tcW w:w="923" w:type="dxa"/>
            <w:tcBorders>
              <w:top w:val="nil"/>
            </w:tcBorders>
            <w:shd w:val="clear" w:color="auto" w:fill="auto"/>
            <w:noWrap/>
            <w:hideMark/>
          </w:tcPr>
          <w:p w14:paraId="7125AE6B" w14:textId="4F14ABD6"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87" w:type="dxa"/>
            <w:tcBorders>
              <w:top w:val="nil"/>
            </w:tcBorders>
            <w:shd w:val="clear" w:color="auto" w:fill="auto"/>
            <w:noWrap/>
            <w:hideMark/>
          </w:tcPr>
          <w:p w14:paraId="4DA132EF" w14:textId="3C0B4D4D"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1.290</w:t>
            </w:r>
          </w:p>
        </w:tc>
        <w:tc>
          <w:tcPr>
            <w:tcW w:w="923" w:type="dxa"/>
            <w:tcBorders>
              <w:top w:val="nil"/>
            </w:tcBorders>
            <w:shd w:val="clear" w:color="auto" w:fill="auto"/>
            <w:noWrap/>
            <w:hideMark/>
          </w:tcPr>
          <w:p w14:paraId="3C2BE29A" w14:textId="589256FF"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0.019</w:t>
            </w:r>
          </w:p>
        </w:tc>
        <w:tc>
          <w:tcPr>
            <w:tcW w:w="772" w:type="dxa"/>
            <w:tcBorders>
              <w:top w:val="nil"/>
            </w:tcBorders>
            <w:shd w:val="clear" w:color="auto" w:fill="auto"/>
            <w:noWrap/>
            <w:hideMark/>
          </w:tcPr>
          <w:p w14:paraId="7AA0F75F" w14:textId="42735355"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1.969</w:t>
            </w:r>
          </w:p>
        </w:tc>
        <w:tc>
          <w:tcPr>
            <w:tcW w:w="923" w:type="dxa"/>
            <w:tcBorders>
              <w:top w:val="nil"/>
            </w:tcBorders>
            <w:shd w:val="clear" w:color="auto" w:fill="auto"/>
            <w:noWrap/>
            <w:hideMark/>
          </w:tcPr>
          <w:p w14:paraId="0C3EF804" w14:textId="3409E01F"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tcBorders>
              <w:top w:val="nil"/>
            </w:tcBorders>
            <w:shd w:val="clear" w:color="auto" w:fill="auto"/>
            <w:noWrap/>
            <w:vAlign w:val="bottom"/>
            <w:hideMark/>
          </w:tcPr>
          <w:p w14:paraId="66BD78B5"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0DCCADFE"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hideMark/>
          </w:tcPr>
          <w:p w14:paraId="003BB4E1" w14:textId="2A68C0DB"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1.645</w:t>
            </w:r>
          </w:p>
        </w:tc>
        <w:tc>
          <w:tcPr>
            <w:tcW w:w="923" w:type="dxa"/>
            <w:tcBorders>
              <w:top w:val="nil"/>
            </w:tcBorders>
            <w:shd w:val="clear" w:color="auto" w:fill="auto"/>
            <w:noWrap/>
            <w:hideMark/>
          </w:tcPr>
          <w:p w14:paraId="0D96D9C8" w14:textId="5588CBE0"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r>
      <w:tr w:rsidR="000C64FD" w:rsidRPr="00674188" w14:paraId="6DF316CC" w14:textId="77777777" w:rsidTr="006403F4">
        <w:trPr>
          <w:trHeight w:val="310"/>
        </w:trPr>
        <w:tc>
          <w:tcPr>
            <w:tcW w:w="2880" w:type="dxa"/>
            <w:tcBorders>
              <w:left w:val="nil"/>
            </w:tcBorders>
            <w:shd w:val="clear" w:color="auto" w:fill="auto"/>
            <w:hideMark/>
          </w:tcPr>
          <w:p w14:paraId="420A3B02" w14:textId="6ED3278C" w:rsidR="000C64FD" w:rsidRPr="00674188" w:rsidRDefault="000C64FD" w:rsidP="000C64F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674188">
              <w:rPr>
                <w:rFonts w:ascii="Times New Roman" w:eastAsia="Times New Roman" w:hAnsi="Times New Roman" w:cs="Times New Roman"/>
                <w:sz w:val="24"/>
                <w:szCs w:val="24"/>
              </w:rPr>
              <w:t>cademic Reputation</w:t>
            </w:r>
          </w:p>
        </w:tc>
        <w:tc>
          <w:tcPr>
            <w:tcW w:w="810" w:type="dxa"/>
            <w:shd w:val="clear" w:color="auto" w:fill="auto"/>
            <w:noWrap/>
            <w:vAlign w:val="bottom"/>
            <w:hideMark/>
          </w:tcPr>
          <w:p w14:paraId="1D869B90"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500AA300"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87" w:type="dxa"/>
            <w:shd w:val="clear" w:color="auto" w:fill="auto"/>
            <w:noWrap/>
            <w:vAlign w:val="bottom"/>
            <w:hideMark/>
          </w:tcPr>
          <w:p w14:paraId="431C1FF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29037FA8"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vAlign w:val="bottom"/>
            <w:hideMark/>
          </w:tcPr>
          <w:p w14:paraId="06450E9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224DD0C3"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hideMark/>
          </w:tcPr>
          <w:p w14:paraId="1E4E7FC4" w14:textId="5D760352"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1.231</w:t>
            </w:r>
          </w:p>
        </w:tc>
        <w:tc>
          <w:tcPr>
            <w:tcW w:w="923" w:type="dxa"/>
            <w:shd w:val="clear" w:color="auto" w:fill="auto"/>
            <w:noWrap/>
            <w:hideMark/>
          </w:tcPr>
          <w:p w14:paraId="44883B26" w14:textId="29C27A8D"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0.039</w:t>
            </w:r>
          </w:p>
        </w:tc>
        <w:tc>
          <w:tcPr>
            <w:tcW w:w="772" w:type="dxa"/>
            <w:shd w:val="clear" w:color="auto" w:fill="auto"/>
            <w:noWrap/>
            <w:vAlign w:val="bottom"/>
            <w:hideMark/>
          </w:tcPr>
          <w:p w14:paraId="3951FC71"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tcBorders>
              <w:right w:val="nil"/>
            </w:tcBorders>
            <w:shd w:val="clear" w:color="auto" w:fill="auto"/>
            <w:noWrap/>
            <w:vAlign w:val="bottom"/>
            <w:hideMark/>
          </w:tcPr>
          <w:p w14:paraId="194E5A83"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r>
      <w:tr w:rsidR="000C64FD" w:rsidRPr="00674188" w14:paraId="210EA0AF" w14:textId="77777777" w:rsidTr="006403F4">
        <w:trPr>
          <w:trHeight w:val="310"/>
        </w:trPr>
        <w:tc>
          <w:tcPr>
            <w:tcW w:w="2880" w:type="dxa"/>
            <w:tcBorders>
              <w:left w:val="nil"/>
            </w:tcBorders>
            <w:shd w:val="clear" w:color="auto" w:fill="auto"/>
            <w:hideMark/>
          </w:tcPr>
          <w:p w14:paraId="21BE8DB1" w14:textId="35A11C8C"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Alumni Success</w:t>
            </w:r>
          </w:p>
        </w:tc>
        <w:tc>
          <w:tcPr>
            <w:tcW w:w="810" w:type="dxa"/>
            <w:shd w:val="clear" w:color="auto" w:fill="auto"/>
            <w:noWrap/>
            <w:vAlign w:val="bottom"/>
            <w:hideMark/>
          </w:tcPr>
          <w:p w14:paraId="264E8343"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2D0E7184"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87" w:type="dxa"/>
            <w:shd w:val="clear" w:color="auto" w:fill="auto"/>
            <w:noWrap/>
            <w:hideMark/>
          </w:tcPr>
          <w:p w14:paraId="1E259611" w14:textId="034CB3E6"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0.820</w:t>
            </w:r>
          </w:p>
        </w:tc>
        <w:tc>
          <w:tcPr>
            <w:tcW w:w="923" w:type="dxa"/>
            <w:shd w:val="clear" w:color="auto" w:fill="auto"/>
            <w:noWrap/>
            <w:hideMark/>
          </w:tcPr>
          <w:p w14:paraId="22FADE19" w14:textId="5357C2FC"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0.099</w:t>
            </w:r>
          </w:p>
        </w:tc>
        <w:tc>
          <w:tcPr>
            <w:tcW w:w="772" w:type="dxa"/>
            <w:shd w:val="clear" w:color="auto" w:fill="auto"/>
            <w:noWrap/>
            <w:vAlign w:val="bottom"/>
            <w:hideMark/>
          </w:tcPr>
          <w:p w14:paraId="0D272958"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shd w:val="clear" w:color="auto" w:fill="auto"/>
            <w:noWrap/>
            <w:vAlign w:val="bottom"/>
            <w:hideMark/>
          </w:tcPr>
          <w:p w14:paraId="3269DAA7"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vAlign w:val="bottom"/>
            <w:hideMark/>
          </w:tcPr>
          <w:p w14:paraId="21F60FA9"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77C39BCF"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vAlign w:val="bottom"/>
            <w:hideMark/>
          </w:tcPr>
          <w:p w14:paraId="263D571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right w:val="nil"/>
            </w:tcBorders>
            <w:shd w:val="clear" w:color="auto" w:fill="auto"/>
            <w:noWrap/>
            <w:vAlign w:val="bottom"/>
            <w:hideMark/>
          </w:tcPr>
          <w:p w14:paraId="1A434083"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r>
      <w:tr w:rsidR="000C64FD" w:rsidRPr="00674188" w14:paraId="18A9D5B7" w14:textId="77777777" w:rsidTr="006403F4">
        <w:trPr>
          <w:trHeight w:val="310"/>
        </w:trPr>
        <w:tc>
          <w:tcPr>
            <w:tcW w:w="2880" w:type="dxa"/>
            <w:tcBorders>
              <w:left w:val="nil"/>
            </w:tcBorders>
            <w:shd w:val="clear" w:color="auto" w:fill="auto"/>
            <w:hideMark/>
          </w:tcPr>
          <w:p w14:paraId="49370ACD" w14:textId="00D0F5EA"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Athletic Reputation</w:t>
            </w:r>
          </w:p>
        </w:tc>
        <w:tc>
          <w:tcPr>
            <w:tcW w:w="810" w:type="dxa"/>
            <w:shd w:val="clear" w:color="auto" w:fill="auto"/>
            <w:noWrap/>
            <w:hideMark/>
          </w:tcPr>
          <w:p w14:paraId="5FA64146" w14:textId="71454E5C"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1.760</w:t>
            </w:r>
          </w:p>
        </w:tc>
        <w:tc>
          <w:tcPr>
            <w:tcW w:w="923" w:type="dxa"/>
            <w:shd w:val="clear" w:color="auto" w:fill="auto"/>
            <w:noWrap/>
            <w:hideMark/>
          </w:tcPr>
          <w:p w14:paraId="0822FC5D" w14:textId="1403857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87" w:type="dxa"/>
            <w:shd w:val="clear" w:color="auto" w:fill="auto"/>
            <w:noWrap/>
            <w:hideMark/>
          </w:tcPr>
          <w:p w14:paraId="41383EC5" w14:textId="41763D1F"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1.205</w:t>
            </w:r>
          </w:p>
        </w:tc>
        <w:tc>
          <w:tcPr>
            <w:tcW w:w="923" w:type="dxa"/>
            <w:shd w:val="clear" w:color="auto" w:fill="auto"/>
            <w:noWrap/>
            <w:hideMark/>
          </w:tcPr>
          <w:p w14:paraId="25CCF43E" w14:textId="7B692602"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0.048</w:t>
            </w:r>
          </w:p>
        </w:tc>
        <w:tc>
          <w:tcPr>
            <w:tcW w:w="772" w:type="dxa"/>
            <w:shd w:val="clear" w:color="auto" w:fill="auto"/>
            <w:noWrap/>
            <w:hideMark/>
          </w:tcPr>
          <w:p w14:paraId="42C2BED9" w14:textId="7B99DAE3"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1.517</w:t>
            </w:r>
          </w:p>
        </w:tc>
        <w:tc>
          <w:tcPr>
            <w:tcW w:w="923" w:type="dxa"/>
            <w:shd w:val="clear" w:color="auto" w:fill="auto"/>
            <w:noWrap/>
            <w:hideMark/>
          </w:tcPr>
          <w:p w14:paraId="442059E2" w14:textId="4BA0E592"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2824FEC8" w14:textId="71BBF19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1.797</w:t>
            </w:r>
          </w:p>
        </w:tc>
        <w:tc>
          <w:tcPr>
            <w:tcW w:w="923" w:type="dxa"/>
            <w:shd w:val="clear" w:color="auto" w:fill="auto"/>
            <w:noWrap/>
            <w:hideMark/>
          </w:tcPr>
          <w:p w14:paraId="2E4F03AB" w14:textId="61E978F6"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284C75C3" w14:textId="2402BA81"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1.411</w:t>
            </w:r>
          </w:p>
        </w:tc>
        <w:tc>
          <w:tcPr>
            <w:tcW w:w="923" w:type="dxa"/>
            <w:shd w:val="clear" w:color="auto" w:fill="auto"/>
            <w:noWrap/>
            <w:hideMark/>
          </w:tcPr>
          <w:p w14:paraId="184E8DFD" w14:textId="78EC7F3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r>
      <w:tr w:rsidR="000C64FD" w:rsidRPr="00674188" w14:paraId="2C449C82" w14:textId="77777777" w:rsidTr="006403F4">
        <w:trPr>
          <w:trHeight w:val="310"/>
        </w:trPr>
        <w:tc>
          <w:tcPr>
            <w:tcW w:w="2880" w:type="dxa"/>
            <w:tcBorders>
              <w:top w:val="nil"/>
              <w:left w:val="nil"/>
            </w:tcBorders>
            <w:shd w:val="clear" w:color="auto" w:fill="auto"/>
            <w:hideMark/>
          </w:tcPr>
          <w:p w14:paraId="467886CD" w14:textId="6B76B752"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Campus Surroundings</w:t>
            </w:r>
          </w:p>
        </w:tc>
        <w:tc>
          <w:tcPr>
            <w:tcW w:w="810" w:type="dxa"/>
            <w:tcBorders>
              <w:top w:val="nil"/>
            </w:tcBorders>
            <w:shd w:val="clear" w:color="auto" w:fill="auto"/>
            <w:noWrap/>
            <w:vAlign w:val="bottom"/>
            <w:hideMark/>
          </w:tcPr>
          <w:p w14:paraId="18D83E97"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3AE5F1B6"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87" w:type="dxa"/>
            <w:tcBorders>
              <w:top w:val="nil"/>
            </w:tcBorders>
            <w:shd w:val="clear" w:color="auto" w:fill="auto"/>
            <w:noWrap/>
            <w:vAlign w:val="bottom"/>
            <w:hideMark/>
          </w:tcPr>
          <w:p w14:paraId="22769834"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3AB9C880"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vAlign w:val="bottom"/>
            <w:hideMark/>
          </w:tcPr>
          <w:p w14:paraId="044DA687"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31FA3C38"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hideMark/>
          </w:tcPr>
          <w:p w14:paraId="67E50C81" w14:textId="1D4FA80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1.337</w:t>
            </w:r>
          </w:p>
        </w:tc>
        <w:tc>
          <w:tcPr>
            <w:tcW w:w="923" w:type="dxa"/>
            <w:tcBorders>
              <w:top w:val="nil"/>
            </w:tcBorders>
            <w:shd w:val="clear" w:color="auto" w:fill="auto"/>
            <w:noWrap/>
            <w:hideMark/>
          </w:tcPr>
          <w:p w14:paraId="591D9ABC" w14:textId="26B92D73"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tcBorders>
              <w:top w:val="nil"/>
            </w:tcBorders>
            <w:shd w:val="clear" w:color="auto" w:fill="auto"/>
            <w:noWrap/>
            <w:hideMark/>
          </w:tcPr>
          <w:p w14:paraId="5FC61163" w14:textId="4A062360"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1.208</w:t>
            </w:r>
          </w:p>
        </w:tc>
        <w:tc>
          <w:tcPr>
            <w:tcW w:w="923" w:type="dxa"/>
            <w:tcBorders>
              <w:top w:val="nil"/>
            </w:tcBorders>
            <w:shd w:val="clear" w:color="auto" w:fill="auto"/>
            <w:noWrap/>
            <w:hideMark/>
          </w:tcPr>
          <w:p w14:paraId="4C95DCCE" w14:textId="783E0154"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0.049</w:t>
            </w:r>
          </w:p>
        </w:tc>
      </w:tr>
      <w:tr w:rsidR="000C64FD" w:rsidRPr="00674188" w14:paraId="37C7C5FB" w14:textId="77777777" w:rsidTr="006403F4">
        <w:trPr>
          <w:trHeight w:val="310"/>
        </w:trPr>
        <w:tc>
          <w:tcPr>
            <w:tcW w:w="2880" w:type="dxa"/>
            <w:tcBorders>
              <w:left w:val="nil"/>
            </w:tcBorders>
            <w:shd w:val="clear" w:color="auto" w:fill="auto"/>
            <w:hideMark/>
          </w:tcPr>
          <w:p w14:paraId="5F35009D" w14:textId="4463B02A"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Cocurricular Opps</w:t>
            </w:r>
          </w:p>
        </w:tc>
        <w:tc>
          <w:tcPr>
            <w:tcW w:w="810" w:type="dxa"/>
            <w:shd w:val="clear" w:color="auto" w:fill="auto"/>
            <w:noWrap/>
            <w:hideMark/>
          </w:tcPr>
          <w:p w14:paraId="0F657BA0" w14:textId="36747461"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1.191</w:t>
            </w:r>
          </w:p>
        </w:tc>
        <w:tc>
          <w:tcPr>
            <w:tcW w:w="923" w:type="dxa"/>
            <w:shd w:val="clear" w:color="auto" w:fill="auto"/>
            <w:noWrap/>
            <w:hideMark/>
          </w:tcPr>
          <w:p w14:paraId="434474E1" w14:textId="19F37C2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0.091</w:t>
            </w:r>
          </w:p>
        </w:tc>
        <w:tc>
          <w:tcPr>
            <w:tcW w:w="787" w:type="dxa"/>
            <w:shd w:val="clear" w:color="auto" w:fill="auto"/>
            <w:noWrap/>
            <w:vAlign w:val="bottom"/>
            <w:hideMark/>
          </w:tcPr>
          <w:p w14:paraId="3444A7B7"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shd w:val="clear" w:color="auto" w:fill="auto"/>
            <w:noWrap/>
            <w:vAlign w:val="bottom"/>
            <w:hideMark/>
          </w:tcPr>
          <w:p w14:paraId="48E2F85D"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vAlign w:val="bottom"/>
            <w:hideMark/>
          </w:tcPr>
          <w:p w14:paraId="465EDC4E"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403671FB"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vAlign w:val="bottom"/>
            <w:hideMark/>
          </w:tcPr>
          <w:p w14:paraId="03BF7544"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63026554"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vAlign w:val="bottom"/>
            <w:hideMark/>
          </w:tcPr>
          <w:p w14:paraId="6DF6271F"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right w:val="nil"/>
            </w:tcBorders>
            <w:shd w:val="clear" w:color="auto" w:fill="auto"/>
            <w:noWrap/>
            <w:vAlign w:val="bottom"/>
            <w:hideMark/>
          </w:tcPr>
          <w:p w14:paraId="1747C7C6"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r>
      <w:tr w:rsidR="000C64FD" w:rsidRPr="00674188" w14:paraId="2B76F811" w14:textId="77777777" w:rsidTr="006403F4">
        <w:trPr>
          <w:trHeight w:val="310"/>
        </w:trPr>
        <w:tc>
          <w:tcPr>
            <w:tcW w:w="2880" w:type="dxa"/>
            <w:tcBorders>
              <w:top w:val="nil"/>
              <w:left w:val="nil"/>
            </w:tcBorders>
            <w:shd w:val="clear" w:color="auto" w:fill="auto"/>
            <w:hideMark/>
          </w:tcPr>
          <w:p w14:paraId="0602F9DD" w14:textId="3F6A0583"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Diversity on Campus</w:t>
            </w:r>
          </w:p>
        </w:tc>
        <w:tc>
          <w:tcPr>
            <w:tcW w:w="810" w:type="dxa"/>
            <w:tcBorders>
              <w:top w:val="nil"/>
            </w:tcBorders>
            <w:shd w:val="clear" w:color="auto" w:fill="auto"/>
            <w:noWrap/>
            <w:hideMark/>
          </w:tcPr>
          <w:p w14:paraId="3B38584B" w14:textId="47E268D0"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1.364</w:t>
            </w:r>
          </w:p>
        </w:tc>
        <w:tc>
          <w:tcPr>
            <w:tcW w:w="923" w:type="dxa"/>
            <w:tcBorders>
              <w:top w:val="nil"/>
            </w:tcBorders>
            <w:shd w:val="clear" w:color="auto" w:fill="auto"/>
            <w:noWrap/>
            <w:hideMark/>
          </w:tcPr>
          <w:p w14:paraId="7BA01A3F" w14:textId="695EE143"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87" w:type="dxa"/>
            <w:tcBorders>
              <w:top w:val="nil"/>
            </w:tcBorders>
            <w:shd w:val="clear" w:color="auto" w:fill="auto"/>
            <w:noWrap/>
            <w:vAlign w:val="bottom"/>
            <w:hideMark/>
          </w:tcPr>
          <w:p w14:paraId="481BDD65"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700944EE"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vAlign w:val="bottom"/>
            <w:hideMark/>
          </w:tcPr>
          <w:p w14:paraId="2EA6451D"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3BB63DAE"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vAlign w:val="bottom"/>
            <w:hideMark/>
          </w:tcPr>
          <w:p w14:paraId="59691560"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2F65E38F"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vAlign w:val="bottom"/>
            <w:hideMark/>
          </w:tcPr>
          <w:p w14:paraId="72D7BD10"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right w:val="nil"/>
            </w:tcBorders>
            <w:shd w:val="clear" w:color="auto" w:fill="auto"/>
            <w:noWrap/>
            <w:vAlign w:val="bottom"/>
            <w:hideMark/>
          </w:tcPr>
          <w:p w14:paraId="597D0007"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r>
      <w:tr w:rsidR="000C64FD" w:rsidRPr="00674188" w14:paraId="54631511" w14:textId="77777777" w:rsidTr="006403F4">
        <w:trPr>
          <w:trHeight w:val="310"/>
        </w:trPr>
        <w:tc>
          <w:tcPr>
            <w:tcW w:w="2880" w:type="dxa"/>
            <w:tcBorders>
              <w:left w:val="nil"/>
            </w:tcBorders>
            <w:shd w:val="clear" w:color="auto" w:fill="auto"/>
            <w:hideMark/>
          </w:tcPr>
          <w:p w14:paraId="0E1770C2" w14:textId="61624CA7"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Fitness Facilities</w:t>
            </w:r>
          </w:p>
        </w:tc>
        <w:tc>
          <w:tcPr>
            <w:tcW w:w="810" w:type="dxa"/>
            <w:shd w:val="clear" w:color="auto" w:fill="auto"/>
            <w:noWrap/>
            <w:hideMark/>
          </w:tcPr>
          <w:p w14:paraId="344D6804" w14:textId="33E7C8A2"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1.236</w:t>
            </w:r>
          </w:p>
        </w:tc>
        <w:tc>
          <w:tcPr>
            <w:tcW w:w="923" w:type="dxa"/>
            <w:shd w:val="clear" w:color="auto" w:fill="auto"/>
            <w:noWrap/>
            <w:hideMark/>
          </w:tcPr>
          <w:p w14:paraId="189C3B5F" w14:textId="7F342F3E"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0.022</w:t>
            </w:r>
          </w:p>
        </w:tc>
        <w:tc>
          <w:tcPr>
            <w:tcW w:w="787" w:type="dxa"/>
            <w:shd w:val="clear" w:color="auto" w:fill="auto"/>
            <w:noWrap/>
            <w:hideMark/>
          </w:tcPr>
          <w:p w14:paraId="3C9E5DCA" w14:textId="3DA3396D"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1.351</w:t>
            </w:r>
          </w:p>
        </w:tc>
        <w:tc>
          <w:tcPr>
            <w:tcW w:w="923" w:type="dxa"/>
            <w:shd w:val="clear" w:color="auto" w:fill="auto"/>
            <w:noWrap/>
            <w:hideMark/>
          </w:tcPr>
          <w:p w14:paraId="2280E3A7" w14:textId="45EA70A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0.005</w:t>
            </w:r>
          </w:p>
        </w:tc>
        <w:tc>
          <w:tcPr>
            <w:tcW w:w="772" w:type="dxa"/>
            <w:shd w:val="clear" w:color="auto" w:fill="auto"/>
            <w:noWrap/>
            <w:vAlign w:val="bottom"/>
            <w:hideMark/>
          </w:tcPr>
          <w:p w14:paraId="45AA4C45"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shd w:val="clear" w:color="auto" w:fill="auto"/>
            <w:noWrap/>
            <w:vAlign w:val="bottom"/>
            <w:hideMark/>
          </w:tcPr>
          <w:p w14:paraId="313CBB4C"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vAlign w:val="bottom"/>
            <w:hideMark/>
          </w:tcPr>
          <w:p w14:paraId="01EA3059"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104D82B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hideMark/>
          </w:tcPr>
          <w:p w14:paraId="089CDC7D" w14:textId="43ABB8FF"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1.249</w:t>
            </w:r>
          </w:p>
        </w:tc>
        <w:tc>
          <w:tcPr>
            <w:tcW w:w="923" w:type="dxa"/>
            <w:shd w:val="clear" w:color="auto" w:fill="auto"/>
            <w:noWrap/>
            <w:hideMark/>
          </w:tcPr>
          <w:p w14:paraId="04C35366" w14:textId="2A60B6D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r>
      <w:tr w:rsidR="000C64FD" w:rsidRPr="00674188" w14:paraId="7F031E9B" w14:textId="77777777" w:rsidTr="006403F4">
        <w:trPr>
          <w:trHeight w:val="310"/>
        </w:trPr>
        <w:tc>
          <w:tcPr>
            <w:tcW w:w="2880" w:type="dxa"/>
            <w:tcBorders>
              <w:left w:val="nil"/>
            </w:tcBorders>
            <w:shd w:val="clear" w:color="auto" w:fill="auto"/>
            <w:hideMark/>
          </w:tcPr>
          <w:p w14:paraId="782C2309" w14:textId="1323893F"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Food On Campus</w:t>
            </w:r>
          </w:p>
        </w:tc>
        <w:tc>
          <w:tcPr>
            <w:tcW w:w="810" w:type="dxa"/>
            <w:shd w:val="clear" w:color="auto" w:fill="auto"/>
            <w:noWrap/>
            <w:vAlign w:val="bottom"/>
            <w:hideMark/>
          </w:tcPr>
          <w:p w14:paraId="504905C2"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1C6EB620"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87" w:type="dxa"/>
            <w:shd w:val="clear" w:color="auto" w:fill="auto"/>
            <w:noWrap/>
            <w:vAlign w:val="bottom"/>
            <w:hideMark/>
          </w:tcPr>
          <w:p w14:paraId="5E4DAA83"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649348F7"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hideMark/>
          </w:tcPr>
          <w:p w14:paraId="016322B9" w14:textId="3F7F79A0"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1.450</w:t>
            </w:r>
          </w:p>
        </w:tc>
        <w:tc>
          <w:tcPr>
            <w:tcW w:w="923" w:type="dxa"/>
            <w:shd w:val="clear" w:color="auto" w:fill="auto"/>
            <w:noWrap/>
            <w:hideMark/>
          </w:tcPr>
          <w:p w14:paraId="5337B167" w14:textId="244B62B9"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0.002</w:t>
            </w:r>
          </w:p>
        </w:tc>
        <w:tc>
          <w:tcPr>
            <w:tcW w:w="772" w:type="dxa"/>
            <w:shd w:val="clear" w:color="auto" w:fill="auto"/>
            <w:noWrap/>
            <w:hideMark/>
          </w:tcPr>
          <w:p w14:paraId="1A9D9DFA" w14:textId="2860A87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1.325</w:t>
            </w:r>
          </w:p>
        </w:tc>
        <w:tc>
          <w:tcPr>
            <w:tcW w:w="923" w:type="dxa"/>
            <w:shd w:val="clear" w:color="auto" w:fill="auto"/>
            <w:noWrap/>
            <w:hideMark/>
          </w:tcPr>
          <w:p w14:paraId="2BC251CB" w14:textId="19273F1B"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0.018</w:t>
            </w:r>
          </w:p>
        </w:tc>
        <w:tc>
          <w:tcPr>
            <w:tcW w:w="772" w:type="dxa"/>
            <w:shd w:val="clear" w:color="auto" w:fill="auto"/>
            <w:noWrap/>
            <w:vAlign w:val="bottom"/>
            <w:hideMark/>
          </w:tcPr>
          <w:p w14:paraId="58C8A7A5"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tcBorders>
              <w:right w:val="nil"/>
            </w:tcBorders>
            <w:shd w:val="clear" w:color="auto" w:fill="auto"/>
            <w:noWrap/>
            <w:vAlign w:val="bottom"/>
            <w:hideMark/>
          </w:tcPr>
          <w:p w14:paraId="24D4490C"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r>
      <w:tr w:rsidR="000C64FD" w:rsidRPr="00674188" w14:paraId="798DA865" w14:textId="77777777" w:rsidTr="006403F4">
        <w:trPr>
          <w:trHeight w:val="310"/>
        </w:trPr>
        <w:tc>
          <w:tcPr>
            <w:tcW w:w="2880" w:type="dxa"/>
            <w:tcBorders>
              <w:left w:val="nil"/>
            </w:tcBorders>
            <w:shd w:val="clear" w:color="auto" w:fill="auto"/>
            <w:hideMark/>
          </w:tcPr>
          <w:p w14:paraId="35BA2AED" w14:textId="555502E9"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Lib Arts Foundatio</w:t>
            </w:r>
            <w:r>
              <w:rPr>
                <w:rFonts w:ascii="Times New Roman" w:eastAsia="Times New Roman" w:hAnsi="Times New Roman" w:cs="Times New Roman"/>
              </w:rPr>
              <w:t>n</w:t>
            </w:r>
          </w:p>
        </w:tc>
        <w:tc>
          <w:tcPr>
            <w:tcW w:w="810" w:type="dxa"/>
            <w:shd w:val="clear" w:color="auto" w:fill="auto"/>
            <w:noWrap/>
            <w:hideMark/>
          </w:tcPr>
          <w:p w14:paraId="420DA16F" w14:textId="0F1401FD"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0.727</w:t>
            </w:r>
          </w:p>
        </w:tc>
        <w:tc>
          <w:tcPr>
            <w:tcW w:w="923" w:type="dxa"/>
            <w:shd w:val="clear" w:color="auto" w:fill="auto"/>
            <w:noWrap/>
            <w:hideMark/>
          </w:tcPr>
          <w:p w14:paraId="1FF70946" w14:textId="365A17CE"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87" w:type="dxa"/>
            <w:shd w:val="clear" w:color="auto" w:fill="auto"/>
            <w:noWrap/>
            <w:hideMark/>
          </w:tcPr>
          <w:p w14:paraId="632B961F" w14:textId="38755CC6"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0.791</w:t>
            </w:r>
          </w:p>
        </w:tc>
        <w:tc>
          <w:tcPr>
            <w:tcW w:w="923" w:type="dxa"/>
            <w:shd w:val="clear" w:color="auto" w:fill="auto"/>
            <w:noWrap/>
            <w:hideMark/>
          </w:tcPr>
          <w:p w14:paraId="1A2B1F58" w14:textId="303E0C1C"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0.003</w:t>
            </w:r>
          </w:p>
        </w:tc>
        <w:tc>
          <w:tcPr>
            <w:tcW w:w="772" w:type="dxa"/>
            <w:shd w:val="clear" w:color="auto" w:fill="auto"/>
            <w:noWrap/>
            <w:hideMark/>
          </w:tcPr>
          <w:p w14:paraId="035E4505" w14:textId="2B8C31B5"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0.719</w:t>
            </w:r>
          </w:p>
        </w:tc>
        <w:tc>
          <w:tcPr>
            <w:tcW w:w="923" w:type="dxa"/>
            <w:shd w:val="clear" w:color="auto" w:fill="auto"/>
            <w:noWrap/>
            <w:hideMark/>
          </w:tcPr>
          <w:p w14:paraId="528A8052" w14:textId="3EEF27A8"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2669A9C6" w14:textId="782FC88B"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0.432</w:t>
            </w:r>
          </w:p>
        </w:tc>
        <w:tc>
          <w:tcPr>
            <w:tcW w:w="923" w:type="dxa"/>
            <w:shd w:val="clear" w:color="auto" w:fill="auto"/>
            <w:noWrap/>
            <w:hideMark/>
          </w:tcPr>
          <w:p w14:paraId="3EA2DE8E" w14:textId="264802C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0940CE52" w14:textId="4116693C"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0.723</w:t>
            </w:r>
          </w:p>
        </w:tc>
        <w:tc>
          <w:tcPr>
            <w:tcW w:w="923" w:type="dxa"/>
            <w:shd w:val="clear" w:color="auto" w:fill="auto"/>
            <w:noWrap/>
            <w:hideMark/>
          </w:tcPr>
          <w:p w14:paraId="1637E660" w14:textId="2140AA24"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r>
      <w:tr w:rsidR="000C64FD" w:rsidRPr="00674188" w14:paraId="78E35092" w14:textId="77777777" w:rsidTr="006403F4">
        <w:trPr>
          <w:trHeight w:val="310"/>
        </w:trPr>
        <w:tc>
          <w:tcPr>
            <w:tcW w:w="2880" w:type="dxa"/>
            <w:tcBorders>
              <w:top w:val="nil"/>
              <w:left w:val="nil"/>
            </w:tcBorders>
            <w:shd w:val="clear" w:color="auto" w:fill="auto"/>
            <w:hideMark/>
          </w:tcPr>
          <w:p w14:paraId="4A821B62" w14:textId="395D9A5C"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Net Cost</w:t>
            </w:r>
          </w:p>
        </w:tc>
        <w:tc>
          <w:tcPr>
            <w:tcW w:w="810" w:type="dxa"/>
            <w:tcBorders>
              <w:top w:val="nil"/>
            </w:tcBorders>
            <w:shd w:val="clear" w:color="auto" w:fill="auto"/>
            <w:noWrap/>
            <w:vAlign w:val="bottom"/>
            <w:hideMark/>
          </w:tcPr>
          <w:p w14:paraId="7C615FA1"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3E9EAC4F"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87" w:type="dxa"/>
            <w:tcBorders>
              <w:top w:val="nil"/>
            </w:tcBorders>
            <w:shd w:val="clear" w:color="auto" w:fill="auto"/>
            <w:noWrap/>
            <w:hideMark/>
          </w:tcPr>
          <w:p w14:paraId="6845203F" w14:textId="62D9CD5D"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0.706</w:t>
            </w:r>
          </w:p>
        </w:tc>
        <w:tc>
          <w:tcPr>
            <w:tcW w:w="923" w:type="dxa"/>
            <w:tcBorders>
              <w:top w:val="nil"/>
            </w:tcBorders>
            <w:shd w:val="clear" w:color="auto" w:fill="auto"/>
            <w:noWrap/>
            <w:hideMark/>
          </w:tcPr>
          <w:p w14:paraId="3EF31104" w14:textId="1C6BE353"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0.035</w:t>
            </w:r>
          </w:p>
        </w:tc>
        <w:tc>
          <w:tcPr>
            <w:tcW w:w="772" w:type="dxa"/>
            <w:tcBorders>
              <w:top w:val="nil"/>
            </w:tcBorders>
            <w:shd w:val="clear" w:color="auto" w:fill="auto"/>
            <w:noWrap/>
            <w:vAlign w:val="bottom"/>
            <w:hideMark/>
          </w:tcPr>
          <w:p w14:paraId="0DE09129"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7B2D890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hideMark/>
          </w:tcPr>
          <w:p w14:paraId="1CEF38D9" w14:textId="572CDB53"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0.858</w:t>
            </w:r>
          </w:p>
        </w:tc>
        <w:tc>
          <w:tcPr>
            <w:tcW w:w="923" w:type="dxa"/>
            <w:tcBorders>
              <w:top w:val="nil"/>
            </w:tcBorders>
            <w:shd w:val="clear" w:color="auto" w:fill="auto"/>
            <w:noWrap/>
            <w:hideMark/>
          </w:tcPr>
          <w:p w14:paraId="2064AC2F" w14:textId="134C74B0"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0.089</w:t>
            </w:r>
          </w:p>
        </w:tc>
        <w:tc>
          <w:tcPr>
            <w:tcW w:w="772" w:type="dxa"/>
            <w:tcBorders>
              <w:top w:val="nil"/>
            </w:tcBorders>
            <w:shd w:val="clear" w:color="auto" w:fill="auto"/>
            <w:noWrap/>
            <w:hideMark/>
          </w:tcPr>
          <w:p w14:paraId="512E4843" w14:textId="2D218AA1"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0.835</w:t>
            </w:r>
          </w:p>
        </w:tc>
        <w:tc>
          <w:tcPr>
            <w:tcW w:w="923" w:type="dxa"/>
            <w:tcBorders>
              <w:top w:val="nil"/>
            </w:tcBorders>
            <w:shd w:val="clear" w:color="auto" w:fill="auto"/>
            <w:noWrap/>
            <w:hideMark/>
          </w:tcPr>
          <w:p w14:paraId="77970D3A" w14:textId="512478E5"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0.063</w:t>
            </w:r>
          </w:p>
        </w:tc>
      </w:tr>
      <w:tr w:rsidR="000C64FD" w:rsidRPr="00674188" w14:paraId="1B61E4FF" w14:textId="77777777" w:rsidTr="006403F4">
        <w:trPr>
          <w:trHeight w:val="310"/>
        </w:trPr>
        <w:tc>
          <w:tcPr>
            <w:tcW w:w="2880" w:type="dxa"/>
            <w:tcBorders>
              <w:left w:val="nil"/>
            </w:tcBorders>
            <w:shd w:val="clear" w:color="auto" w:fill="auto"/>
            <w:hideMark/>
          </w:tcPr>
          <w:p w14:paraId="4396DD76" w14:textId="56F77C9C"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Program Facilities</w:t>
            </w:r>
          </w:p>
        </w:tc>
        <w:tc>
          <w:tcPr>
            <w:tcW w:w="810" w:type="dxa"/>
            <w:shd w:val="clear" w:color="auto" w:fill="auto"/>
            <w:noWrap/>
            <w:vAlign w:val="bottom"/>
            <w:hideMark/>
          </w:tcPr>
          <w:p w14:paraId="0DBACB6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521A694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87" w:type="dxa"/>
            <w:shd w:val="clear" w:color="auto" w:fill="auto"/>
            <w:noWrap/>
            <w:hideMark/>
          </w:tcPr>
          <w:p w14:paraId="5A46162C" w14:textId="4AEB3BF8"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1.398</w:t>
            </w:r>
          </w:p>
        </w:tc>
        <w:tc>
          <w:tcPr>
            <w:tcW w:w="923" w:type="dxa"/>
            <w:shd w:val="clear" w:color="auto" w:fill="auto"/>
            <w:noWrap/>
            <w:hideMark/>
          </w:tcPr>
          <w:p w14:paraId="4DCD6B1A" w14:textId="039C7A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0.067</w:t>
            </w:r>
          </w:p>
        </w:tc>
        <w:tc>
          <w:tcPr>
            <w:tcW w:w="772" w:type="dxa"/>
            <w:shd w:val="clear" w:color="auto" w:fill="auto"/>
            <w:noWrap/>
            <w:hideMark/>
          </w:tcPr>
          <w:p w14:paraId="5C92AB78" w14:textId="2706F098"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2.196</w:t>
            </w:r>
          </w:p>
        </w:tc>
        <w:tc>
          <w:tcPr>
            <w:tcW w:w="923" w:type="dxa"/>
            <w:shd w:val="clear" w:color="auto" w:fill="auto"/>
            <w:noWrap/>
            <w:hideMark/>
          </w:tcPr>
          <w:p w14:paraId="01C9116F" w14:textId="31A67056"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19AE85F3" w14:textId="296CF675"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1.311</w:t>
            </w:r>
          </w:p>
        </w:tc>
        <w:tc>
          <w:tcPr>
            <w:tcW w:w="923" w:type="dxa"/>
            <w:shd w:val="clear" w:color="auto" w:fill="auto"/>
            <w:noWrap/>
            <w:hideMark/>
          </w:tcPr>
          <w:p w14:paraId="57557EB7" w14:textId="6B9A7A5B"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0.011</w:t>
            </w:r>
          </w:p>
        </w:tc>
        <w:tc>
          <w:tcPr>
            <w:tcW w:w="772" w:type="dxa"/>
            <w:shd w:val="clear" w:color="auto" w:fill="auto"/>
            <w:noWrap/>
            <w:hideMark/>
          </w:tcPr>
          <w:p w14:paraId="05EB0F3F" w14:textId="1B8E2331"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1.276</w:t>
            </w:r>
          </w:p>
        </w:tc>
        <w:tc>
          <w:tcPr>
            <w:tcW w:w="923" w:type="dxa"/>
            <w:shd w:val="clear" w:color="auto" w:fill="auto"/>
            <w:noWrap/>
            <w:hideMark/>
          </w:tcPr>
          <w:p w14:paraId="25B4926B" w14:textId="2445ED2B"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0.015</w:t>
            </w:r>
          </w:p>
        </w:tc>
      </w:tr>
      <w:tr w:rsidR="000C64FD" w:rsidRPr="00674188" w14:paraId="48383F08" w14:textId="77777777" w:rsidTr="006403F4">
        <w:trPr>
          <w:trHeight w:val="310"/>
        </w:trPr>
        <w:tc>
          <w:tcPr>
            <w:tcW w:w="2880" w:type="dxa"/>
            <w:tcBorders>
              <w:top w:val="nil"/>
              <w:left w:val="nil"/>
            </w:tcBorders>
            <w:shd w:val="clear" w:color="auto" w:fill="auto"/>
            <w:hideMark/>
          </w:tcPr>
          <w:p w14:paraId="159AC11D" w14:textId="6F74478F"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Program Strength</w:t>
            </w:r>
          </w:p>
        </w:tc>
        <w:tc>
          <w:tcPr>
            <w:tcW w:w="810" w:type="dxa"/>
            <w:tcBorders>
              <w:top w:val="nil"/>
            </w:tcBorders>
            <w:shd w:val="clear" w:color="auto" w:fill="auto"/>
            <w:noWrap/>
            <w:vAlign w:val="bottom"/>
            <w:hideMark/>
          </w:tcPr>
          <w:p w14:paraId="6CEF2B08"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2E52C645"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87" w:type="dxa"/>
            <w:tcBorders>
              <w:top w:val="nil"/>
            </w:tcBorders>
            <w:shd w:val="clear" w:color="auto" w:fill="auto"/>
            <w:noWrap/>
            <w:vAlign w:val="bottom"/>
            <w:hideMark/>
          </w:tcPr>
          <w:p w14:paraId="388D225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196BB602"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hideMark/>
          </w:tcPr>
          <w:p w14:paraId="54322000" w14:textId="0F0B5D5D"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0.473</w:t>
            </w:r>
          </w:p>
        </w:tc>
        <w:tc>
          <w:tcPr>
            <w:tcW w:w="923" w:type="dxa"/>
            <w:tcBorders>
              <w:top w:val="nil"/>
            </w:tcBorders>
            <w:shd w:val="clear" w:color="auto" w:fill="auto"/>
            <w:noWrap/>
            <w:hideMark/>
          </w:tcPr>
          <w:p w14:paraId="22027F76" w14:textId="31799471"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0.014</w:t>
            </w:r>
          </w:p>
        </w:tc>
        <w:tc>
          <w:tcPr>
            <w:tcW w:w="772" w:type="dxa"/>
            <w:tcBorders>
              <w:top w:val="nil"/>
            </w:tcBorders>
            <w:shd w:val="clear" w:color="auto" w:fill="auto"/>
            <w:noWrap/>
            <w:vAlign w:val="bottom"/>
            <w:hideMark/>
          </w:tcPr>
          <w:p w14:paraId="54E09514"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tcBorders>
              <w:top w:val="nil"/>
            </w:tcBorders>
            <w:shd w:val="clear" w:color="auto" w:fill="auto"/>
            <w:noWrap/>
            <w:vAlign w:val="bottom"/>
            <w:hideMark/>
          </w:tcPr>
          <w:p w14:paraId="46C3F77B"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tcBorders>
              <w:top w:val="nil"/>
            </w:tcBorders>
            <w:shd w:val="clear" w:color="auto" w:fill="auto"/>
            <w:noWrap/>
            <w:vAlign w:val="bottom"/>
            <w:hideMark/>
          </w:tcPr>
          <w:p w14:paraId="66FA1401"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tcBorders>
              <w:top w:val="nil"/>
              <w:right w:val="nil"/>
            </w:tcBorders>
            <w:shd w:val="clear" w:color="auto" w:fill="auto"/>
            <w:noWrap/>
            <w:vAlign w:val="bottom"/>
            <w:hideMark/>
          </w:tcPr>
          <w:p w14:paraId="22DE60E7"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r>
      <w:tr w:rsidR="000C64FD" w:rsidRPr="00674188" w14:paraId="7121D593" w14:textId="77777777" w:rsidTr="006403F4">
        <w:trPr>
          <w:trHeight w:val="310"/>
        </w:trPr>
        <w:tc>
          <w:tcPr>
            <w:tcW w:w="2880" w:type="dxa"/>
            <w:tcBorders>
              <w:left w:val="nil"/>
            </w:tcBorders>
            <w:shd w:val="clear" w:color="auto" w:fill="auto"/>
            <w:hideMark/>
          </w:tcPr>
          <w:p w14:paraId="30D6E9D4" w14:textId="5AEA1F73"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Res Halls</w:t>
            </w:r>
          </w:p>
        </w:tc>
        <w:tc>
          <w:tcPr>
            <w:tcW w:w="810" w:type="dxa"/>
            <w:shd w:val="clear" w:color="auto" w:fill="auto"/>
            <w:noWrap/>
            <w:hideMark/>
          </w:tcPr>
          <w:p w14:paraId="3FD52E47" w14:textId="5BA009B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1.256</w:t>
            </w:r>
          </w:p>
        </w:tc>
        <w:tc>
          <w:tcPr>
            <w:tcW w:w="923" w:type="dxa"/>
            <w:shd w:val="clear" w:color="auto" w:fill="auto"/>
            <w:noWrap/>
            <w:hideMark/>
          </w:tcPr>
          <w:p w14:paraId="705D1F79" w14:textId="4E1E5BE4"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0.024</w:t>
            </w:r>
          </w:p>
        </w:tc>
        <w:tc>
          <w:tcPr>
            <w:tcW w:w="787" w:type="dxa"/>
            <w:shd w:val="clear" w:color="auto" w:fill="auto"/>
            <w:noWrap/>
            <w:hideMark/>
          </w:tcPr>
          <w:p w14:paraId="3F8D6250" w14:textId="6A0B5822"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1.837</w:t>
            </w:r>
          </w:p>
        </w:tc>
        <w:tc>
          <w:tcPr>
            <w:tcW w:w="923" w:type="dxa"/>
            <w:shd w:val="clear" w:color="auto" w:fill="auto"/>
            <w:noWrap/>
            <w:hideMark/>
          </w:tcPr>
          <w:p w14:paraId="2E016C8F" w14:textId="5EFB67D2"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c>
          <w:tcPr>
            <w:tcW w:w="772" w:type="dxa"/>
            <w:shd w:val="clear" w:color="auto" w:fill="auto"/>
            <w:noWrap/>
            <w:hideMark/>
          </w:tcPr>
          <w:p w14:paraId="07AE6718" w14:textId="0184D5BF"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1.347</w:t>
            </w:r>
          </w:p>
        </w:tc>
        <w:tc>
          <w:tcPr>
            <w:tcW w:w="923" w:type="dxa"/>
            <w:shd w:val="clear" w:color="auto" w:fill="auto"/>
            <w:noWrap/>
            <w:hideMark/>
          </w:tcPr>
          <w:p w14:paraId="48B5BF96" w14:textId="641CBE85"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0.047</w:t>
            </w:r>
          </w:p>
        </w:tc>
        <w:tc>
          <w:tcPr>
            <w:tcW w:w="772" w:type="dxa"/>
            <w:shd w:val="clear" w:color="auto" w:fill="auto"/>
            <w:noWrap/>
            <w:vAlign w:val="bottom"/>
            <w:hideMark/>
          </w:tcPr>
          <w:p w14:paraId="7F83BC59"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shd w:val="clear" w:color="auto" w:fill="auto"/>
            <w:noWrap/>
            <w:vAlign w:val="bottom"/>
            <w:hideMark/>
          </w:tcPr>
          <w:p w14:paraId="7BDDA0E2"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hideMark/>
          </w:tcPr>
          <w:p w14:paraId="0071F65E" w14:textId="1D0CD1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1.432</w:t>
            </w:r>
          </w:p>
        </w:tc>
        <w:tc>
          <w:tcPr>
            <w:tcW w:w="923" w:type="dxa"/>
            <w:shd w:val="clear" w:color="auto" w:fill="auto"/>
            <w:noWrap/>
            <w:hideMark/>
          </w:tcPr>
          <w:p w14:paraId="2F0515CB" w14:textId="39D86EEC"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1D5DE0">
              <w:rPr>
                <w:rFonts w:ascii="Times New Roman" w:hAnsi="Times New Roman" w:cs="Times New Roman"/>
                <w:sz w:val="24"/>
                <w:szCs w:val="24"/>
              </w:rPr>
              <w:t>&lt;.001</w:t>
            </w:r>
          </w:p>
        </w:tc>
      </w:tr>
      <w:tr w:rsidR="000C64FD" w:rsidRPr="00674188" w14:paraId="7772FE1F" w14:textId="77777777" w:rsidTr="006403F4">
        <w:trPr>
          <w:trHeight w:val="310"/>
        </w:trPr>
        <w:tc>
          <w:tcPr>
            <w:tcW w:w="2880" w:type="dxa"/>
            <w:tcBorders>
              <w:left w:val="nil"/>
            </w:tcBorders>
            <w:shd w:val="clear" w:color="auto" w:fill="auto"/>
            <w:hideMark/>
          </w:tcPr>
          <w:p w14:paraId="3A0B6306" w14:textId="62C56B32"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Social Reputation</w:t>
            </w:r>
          </w:p>
        </w:tc>
        <w:tc>
          <w:tcPr>
            <w:tcW w:w="810" w:type="dxa"/>
            <w:shd w:val="clear" w:color="auto" w:fill="auto"/>
            <w:noWrap/>
            <w:vAlign w:val="bottom"/>
            <w:hideMark/>
          </w:tcPr>
          <w:p w14:paraId="61E2ADB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502F9C86"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87" w:type="dxa"/>
            <w:shd w:val="clear" w:color="auto" w:fill="auto"/>
            <w:noWrap/>
            <w:vAlign w:val="bottom"/>
            <w:hideMark/>
          </w:tcPr>
          <w:p w14:paraId="4D94A65B"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5ABEDD8E"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vAlign w:val="bottom"/>
            <w:hideMark/>
          </w:tcPr>
          <w:p w14:paraId="67466B06"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923" w:type="dxa"/>
            <w:shd w:val="clear" w:color="auto" w:fill="auto"/>
            <w:noWrap/>
            <w:vAlign w:val="bottom"/>
            <w:hideMark/>
          </w:tcPr>
          <w:p w14:paraId="1384A83D"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c>
          <w:tcPr>
            <w:tcW w:w="772" w:type="dxa"/>
            <w:shd w:val="clear" w:color="auto" w:fill="auto"/>
            <w:noWrap/>
            <w:hideMark/>
          </w:tcPr>
          <w:p w14:paraId="6336E494" w14:textId="749F3DE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1.349</w:t>
            </w:r>
          </w:p>
        </w:tc>
        <w:tc>
          <w:tcPr>
            <w:tcW w:w="923" w:type="dxa"/>
            <w:shd w:val="clear" w:color="auto" w:fill="auto"/>
            <w:noWrap/>
            <w:hideMark/>
          </w:tcPr>
          <w:p w14:paraId="4BEBF95A" w14:textId="74917142"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0.002</w:t>
            </w:r>
          </w:p>
        </w:tc>
        <w:tc>
          <w:tcPr>
            <w:tcW w:w="772" w:type="dxa"/>
            <w:shd w:val="clear" w:color="auto" w:fill="auto"/>
            <w:noWrap/>
            <w:vAlign w:val="bottom"/>
            <w:hideMark/>
          </w:tcPr>
          <w:p w14:paraId="36C9C7A4" w14:textId="7777777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p>
        </w:tc>
        <w:tc>
          <w:tcPr>
            <w:tcW w:w="923" w:type="dxa"/>
            <w:tcBorders>
              <w:right w:val="nil"/>
            </w:tcBorders>
            <w:shd w:val="clear" w:color="auto" w:fill="auto"/>
            <w:noWrap/>
            <w:vAlign w:val="bottom"/>
            <w:hideMark/>
          </w:tcPr>
          <w:p w14:paraId="75FC9F2A"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p>
        </w:tc>
      </w:tr>
      <w:tr w:rsidR="000C64FD" w:rsidRPr="00674188" w14:paraId="5FC60E6E" w14:textId="77777777" w:rsidTr="006403F4">
        <w:trPr>
          <w:trHeight w:val="310"/>
        </w:trPr>
        <w:tc>
          <w:tcPr>
            <w:tcW w:w="2880" w:type="dxa"/>
            <w:tcBorders>
              <w:left w:val="nil"/>
              <w:bottom w:val="single" w:sz="4" w:space="0" w:color="auto"/>
            </w:tcBorders>
            <w:shd w:val="clear" w:color="auto" w:fill="auto"/>
            <w:hideMark/>
          </w:tcPr>
          <w:p w14:paraId="118BF2CF" w14:textId="77777777" w:rsidR="000C64FD" w:rsidRPr="00674188" w:rsidRDefault="000C64FD" w:rsidP="000C64FD">
            <w:pPr>
              <w:spacing w:after="0" w:line="240" w:lineRule="auto"/>
              <w:contextualSpacing/>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Constant</w:t>
            </w:r>
          </w:p>
        </w:tc>
        <w:tc>
          <w:tcPr>
            <w:tcW w:w="810" w:type="dxa"/>
            <w:tcBorders>
              <w:bottom w:val="single" w:sz="4" w:space="0" w:color="auto"/>
            </w:tcBorders>
            <w:shd w:val="clear" w:color="auto" w:fill="auto"/>
            <w:noWrap/>
            <w:hideMark/>
          </w:tcPr>
          <w:p w14:paraId="40EEB94E" w14:textId="571F0079"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0.876</w:t>
            </w:r>
          </w:p>
        </w:tc>
        <w:tc>
          <w:tcPr>
            <w:tcW w:w="923" w:type="dxa"/>
            <w:tcBorders>
              <w:bottom w:val="single" w:sz="4" w:space="0" w:color="auto"/>
            </w:tcBorders>
            <w:shd w:val="clear" w:color="auto" w:fill="auto"/>
            <w:noWrap/>
            <w:hideMark/>
          </w:tcPr>
          <w:p w14:paraId="2147B177" w14:textId="1D2192E7"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0.438</w:t>
            </w:r>
          </w:p>
        </w:tc>
        <w:tc>
          <w:tcPr>
            <w:tcW w:w="787" w:type="dxa"/>
            <w:tcBorders>
              <w:bottom w:val="single" w:sz="4" w:space="0" w:color="auto"/>
            </w:tcBorders>
            <w:shd w:val="clear" w:color="auto" w:fill="auto"/>
            <w:noWrap/>
            <w:hideMark/>
          </w:tcPr>
          <w:p w14:paraId="566FEAAF" w14:textId="692B0004"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0.896</w:t>
            </w:r>
          </w:p>
        </w:tc>
        <w:tc>
          <w:tcPr>
            <w:tcW w:w="923" w:type="dxa"/>
            <w:tcBorders>
              <w:bottom w:val="single" w:sz="4" w:space="0" w:color="auto"/>
            </w:tcBorders>
            <w:shd w:val="clear" w:color="auto" w:fill="auto"/>
            <w:noWrap/>
            <w:hideMark/>
          </w:tcPr>
          <w:p w14:paraId="1E8B2E38" w14:textId="1975423E"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0.647</w:t>
            </w:r>
          </w:p>
        </w:tc>
        <w:tc>
          <w:tcPr>
            <w:tcW w:w="772" w:type="dxa"/>
            <w:tcBorders>
              <w:bottom w:val="single" w:sz="4" w:space="0" w:color="auto"/>
            </w:tcBorders>
            <w:shd w:val="clear" w:color="auto" w:fill="auto"/>
            <w:noWrap/>
            <w:hideMark/>
          </w:tcPr>
          <w:p w14:paraId="5C78CA5F" w14:textId="4628B6A5"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0.781</w:t>
            </w:r>
          </w:p>
        </w:tc>
        <w:tc>
          <w:tcPr>
            <w:tcW w:w="923" w:type="dxa"/>
            <w:tcBorders>
              <w:bottom w:val="single" w:sz="4" w:space="0" w:color="auto"/>
            </w:tcBorders>
            <w:shd w:val="clear" w:color="auto" w:fill="auto"/>
            <w:noWrap/>
            <w:hideMark/>
          </w:tcPr>
          <w:p w14:paraId="20F888EA" w14:textId="6BCA0070"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0.477</w:t>
            </w:r>
          </w:p>
        </w:tc>
        <w:tc>
          <w:tcPr>
            <w:tcW w:w="772" w:type="dxa"/>
            <w:tcBorders>
              <w:bottom w:val="single" w:sz="4" w:space="0" w:color="auto"/>
            </w:tcBorders>
            <w:shd w:val="clear" w:color="auto" w:fill="auto"/>
            <w:noWrap/>
            <w:hideMark/>
          </w:tcPr>
          <w:p w14:paraId="79A929C8" w14:textId="3126BEE8"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1.157</w:t>
            </w:r>
          </w:p>
        </w:tc>
        <w:tc>
          <w:tcPr>
            <w:tcW w:w="923" w:type="dxa"/>
            <w:tcBorders>
              <w:bottom w:val="single" w:sz="4" w:space="0" w:color="auto"/>
            </w:tcBorders>
            <w:shd w:val="clear" w:color="auto" w:fill="auto"/>
            <w:noWrap/>
            <w:hideMark/>
          </w:tcPr>
          <w:p w14:paraId="69B4E75F" w14:textId="0D70E852"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0.275</w:t>
            </w:r>
          </w:p>
        </w:tc>
        <w:tc>
          <w:tcPr>
            <w:tcW w:w="772" w:type="dxa"/>
            <w:tcBorders>
              <w:bottom w:val="single" w:sz="4" w:space="0" w:color="auto"/>
            </w:tcBorders>
            <w:shd w:val="clear" w:color="auto" w:fill="auto"/>
            <w:noWrap/>
            <w:hideMark/>
          </w:tcPr>
          <w:p w14:paraId="5C1D2251" w14:textId="322E2E08"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0.793</w:t>
            </w:r>
          </w:p>
        </w:tc>
        <w:tc>
          <w:tcPr>
            <w:tcW w:w="923" w:type="dxa"/>
            <w:tcBorders>
              <w:bottom w:val="single" w:sz="4" w:space="0" w:color="auto"/>
            </w:tcBorders>
            <w:shd w:val="clear" w:color="auto" w:fill="auto"/>
            <w:noWrap/>
            <w:hideMark/>
          </w:tcPr>
          <w:p w14:paraId="64BA7276" w14:textId="6965788A" w:rsidR="000C64FD" w:rsidRPr="00674188" w:rsidRDefault="000C64FD" w:rsidP="000C64FD">
            <w:pPr>
              <w:spacing w:after="0" w:line="240" w:lineRule="auto"/>
              <w:contextualSpacing/>
              <w:jc w:val="right"/>
              <w:rPr>
                <w:rFonts w:ascii="Times New Roman" w:eastAsia="Times New Roman" w:hAnsi="Times New Roman" w:cs="Times New Roman"/>
                <w:sz w:val="24"/>
                <w:szCs w:val="24"/>
              </w:rPr>
            </w:pPr>
            <w:r w:rsidRPr="00674188">
              <w:rPr>
                <w:rFonts w:ascii="Times New Roman" w:eastAsia="Times New Roman" w:hAnsi="Times New Roman" w:cs="Times New Roman"/>
                <w:sz w:val="24"/>
                <w:szCs w:val="24"/>
              </w:rPr>
              <w:t>0.135</w:t>
            </w:r>
          </w:p>
        </w:tc>
      </w:tr>
    </w:tbl>
    <w:p w14:paraId="0A8CFDC6" w14:textId="5B3B37FD" w:rsidR="001D5DE0" w:rsidRDefault="001D5DE0">
      <w:pPr>
        <w:rPr>
          <w:rFonts w:ascii="Times New Roman" w:hAnsi="Times New Roman" w:cs="Times New Roman"/>
          <w:sz w:val="24"/>
          <w:szCs w:val="24"/>
        </w:rPr>
      </w:pPr>
    </w:p>
    <w:p w14:paraId="54D4DE8F" w14:textId="77777777" w:rsidR="001D5DE0" w:rsidRDefault="001D5DE0">
      <w:pPr>
        <w:rPr>
          <w:rFonts w:ascii="Times New Roman" w:hAnsi="Times New Roman" w:cs="Times New Roman"/>
          <w:sz w:val="24"/>
          <w:szCs w:val="24"/>
        </w:rPr>
      </w:pPr>
    </w:p>
    <w:p w14:paraId="68A03239" w14:textId="77777777" w:rsidR="00FD2306" w:rsidRDefault="00FD2306" w:rsidP="00FD2306">
      <w:pPr>
        <w:rPr>
          <w:rFonts w:ascii="Times New Roman" w:hAnsi="Times New Roman" w:cs="Times New Roman"/>
          <w:sz w:val="24"/>
          <w:szCs w:val="24"/>
        </w:rPr>
      </w:pPr>
    </w:p>
    <w:p w14:paraId="77EEE1B7" w14:textId="77777777" w:rsidR="006D0F37" w:rsidRDefault="006D0F37">
      <w:pPr>
        <w:rPr>
          <w:rFonts w:ascii="Times New Roman" w:eastAsiaTheme="majorEastAsia" w:hAnsi="Times New Roman" w:cstheme="majorBidi"/>
          <w:b/>
          <w:sz w:val="24"/>
          <w:szCs w:val="32"/>
        </w:rPr>
      </w:pPr>
      <w:r>
        <w:br w:type="page"/>
      </w:r>
    </w:p>
    <w:p w14:paraId="096F9488" w14:textId="6680D817" w:rsidR="00FD2306" w:rsidRDefault="00FD2306" w:rsidP="00FD2306">
      <w:pPr>
        <w:pStyle w:val="Heading1"/>
      </w:pPr>
      <w:bookmarkStart w:id="106" w:name="_Toc196067466"/>
      <w:r w:rsidRPr="008E017A">
        <w:lastRenderedPageBreak/>
        <w:t>VITA</w:t>
      </w:r>
      <w:bookmarkEnd w:id="106"/>
    </w:p>
    <w:p w14:paraId="490251CD" w14:textId="68804096" w:rsidR="00FD2306" w:rsidRDefault="00FD2306" w:rsidP="00FD2306">
      <w:pPr>
        <w:tabs>
          <w:tab w:val="left" w:pos="720"/>
        </w:tabs>
        <w:spacing w:line="480" w:lineRule="auto"/>
        <w:contextualSpacing/>
        <w:rPr>
          <w:rFonts w:eastAsia="Times New Roman"/>
          <w:sz w:val="20"/>
        </w:rPr>
        <w:sectPr w:rsidR="00FD2306" w:rsidSect="000C33BC">
          <w:footerReference w:type="default" r:id="rId23"/>
          <w:type w:val="continuous"/>
          <w:pgSz w:w="12240" w:h="15840"/>
          <w:pgMar w:top="1440" w:right="1440" w:bottom="1440" w:left="1440" w:header="720" w:footer="720" w:gutter="0"/>
          <w:cols w:space="720"/>
          <w:docGrid w:linePitch="360"/>
        </w:sectPr>
      </w:pPr>
      <w:r>
        <w:rPr>
          <w:rFonts w:ascii="Times New Roman" w:hAnsi="Times New Roman" w:cs="Times New Roman"/>
          <w:sz w:val="24"/>
          <w:szCs w:val="24"/>
        </w:rPr>
        <w:tab/>
      </w:r>
      <w:r w:rsidRPr="00913B22">
        <w:rPr>
          <w:rFonts w:ascii="Times New Roman" w:hAnsi="Times New Roman" w:cs="Times New Roman"/>
          <w:sz w:val="24"/>
          <w:szCs w:val="24"/>
        </w:rPr>
        <w:t xml:space="preserve">Laura Janette Stansell was born in Salem, Massachusetts. </w:t>
      </w:r>
      <w:r w:rsidR="00A169E6" w:rsidRPr="00913B22">
        <w:rPr>
          <w:rFonts w:ascii="Times New Roman" w:hAnsi="Times New Roman" w:cs="Times New Roman"/>
          <w:sz w:val="24"/>
          <w:szCs w:val="24"/>
        </w:rPr>
        <w:t>Throughout her childhood she relocated multiple times between Massachusetts, Maine, South Carolina, and Virginia</w:t>
      </w:r>
      <w:r w:rsidR="005C5C30">
        <w:rPr>
          <w:rFonts w:ascii="Times New Roman" w:hAnsi="Times New Roman" w:cs="Times New Roman"/>
          <w:sz w:val="24"/>
          <w:szCs w:val="24"/>
        </w:rPr>
        <w:t>, eventually</w:t>
      </w:r>
      <w:r w:rsidRPr="00913B22">
        <w:rPr>
          <w:rFonts w:ascii="Times New Roman" w:hAnsi="Times New Roman" w:cs="Times New Roman"/>
          <w:sz w:val="24"/>
          <w:szCs w:val="24"/>
        </w:rPr>
        <w:t xml:space="preserve"> graduat</w:t>
      </w:r>
      <w:r w:rsidR="0010122F">
        <w:rPr>
          <w:rFonts w:ascii="Times New Roman" w:hAnsi="Times New Roman" w:cs="Times New Roman"/>
          <w:sz w:val="24"/>
          <w:szCs w:val="24"/>
        </w:rPr>
        <w:t>ing</w:t>
      </w:r>
      <w:r w:rsidRPr="00913B22">
        <w:rPr>
          <w:rFonts w:ascii="Times New Roman" w:hAnsi="Times New Roman" w:cs="Times New Roman"/>
          <w:sz w:val="24"/>
          <w:szCs w:val="24"/>
        </w:rPr>
        <w:t xml:space="preserve"> from Lynchburg Christian Academy in Lynchburg, Virginia. After high school she attended Liberty University where she earned her Bachelor of Science in Business Finance and Marketing. Laura attended graduate school at Regent University, where she earned a Master </w:t>
      </w:r>
      <w:r w:rsidR="00567A36" w:rsidRPr="00913B22">
        <w:rPr>
          <w:rFonts w:ascii="Times New Roman" w:hAnsi="Times New Roman" w:cs="Times New Roman"/>
          <w:sz w:val="24"/>
          <w:szCs w:val="24"/>
        </w:rPr>
        <w:t xml:space="preserve">of </w:t>
      </w:r>
      <w:r w:rsidRPr="00913B22">
        <w:rPr>
          <w:rFonts w:ascii="Times New Roman" w:hAnsi="Times New Roman" w:cs="Times New Roman"/>
          <w:sz w:val="24"/>
          <w:szCs w:val="24"/>
        </w:rPr>
        <w:t>Business Administration and Master</w:t>
      </w:r>
      <w:r w:rsidR="001F6FE9" w:rsidRPr="00913B22">
        <w:rPr>
          <w:rFonts w:ascii="Times New Roman" w:hAnsi="Times New Roman" w:cs="Times New Roman"/>
          <w:sz w:val="24"/>
          <w:szCs w:val="24"/>
        </w:rPr>
        <w:t xml:space="preserve"> </w:t>
      </w:r>
      <w:r w:rsidR="005A140A" w:rsidRPr="00913B22">
        <w:rPr>
          <w:rFonts w:ascii="Times New Roman" w:hAnsi="Times New Roman" w:cs="Times New Roman"/>
          <w:sz w:val="24"/>
          <w:szCs w:val="24"/>
        </w:rPr>
        <w:t>of Education</w:t>
      </w:r>
      <w:r w:rsidRPr="00913B22">
        <w:rPr>
          <w:rFonts w:ascii="Times New Roman" w:hAnsi="Times New Roman" w:cs="Times New Roman"/>
          <w:sz w:val="24"/>
          <w:szCs w:val="24"/>
        </w:rPr>
        <w:t xml:space="preserve">. While there, she began working in college recruitment and academic advising. In 2002, she moved to Knoxville, Tennessee and began working for the University of Tennessee, Knoxville in Undergraduate Admissions. Her first year she was a ‘road warrior’, and her travel territory included Ohio, Virginia, Georgia, Florida, Illinois, North Carolina, and Alabama. It was during this time </w:t>
      </w:r>
      <w:r w:rsidR="003F659D">
        <w:rPr>
          <w:rFonts w:ascii="Times New Roman" w:hAnsi="Times New Roman" w:cs="Times New Roman"/>
          <w:sz w:val="24"/>
          <w:szCs w:val="24"/>
        </w:rPr>
        <w:t xml:space="preserve">that </w:t>
      </w:r>
      <w:r w:rsidRPr="00913B22">
        <w:rPr>
          <w:rFonts w:ascii="Times New Roman" w:hAnsi="Times New Roman" w:cs="Times New Roman"/>
          <w:sz w:val="24"/>
          <w:szCs w:val="24"/>
        </w:rPr>
        <w:t xml:space="preserve">her interest in </w:t>
      </w:r>
      <w:r w:rsidR="00957B94" w:rsidRPr="00913B22">
        <w:rPr>
          <w:rFonts w:ascii="Times New Roman" w:hAnsi="Times New Roman" w:cs="Times New Roman"/>
          <w:sz w:val="24"/>
          <w:szCs w:val="24"/>
        </w:rPr>
        <w:t>out-of-state</w:t>
      </w:r>
      <w:r w:rsidRPr="00913B22">
        <w:rPr>
          <w:rFonts w:ascii="Times New Roman" w:hAnsi="Times New Roman" w:cs="Times New Roman"/>
          <w:sz w:val="24"/>
          <w:szCs w:val="24"/>
        </w:rPr>
        <w:t xml:space="preserve"> recruitment </w:t>
      </w:r>
      <w:r w:rsidR="00B61A7C">
        <w:rPr>
          <w:rFonts w:ascii="Times New Roman" w:hAnsi="Times New Roman" w:cs="Times New Roman"/>
          <w:sz w:val="24"/>
          <w:szCs w:val="24"/>
        </w:rPr>
        <w:t>began</w:t>
      </w:r>
      <w:r w:rsidRPr="00913B22">
        <w:rPr>
          <w:rFonts w:ascii="Times New Roman" w:hAnsi="Times New Roman" w:cs="Times New Roman"/>
          <w:sz w:val="24"/>
          <w:szCs w:val="24"/>
        </w:rPr>
        <w:t xml:space="preserve">. From there, she moved into campus visits &amp; events, where she served as the Associate Director of Visits &amp; Events, spending close to two decades developing strategy for effective campus visits and events. Laura was admitted to the PhD. </w:t>
      </w:r>
      <w:r w:rsidR="00B61A7C">
        <w:rPr>
          <w:rFonts w:ascii="Times New Roman" w:hAnsi="Times New Roman" w:cs="Times New Roman"/>
          <w:sz w:val="24"/>
          <w:szCs w:val="24"/>
        </w:rPr>
        <w:t>i</w:t>
      </w:r>
      <w:r w:rsidRPr="00913B22">
        <w:rPr>
          <w:rFonts w:ascii="Times New Roman" w:hAnsi="Times New Roman" w:cs="Times New Roman"/>
          <w:sz w:val="24"/>
          <w:szCs w:val="24"/>
        </w:rPr>
        <w:t xml:space="preserve">n Higher Education Administration program in fall 2015. </w:t>
      </w:r>
      <w:r w:rsidR="007502FE" w:rsidRPr="00913B22">
        <w:rPr>
          <w:rFonts w:ascii="Times New Roman" w:hAnsi="Times New Roman" w:cs="Times New Roman"/>
          <w:sz w:val="24"/>
          <w:szCs w:val="24"/>
        </w:rPr>
        <w:t>In 2024, Laura was awarded the Nick Kovalakides Outstanding Member Award from the Collegiate Information &amp; Visitor Services Association (CIVSA)</w:t>
      </w:r>
      <w:r w:rsidR="00B61A7C">
        <w:rPr>
          <w:rFonts w:ascii="Times New Roman" w:hAnsi="Times New Roman" w:cs="Times New Roman"/>
          <w:sz w:val="24"/>
          <w:szCs w:val="24"/>
        </w:rPr>
        <w:t>,</w:t>
      </w:r>
      <w:r w:rsidR="007502FE" w:rsidRPr="00913B22">
        <w:rPr>
          <w:rFonts w:ascii="Times New Roman" w:hAnsi="Times New Roman" w:cs="Times New Roman"/>
          <w:sz w:val="24"/>
          <w:szCs w:val="24"/>
        </w:rPr>
        <w:t xml:space="preserve"> which recognizes one member each year for their devotion and support of the association. </w:t>
      </w:r>
      <w:r w:rsidRPr="00913B22">
        <w:rPr>
          <w:rFonts w:ascii="Times New Roman" w:hAnsi="Times New Roman" w:cs="Times New Roman"/>
          <w:sz w:val="24"/>
          <w:szCs w:val="24"/>
        </w:rPr>
        <w:t>At the time of completing her doctorate, Laura served as the Director of One Stop Student Services at the University of Tennessee, Knoxville.</w:t>
      </w:r>
    </w:p>
    <w:p w14:paraId="5DB394BA" w14:textId="53AE5428" w:rsidR="00FD2306" w:rsidRPr="00FD2306" w:rsidRDefault="00FD2306">
      <w:pPr>
        <w:rPr>
          <w:rFonts w:ascii="Times New Roman" w:eastAsia="Times New Roman" w:hAnsi="Times New Roman" w:cs="Times New Roman"/>
          <w:sz w:val="24"/>
          <w:szCs w:val="24"/>
        </w:rPr>
        <w:sectPr w:rsidR="00FD2306" w:rsidRPr="00FD2306" w:rsidSect="006E5CAF">
          <w:type w:val="continuous"/>
          <w:pgSz w:w="12240" w:h="15840"/>
          <w:pgMar w:top="1440" w:right="1440" w:bottom="1440" w:left="1440" w:header="720" w:footer="720" w:gutter="0"/>
          <w:cols w:num="3" w:space="720"/>
          <w:docGrid w:linePitch="360"/>
        </w:sectPr>
      </w:pPr>
    </w:p>
    <w:p w14:paraId="6991F492" w14:textId="7B8FE273" w:rsidR="00F507D3" w:rsidRPr="00F507D3" w:rsidRDefault="00F507D3" w:rsidP="00FD2306">
      <w:pPr>
        <w:spacing w:line="216" w:lineRule="auto"/>
        <w:rPr>
          <w:rFonts w:ascii="Times New Roman" w:hAnsi="Times New Roman" w:cs="Times New Roman"/>
          <w:sz w:val="24"/>
          <w:szCs w:val="24"/>
        </w:rPr>
      </w:pPr>
    </w:p>
    <w:sectPr w:rsidR="00F507D3" w:rsidRPr="00F507D3" w:rsidSect="00BC3FC3">
      <w:footerReference w:type="default" r:id="rId24"/>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626F6" w14:textId="77777777" w:rsidR="00290F36" w:rsidRDefault="00290F36" w:rsidP="004F1D4E">
      <w:pPr>
        <w:spacing w:after="0" w:line="240" w:lineRule="auto"/>
      </w:pPr>
      <w:r>
        <w:separator/>
      </w:r>
    </w:p>
  </w:endnote>
  <w:endnote w:type="continuationSeparator" w:id="0">
    <w:p w14:paraId="08EED4B5" w14:textId="77777777" w:rsidR="00290F36" w:rsidRDefault="00290F36" w:rsidP="004F1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28A6" w14:textId="77777777" w:rsidR="00F02953" w:rsidRDefault="00F02953">
    <w:pPr>
      <w:pStyle w:val="Footer"/>
      <w:jc w:val="center"/>
    </w:pPr>
  </w:p>
  <w:p w14:paraId="1474522E" w14:textId="77777777" w:rsidR="00F02953" w:rsidRDefault="00F02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C3165" w14:textId="77777777" w:rsidR="00F02953" w:rsidRDefault="00F02953">
    <w:pPr>
      <w:pStyle w:val="Footer"/>
      <w:jc w:val="center"/>
    </w:pPr>
  </w:p>
  <w:p w14:paraId="00AFE39C" w14:textId="77777777" w:rsidR="00F02953" w:rsidRDefault="00F02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B3B5" w14:textId="77777777" w:rsidR="00FD2306" w:rsidRDefault="00FD2306">
    <w:pPr>
      <w:pStyle w:val="Footer"/>
      <w:jc w:val="center"/>
    </w:pPr>
  </w:p>
  <w:p w14:paraId="49DE2E13" w14:textId="77777777" w:rsidR="00FD2306" w:rsidRDefault="00FD23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8B4B" w14:textId="5F2C9268" w:rsidR="003A2424" w:rsidRDefault="003A2424">
    <w:pPr>
      <w:pStyle w:val="Footer"/>
      <w:jc w:val="center"/>
    </w:pPr>
  </w:p>
  <w:p w14:paraId="71C69BC7" w14:textId="77777777" w:rsidR="003A2424" w:rsidRDefault="003A2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10B5" w14:textId="77777777" w:rsidR="00290F36" w:rsidRDefault="00290F36" w:rsidP="004F1D4E">
      <w:pPr>
        <w:spacing w:after="0" w:line="240" w:lineRule="auto"/>
      </w:pPr>
      <w:r>
        <w:separator/>
      </w:r>
    </w:p>
  </w:footnote>
  <w:footnote w:type="continuationSeparator" w:id="0">
    <w:p w14:paraId="7BEDF3D1" w14:textId="77777777" w:rsidR="00290F36" w:rsidRDefault="00290F36" w:rsidP="004F1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384397"/>
      <w:docPartObj>
        <w:docPartGallery w:val="Page Numbers (Top of Page)"/>
        <w:docPartUnique/>
      </w:docPartObj>
    </w:sdtPr>
    <w:sdtEndPr>
      <w:rPr>
        <w:rFonts w:ascii="Times New Roman" w:hAnsi="Times New Roman" w:cs="Times New Roman"/>
        <w:noProof/>
        <w:sz w:val="24"/>
        <w:szCs w:val="24"/>
      </w:rPr>
    </w:sdtEndPr>
    <w:sdtContent>
      <w:p w14:paraId="1DBE0031" w14:textId="4017076A" w:rsidR="007A3581" w:rsidRPr="00F457C2" w:rsidRDefault="007A3581">
        <w:pPr>
          <w:pStyle w:val="Header"/>
          <w:jc w:val="right"/>
          <w:rPr>
            <w:rFonts w:ascii="Times New Roman" w:hAnsi="Times New Roman" w:cs="Times New Roman"/>
            <w:sz w:val="24"/>
            <w:szCs w:val="24"/>
          </w:rPr>
        </w:pPr>
        <w:r w:rsidRPr="00F457C2">
          <w:rPr>
            <w:rFonts w:ascii="Times New Roman" w:hAnsi="Times New Roman" w:cs="Times New Roman"/>
            <w:sz w:val="24"/>
            <w:szCs w:val="24"/>
          </w:rPr>
          <w:fldChar w:fldCharType="begin"/>
        </w:r>
        <w:r w:rsidRPr="00F457C2">
          <w:rPr>
            <w:rFonts w:ascii="Times New Roman" w:hAnsi="Times New Roman" w:cs="Times New Roman"/>
            <w:sz w:val="24"/>
            <w:szCs w:val="24"/>
          </w:rPr>
          <w:instrText xml:space="preserve"> PAGE   \* MERGEFORMAT </w:instrText>
        </w:r>
        <w:r w:rsidRPr="00F457C2">
          <w:rPr>
            <w:rFonts w:ascii="Times New Roman" w:hAnsi="Times New Roman" w:cs="Times New Roman"/>
            <w:sz w:val="24"/>
            <w:szCs w:val="24"/>
          </w:rPr>
          <w:fldChar w:fldCharType="separate"/>
        </w:r>
        <w:r w:rsidRPr="00F457C2">
          <w:rPr>
            <w:rFonts w:ascii="Times New Roman" w:hAnsi="Times New Roman" w:cs="Times New Roman"/>
            <w:noProof/>
            <w:sz w:val="24"/>
            <w:szCs w:val="24"/>
          </w:rPr>
          <w:t>2</w:t>
        </w:r>
        <w:r w:rsidRPr="00F457C2">
          <w:rPr>
            <w:rFonts w:ascii="Times New Roman" w:hAnsi="Times New Roman" w:cs="Times New Roman"/>
            <w:noProof/>
            <w:sz w:val="24"/>
            <w:szCs w:val="24"/>
          </w:rPr>
          <w:fldChar w:fldCharType="end"/>
        </w:r>
      </w:p>
    </w:sdtContent>
  </w:sdt>
  <w:p w14:paraId="61FC2667" w14:textId="77777777" w:rsidR="00E56BCE" w:rsidRDefault="00E56B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8793" w14:textId="55D22ACC" w:rsidR="003B0CBB" w:rsidRDefault="003B0CBB">
    <w:pPr>
      <w:pStyle w:val="BodyText"/>
      <w:spacing w:line="14" w:lineRule="auto"/>
      <w:ind w:left="0"/>
      <w:rPr>
        <w:sz w:val="20"/>
      </w:rPr>
    </w:pPr>
    <w:r>
      <w:rPr>
        <w:noProof/>
      </w:rPr>
      <mc:AlternateContent>
        <mc:Choice Requires="wps">
          <w:drawing>
            <wp:anchor distT="0" distB="0" distL="0" distR="0" simplePos="0" relativeHeight="251659264" behindDoc="1" locked="0" layoutInCell="1" allowOverlap="1" wp14:anchorId="5E487C92" wp14:editId="1DDFCC93">
              <wp:simplePos x="0" y="0"/>
              <wp:positionH relativeFrom="page">
                <wp:posOffset>8649969</wp:posOffset>
              </wp:positionH>
              <wp:positionV relativeFrom="page">
                <wp:posOffset>450426</wp:posOffset>
              </wp:positionV>
              <wp:extent cx="2413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A7C6388" w14:textId="77777777" w:rsidR="003B0CBB" w:rsidRPr="00BE4BAE" w:rsidRDefault="003B0CBB">
                          <w:pPr>
                            <w:spacing w:before="10"/>
                            <w:ind w:left="60"/>
                            <w:rPr>
                              <w:rFonts w:ascii="Times New Roman" w:hAnsi="Times New Roman" w:cs="Times New Roman"/>
                              <w:sz w:val="24"/>
                              <w:szCs w:val="24"/>
                            </w:rPr>
                          </w:pPr>
                          <w:r w:rsidRPr="00BE4BAE">
                            <w:rPr>
                              <w:rFonts w:ascii="Times New Roman" w:hAnsi="Times New Roman" w:cs="Times New Roman"/>
                              <w:spacing w:val="-5"/>
                              <w:sz w:val="24"/>
                              <w:szCs w:val="24"/>
                            </w:rPr>
                            <w:fldChar w:fldCharType="begin"/>
                          </w:r>
                          <w:r w:rsidRPr="00BE4BAE">
                            <w:rPr>
                              <w:rFonts w:ascii="Times New Roman" w:hAnsi="Times New Roman" w:cs="Times New Roman"/>
                              <w:spacing w:val="-5"/>
                              <w:sz w:val="24"/>
                              <w:szCs w:val="24"/>
                            </w:rPr>
                            <w:instrText xml:space="preserve"> PAGE </w:instrText>
                          </w:r>
                          <w:r w:rsidRPr="00BE4BAE">
                            <w:rPr>
                              <w:rFonts w:ascii="Times New Roman" w:hAnsi="Times New Roman" w:cs="Times New Roman"/>
                              <w:spacing w:val="-5"/>
                              <w:sz w:val="24"/>
                              <w:szCs w:val="24"/>
                            </w:rPr>
                            <w:fldChar w:fldCharType="separate"/>
                          </w:r>
                          <w:r w:rsidRPr="00BE4BAE">
                            <w:rPr>
                              <w:rFonts w:ascii="Times New Roman" w:hAnsi="Times New Roman" w:cs="Times New Roman"/>
                              <w:spacing w:val="-5"/>
                              <w:sz w:val="24"/>
                              <w:szCs w:val="24"/>
                            </w:rPr>
                            <w:t>52</w:t>
                          </w:r>
                          <w:r w:rsidRPr="00BE4BAE">
                            <w:rPr>
                              <w:rFonts w:ascii="Times New Roman" w:hAnsi="Times New Roman" w:cs="Times New Roman"/>
                              <w:spacing w:val="-5"/>
                              <w:sz w:val="24"/>
                              <w:szCs w:val="24"/>
                            </w:rPr>
                            <w:fldChar w:fldCharType="end"/>
                          </w:r>
                        </w:p>
                      </w:txbxContent>
                    </wps:txbx>
                    <wps:bodyPr wrap="square" lIns="0" tIns="0" rIns="0" bIns="0" rtlCol="0">
                      <a:noAutofit/>
                    </wps:bodyPr>
                  </wps:wsp>
                </a:graphicData>
              </a:graphic>
            </wp:anchor>
          </w:drawing>
        </mc:Choice>
        <mc:Fallback>
          <w:pict>
            <v:shapetype w14:anchorId="5E487C92" id="_x0000_t202" coordsize="21600,21600" o:spt="202" path="m,l,21600r21600,l21600,xe">
              <v:stroke joinstyle="miter"/>
              <v:path gradientshapeok="t" o:connecttype="rect"/>
            </v:shapetype>
            <v:shape id="Textbox 10" o:spid="_x0000_s1026" type="#_x0000_t202" style="position:absolute;margin-left:681.1pt;margin-top:35.4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" filled="f" stroked="f">
              <v:textbox inset="0,0,0,0">
                <w:txbxContent>
                  <w:p w14:paraId="5A7C6388" w14:textId="77777777" w:rsidR="003B0CBB" w:rsidRPr="00BE4BAE" w:rsidRDefault="003B0CBB">
                    <w:pPr>
                      <w:spacing w:before="10"/>
                      <w:ind w:left="60"/>
                      <w:rPr>
                        <w:rFonts w:ascii="Times New Roman" w:hAnsi="Times New Roman" w:cs="Times New Roman"/>
                        <w:sz w:val="24"/>
                        <w:szCs w:val="24"/>
                      </w:rPr>
                    </w:pPr>
                    <w:r w:rsidRPr="00BE4BAE">
                      <w:rPr>
                        <w:rFonts w:ascii="Times New Roman" w:hAnsi="Times New Roman" w:cs="Times New Roman"/>
                        <w:spacing w:val="-5"/>
                        <w:sz w:val="24"/>
                        <w:szCs w:val="24"/>
                      </w:rPr>
                      <w:fldChar w:fldCharType="begin"/>
                    </w:r>
                    <w:r w:rsidRPr="00BE4BAE">
                      <w:rPr>
                        <w:rFonts w:ascii="Times New Roman" w:hAnsi="Times New Roman" w:cs="Times New Roman"/>
                        <w:spacing w:val="-5"/>
                        <w:sz w:val="24"/>
                        <w:szCs w:val="24"/>
                      </w:rPr>
                      <w:instrText xml:space="preserve"> PAGE </w:instrText>
                    </w:r>
                    <w:r w:rsidRPr="00BE4BAE">
                      <w:rPr>
                        <w:rFonts w:ascii="Times New Roman" w:hAnsi="Times New Roman" w:cs="Times New Roman"/>
                        <w:spacing w:val="-5"/>
                        <w:sz w:val="24"/>
                        <w:szCs w:val="24"/>
                      </w:rPr>
                      <w:fldChar w:fldCharType="separate"/>
                    </w:r>
                    <w:r w:rsidRPr="00BE4BAE">
                      <w:rPr>
                        <w:rFonts w:ascii="Times New Roman" w:hAnsi="Times New Roman" w:cs="Times New Roman"/>
                        <w:spacing w:val="-5"/>
                        <w:sz w:val="24"/>
                        <w:szCs w:val="24"/>
                      </w:rPr>
                      <w:t>52</w:t>
                    </w:r>
                    <w:r w:rsidRPr="00BE4BAE">
                      <w:rPr>
                        <w:rFonts w:ascii="Times New Roman" w:hAnsi="Times New Roman" w:cs="Times New Roman"/>
                        <w:spacing w:val="-5"/>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914881"/>
      <w:docPartObj>
        <w:docPartGallery w:val="Page Numbers (Top of Page)"/>
        <w:docPartUnique/>
      </w:docPartObj>
    </w:sdtPr>
    <w:sdtEndPr>
      <w:rPr>
        <w:noProof/>
      </w:rPr>
    </w:sdtEndPr>
    <w:sdtContent>
      <w:p w14:paraId="5F919CD3" w14:textId="0E32447A" w:rsidR="00C12D8E" w:rsidRDefault="00C12D8E">
        <w:pPr>
          <w:pStyle w:val="Header"/>
          <w:jc w:val="right"/>
        </w:pPr>
        <w:r w:rsidRPr="00315829">
          <w:rPr>
            <w:rFonts w:ascii="Times New Roman" w:hAnsi="Times New Roman" w:cs="Times New Roman"/>
            <w:sz w:val="24"/>
            <w:szCs w:val="24"/>
          </w:rPr>
          <w:fldChar w:fldCharType="begin"/>
        </w:r>
        <w:r w:rsidRPr="00315829">
          <w:rPr>
            <w:rFonts w:ascii="Times New Roman" w:hAnsi="Times New Roman" w:cs="Times New Roman"/>
            <w:sz w:val="24"/>
            <w:szCs w:val="24"/>
          </w:rPr>
          <w:instrText xml:space="preserve"> PAGE   \* MERGEFORMAT </w:instrText>
        </w:r>
        <w:r w:rsidRPr="00315829">
          <w:rPr>
            <w:rFonts w:ascii="Times New Roman" w:hAnsi="Times New Roman" w:cs="Times New Roman"/>
            <w:sz w:val="24"/>
            <w:szCs w:val="24"/>
          </w:rPr>
          <w:fldChar w:fldCharType="separate"/>
        </w:r>
        <w:r w:rsidRPr="00315829">
          <w:rPr>
            <w:rFonts w:ascii="Times New Roman" w:hAnsi="Times New Roman" w:cs="Times New Roman"/>
            <w:noProof/>
            <w:sz w:val="24"/>
            <w:szCs w:val="24"/>
          </w:rPr>
          <w:t>2</w:t>
        </w:r>
        <w:r w:rsidRPr="00315829">
          <w:rPr>
            <w:rFonts w:ascii="Times New Roman" w:hAnsi="Times New Roman" w:cs="Times New Roman"/>
            <w:noProof/>
            <w:sz w:val="24"/>
            <w:szCs w:val="24"/>
          </w:rPr>
          <w:fldChar w:fldCharType="end"/>
        </w:r>
      </w:p>
    </w:sdtContent>
  </w:sdt>
  <w:p w14:paraId="17AD08D3" w14:textId="3CEFA2D0" w:rsidR="003B0CBB" w:rsidRDefault="003B0CBB">
    <w:pPr>
      <w:pStyle w:val="BodyText"/>
      <w:spacing w:line="14" w:lineRule="auto"/>
      <w:ind w:left="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792013167"/>
      <w:docPartObj>
        <w:docPartGallery w:val="Page Numbers (Top of Page)"/>
        <w:docPartUnique/>
      </w:docPartObj>
    </w:sdtPr>
    <w:sdtEndPr>
      <w:rPr>
        <w:noProof/>
      </w:rPr>
    </w:sdtEndPr>
    <w:sdtContent>
      <w:p w14:paraId="24B268E2" w14:textId="354DC3D8" w:rsidR="009312F4" w:rsidRPr="0042179C" w:rsidRDefault="009312F4">
        <w:pPr>
          <w:pStyle w:val="Header"/>
          <w:jc w:val="right"/>
          <w:rPr>
            <w:rFonts w:ascii="Times New Roman" w:hAnsi="Times New Roman" w:cs="Times New Roman"/>
            <w:noProof/>
            <w:sz w:val="24"/>
            <w:szCs w:val="24"/>
          </w:rPr>
        </w:pPr>
        <w:r w:rsidRPr="0042179C">
          <w:rPr>
            <w:rFonts w:ascii="Times New Roman" w:hAnsi="Times New Roman" w:cs="Times New Roman"/>
            <w:noProof/>
            <w:sz w:val="24"/>
            <w:szCs w:val="24"/>
          </w:rPr>
          <w:fldChar w:fldCharType="begin"/>
        </w:r>
        <w:r w:rsidRPr="0042179C">
          <w:rPr>
            <w:rFonts w:ascii="Times New Roman" w:hAnsi="Times New Roman" w:cs="Times New Roman"/>
            <w:noProof/>
            <w:sz w:val="24"/>
            <w:szCs w:val="24"/>
          </w:rPr>
          <w:instrText xml:space="preserve"> PAGE   \* MERGEFORMAT </w:instrText>
        </w:r>
        <w:r w:rsidRPr="0042179C">
          <w:rPr>
            <w:rFonts w:ascii="Times New Roman" w:hAnsi="Times New Roman" w:cs="Times New Roman"/>
            <w:noProof/>
            <w:sz w:val="24"/>
            <w:szCs w:val="24"/>
          </w:rPr>
          <w:fldChar w:fldCharType="separate"/>
        </w:r>
        <w:r w:rsidRPr="0042179C">
          <w:rPr>
            <w:rFonts w:ascii="Times New Roman" w:hAnsi="Times New Roman" w:cs="Times New Roman"/>
            <w:noProof/>
            <w:sz w:val="24"/>
            <w:szCs w:val="24"/>
          </w:rPr>
          <w:t>2</w:t>
        </w:r>
        <w:r w:rsidRPr="0042179C">
          <w:rPr>
            <w:rFonts w:ascii="Times New Roman" w:hAnsi="Times New Roman" w:cs="Times New Roman"/>
            <w:noProof/>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48315378"/>
      <w:docPartObj>
        <w:docPartGallery w:val="Page Numbers (Top of Page)"/>
        <w:docPartUnique/>
      </w:docPartObj>
    </w:sdtPr>
    <w:sdtEndPr>
      <w:rPr>
        <w:noProof/>
      </w:rPr>
    </w:sdtEndPr>
    <w:sdtContent>
      <w:p w14:paraId="53429ED8" w14:textId="77777777" w:rsidR="005902EB" w:rsidRPr="0042179C" w:rsidRDefault="005902EB">
        <w:pPr>
          <w:pStyle w:val="Header"/>
          <w:jc w:val="right"/>
          <w:rPr>
            <w:rFonts w:ascii="Times New Roman" w:hAnsi="Times New Roman" w:cs="Times New Roman"/>
            <w:noProof/>
            <w:sz w:val="24"/>
            <w:szCs w:val="24"/>
          </w:rPr>
        </w:pPr>
        <w:r w:rsidRPr="0042179C">
          <w:rPr>
            <w:rFonts w:ascii="Times New Roman" w:hAnsi="Times New Roman" w:cs="Times New Roman"/>
            <w:noProof/>
            <w:sz w:val="24"/>
            <w:szCs w:val="24"/>
          </w:rPr>
          <w:fldChar w:fldCharType="begin"/>
        </w:r>
        <w:r w:rsidRPr="0042179C">
          <w:rPr>
            <w:rFonts w:ascii="Times New Roman" w:hAnsi="Times New Roman" w:cs="Times New Roman"/>
            <w:noProof/>
            <w:sz w:val="24"/>
            <w:szCs w:val="24"/>
          </w:rPr>
          <w:instrText xml:space="preserve"> PAGE   \* MERGEFORMAT </w:instrText>
        </w:r>
        <w:r w:rsidRPr="0042179C">
          <w:rPr>
            <w:rFonts w:ascii="Times New Roman" w:hAnsi="Times New Roman" w:cs="Times New Roman"/>
            <w:noProof/>
            <w:sz w:val="24"/>
            <w:szCs w:val="24"/>
          </w:rPr>
          <w:fldChar w:fldCharType="separate"/>
        </w:r>
        <w:r w:rsidRPr="0042179C">
          <w:rPr>
            <w:rFonts w:ascii="Times New Roman" w:hAnsi="Times New Roman" w:cs="Times New Roman"/>
            <w:noProof/>
            <w:sz w:val="24"/>
            <w:szCs w:val="24"/>
          </w:rPr>
          <w:t>2</w:t>
        </w:r>
        <w:r w:rsidRPr="0042179C">
          <w:rPr>
            <w:rFonts w:ascii="Times New Roman" w:hAnsi="Times New Roman" w:cs="Times New Roman"/>
            <w:noProof/>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436058421"/>
      <w:docPartObj>
        <w:docPartGallery w:val="Page Numbers (Top of Page)"/>
        <w:docPartUnique/>
      </w:docPartObj>
    </w:sdtPr>
    <w:sdtEndPr>
      <w:rPr>
        <w:noProof/>
      </w:rPr>
    </w:sdtEndPr>
    <w:sdtContent>
      <w:p w14:paraId="178D18F4" w14:textId="77777777" w:rsidR="005902EB" w:rsidRPr="0042179C" w:rsidRDefault="005902EB">
        <w:pPr>
          <w:pStyle w:val="Header"/>
          <w:jc w:val="right"/>
          <w:rPr>
            <w:rFonts w:ascii="Times New Roman" w:hAnsi="Times New Roman" w:cs="Times New Roman"/>
            <w:noProof/>
            <w:sz w:val="24"/>
            <w:szCs w:val="24"/>
          </w:rPr>
        </w:pPr>
        <w:r w:rsidRPr="0042179C">
          <w:rPr>
            <w:rFonts w:ascii="Times New Roman" w:hAnsi="Times New Roman" w:cs="Times New Roman"/>
            <w:noProof/>
            <w:sz w:val="24"/>
            <w:szCs w:val="24"/>
          </w:rPr>
          <w:fldChar w:fldCharType="begin"/>
        </w:r>
        <w:r w:rsidRPr="0042179C">
          <w:rPr>
            <w:rFonts w:ascii="Times New Roman" w:hAnsi="Times New Roman" w:cs="Times New Roman"/>
            <w:noProof/>
            <w:sz w:val="24"/>
            <w:szCs w:val="24"/>
          </w:rPr>
          <w:instrText xml:space="preserve"> PAGE   \* MERGEFORMAT </w:instrText>
        </w:r>
        <w:r w:rsidRPr="0042179C">
          <w:rPr>
            <w:rFonts w:ascii="Times New Roman" w:hAnsi="Times New Roman" w:cs="Times New Roman"/>
            <w:noProof/>
            <w:sz w:val="24"/>
            <w:szCs w:val="24"/>
          </w:rPr>
          <w:fldChar w:fldCharType="separate"/>
        </w:r>
        <w:r w:rsidRPr="0042179C">
          <w:rPr>
            <w:rFonts w:ascii="Times New Roman" w:hAnsi="Times New Roman" w:cs="Times New Roman"/>
            <w:noProof/>
            <w:sz w:val="24"/>
            <w:szCs w:val="24"/>
          </w:rPr>
          <w:t>2</w:t>
        </w:r>
        <w:r w:rsidRPr="0042179C">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251"/>
    <w:multiLevelType w:val="hybridMultilevel"/>
    <w:tmpl w:val="9E7CA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50F9E"/>
    <w:multiLevelType w:val="hybridMultilevel"/>
    <w:tmpl w:val="9864C1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576632"/>
    <w:multiLevelType w:val="hybridMultilevel"/>
    <w:tmpl w:val="C2B6645E"/>
    <w:styleLink w:val="ImportedStyle2"/>
    <w:lvl w:ilvl="0" w:tplc="D3B2FE9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1" w:tplc="749E6F58">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tplc="255463CE">
      <w:start w:val="1"/>
      <w:numFmt w:val="lowerRoman"/>
      <w:lvlText w:val="%3."/>
      <w:lvlJc w:val="left"/>
      <w:pPr>
        <w:ind w:left="213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33304038">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27287AF4">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580C3E36">
      <w:start w:val="1"/>
      <w:numFmt w:val="lowerRoman"/>
      <w:lvlText w:val="%6."/>
      <w:lvlJc w:val="left"/>
      <w:pPr>
        <w:ind w:left="429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80EC452">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0604880">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B9BCFB3E">
      <w:start w:val="1"/>
      <w:numFmt w:val="lowerRoman"/>
      <w:lvlText w:val="%9."/>
      <w:lvlJc w:val="left"/>
      <w:pPr>
        <w:ind w:left="645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3" w15:restartNumberingAfterBreak="0">
    <w:nsid w:val="0B8642E6"/>
    <w:multiLevelType w:val="hybridMultilevel"/>
    <w:tmpl w:val="506233AE"/>
    <w:lvl w:ilvl="0" w:tplc="FF760CCA">
      <w:start w:val="1"/>
      <w:numFmt w:val="decimal"/>
      <w:lvlText w:val="%1)"/>
      <w:lvlJc w:val="left"/>
      <w:pPr>
        <w:ind w:left="12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BAD5FC">
      <w:numFmt w:val="bullet"/>
      <w:lvlText w:val="•"/>
      <w:lvlJc w:val="left"/>
      <w:pPr>
        <w:ind w:left="2040" w:hanging="360"/>
      </w:pPr>
      <w:rPr>
        <w:rFonts w:hint="default"/>
        <w:lang w:val="en-US" w:eastAsia="en-US" w:bidi="ar-SA"/>
      </w:rPr>
    </w:lvl>
    <w:lvl w:ilvl="2" w:tplc="B3B221B8">
      <w:numFmt w:val="bullet"/>
      <w:lvlText w:val="•"/>
      <w:lvlJc w:val="left"/>
      <w:pPr>
        <w:ind w:left="2880" w:hanging="360"/>
      </w:pPr>
      <w:rPr>
        <w:rFonts w:hint="default"/>
        <w:lang w:val="en-US" w:eastAsia="en-US" w:bidi="ar-SA"/>
      </w:rPr>
    </w:lvl>
    <w:lvl w:ilvl="3" w:tplc="0F94F3DC">
      <w:numFmt w:val="bullet"/>
      <w:lvlText w:val="•"/>
      <w:lvlJc w:val="left"/>
      <w:pPr>
        <w:ind w:left="3720" w:hanging="360"/>
      </w:pPr>
      <w:rPr>
        <w:rFonts w:hint="default"/>
        <w:lang w:val="en-US" w:eastAsia="en-US" w:bidi="ar-SA"/>
      </w:rPr>
    </w:lvl>
    <w:lvl w:ilvl="4" w:tplc="C7DA9266">
      <w:numFmt w:val="bullet"/>
      <w:lvlText w:val="•"/>
      <w:lvlJc w:val="left"/>
      <w:pPr>
        <w:ind w:left="4560" w:hanging="360"/>
      </w:pPr>
      <w:rPr>
        <w:rFonts w:hint="default"/>
        <w:lang w:val="en-US" w:eastAsia="en-US" w:bidi="ar-SA"/>
      </w:rPr>
    </w:lvl>
    <w:lvl w:ilvl="5" w:tplc="BDFCE70C">
      <w:numFmt w:val="bullet"/>
      <w:lvlText w:val="•"/>
      <w:lvlJc w:val="left"/>
      <w:pPr>
        <w:ind w:left="5400" w:hanging="360"/>
      </w:pPr>
      <w:rPr>
        <w:rFonts w:hint="default"/>
        <w:lang w:val="en-US" w:eastAsia="en-US" w:bidi="ar-SA"/>
      </w:rPr>
    </w:lvl>
    <w:lvl w:ilvl="6" w:tplc="3B9EA06A">
      <w:numFmt w:val="bullet"/>
      <w:lvlText w:val="•"/>
      <w:lvlJc w:val="left"/>
      <w:pPr>
        <w:ind w:left="6240" w:hanging="360"/>
      </w:pPr>
      <w:rPr>
        <w:rFonts w:hint="default"/>
        <w:lang w:val="en-US" w:eastAsia="en-US" w:bidi="ar-SA"/>
      </w:rPr>
    </w:lvl>
    <w:lvl w:ilvl="7" w:tplc="7BF6FBBA">
      <w:numFmt w:val="bullet"/>
      <w:lvlText w:val="•"/>
      <w:lvlJc w:val="left"/>
      <w:pPr>
        <w:ind w:left="7080" w:hanging="360"/>
      </w:pPr>
      <w:rPr>
        <w:rFonts w:hint="default"/>
        <w:lang w:val="en-US" w:eastAsia="en-US" w:bidi="ar-SA"/>
      </w:rPr>
    </w:lvl>
    <w:lvl w:ilvl="8" w:tplc="9C702324">
      <w:numFmt w:val="bullet"/>
      <w:lvlText w:val="•"/>
      <w:lvlJc w:val="left"/>
      <w:pPr>
        <w:ind w:left="7920" w:hanging="360"/>
      </w:pPr>
      <w:rPr>
        <w:rFonts w:hint="default"/>
        <w:lang w:val="en-US" w:eastAsia="en-US" w:bidi="ar-SA"/>
      </w:rPr>
    </w:lvl>
  </w:abstractNum>
  <w:abstractNum w:abstractNumId="4" w15:restartNumberingAfterBreak="0">
    <w:nsid w:val="0EC668DB"/>
    <w:multiLevelType w:val="hybridMultilevel"/>
    <w:tmpl w:val="C704918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2E1C3D"/>
    <w:multiLevelType w:val="hybridMultilevel"/>
    <w:tmpl w:val="C704918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C2F41DD"/>
    <w:multiLevelType w:val="hybridMultilevel"/>
    <w:tmpl w:val="E04ED574"/>
    <w:lvl w:ilvl="0" w:tplc="6F94F0D2">
      <w:start w:val="1"/>
      <w:numFmt w:val="decimal"/>
      <w:lvlText w:val="%1)"/>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D96C1F4">
      <w:numFmt w:val="bullet"/>
      <w:lvlText w:val="•"/>
      <w:lvlJc w:val="left"/>
      <w:pPr>
        <w:ind w:left="2018" w:hanging="360"/>
      </w:pPr>
      <w:rPr>
        <w:rFonts w:hint="default"/>
        <w:lang w:val="en-US" w:eastAsia="en-US" w:bidi="ar-SA"/>
      </w:rPr>
    </w:lvl>
    <w:lvl w:ilvl="2" w:tplc="218C4546">
      <w:numFmt w:val="bullet"/>
      <w:lvlText w:val="•"/>
      <w:lvlJc w:val="left"/>
      <w:pPr>
        <w:ind w:left="2856" w:hanging="360"/>
      </w:pPr>
      <w:rPr>
        <w:rFonts w:hint="default"/>
        <w:lang w:val="en-US" w:eastAsia="en-US" w:bidi="ar-SA"/>
      </w:rPr>
    </w:lvl>
    <w:lvl w:ilvl="3" w:tplc="F3AA5192">
      <w:numFmt w:val="bullet"/>
      <w:lvlText w:val="•"/>
      <w:lvlJc w:val="left"/>
      <w:pPr>
        <w:ind w:left="3694" w:hanging="360"/>
      </w:pPr>
      <w:rPr>
        <w:rFonts w:hint="default"/>
        <w:lang w:val="en-US" w:eastAsia="en-US" w:bidi="ar-SA"/>
      </w:rPr>
    </w:lvl>
    <w:lvl w:ilvl="4" w:tplc="E55EFB64">
      <w:numFmt w:val="bullet"/>
      <w:lvlText w:val="•"/>
      <w:lvlJc w:val="left"/>
      <w:pPr>
        <w:ind w:left="4532" w:hanging="360"/>
      </w:pPr>
      <w:rPr>
        <w:rFonts w:hint="default"/>
        <w:lang w:val="en-US" w:eastAsia="en-US" w:bidi="ar-SA"/>
      </w:rPr>
    </w:lvl>
    <w:lvl w:ilvl="5" w:tplc="AF2EEC98">
      <w:numFmt w:val="bullet"/>
      <w:lvlText w:val="•"/>
      <w:lvlJc w:val="left"/>
      <w:pPr>
        <w:ind w:left="5370" w:hanging="360"/>
      </w:pPr>
      <w:rPr>
        <w:rFonts w:hint="default"/>
        <w:lang w:val="en-US" w:eastAsia="en-US" w:bidi="ar-SA"/>
      </w:rPr>
    </w:lvl>
    <w:lvl w:ilvl="6" w:tplc="0D5CC208">
      <w:numFmt w:val="bullet"/>
      <w:lvlText w:val="•"/>
      <w:lvlJc w:val="left"/>
      <w:pPr>
        <w:ind w:left="6208" w:hanging="360"/>
      </w:pPr>
      <w:rPr>
        <w:rFonts w:hint="default"/>
        <w:lang w:val="en-US" w:eastAsia="en-US" w:bidi="ar-SA"/>
      </w:rPr>
    </w:lvl>
    <w:lvl w:ilvl="7" w:tplc="2F2E49A8">
      <w:numFmt w:val="bullet"/>
      <w:lvlText w:val="•"/>
      <w:lvlJc w:val="left"/>
      <w:pPr>
        <w:ind w:left="7046" w:hanging="360"/>
      </w:pPr>
      <w:rPr>
        <w:rFonts w:hint="default"/>
        <w:lang w:val="en-US" w:eastAsia="en-US" w:bidi="ar-SA"/>
      </w:rPr>
    </w:lvl>
    <w:lvl w:ilvl="8" w:tplc="40E63422">
      <w:numFmt w:val="bullet"/>
      <w:lvlText w:val="•"/>
      <w:lvlJc w:val="left"/>
      <w:pPr>
        <w:ind w:left="7884" w:hanging="360"/>
      </w:pPr>
      <w:rPr>
        <w:rFonts w:hint="default"/>
        <w:lang w:val="en-US" w:eastAsia="en-US" w:bidi="ar-SA"/>
      </w:rPr>
    </w:lvl>
  </w:abstractNum>
  <w:abstractNum w:abstractNumId="7" w15:restartNumberingAfterBreak="0">
    <w:nsid w:val="2F852EDE"/>
    <w:multiLevelType w:val="hybridMultilevel"/>
    <w:tmpl w:val="C2B6645E"/>
    <w:numStyleLink w:val="ImportedStyle2"/>
  </w:abstractNum>
  <w:abstractNum w:abstractNumId="8" w15:restartNumberingAfterBreak="0">
    <w:nsid w:val="31D03824"/>
    <w:multiLevelType w:val="hybridMultilevel"/>
    <w:tmpl w:val="E994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B2655"/>
    <w:multiLevelType w:val="multilevel"/>
    <w:tmpl w:val="ADFAFED6"/>
    <w:lvl w:ilvl="0">
      <w:start w:val="1"/>
      <w:numFmt w:val="decimal"/>
      <w:lvlText w:val="%1)"/>
      <w:lvlJc w:val="left"/>
      <w:pPr>
        <w:ind w:left="12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3)"/>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245" w:hanging="360"/>
      </w:pPr>
      <w:rPr>
        <w:rFonts w:hint="default"/>
        <w:lang w:val="en-US" w:eastAsia="en-US" w:bidi="ar-SA"/>
      </w:rPr>
    </w:lvl>
    <w:lvl w:ilvl="4">
      <w:numFmt w:val="bullet"/>
      <w:lvlText w:val="•"/>
      <w:lvlJc w:val="left"/>
      <w:pPr>
        <w:ind w:left="3290" w:hanging="360"/>
      </w:pPr>
      <w:rPr>
        <w:rFonts w:hint="default"/>
        <w:lang w:val="en-US" w:eastAsia="en-US" w:bidi="ar-SA"/>
      </w:rPr>
    </w:lvl>
    <w:lvl w:ilvl="5">
      <w:numFmt w:val="bullet"/>
      <w:lvlText w:val="•"/>
      <w:lvlJc w:val="left"/>
      <w:pPr>
        <w:ind w:left="4335" w:hanging="360"/>
      </w:pPr>
      <w:rPr>
        <w:rFonts w:hint="default"/>
        <w:lang w:val="en-US" w:eastAsia="en-US" w:bidi="ar-SA"/>
      </w:rPr>
    </w:lvl>
    <w:lvl w:ilvl="6">
      <w:numFmt w:val="bullet"/>
      <w:lvlText w:val="•"/>
      <w:lvlJc w:val="left"/>
      <w:pPr>
        <w:ind w:left="5380" w:hanging="360"/>
      </w:pPr>
      <w:rPr>
        <w:rFonts w:hint="default"/>
        <w:lang w:val="en-US" w:eastAsia="en-US" w:bidi="ar-SA"/>
      </w:rPr>
    </w:lvl>
    <w:lvl w:ilvl="7">
      <w:numFmt w:val="bullet"/>
      <w:lvlText w:val="•"/>
      <w:lvlJc w:val="left"/>
      <w:pPr>
        <w:ind w:left="6425" w:hanging="360"/>
      </w:pPr>
      <w:rPr>
        <w:rFonts w:hint="default"/>
        <w:lang w:val="en-US" w:eastAsia="en-US" w:bidi="ar-SA"/>
      </w:rPr>
    </w:lvl>
    <w:lvl w:ilvl="8">
      <w:numFmt w:val="bullet"/>
      <w:lvlText w:val="•"/>
      <w:lvlJc w:val="left"/>
      <w:pPr>
        <w:ind w:left="7470" w:hanging="360"/>
      </w:pPr>
      <w:rPr>
        <w:rFonts w:hint="default"/>
        <w:lang w:val="en-US" w:eastAsia="en-US" w:bidi="ar-SA"/>
      </w:rPr>
    </w:lvl>
  </w:abstractNum>
  <w:abstractNum w:abstractNumId="10" w15:restartNumberingAfterBreak="0">
    <w:nsid w:val="363B2345"/>
    <w:multiLevelType w:val="multilevel"/>
    <w:tmpl w:val="6A8A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E08AC"/>
    <w:multiLevelType w:val="hybridMultilevel"/>
    <w:tmpl w:val="FA7AD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D17568"/>
    <w:multiLevelType w:val="hybridMultilevel"/>
    <w:tmpl w:val="BD144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C22149"/>
    <w:multiLevelType w:val="hybridMultilevel"/>
    <w:tmpl w:val="4A8A0F42"/>
    <w:lvl w:ilvl="0" w:tplc="B9C40BD8">
      <w:start w:val="1"/>
      <w:numFmt w:val="decimal"/>
      <w:lvlText w:val="%1."/>
      <w:lvlJc w:val="left"/>
      <w:pPr>
        <w:ind w:left="1020" w:hanging="360"/>
      </w:pPr>
    </w:lvl>
    <w:lvl w:ilvl="1" w:tplc="C8E8E870">
      <w:start w:val="1"/>
      <w:numFmt w:val="decimal"/>
      <w:lvlText w:val="%2."/>
      <w:lvlJc w:val="left"/>
      <w:pPr>
        <w:ind w:left="1020" w:hanging="360"/>
      </w:pPr>
    </w:lvl>
    <w:lvl w:ilvl="2" w:tplc="C6A8B990">
      <w:start w:val="1"/>
      <w:numFmt w:val="decimal"/>
      <w:lvlText w:val="%3."/>
      <w:lvlJc w:val="left"/>
      <w:pPr>
        <w:ind w:left="1020" w:hanging="360"/>
      </w:pPr>
    </w:lvl>
    <w:lvl w:ilvl="3" w:tplc="7DE2AE2E">
      <w:start w:val="1"/>
      <w:numFmt w:val="decimal"/>
      <w:lvlText w:val="%4."/>
      <w:lvlJc w:val="left"/>
      <w:pPr>
        <w:ind w:left="1020" w:hanging="360"/>
      </w:pPr>
    </w:lvl>
    <w:lvl w:ilvl="4" w:tplc="9B86CCFC">
      <w:start w:val="1"/>
      <w:numFmt w:val="decimal"/>
      <w:lvlText w:val="%5."/>
      <w:lvlJc w:val="left"/>
      <w:pPr>
        <w:ind w:left="1020" w:hanging="360"/>
      </w:pPr>
    </w:lvl>
    <w:lvl w:ilvl="5" w:tplc="807ED42C">
      <w:start w:val="1"/>
      <w:numFmt w:val="decimal"/>
      <w:lvlText w:val="%6."/>
      <w:lvlJc w:val="left"/>
      <w:pPr>
        <w:ind w:left="1020" w:hanging="360"/>
      </w:pPr>
    </w:lvl>
    <w:lvl w:ilvl="6" w:tplc="18A0FECA">
      <w:start w:val="1"/>
      <w:numFmt w:val="decimal"/>
      <w:lvlText w:val="%7."/>
      <w:lvlJc w:val="left"/>
      <w:pPr>
        <w:ind w:left="1020" w:hanging="360"/>
      </w:pPr>
    </w:lvl>
    <w:lvl w:ilvl="7" w:tplc="1EF64CBE">
      <w:start w:val="1"/>
      <w:numFmt w:val="decimal"/>
      <w:lvlText w:val="%8."/>
      <w:lvlJc w:val="left"/>
      <w:pPr>
        <w:ind w:left="1020" w:hanging="360"/>
      </w:pPr>
    </w:lvl>
    <w:lvl w:ilvl="8" w:tplc="9E049E32">
      <w:start w:val="1"/>
      <w:numFmt w:val="decimal"/>
      <w:lvlText w:val="%9."/>
      <w:lvlJc w:val="left"/>
      <w:pPr>
        <w:ind w:left="1020" w:hanging="360"/>
      </w:pPr>
    </w:lvl>
  </w:abstractNum>
  <w:abstractNum w:abstractNumId="14" w15:restartNumberingAfterBreak="0">
    <w:nsid w:val="63197340"/>
    <w:multiLevelType w:val="hybridMultilevel"/>
    <w:tmpl w:val="9E7CA8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6B23B7"/>
    <w:multiLevelType w:val="hybridMultilevel"/>
    <w:tmpl w:val="C70491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6306759">
    <w:abstractNumId w:val="2"/>
  </w:num>
  <w:num w:numId="2" w16cid:durableId="629243371">
    <w:abstractNumId w:val="7"/>
  </w:num>
  <w:num w:numId="3" w16cid:durableId="760839509">
    <w:abstractNumId w:val="7"/>
    <w:lvlOverride w:ilvl="0">
      <w:lvl w:ilvl="0" w:tplc="38A0DA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ACC422E">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D14BD22">
        <w:start w:val="1"/>
        <w:numFmt w:val="lowerRoman"/>
        <w:lvlText w:val="%3."/>
        <w:lvlJc w:val="left"/>
        <w:pPr>
          <w:ind w:left="218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166228">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C16762C">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9E6A05E">
        <w:start w:val="1"/>
        <w:numFmt w:val="lowerRoman"/>
        <w:lvlText w:val="%6."/>
        <w:lvlJc w:val="left"/>
        <w:pPr>
          <w:ind w:left="434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8D46E88">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370CAE8">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A52B3E2">
        <w:start w:val="1"/>
        <w:numFmt w:val="lowerRoman"/>
        <w:lvlText w:val="%9."/>
        <w:lvlJc w:val="left"/>
        <w:pPr>
          <w:ind w:left="6506" w:hanging="31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434832107">
    <w:abstractNumId w:val="15"/>
  </w:num>
  <w:num w:numId="5" w16cid:durableId="685793254">
    <w:abstractNumId w:val="11"/>
  </w:num>
  <w:num w:numId="6" w16cid:durableId="2091804830">
    <w:abstractNumId w:val="5"/>
  </w:num>
  <w:num w:numId="7" w16cid:durableId="566377026">
    <w:abstractNumId w:val="6"/>
  </w:num>
  <w:num w:numId="8" w16cid:durableId="1469084848">
    <w:abstractNumId w:val="9"/>
  </w:num>
  <w:num w:numId="9" w16cid:durableId="1365907967">
    <w:abstractNumId w:val="3"/>
  </w:num>
  <w:num w:numId="10" w16cid:durableId="1433546150">
    <w:abstractNumId w:val="4"/>
  </w:num>
  <w:num w:numId="11" w16cid:durableId="239562982">
    <w:abstractNumId w:val="10"/>
  </w:num>
  <w:num w:numId="12" w16cid:durableId="133185913">
    <w:abstractNumId w:val="0"/>
  </w:num>
  <w:num w:numId="13" w16cid:durableId="360400396">
    <w:abstractNumId w:val="1"/>
  </w:num>
  <w:num w:numId="14" w16cid:durableId="1719864732">
    <w:abstractNumId w:val="12"/>
  </w:num>
  <w:num w:numId="15" w16cid:durableId="911231590">
    <w:abstractNumId w:val="13"/>
  </w:num>
  <w:num w:numId="16" w16cid:durableId="80419709">
    <w:abstractNumId w:val="8"/>
  </w:num>
  <w:num w:numId="17" w16cid:durableId="11095933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0" w:nlCheck="1" w:checkStyle="0"/>
  <w:defaultTabStop w:val="8784"/>
  <w:characterSpacingControl w:val="doNotCompress"/>
  <w:hdrShapeDefaults>
    <o:shapedefaults v:ext="edit" spidmax="212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18"/>
    <w:rsid w:val="00000563"/>
    <w:rsid w:val="00000FFB"/>
    <w:rsid w:val="00001279"/>
    <w:rsid w:val="0000192B"/>
    <w:rsid w:val="00001AF2"/>
    <w:rsid w:val="00001B96"/>
    <w:rsid w:val="00002E83"/>
    <w:rsid w:val="000047B6"/>
    <w:rsid w:val="00005470"/>
    <w:rsid w:val="000056C8"/>
    <w:rsid w:val="00006885"/>
    <w:rsid w:val="00006E3D"/>
    <w:rsid w:val="0000737B"/>
    <w:rsid w:val="000073BE"/>
    <w:rsid w:val="00007476"/>
    <w:rsid w:val="00007555"/>
    <w:rsid w:val="000109E7"/>
    <w:rsid w:val="000115F7"/>
    <w:rsid w:val="00012FB5"/>
    <w:rsid w:val="000130E3"/>
    <w:rsid w:val="00013880"/>
    <w:rsid w:val="0001455F"/>
    <w:rsid w:val="00014D3C"/>
    <w:rsid w:val="00014E95"/>
    <w:rsid w:val="00015DDE"/>
    <w:rsid w:val="000164B1"/>
    <w:rsid w:val="00016E23"/>
    <w:rsid w:val="0001773F"/>
    <w:rsid w:val="00020780"/>
    <w:rsid w:val="00020928"/>
    <w:rsid w:val="00021081"/>
    <w:rsid w:val="00021ADD"/>
    <w:rsid w:val="00022355"/>
    <w:rsid w:val="00022F29"/>
    <w:rsid w:val="000238B0"/>
    <w:rsid w:val="00023C0D"/>
    <w:rsid w:val="00024BC3"/>
    <w:rsid w:val="000255D9"/>
    <w:rsid w:val="0002622A"/>
    <w:rsid w:val="00026854"/>
    <w:rsid w:val="000269D8"/>
    <w:rsid w:val="00026F5C"/>
    <w:rsid w:val="00027252"/>
    <w:rsid w:val="00027899"/>
    <w:rsid w:val="00027F77"/>
    <w:rsid w:val="0003017F"/>
    <w:rsid w:val="00030275"/>
    <w:rsid w:val="00033FDD"/>
    <w:rsid w:val="000345DE"/>
    <w:rsid w:val="00034FA0"/>
    <w:rsid w:val="0003539A"/>
    <w:rsid w:val="0003775B"/>
    <w:rsid w:val="000404ED"/>
    <w:rsid w:val="00042289"/>
    <w:rsid w:val="00042DA4"/>
    <w:rsid w:val="00042F37"/>
    <w:rsid w:val="00043E2A"/>
    <w:rsid w:val="000443B9"/>
    <w:rsid w:val="0004505E"/>
    <w:rsid w:val="00045913"/>
    <w:rsid w:val="00045966"/>
    <w:rsid w:val="00046362"/>
    <w:rsid w:val="0004787C"/>
    <w:rsid w:val="00047922"/>
    <w:rsid w:val="00047DB2"/>
    <w:rsid w:val="00052D95"/>
    <w:rsid w:val="00053B28"/>
    <w:rsid w:val="00054022"/>
    <w:rsid w:val="00054542"/>
    <w:rsid w:val="00056055"/>
    <w:rsid w:val="0005606E"/>
    <w:rsid w:val="000560DC"/>
    <w:rsid w:val="00056B4F"/>
    <w:rsid w:val="00056E67"/>
    <w:rsid w:val="00057220"/>
    <w:rsid w:val="00057770"/>
    <w:rsid w:val="00057B0D"/>
    <w:rsid w:val="00057C4E"/>
    <w:rsid w:val="00060884"/>
    <w:rsid w:val="00060B2D"/>
    <w:rsid w:val="000615CB"/>
    <w:rsid w:val="00062221"/>
    <w:rsid w:val="00062315"/>
    <w:rsid w:val="00062986"/>
    <w:rsid w:val="000637C1"/>
    <w:rsid w:val="00064491"/>
    <w:rsid w:val="00064962"/>
    <w:rsid w:val="00064F7C"/>
    <w:rsid w:val="0006512A"/>
    <w:rsid w:val="000654BB"/>
    <w:rsid w:val="00066A2B"/>
    <w:rsid w:val="00066C8F"/>
    <w:rsid w:val="00066E83"/>
    <w:rsid w:val="000700FF"/>
    <w:rsid w:val="0007180E"/>
    <w:rsid w:val="00071D06"/>
    <w:rsid w:val="00072241"/>
    <w:rsid w:val="0007256F"/>
    <w:rsid w:val="000726AF"/>
    <w:rsid w:val="00073FC8"/>
    <w:rsid w:val="0007427C"/>
    <w:rsid w:val="0008126A"/>
    <w:rsid w:val="000831AD"/>
    <w:rsid w:val="00084820"/>
    <w:rsid w:val="00086443"/>
    <w:rsid w:val="00087373"/>
    <w:rsid w:val="00087732"/>
    <w:rsid w:val="00087E84"/>
    <w:rsid w:val="00091170"/>
    <w:rsid w:val="00091CA2"/>
    <w:rsid w:val="000925A5"/>
    <w:rsid w:val="00093A7B"/>
    <w:rsid w:val="000960F5"/>
    <w:rsid w:val="000962D5"/>
    <w:rsid w:val="0009696F"/>
    <w:rsid w:val="000A0EFA"/>
    <w:rsid w:val="000A196C"/>
    <w:rsid w:val="000A3B12"/>
    <w:rsid w:val="000A3ED8"/>
    <w:rsid w:val="000A4D0E"/>
    <w:rsid w:val="000A564D"/>
    <w:rsid w:val="000A5DE4"/>
    <w:rsid w:val="000A6284"/>
    <w:rsid w:val="000A7242"/>
    <w:rsid w:val="000B03B4"/>
    <w:rsid w:val="000B1138"/>
    <w:rsid w:val="000B1A7B"/>
    <w:rsid w:val="000B2F00"/>
    <w:rsid w:val="000B4775"/>
    <w:rsid w:val="000B4A7B"/>
    <w:rsid w:val="000B4C35"/>
    <w:rsid w:val="000B4CCD"/>
    <w:rsid w:val="000B55CA"/>
    <w:rsid w:val="000B6451"/>
    <w:rsid w:val="000C116B"/>
    <w:rsid w:val="000C1DA6"/>
    <w:rsid w:val="000C2E8B"/>
    <w:rsid w:val="000C33BC"/>
    <w:rsid w:val="000C3A47"/>
    <w:rsid w:val="000C4815"/>
    <w:rsid w:val="000C486B"/>
    <w:rsid w:val="000C50F1"/>
    <w:rsid w:val="000C61A0"/>
    <w:rsid w:val="000C627B"/>
    <w:rsid w:val="000C64FD"/>
    <w:rsid w:val="000C687A"/>
    <w:rsid w:val="000C6C07"/>
    <w:rsid w:val="000D0281"/>
    <w:rsid w:val="000D105F"/>
    <w:rsid w:val="000D4A0A"/>
    <w:rsid w:val="000D632E"/>
    <w:rsid w:val="000E0735"/>
    <w:rsid w:val="000E1462"/>
    <w:rsid w:val="000E2418"/>
    <w:rsid w:val="000E2DFC"/>
    <w:rsid w:val="000E2E6C"/>
    <w:rsid w:val="000E3DC4"/>
    <w:rsid w:val="000E4DA3"/>
    <w:rsid w:val="000E5A8D"/>
    <w:rsid w:val="000E5C37"/>
    <w:rsid w:val="000E7484"/>
    <w:rsid w:val="000F00EF"/>
    <w:rsid w:val="000F04E0"/>
    <w:rsid w:val="000F0A00"/>
    <w:rsid w:val="000F22DE"/>
    <w:rsid w:val="000F4956"/>
    <w:rsid w:val="000F4DDF"/>
    <w:rsid w:val="000F51A3"/>
    <w:rsid w:val="000F52BD"/>
    <w:rsid w:val="000F6112"/>
    <w:rsid w:val="000F7097"/>
    <w:rsid w:val="000F70F6"/>
    <w:rsid w:val="000F78F6"/>
    <w:rsid w:val="000F7FE7"/>
    <w:rsid w:val="001009E4"/>
    <w:rsid w:val="00100A4F"/>
    <w:rsid w:val="00100A7B"/>
    <w:rsid w:val="0010122F"/>
    <w:rsid w:val="001019EB"/>
    <w:rsid w:val="00102811"/>
    <w:rsid w:val="001028C9"/>
    <w:rsid w:val="00103175"/>
    <w:rsid w:val="00103BE2"/>
    <w:rsid w:val="00104787"/>
    <w:rsid w:val="00104DF4"/>
    <w:rsid w:val="00105205"/>
    <w:rsid w:val="001057F6"/>
    <w:rsid w:val="00107E34"/>
    <w:rsid w:val="0011011E"/>
    <w:rsid w:val="00111058"/>
    <w:rsid w:val="001110B5"/>
    <w:rsid w:val="001115E2"/>
    <w:rsid w:val="001127E6"/>
    <w:rsid w:val="00112CE3"/>
    <w:rsid w:val="00112FFF"/>
    <w:rsid w:val="00113D1A"/>
    <w:rsid w:val="00113ECB"/>
    <w:rsid w:val="0011406C"/>
    <w:rsid w:val="00114356"/>
    <w:rsid w:val="00115733"/>
    <w:rsid w:val="00116315"/>
    <w:rsid w:val="00116C44"/>
    <w:rsid w:val="00116E1A"/>
    <w:rsid w:val="00117270"/>
    <w:rsid w:val="00120CD1"/>
    <w:rsid w:val="001215BB"/>
    <w:rsid w:val="0012280E"/>
    <w:rsid w:val="00124101"/>
    <w:rsid w:val="001244C5"/>
    <w:rsid w:val="00124F19"/>
    <w:rsid w:val="001253EB"/>
    <w:rsid w:val="00125473"/>
    <w:rsid w:val="0012587B"/>
    <w:rsid w:val="00126138"/>
    <w:rsid w:val="00126B59"/>
    <w:rsid w:val="00126FCF"/>
    <w:rsid w:val="00127556"/>
    <w:rsid w:val="001332C6"/>
    <w:rsid w:val="001332E2"/>
    <w:rsid w:val="0013358B"/>
    <w:rsid w:val="00135379"/>
    <w:rsid w:val="001355A7"/>
    <w:rsid w:val="00135964"/>
    <w:rsid w:val="0013637D"/>
    <w:rsid w:val="001402EE"/>
    <w:rsid w:val="0014047B"/>
    <w:rsid w:val="00140BEA"/>
    <w:rsid w:val="0014179E"/>
    <w:rsid w:val="00142CF8"/>
    <w:rsid w:val="00142F56"/>
    <w:rsid w:val="00143181"/>
    <w:rsid w:val="00143C10"/>
    <w:rsid w:val="00144263"/>
    <w:rsid w:val="001445A3"/>
    <w:rsid w:val="0014557C"/>
    <w:rsid w:val="0014610D"/>
    <w:rsid w:val="0014655F"/>
    <w:rsid w:val="0014713C"/>
    <w:rsid w:val="00150657"/>
    <w:rsid w:val="0015069A"/>
    <w:rsid w:val="0015193C"/>
    <w:rsid w:val="001534BA"/>
    <w:rsid w:val="00154138"/>
    <w:rsid w:val="001541F8"/>
    <w:rsid w:val="00156A69"/>
    <w:rsid w:val="00157B14"/>
    <w:rsid w:val="00160114"/>
    <w:rsid w:val="00160755"/>
    <w:rsid w:val="00160EC9"/>
    <w:rsid w:val="001615E4"/>
    <w:rsid w:val="00161827"/>
    <w:rsid w:val="00162A1B"/>
    <w:rsid w:val="001631A6"/>
    <w:rsid w:val="0016323C"/>
    <w:rsid w:val="00164816"/>
    <w:rsid w:val="00166184"/>
    <w:rsid w:val="001667AF"/>
    <w:rsid w:val="00167419"/>
    <w:rsid w:val="00170323"/>
    <w:rsid w:val="0017193D"/>
    <w:rsid w:val="0017196A"/>
    <w:rsid w:val="00172790"/>
    <w:rsid w:val="00172CBF"/>
    <w:rsid w:val="0017443C"/>
    <w:rsid w:val="00175139"/>
    <w:rsid w:val="00175693"/>
    <w:rsid w:val="001756A2"/>
    <w:rsid w:val="00176228"/>
    <w:rsid w:val="001762CE"/>
    <w:rsid w:val="00176F10"/>
    <w:rsid w:val="00176F43"/>
    <w:rsid w:val="0018041D"/>
    <w:rsid w:val="00180869"/>
    <w:rsid w:val="00181C6C"/>
    <w:rsid w:val="001822E4"/>
    <w:rsid w:val="00182E80"/>
    <w:rsid w:val="00183F54"/>
    <w:rsid w:val="0018411A"/>
    <w:rsid w:val="001857E8"/>
    <w:rsid w:val="001867D3"/>
    <w:rsid w:val="00193503"/>
    <w:rsid w:val="00196E06"/>
    <w:rsid w:val="00197164"/>
    <w:rsid w:val="00197C17"/>
    <w:rsid w:val="00197FB5"/>
    <w:rsid w:val="001A072E"/>
    <w:rsid w:val="001A146F"/>
    <w:rsid w:val="001A246D"/>
    <w:rsid w:val="001A2B35"/>
    <w:rsid w:val="001A43B8"/>
    <w:rsid w:val="001A44A1"/>
    <w:rsid w:val="001A44F2"/>
    <w:rsid w:val="001A511E"/>
    <w:rsid w:val="001A6359"/>
    <w:rsid w:val="001A67E5"/>
    <w:rsid w:val="001A6ADA"/>
    <w:rsid w:val="001A6AF2"/>
    <w:rsid w:val="001A721B"/>
    <w:rsid w:val="001A76AB"/>
    <w:rsid w:val="001B0CC5"/>
    <w:rsid w:val="001B1035"/>
    <w:rsid w:val="001B12A9"/>
    <w:rsid w:val="001B1368"/>
    <w:rsid w:val="001B312D"/>
    <w:rsid w:val="001B366B"/>
    <w:rsid w:val="001B37B3"/>
    <w:rsid w:val="001B4126"/>
    <w:rsid w:val="001B5A47"/>
    <w:rsid w:val="001B6299"/>
    <w:rsid w:val="001B66DB"/>
    <w:rsid w:val="001B76D5"/>
    <w:rsid w:val="001C0BF0"/>
    <w:rsid w:val="001C1426"/>
    <w:rsid w:val="001C17FA"/>
    <w:rsid w:val="001C1B52"/>
    <w:rsid w:val="001C281A"/>
    <w:rsid w:val="001C2B5E"/>
    <w:rsid w:val="001C2BCF"/>
    <w:rsid w:val="001C3422"/>
    <w:rsid w:val="001C35E9"/>
    <w:rsid w:val="001C3622"/>
    <w:rsid w:val="001C3C87"/>
    <w:rsid w:val="001C3DFC"/>
    <w:rsid w:val="001C458F"/>
    <w:rsid w:val="001C4D16"/>
    <w:rsid w:val="001C57A9"/>
    <w:rsid w:val="001C601C"/>
    <w:rsid w:val="001C6515"/>
    <w:rsid w:val="001C6BE8"/>
    <w:rsid w:val="001C6EEF"/>
    <w:rsid w:val="001D00DC"/>
    <w:rsid w:val="001D02E4"/>
    <w:rsid w:val="001D1E55"/>
    <w:rsid w:val="001D1FE6"/>
    <w:rsid w:val="001D20B3"/>
    <w:rsid w:val="001D24A4"/>
    <w:rsid w:val="001D2A6F"/>
    <w:rsid w:val="001D3747"/>
    <w:rsid w:val="001D388E"/>
    <w:rsid w:val="001D3F6E"/>
    <w:rsid w:val="001D5DE0"/>
    <w:rsid w:val="001D601E"/>
    <w:rsid w:val="001D6520"/>
    <w:rsid w:val="001D67E8"/>
    <w:rsid w:val="001D795A"/>
    <w:rsid w:val="001E0A55"/>
    <w:rsid w:val="001E11D9"/>
    <w:rsid w:val="001E1485"/>
    <w:rsid w:val="001E16D9"/>
    <w:rsid w:val="001E177C"/>
    <w:rsid w:val="001E255A"/>
    <w:rsid w:val="001E6510"/>
    <w:rsid w:val="001E680A"/>
    <w:rsid w:val="001E6D32"/>
    <w:rsid w:val="001F026C"/>
    <w:rsid w:val="001F15DB"/>
    <w:rsid w:val="001F18B8"/>
    <w:rsid w:val="001F2B9C"/>
    <w:rsid w:val="001F2F92"/>
    <w:rsid w:val="001F3259"/>
    <w:rsid w:val="001F3A69"/>
    <w:rsid w:val="001F41C2"/>
    <w:rsid w:val="001F4C67"/>
    <w:rsid w:val="001F6B06"/>
    <w:rsid w:val="001F6B1D"/>
    <w:rsid w:val="001F6F6D"/>
    <w:rsid w:val="001F6FE9"/>
    <w:rsid w:val="001F743C"/>
    <w:rsid w:val="002000FF"/>
    <w:rsid w:val="002008C7"/>
    <w:rsid w:val="00200C47"/>
    <w:rsid w:val="00200E81"/>
    <w:rsid w:val="00201C60"/>
    <w:rsid w:val="00201E8A"/>
    <w:rsid w:val="00202057"/>
    <w:rsid w:val="00202095"/>
    <w:rsid w:val="00203010"/>
    <w:rsid w:val="002048CF"/>
    <w:rsid w:val="00204D13"/>
    <w:rsid w:val="00205643"/>
    <w:rsid w:val="00205DF1"/>
    <w:rsid w:val="00207B24"/>
    <w:rsid w:val="00207D28"/>
    <w:rsid w:val="002121C9"/>
    <w:rsid w:val="0021330B"/>
    <w:rsid w:val="002144A0"/>
    <w:rsid w:val="00214695"/>
    <w:rsid w:val="0021496E"/>
    <w:rsid w:val="00214ECA"/>
    <w:rsid w:val="00215964"/>
    <w:rsid w:val="0022009D"/>
    <w:rsid w:val="00220708"/>
    <w:rsid w:val="002209C6"/>
    <w:rsid w:val="00220DA2"/>
    <w:rsid w:val="002212CA"/>
    <w:rsid w:val="0022415C"/>
    <w:rsid w:val="00224BA6"/>
    <w:rsid w:val="00224EA4"/>
    <w:rsid w:val="002268DC"/>
    <w:rsid w:val="00227518"/>
    <w:rsid w:val="00231BF8"/>
    <w:rsid w:val="00231E7A"/>
    <w:rsid w:val="00232190"/>
    <w:rsid w:val="0023344E"/>
    <w:rsid w:val="00234181"/>
    <w:rsid w:val="002348A0"/>
    <w:rsid w:val="00235769"/>
    <w:rsid w:val="00236A0D"/>
    <w:rsid w:val="00237702"/>
    <w:rsid w:val="002377DB"/>
    <w:rsid w:val="002411CD"/>
    <w:rsid w:val="0024193D"/>
    <w:rsid w:val="00242040"/>
    <w:rsid w:val="002429AD"/>
    <w:rsid w:val="00242E4A"/>
    <w:rsid w:val="00243256"/>
    <w:rsid w:val="00243D35"/>
    <w:rsid w:val="00243D53"/>
    <w:rsid w:val="002467FB"/>
    <w:rsid w:val="00247D7B"/>
    <w:rsid w:val="00247ECB"/>
    <w:rsid w:val="0025044A"/>
    <w:rsid w:val="00251BF7"/>
    <w:rsid w:val="00252031"/>
    <w:rsid w:val="0025456F"/>
    <w:rsid w:val="00254A88"/>
    <w:rsid w:val="00254AEA"/>
    <w:rsid w:val="0025664E"/>
    <w:rsid w:val="002569F3"/>
    <w:rsid w:val="0025703C"/>
    <w:rsid w:val="0025723B"/>
    <w:rsid w:val="002575A1"/>
    <w:rsid w:val="00257863"/>
    <w:rsid w:val="00257AD8"/>
    <w:rsid w:val="00260244"/>
    <w:rsid w:val="00260502"/>
    <w:rsid w:val="00262038"/>
    <w:rsid w:val="00262B27"/>
    <w:rsid w:val="0026342F"/>
    <w:rsid w:val="00263B1F"/>
    <w:rsid w:val="00264E3E"/>
    <w:rsid w:val="0026652A"/>
    <w:rsid w:val="0026672B"/>
    <w:rsid w:val="002668A1"/>
    <w:rsid w:val="0026741E"/>
    <w:rsid w:val="002676A3"/>
    <w:rsid w:val="002679FC"/>
    <w:rsid w:val="002712F4"/>
    <w:rsid w:val="002718F1"/>
    <w:rsid w:val="00271FEC"/>
    <w:rsid w:val="002729C6"/>
    <w:rsid w:val="0027446B"/>
    <w:rsid w:val="0027571C"/>
    <w:rsid w:val="00277362"/>
    <w:rsid w:val="00280A67"/>
    <w:rsid w:val="00280C92"/>
    <w:rsid w:val="002831AF"/>
    <w:rsid w:val="002833E8"/>
    <w:rsid w:val="00284955"/>
    <w:rsid w:val="0028575F"/>
    <w:rsid w:val="00287381"/>
    <w:rsid w:val="00290E76"/>
    <w:rsid w:val="00290F36"/>
    <w:rsid w:val="002910AE"/>
    <w:rsid w:val="0029152D"/>
    <w:rsid w:val="00291827"/>
    <w:rsid w:val="00292531"/>
    <w:rsid w:val="0029259C"/>
    <w:rsid w:val="002927A3"/>
    <w:rsid w:val="00293229"/>
    <w:rsid w:val="00293B78"/>
    <w:rsid w:val="00293DCF"/>
    <w:rsid w:val="002942A8"/>
    <w:rsid w:val="00294C8D"/>
    <w:rsid w:val="00294E62"/>
    <w:rsid w:val="00296CFF"/>
    <w:rsid w:val="00297AFF"/>
    <w:rsid w:val="002A03C8"/>
    <w:rsid w:val="002A0408"/>
    <w:rsid w:val="002A0FBA"/>
    <w:rsid w:val="002A22DF"/>
    <w:rsid w:val="002A3CB3"/>
    <w:rsid w:val="002A495E"/>
    <w:rsid w:val="002A4C2B"/>
    <w:rsid w:val="002A52A9"/>
    <w:rsid w:val="002A65B7"/>
    <w:rsid w:val="002A6807"/>
    <w:rsid w:val="002A69E4"/>
    <w:rsid w:val="002A7133"/>
    <w:rsid w:val="002A7E71"/>
    <w:rsid w:val="002B10F5"/>
    <w:rsid w:val="002B1D01"/>
    <w:rsid w:val="002B2067"/>
    <w:rsid w:val="002B22C4"/>
    <w:rsid w:val="002B27F1"/>
    <w:rsid w:val="002B29AF"/>
    <w:rsid w:val="002B3BD7"/>
    <w:rsid w:val="002B3F36"/>
    <w:rsid w:val="002B45A0"/>
    <w:rsid w:val="002B617E"/>
    <w:rsid w:val="002B692B"/>
    <w:rsid w:val="002B6D0E"/>
    <w:rsid w:val="002B6E28"/>
    <w:rsid w:val="002B7A5C"/>
    <w:rsid w:val="002C02EC"/>
    <w:rsid w:val="002C044B"/>
    <w:rsid w:val="002C0BC3"/>
    <w:rsid w:val="002C0FD0"/>
    <w:rsid w:val="002C2123"/>
    <w:rsid w:val="002C29A1"/>
    <w:rsid w:val="002C2A45"/>
    <w:rsid w:val="002C315D"/>
    <w:rsid w:val="002C395A"/>
    <w:rsid w:val="002C4CFC"/>
    <w:rsid w:val="002C64F0"/>
    <w:rsid w:val="002C730D"/>
    <w:rsid w:val="002C7473"/>
    <w:rsid w:val="002D080D"/>
    <w:rsid w:val="002D0DAD"/>
    <w:rsid w:val="002D144E"/>
    <w:rsid w:val="002D26A5"/>
    <w:rsid w:val="002D2C72"/>
    <w:rsid w:val="002D3510"/>
    <w:rsid w:val="002D4553"/>
    <w:rsid w:val="002D480F"/>
    <w:rsid w:val="002D4EAB"/>
    <w:rsid w:val="002D4EEA"/>
    <w:rsid w:val="002D5505"/>
    <w:rsid w:val="002D614A"/>
    <w:rsid w:val="002D63C6"/>
    <w:rsid w:val="002D6B73"/>
    <w:rsid w:val="002D71BE"/>
    <w:rsid w:val="002D761A"/>
    <w:rsid w:val="002E07FB"/>
    <w:rsid w:val="002E09D6"/>
    <w:rsid w:val="002E0E74"/>
    <w:rsid w:val="002E0EC6"/>
    <w:rsid w:val="002E10A3"/>
    <w:rsid w:val="002E2D9E"/>
    <w:rsid w:val="002E2F0F"/>
    <w:rsid w:val="002E38AC"/>
    <w:rsid w:val="002E4DE6"/>
    <w:rsid w:val="002E5A16"/>
    <w:rsid w:val="002E5FE4"/>
    <w:rsid w:val="002E6F24"/>
    <w:rsid w:val="002E72B1"/>
    <w:rsid w:val="002F2B93"/>
    <w:rsid w:val="002F2EBF"/>
    <w:rsid w:val="002F3C55"/>
    <w:rsid w:val="002F3D64"/>
    <w:rsid w:val="002F3E0A"/>
    <w:rsid w:val="002F4ADF"/>
    <w:rsid w:val="002F4C77"/>
    <w:rsid w:val="002F4CE8"/>
    <w:rsid w:val="002F4CF5"/>
    <w:rsid w:val="002F549E"/>
    <w:rsid w:val="002F5D43"/>
    <w:rsid w:val="002F7038"/>
    <w:rsid w:val="002F7352"/>
    <w:rsid w:val="002F7C98"/>
    <w:rsid w:val="00300021"/>
    <w:rsid w:val="00300618"/>
    <w:rsid w:val="00301067"/>
    <w:rsid w:val="00301147"/>
    <w:rsid w:val="00301898"/>
    <w:rsid w:val="0030228E"/>
    <w:rsid w:val="003022CC"/>
    <w:rsid w:val="00302D56"/>
    <w:rsid w:val="0030327A"/>
    <w:rsid w:val="00303623"/>
    <w:rsid w:val="00304414"/>
    <w:rsid w:val="0030451C"/>
    <w:rsid w:val="00306083"/>
    <w:rsid w:val="00306ECB"/>
    <w:rsid w:val="0030707F"/>
    <w:rsid w:val="00307206"/>
    <w:rsid w:val="003072B6"/>
    <w:rsid w:val="00307B12"/>
    <w:rsid w:val="00310D4C"/>
    <w:rsid w:val="00310EA2"/>
    <w:rsid w:val="0031185F"/>
    <w:rsid w:val="00311F2E"/>
    <w:rsid w:val="00312D3F"/>
    <w:rsid w:val="003131E7"/>
    <w:rsid w:val="00313527"/>
    <w:rsid w:val="003149A5"/>
    <w:rsid w:val="00314B19"/>
    <w:rsid w:val="00315829"/>
    <w:rsid w:val="00316576"/>
    <w:rsid w:val="00323565"/>
    <w:rsid w:val="0032432C"/>
    <w:rsid w:val="0032470E"/>
    <w:rsid w:val="00324BBC"/>
    <w:rsid w:val="00324D25"/>
    <w:rsid w:val="003259C5"/>
    <w:rsid w:val="003267D5"/>
    <w:rsid w:val="0032724D"/>
    <w:rsid w:val="00327E57"/>
    <w:rsid w:val="00327F93"/>
    <w:rsid w:val="0033081D"/>
    <w:rsid w:val="003319F0"/>
    <w:rsid w:val="00332091"/>
    <w:rsid w:val="00332951"/>
    <w:rsid w:val="003336DB"/>
    <w:rsid w:val="00334940"/>
    <w:rsid w:val="00335A09"/>
    <w:rsid w:val="00335C83"/>
    <w:rsid w:val="003362CB"/>
    <w:rsid w:val="00336C10"/>
    <w:rsid w:val="003377D6"/>
    <w:rsid w:val="00340776"/>
    <w:rsid w:val="00340BFD"/>
    <w:rsid w:val="0034131C"/>
    <w:rsid w:val="003417C0"/>
    <w:rsid w:val="00341FC0"/>
    <w:rsid w:val="003421C3"/>
    <w:rsid w:val="0034296A"/>
    <w:rsid w:val="003429FF"/>
    <w:rsid w:val="00345025"/>
    <w:rsid w:val="00353129"/>
    <w:rsid w:val="00354005"/>
    <w:rsid w:val="00354332"/>
    <w:rsid w:val="0035493A"/>
    <w:rsid w:val="00354A2C"/>
    <w:rsid w:val="00354D38"/>
    <w:rsid w:val="00355B18"/>
    <w:rsid w:val="003571D8"/>
    <w:rsid w:val="003575ED"/>
    <w:rsid w:val="00357796"/>
    <w:rsid w:val="00357A83"/>
    <w:rsid w:val="00357B75"/>
    <w:rsid w:val="00357DF2"/>
    <w:rsid w:val="0036005F"/>
    <w:rsid w:val="0036022C"/>
    <w:rsid w:val="00360337"/>
    <w:rsid w:val="0036039A"/>
    <w:rsid w:val="003614DA"/>
    <w:rsid w:val="00361795"/>
    <w:rsid w:val="003622E3"/>
    <w:rsid w:val="00362576"/>
    <w:rsid w:val="00363369"/>
    <w:rsid w:val="00364447"/>
    <w:rsid w:val="0036444E"/>
    <w:rsid w:val="00364991"/>
    <w:rsid w:val="00364F59"/>
    <w:rsid w:val="00365C72"/>
    <w:rsid w:val="003668F7"/>
    <w:rsid w:val="003679D7"/>
    <w:rsid w:val="00367FD3"/>
    <w:rsid w:val="0037155E"/>
    <w:rsid w:val="00372214"/>
    <w:rsid w:val="00372EC8"/>
    <w:rsid w:val="00373E75"/>
    <w:rsid w:val="00375E71"/>
    <w:rsid w:val="00376438"/>
    <w:rsid w:val="00376B36"/>
    <w:rsid w:val="003770DE"/>
    <w:rsid w:val="00382C80"/>
    <w:rsid w:val="0038324D"/>
    <w:rsid w:val="00384269"/>
    <w:rsid w:val="00385571"/>
    <w:rsid w:val="003856C3"/>
    <w:rsid w:val="003864F4"/>
    <w:rsid w:val="00386832"/>
    <w:rsid w:val="00387697"/>
    <w:rsid w:val="003877A1"/>
    <w:rsid w:val="00390217"/>
    <w:rsid w:val="00390D95"/>
    <w:rsid w:val="0039206C"/>
    <w:rsid w:val="00392AC7"/>
    <w:rsid w:val="00393C0D"/>
    <w:rsid w:val="0039608D"/>
    <w:rsid w:val="003960E8"/>
    <w:rsid w:val="00397330"/>
    <w:rsid w:val="0039737E"/>
    <w:rsid w:val="0039777F"/>
    <w:rsid w:val="00397EAD"/>
    <w:rsid w:val="003A0C03"/>
    <w:rsid w:val="003A1A1F"/>
    <w:rsid w:val="003A2424"/>
    <w:rsid w:val="003A2BF6"/>
    <w:rsid w:val="003A2E69"/>
    <w:rsid w:val="003A3438"/>
    <w:rsid w:val="003A4525"/>
    <w:rsid w:val="003A59DE"/>
    <w:rsid w:val="003A6690"/>
    <w:rsid w:val="003B0CBB"/>
    <w:rsid w:val="003B0DB2"/>
    <w:rsid w:val="003B1590"/>
    <w:rsid w:val="003B26AC"/>
    <w:rsid w:val="003B3B2F"/>
    <w:rsid w:val="003B3BA4"/>
    <w:rsid w:val="003B4207"/>
    <w:rsid w:val="003B4485"/>
    <w:rsid w:val="003B5462"/>
    <w:rsid w:val="003B770F"/>
    <w:rsid w:val="003B7EC3"/>
    <w:rsid w:val="003C0A19"/>
    <w:rsid w:val="003C1A9E"/>
    <w:rsid w:val="003C30F9"/>
    <w:rsid w:val="003C3391"/>
    <w:rsid w:val="003C3737"/>
    <w:rsid w:val="003C37E9"/>
    <w:rsid w:val="003C3868"/>
    <w:rsid w:val="003C3876"/>
    <w:rsid w:val="003C38A1"/>
    <w:rsid w:val="003C3DE2"/>
    <w:rsid w:val="003C43C1"/>
    <w:rsid w:val="003C45EF"/>
    <w:rsid w:val="003C605D"/>
    <w:rsid w:val="003C6159"/>
    <w:rsid w:val="003C6992"/>
    <w:rsid w:val="003C6F72"/>
    <w:rsid w:val="003C7361"/>
    <w:rsid w:val="003C7BB7"/>
    <w:rsid w:val="003D08B7"/>
    <w:rsid w:val="003D0966"/>
    <w:rsid w:val="003D0A36"/>
    <w:rsid w:val="003D0AE2"/>
    <w:rsid w:val="003D135F"/>
    <w:rsid w:val="003D2D96"/>
    <w:rsid w:val="003D30C3"/>
    <w:rsid w:val="003D3998"/>
    <w:rsid w:val="003D4C55"/>
    <w:rsid w:val="003E1673"/>
    <w:rsid w:val="003E19B0"/>
    <w:rsid w:val="003E2745"/>
    <w:rsid w:val="003E4F98"/>
    <w:rsid w:val="003E5519"/>
    <w:rsid w:val="003E6D63"/>
    <w:rsid w:val="003E73BE"/>
    <w:rsid w:val="003F00A8"/>
    <w:rsid w:val="003F0E54"/>
    <w:rsid w:val="003F2F9D"/>
    <w:rsid w:val="003F36CC"/>
    <w:rsid w:val="003F5CC9"/>
    <w:rsid w:val="003F5E83"/>
    <w:rsid w:val="003F659D"/>
    <w:rsid w:val="003F6821"/>
    <w:rsid w:val="003F6B44"/>
    <w:rsid w:val="003F6EEE"/>
    <w:rsid w:val="00400793"/>
    <w:rsid w:val="00400E77"/>
    <w:rsid w:val="00401C4F"/>
    <w:rsid w:val="0040234F"/>
    <w:rsid w:val="00402536"/>
    <w:rsid w:val="004025BC"/>
    <w:rsid w:val="00402FD3"/>
    <w:rsid w:val="00403A82"/>
    <w:rsid w:val="00403C10"/>
    <w:rsid w:val="004042B5"/>
    <w:rsid w:val="004042EC"/>
    <w:rsid w:val="004060DA"/>
    <w:rsid w:val="004061C3"/>
    <w:rsid w:val="00406786"/>
    <w:rsid w:val="004078CC"/>
    <w:rsid w:val="00407E0A"/>
    <w:rsid w:val="00410C60"/>
    <w:rsid w:val="00412914"/>
    <w:rsid w:val="00412B7A"/>
    <w:rsid w:val="004132D2"/>
    <w:rsid w:val="0041344C"/>
    <w:rsid w:val="004136D5"/>
    <w:rsid w:val="00416114"/>
    <w:rsid w:val="00416780"/>
    <w:rsid w:val="00416A87"/>
    <w:rsid w:val="00416B11"/>
    <w:rsid w:val="004177E0"/>
    <w:rsid w:val="00420274"/>
    <w:rsid w:val="004204AC"/>
    <w:rsid w:val="004205B1"/>
    <w:rsid w:val="00421275"/>
    <w:rsid w:val="0042179C"/>
    <w:rsid w:val="004220A6"/>
    <w:rsid w:val="00423472"/>
    <w:rsid w:val="00423D59"/>
    <w:rsid w:val="004243E6"/>
    <w:rsid w:val="004248FD"/>
    <w:rsid w:val="00424DB6"/>
    <w:rsid w:val="0042501F"/>
    <w:rsid w:val="00425EC3"/>
    <w:rsid w:val="004260F3"/>
    <w:rsid w:val="004268FF"/>
    <w:rsid w:val="00426E68"/>
    <w:rsid w:val="00427696"/>
    <w:rsid w:val="00430656"/>
    <w:rsid w:val="0043075E"/>
    <w:rsid w:val="00430858"/>
    <w:rsid w:val="00430ABE"/>
    <w:rsid w:val="00431FCE"/>
    <w:rsid w:val="00432416"/>
    <w:rsid w:val="00432536"/>
    <w:rsid w:val="004327D7"/>
    <w:rsid w:val="00434961"/>
    <w:rsid w:val="004349B1"/>
    <w:rsid w:val="004353BB"/>
    <w:rsid w:val="00435475"/>
    <w:rsid w:val="00435742"/>
    <w:rsid w:val="004376A8"/>
    <w:rsid w:val="004379FA"/>
    <w:rsid w:val="00440A94"/>
    <w:rsid w:val="00440E3A"/>
    <w:rsid w:val="004411B2"/>
    <w:rsid w:val="00441A03"/>
    <w:rsid w:val="00443E28"/>
    <w:rsid w:val="004457D6"/>
    <w:rsid w:val="00445C04"/>
    <w:rsid w:val="0044621D"/>
    <w:rsid w:val="00446262"/>
    <w:rsid w:val="004469F8"/>
    <w:rsid w:val="004500B1"/>
    <w:rsid w:val="004502C8"/>
    <w:rsid w:val="004505A7"/>
    <w:rsid w:val="00451107"/>
    <w:rsid w:val="00452250"/>
    <w:rsid w:val="00454088"/>
    <w:rsid w:val="00455835"/>
    <w:rsid w:val="00456208"/>
    <w:rsid w:val="0045698B"/>
    <w:rsid w:val="00456EB1"/>
    <w:rsid w:val="00457406"/>
    <w:rsid w:val="0045771C"/>
    <w:rsid w:val="00460C3E"/>
    <w:rsid w:val="00460D9F"/>
    <w:rsid w:val="00461B38"/>
    <w:rsid w:val="004625E4"/>
    <w:rsid w:val="00463257"/>
    <w:rsid w:val="00464BB8"/>
    <w:rsid w:val="004651E9"/>
    <w:rsid w:val="00465246"/>
    <w:rsid w:val="00465A4F"/>
    <w:rsid w:val="0046619F"/>
    <w:rsid w:val="004662C1"/>
    <w:rsid w:val="0046654D"/>
    <w:rsid w:val="00466B95"/>
    <w:rsid w:val="004673B3"/>
    <w:rsid w:val="00467523"/>
    <w:rsid w:val="004717D9"/>
    <w:rsid w:val="00471A3C"/>
    <w:rsid w:val="00471C86"/>
    <w:rsid w:val="00471DF6"/>
    <w:rsid w:val="00473280"/>
    <w:rsid w:val="00473778"/>
    <w:rsid w:val="004747C8"/>
    <w:rsid w:val="00474E35"/>
    <w:rsid w:val="00475BB5"/>
    <w:rsid w:val="00476183"/>
    <w:rsid w:val="0047695B"/>
    <w:rsid w:val="00476AFC"/>
    <w:rsid w:val="00476FF3"/>
    <w:rsid w:val="004775D8"/>
    <w:rsid w:val="00477EA8"/>
    <w:rsid w:val="004801F4"/>
    <w:rsid w:val="0048082F"/>
    <w:rsid w:val="00481719"/>
    <w:rsid w:val="00481E5C"/>
    <w:rsid w:val="00482431"/>
    <w:rsid w:val="0048602D"/>
    <w:rsid w:val="00486200"/>
    <w:rsid w:val="00487081"/>
    <w:rsid w:val="0049045A"/>
    <w:rsid w:val="00490AFC"/>
    <w:rsid w:val="00490BBF"/>
    <w:rsid w:val="00490FEA"/>
    <w:rsid w:val="00492249"/>
    <w:rsid w:val="00492855"/>
    <w:rsid w:val="00492E00"/>
    <w:rsid w:val="00492EDE"/>
    <w:rsid w:val="00493CAC"/>
    <w:rsid w:val="00494157"/>
    <w:rsid w:val="0049441F"/>
    <w:rsid w:val="00496052"/>
    <w:rsid w:val="0049638C"/>
    <w:rsid w:val="004963AE"/>
    <w:rsid w:val="00496FBE"/>
    <w:rsid w:val="00497471"/>
    <w:rsid w:val="004A036A"/>
    <w:rsid w:val="004A0865"/>
    <w:rsid w:val="004A0A14"/>
    <w:rsid w:val="004A0F20"/>
    <w:rsid w:val="004A1284"/>
    <w:rsid w:val="004A166E"/>
    <w:rsid w:val="004A207F"/>
    <w:rsid w:val="004A236C"/>
    <w:rsid w:val="004A2582"/>
    <w:rsid w:val="004A3300"/>
    <w:rsid w:val="004A3780"/>
    <w:rsid w:val="004A38AA"/>
    <w:rsid w:val="004A7632"/>
    <w:rsid w:val="004A7813"/>
    <w:rsid w:val="004A792F"/>
    <w:rsid w:val="004B08AC"/>
    <w:rsid w:val="004B0BAB"/>
    <w:rsid w:val="004B0BBD"/>
    <w:rsid w:val="004B17DB"/>
    <w:rsid w:val="004B1C0E"/>
    <w:rsid w:val="004B51F4"/>
    <w:rsid w:val="004B5F97"/>
    <w:rsid w:val="004B6CA2"/>
    <w:rsid w:val="004B75DE"/>
    <w:rsid w:val="004C1780"/>
    <w:rsid w:val="004C2025"/>
    <w:rsid w:val="004C2BC8"/>
    <w:rsid w:val="004C2BED"/>
    <w:rsid w:val="004C36A7"/>
    <w:rsid w:val="004C3822"/>
    <w:rsid w:val="004C38E1"/>
    <w:rsid w:val="004C41A1"/>
    <w:rsid w:val="004C4408"/>
    <w:rsid w:val="004C4B1C"/>
    <w:rsid w:val="004C4EE3"/>
    <w:rsid w:val="004C5108"/>
    <w:rsid w:val="004C5C1F"/>
    <w:rsid w:val="004C5D51"/>
    <w:rsid w:val="004C66C3"/>
    <w:rsid w:val="004C7122"/>
    <w:rsid w:val="004D025C"/>
    <w:rsid w:val="004D0D4A"/>
    <w:rsid w:val="004D0F73"/>
    <w:rsid w:val="004D1A8E"/>
    <w:rsid w:val="004D1DC8"/>
    <w:rsid w:val="004D2171"/>
    <w:rsid w:val="004D2255"/>
    <w:rsid w:val="004D2271"/>
    <w:rsid w:val="004D3520"/>
    <w:rsid w:val="004D6BE4"/>
    <w:rsid w:val="004E0496"/>
    <w:rsid w:val="004E0B08"/>
    <w:rsid w:val="004E1104"/>
    <w:rsid w:val="004E2197"/>
    <w:rsid w:val="004E3CCA"/>
    <w:rsid w:val="004E4E7A"/>
    <w:rsid w:val="004E629D"/>
    <w:rsid w:val="004E6894"/>
    <w:rsid w:val="004E72DA"/>
    <w:rsid w:val="004F080B"/>
    <w:rsid w:val="004F19F3"/>
    <w:rsid w:val="004F1D4E"/>
    <w:rsid w:val="004F30B9"/>
    <w:rsid w:val="004F3D17"/>
    <w:rsid w:val="004F5B80"/>
    <w:rsid w:val="004F5E7B"/>
    <w:rsid w:val="004F62DA"/>
    <w:rsid w:val="004F74A5"/>
    <w:rsid w:val="004F74CD"/>
    <w:rsid w:val="005001B2"/>
    <w:rsid w:val="0050111A"/>
    <w:rsid w:val="00501561"/>
    <w:rsid w:val="0050169A"/>
    <w:rsid w:val="005026B0"/>
    <w:rsid w:val="00502B9E"/>
    <w:rsid w:val="0050325D"/>
    <w:rsid w:val="00503C28"/>
    <w:rsid w:val="00504286"/>
    <w:rsid w:val="00504AEF"/>
    <w:rsid w:val="0050532B"/>
    <w:rsid w:val="00506891"/>
    <w:rsid w:val="00507004"/>
    <w:rsid w:val="00507074"/>
    <w:rsid w:val="00510424"/>
    <w:rsid w:val="0051144C"/>
    <w:rsid w:val="00511BAC"/>
    <w:rsid w:val="00513494"/>
    <w:rsid w:val="00513A5F"/>
    <w:rsid w:val="00513CBE"/>
    <w:rsid w:val="00514544"/>
    <w:rsid w:val="0051476C"/>
    <w:rsid w:val="00516D9D"/>
    <w:rsid w:val="00516DE7"/>
    <w:rsid w:val="00520419"/>
    <w:rsid w:val="00520DB7"/>
    <w:rsid w:val="005212AF"/>
    <w:rsid w:val="00522A91"/>
    <w:rsid w:val="00522E7F"/>
    <w:rsid w:val="0052421A"/>
    <w:rsid w:val="00524BA7"/>
    <w:rsid w:val="00524C68"/>
    <w:rsid w:val="0052505E"/>
    <w:rsid w:val="005252CA"/>
    <w:rsid w:val="0052577C"/>
    <w:rsid w:val="00526A69"/>
    <w:rsid w:val="00527492"/>
    <w:rsid w:val="00527881"/>
    <w:rsid w:val="0053073C"/>
    <w:rsid w:val="0053077C"/>
    <w:rsid w:val="00531EE1"/>
    <w:rsid w:val="00532A0B"/>
    <w:rsid w:val="005347D0"/>
    <w:rsid w:val="00537F1A"/>
    <w:rsid w:val="00540A53"/>
    <w:rsid w:val="00540B2A"/>
    <w:rsid w:val="0054282C"/>
    <w:rsid w:val="00545961"/>
    <w:rsid w:val="0054671E"/>
    <w:rsid w:val="005475BC"/>
    <w:rsid w:val="005479BA"/>
    <w:rsid w:val="00550F59"/>
    <w:rsid w:val="005512B3"/>
    <w:rsid w:val="00551DCC"/>
    <w:rsid w:val="00552DA6"/>
    <w:rsid w:val="00553402"/>
    <w:rsid w:val="005540A6"/>
    <w:rsid w:val="005556B1"/>
    <w:rsid w:val="005568C5"/>
    <w:rsid w:val="005574CF"/>
    <w:rsid w:val="00560206"/>
    <w:rsid w:val="00560552"/>
    <w:rsid w:val="005609F4"/>
    <w:rsid w:val="00560B7E"/>
    <w:rsid w:val="00561B14"/>
    <w:rsid w:val="00561EEB"/>
    <w:rsid w:val="005620BC"/>
    <w:rsid w:val="00562363"/>
    <w:rsid w:val="005623D0"/>
    <w:rsid w:val="0056286E"/>
    <w:rsid w:val="00562F4A"/>
    <w:rsid w:val="00563095"/>
    <w:rsid w:val="00563864"/>
    <w:rsid w:val="00563930"/>
    <w:rsid w:val="0056415A"/>
    <w:rsid w:val="005644FC"/>
    <w:rsid w:val="0056482B"/>
    <w:rsid w:val="00564A6B"/>
    <w:rsid w:val="00566864"/>
    <w:rsid w:val="00567148"/>
    <w:rsid w:val="005675A5"/>
    <w:rsid w:val="00567A36"/>
    <w:rsid w:val="00567D7E"/>
    <w:rsid w:val="00570C0A"/>
    <w:rsid w:val="00570CD7"/>
    <w:rsid w:val="00570D8D"/>
    <w:rsid w:val="0057171F"/>
    <w:rsid w:val="005718E5"/>
    <w:rsid w:val="00571B57"/>
    <w:rsid w:val="00571BF5"/>
    <w:rsid w:val="00572B8E"/>
    <w:rsid w:val="005744C0"/>
    <w:rsid w:val="00575CCE"/>
    <w:rsid w:val="00576330"/>
    <w:rsid w:val="00576460"/>
    <w:rsid w:val="005768FE"/>
    <w:rsid w:val="00576D33"/>
    <w:rsid w:val="00576F44"/>
    <w:rsid w:val="00577016"/>
    <w:rsid w:val="005774F9"/>
    <w:rsid w:val="005777D5"/>
    <w:rsid w:val="0057786B"/>
    <w:rsid w:val="005802CD"/>
    <w:rsid w:val="005803B4"/>
    <w:rsid w:val="00580B2E"/>
    <w:rsid w:val="0058235E"/>
    <w:rsid w:val="005823E6"/>
    <w:rsid w:val="00583F52"/>
    <w:rsid w:val="00584E97"/>
    <w:rsid w:val="00585444"/>
    <w:rsid w:val="00586735"/>
    <w:rsid w:val="00586F2D"/>
    <w:rsid w:val="00587125"/>
    <w:rsid w:val="005879C7"/>
    <w:rsid w:val="00587A90"/>
    <w:rsid w:val="005902EB"/>
    <w:rsid w:val="00590F9B"/>
    <w:rsid w:val="005934C6"/>
    <w:rsid w:val="005956E9"/>
    <w:rsid w:val="00595DD8"/>
    <w:rsid w:val="005A140A"/>
    <w:rsid w:val="005A222B"/>
    <w:rsid w:val="005A22FA"/>
    <w:rsid w:val="005A28EE"/>
    <w:rsid w:val="005A4DEF"/>
    <w:rsid w:val="005A50F9"/>
    <w:rsid w:val="005A5186"/>
    <w:rsid w:val="005A597F"/>
    <w:rsid w:val="005A5B66"/>
    <w:rsid w:val="005A5D5D"/>
    <w:rsid w:val="005A778D"/>
    <w:rsid w:val="005B0BAC"/>
    <w:rsid w:val="005B0E7F"/>
    <w:rsid w:val="005B1548"/>
    <w:rsid w:val="005B166A"/>
    <w:rsid w:val="005B1F4A"/>
    <w:rsid w:val="005B430C"/>
    <w:rsid w:val="005B4EED"/>
    <w:rsid w:val="005B5002"/>
    <w:rsid w:val="005B5561"/>
    <w:rsid w:val="005B576D"/>
    <w:rsid w:val="005B68BB"/>
    <w:rsid w:val="005B7A18"/>
    <w:rsid w:val="005C0654"/>
    <w:rsid w:val="005C07D3"/>
    <w:rsid w:val="005C0883"/>
    <w:rsid w:val="005C0D56"/>
    <w:rsid w:val="005C0E22"/>
    <w:rsid w:val="005C1AE5"/>
    <w:rsid w:val="005C2879"/>
    <w:rsid w:val="005C3414"/>
    <w:rsid w:val="005C367D"/>
    <w:rsid w:val="005C3804"/>
    <w:rsid w:val="005C3EDA"/>
    <w:rsid w:val="005C4EE6"/>
    <w:rsid w:val="005C5C30"/>
    <w:rsid w:val="005C64D0"/>
    <w:rsid w:val="005C6B3E"/>
    <w:rsid w:val="005C767E"/>
    <w:rsid w:val="005C7745"/>
    <w:rsid w:val="005D0D93"/>
    <w:rsid w:val="005D1BA4"/>
    <w:rsid w:val="005D20E2"/>
    <w:rsid w:val="005D2E4B"/>
    <w:rsid w:val="005D49C2"/>
    <w:rsid w:val="005D502B"/>
    <w:rsid w:val="005D509B"/>
    <w:rsid w:val="005D59AA"/>
    <w:rsid w:val="005D5B3C"/>
    <w:rsid w:val="005D65F3"/>
    <w:rsid w:val="005D6910"/>
    <w:rsid w:val="005D6BAA"/>
    <w:rsid w:val="005D6CDE"/>
    <w:rsid w:val="005D74D8"/>
    <w:rsid w:val="005D7825"/>
    <w:rsid w:val="005E0135"/>
    <w:rsid w:val="005E07A0"/>
    <w:rsid w:val="005E0A78"/>
    <w:rsid w:val="005E0DDE"/>
    <w:rsid w:val="005E180F"/>
    <w:rsid w:val="005E1A9B"/>
    <w:rsid w:val="005E1C3B"/>
    <w:rsid w:val="005E1D7B"/>
    <w:rsid w:val="005E24CD"/>
    <w:rsid w:val="005E3D07"/>
    <w:rsid w:val="005E3DE1"/>
    <w:rsid w:val="005E5B6B"/>
    <w:rsid w:val="005E638E"/>
    <w:rsid w:val="005E67F0"/>
    <w:rsid w:val="005E6DF3"/>
    <w:rsid w:val="005E6F40"/>
    <w:rsid w:val="005E719C"/>
    <w:rsid w:val="005E7A55"/>
    <w:rsid w:val="005E7E0E"/>
    <w:rsid w:val="005F054F"/>
    <w:rsid w:val="005F1F15"/>
    <w:rsid w:val="005F1F35"/>
    <w:rsid w:val="005F2C44"/>
    <w:rsid w:val="005F3A0F"/>
    <w:rsid w:val="005F3C1C"/>
    <w:rsid w:val="005F4A3D"/>
    <w:rsid w:val="005F4F06"/>
    <w:rsid w:val="005F6E67"/>
    <w:rsid w:val="005F7846"/>
    <w:rsid w:val="00600E0B"/>
    <w:rsid w:val="006010C7"/>
    <w:rsid w:val="00601284"/>
    <w:rsid w:val="00601EF2"/>
    <w:rsid w:val="00604169"/>
    <w:rsid w:val="00604439"/>
    <w:rsid w:val="00604A06"/>
    <w:rsid w:val="00605179"/>
    <w:rsid w:val="00605B1C"/>
    <w:rsid w:val="00605DD1"/>
    <w:rsid w:val="00606A6E"/>
    <w:rsid w:val="00606D01"/>
    <w:rsid w:val="006071CD"/>
    <w:rsid w:val="00607747"/>
    <w:rsid w:val="00607B03"/>
    <w:rsid w:val="00607E11"/>
    <w:rsid w:val="0061315E"/>
    <w:rsid w:val="00614C97"/>
    <w:rsid w:val="006153DE"/>
    <w:rsid w:val="00615A16"/>
    <w:rsid w:val="00616018"/>
    <w:rsid w:val="00616581"/>
    <w:rsid w:val="00617E79"/>
    <w:rsid w:val="0062058F"/>
    <w:rsid w:val="006210DB"/>
    <w:rsid w:val="00621E8B"/>
    <w:rsid w:val="006225FE"/>
    <w:rsid w:val="0062398A"/>
    <w:rsid w:val="006247E6"/>
    <w:rsid w:val="006256DB"/>
    <w:rsid w:val="00626470"/>
    <w:rsid w:val="00626DEB"/>
    <w:rsid w:val="006330DC"/>
    <w:rsid w:val="00634236"/>
    <w:rsid w:val="00634C0D"/>
    <w:rsid w:val="00635B03"/>
    <w:rsid w:val="00635E6B"/>
    <w:rsid w:val="00637293"/>
    <w:rsid w:val="00637371"/>
    <w:rsid w:val="006373E7"/>
    <w:rsid w:val="006379B4"/>
    <w:rsid w:val="00637AAF"/>
    <w:rsid w:val="00637BF0"/>
    <w:rsid w:val="00637F73"/>
    <w:rsid w:val="006403F4"/>
    <w:rsid w:val="00640505"/>
    <w:rsid w:val="0064051D"/>
    <w:rsid w:val="0064090B"/>
    <w:rsid w:val="00641F1C"/>
    <w:rsid w:val="0064261F"/>
    <w:rsid w:val="00644C4A"/>
    <w:rsid w:val="00644F1E"/>
    <w:rsid w:val="00646880"/>
    <w:rsid w:val="00647583"/>
    <w:rsid w:val="0064783B"/>
    <w:rsid w:val="00650A6F"/>
    <w:rsid w:val="00650B9E"/>
    <w:rsid w:val="00651439"/>
    <w:rsid w:val="00651911"/>
    <w:rsid w:val="00652E85"/>
    <w:rsid w:val="006535C9"/>
    <w:rsid w:val="00653FF8"/>
    <w:rsid w:val="00654296"/>
    <w:rsid w:val="00654382"/>
    <w:rsid w:val="00654F5F"/>
    <w:rsid w:val="00655B00"/>
    <w:rsid w:val="00655CB9"/>
    <w:rsid w:val="00656415"/>
    <w:rsid w:val="00656AC2"/>
    <w:rsid w:val="00657F65"/>
    <w:rsid w:val="00661E9C"/>
    <w:rsid w:val="00662429"/>
    <w:rsid w:val="00662DAE"/>
    <w:rsid w:val="00663856"/>
    <w:rsid w:val="0066392E"/>
    <w:rsid w:val="00663E59"/>
    <w:rsid w:val="00665873"/>
    <w:rsid w:val="00665C75"/>
    <w:rsid w:val="00666320"/>
    <w:rsid w:val="00666970"/>
    <w:rsid w:val="0066799C"/>
    <w:rsid w:val="00670428"/>
    <w:rsid w:val="00670DFB"/>
    <w:rsid w:val="0067229B"/>
    <w:rsid w:val="00673339"/>
    <w:rsid w:val="0067396F"/>
    <w:rsid w:val="00673E27"/>
    <w:rsid w:val="00674162"/>
    <w:rsid w:val="00674A95"/>
    <w:rsid w:val="00675508"/>
    <w:rsid w:val="006757EE"/>
    <w:rsid w:val="0067706E"/>
    <w:rsid w:val="006775C9"/>
    <w:rsid w:val="00677C81"/>
    <w:rsid w:val="00680295"/>
    <w:rsid w:val="0068073F"/>
    <w:rsid w:val="006808AA"/>
    <w:rsid w:val="00683621"/>
    <w:rsid w:val="00685C60"/>
    <w:rsid w:val="00686645"/>
    <w:rsid w:val="00686827"/>
    <w:rsid w:val="0068734F"/>
    <w:rsid w:val="00687B03"/>
    <w:rsid w:val="0069019C"/>
    <w:rsid w:val="006904B9"/>
    <w:rsid w:val="006904E9"/>
    <w:rsid w:val="00691F4E"/>
    <w:rsid w:val="00691FBD"/>
    <w:rsid w:val="00692ED1"/>
    <w:rsid w:val="00693247"/>
    <w:rsid w:val="0069396D"/>
    <w:rsid w:val="00693B8A"/>
    <w:rsid w:val="00693C74"/>
    <w:rsid w:val="00694449"/>
    <w:rsid w:val="00694C31"/>
    <w:rsid w:val="00694FBE"/>
    <w:rsid w:val="00696D97"/>
    <w:rsid w:val="006978C9"/>
    <w:rsid w:val="00697E78"/>
    <w:rsid w:val="006A02CF"/>
    <w:rsid w:val="006A054F"/>
    <w:rsid w:val="006A061B"/>
    <w:rsid w:val="006A091E"/>
    <w:rsid w:val="006A0E9B"/>
    <w:rsid w:val="006A12AD"/>
    <w:rsid w:val="006A1717"/>
    <w:rsid w:val="006A3D04"/>
    <w:rsid w:val="006A49B5"/>
    <w:rsid w:val="006A4BDD"/>
    <w:rsid w:val="006A5D04"/>
    <w:rsid w:val="006B0597"/>
    <w:rsid w:val="006B4B69"/>
    <w:rsid w:val="006B5193"/>
    <w:rsid w:val="006B7A9E"/>
    <w:rsid w:val="006B7C1D"/>
    <w:rsid w:val="006C000A"/>
    <w:rsid w:val="006C0514"/>
    <w:rsid w:val="006C0581"/>
    <w:rsid w:val="006C0778"/>
    <w:rsid w:val="006C1645"/>
    <w:rsid w:val="006C19C1"/>
    <w:rsid w:val="006C2845"/>
    <w:rsid w:val="006C4924"/>
    <w:rsid w:val="006C4E65"/>
    <w:rsid w:val="006C5598"/>
    <w:rsid w:val="006C66CE"/>
    <w:rsid w:val="006C72DE"/>
    <w:rsid w:val="006C7DE7"/>
    <w:rsid w:val="006D0511"/>
    <w:rsid w:val="006D08B7"/>
    <w:rsid w:val="006D0F37"/>
    <w:rsid w:val="006D1F2A"/>
    <w:rsid w:val="006D39BD"/>
    <w:rsid w:val="006D435C"/>
    <w:rsid w:val="006D43C7"/>
    <w:rsid w:val="006D6239"/>
    <w:rsid w:val="006E16BA"/>
    <w:rsid w:val="006E1D4C"/>
    <w:rsid w:val="006E20E7"/>
    <w:rsid w:val="006E2F68"/>
    <w:rsid w:val="006E3B8F"/>
    <w:rsid w:val="006E3E22"/>
    <w:rsid w:val="006E55A8"/>
    <w:rsid w:val="006E58D3"/>
    <w:rsid w:val="006E5CAF"/>
    <w:rsid w:val="006E62D8"/>
    <w:rsid w:val="006E6F20"/>
    <w:rsid w:val="006E7FB9"/>
    <w:rsid w:val="006F0FAA"/>
    <w:rsid w:val="006F13AF"/>
    <w:rsid w:val="006F16F8"/>
    <w:rsid w:val="006F322E"/>
    <w:rsid w:val="006F376E"/>
    <w:rsid w:val="006F4230"/>
    <w:rsid w:val="006F47AB"/>
    <w:rsid w:val="006F576D"/>
    <w:rsid w:val="006F5ABC"/>
    <w:rsid w:val="006F612E"/>
    <w:rsid w:val="006F633D"/>
    <w:rsid w:val="006F6F13"/>
    <w:rsid w:val="006F700D"/>
    <w:rsid w:val="006F73B7"/>
    <w:rsid w:val="006F7679"/>
    <w:rsid w:val="006F785B"/>
    <w:rsid w:val="006F7F56"/>
    <w:rsid w:val="0070008B"/>
    <w:rsid w:val="00700FA5"/>
    <w:rsid w:val="0070153B"/>
    <w:rsid w:val="007022EF"/>
    <w:rsid w:val="00704AD9"/>
    <w:rsid w:val="00705090"/>
    <w:rsid w:val="00705B33"/>
    <w:rsid w:val="007061FB"/>
    <w:rsid w:val="007079C8"/>
    <w:rsid w:val="007109D4"/>
    <w:rsid w:val="00710E62"/>
    <w:rsid w:val="00710F56"/>
    <w:rsid w:val="00712107"/>
    <w:rsid w:val="007125A2"/>
    <w:rsid w:val="007128F3"/>
    <w:rsid w:val="00712930"/>
    <w:rsid w:val="007138D7"/>
    <w:rsid w:val="00714F7C"/>
    <w:rsid w:val="0071616A"/>
    <w:rsid w:val="0071665F"/>
    <w:rsid w:val="00716B70"/>
    <w:rsid w:val="00717587"/>
    <w:rsid w:val="00720C63"/>
    <w:rsid w:val="00720EEF"/>
    <w:rsid w:val="0072144D"/>
    <w:rsid w:val="00721BDE"/>
    <w:rsid w:val="00722A93"/>
    <w:rsid w:val="007248B3"/>
    <w:rsid w:val="007249F2"/>
    <w:rsid w:val="00725134"/>
    <w:rsid w:val="007276F8"/>
    <w:rsid w:val="00732D3A"/>
    <w:rsid w:val="00734166"/>
    <w:rsid w:val="00734187"/>
    <w:rsid w:val="00735258"/>
    <w:rsid w:val="007357D9"/>
    <w:rsid w:val="00735CD4"/>
    <w:rsid w:val="00736EE8"/>
    <w:rsid w:val="007375F0"/>
    <w:rsid w:val="007404CC"/>
    <w:rsid w:val="00740501"/>
    <w:rsid w:val="00741C68"/>
    <w:rsid w:val="00741F93"/>
    <w:rsid w:val="00743ABC"/>
    <w:rsid w:val="00744269"/>
    <w:rsid w:val="007443CE"/>
    <w:rsid w:val="0074445D"/>
    <w:rsid w:val="00744E4A"/>
    <w:rsid w:val="00745109"/>
    <w:rsid w:val="00745C18"/>
    <w:rsid w:val="00745E66"/>
    <w:rsid w:val="00746211"/>
    <w:rsid w:val="0074633E"/>
    <w:rsid w:val="00746435"/>
    <w:rsid w:val="007468D9"/>
    <w:rsid w:val="007470C3"/>
    <w:rsid w:val="0074799A"/>
    <w:rsid w:val="007502FE"/>
    <w:rsid w:val="007505BA"/>
    <w:rsid w:val="00750D7A"/>
    <w:rsid w:val="007536FB"/>
    <w:rsid w:val="007538C1"/>
    <w:rsid w:val="007539F7"/>
    <w:rsid w:val="00755458"/>
    <w:rsid w:val="007568A5"/>
    <w:rsid w:val="007570F4"/>
    <w:rsid w:val="0075756D"/>
    <w:rsid w:val="0075765F"/>
    <w:rsid w:val="00757D5C"/>
    <w:rsid w:val="007607DE"/>
    <w:rsid w:val="0076136F"/>
    <w:rsid w:val="007617C7"/>
    <w:rsid w:val="007628CA"/>
    <w:rsid w:val="00763753"/>
    <w:rsid w:val="007641FD"/>
    <w:rsid w:val="00764403"/>
    <w:rsid w:val="007659B1"/>
    <w:rsid w:val="0076632E"/>
    <w:rsid w:val="00770A8D"/>
    <w:rsid w:val="00770D35"/>
    <w:rsid w:val="0077178F"/>
    <w:rsid w:val="007717D9"/>
    <w:rsid w:val="00771D9F"/>
    <w:rsid w:val="00772004"/>
    <w:rsid w:val="00772BDE"/>
    <w:rsid w:val="00773885"/>
    <w:rsid w:val="00773C11"/>
    <w:rsid w:val="0077566C"/>
    <w:rsid w:val="007758C9"/>
    <w:rsid w:val="00776280"/>
    <w:rsid w:val="007769AD"/>
    <w:rsid w:val="007779C6"/>
    <w:rsid w:val="007779F8"/>
    <w:rsid w:val="00780FAD"/>
    <w:rsid w:val="007822EF"/>
    <w:rsid w:val="007824AC"/>
    <w:rsid w:val="00782C63"/>
    <w:rsid w:val="00783C1A"/>
    <w:rsid w:val="00784717"/>
    <w:rsid w:val="007849E7"/>
    <w:rsid w:val="00786170"/>
    <w:rsid w:val="007865E8"/>
    <w:rsid w:val="00786672"/>
    <w:rsid w:val="00786A07"/>
    <w:rsid w:val="00786DF0"/>
    <w:rsid w:val="00786E0D"/>
    <w:rsid w:val="00791019"/>
    <w:rsid w:val="0079109E"/>
    <w:rsid w:val="007910D7"/>
    <w:rsid w:val="00791CF4"/>
    <w:rsid w:val="0079561F"/>
    <w:rsid w:val="007962CD"/>
    <w:rsid w:val="00796F19"/>
    <w:rsid w:val="007975ED"/>
    <w:rsid w:val="00797665"/>
    <w:rsid w:val="00797D2C"/>
    <w:rsid w:val="007A10FB"/>
    <w:rsid w:val="007A1313"/>
    <w:rsid w:val="007A1B45"/>
    <w:rsid w:val="007A2752"/>
    <w:rsid w:val="007A2ADD"/>
    <w:rsid w:val="007A3581"/>
    <w:rsid w:val="007A398A"/>
    <w:rsid w:val="007A4570"/>
    <w:rsid w:val="007A4967"/>
    <w:rsid w:val="007A5ABD"/>
    <w:rsid w:val="007A5EDE"/>
    <w:rsid w:val="007B1ECD"/>
    <w:rsid w:val="007B1FE4"/>
    <w:rsid w:val="007B2C51"/>
    <w:rsid w:val="007B4D5B"/>
    <w:rsid w:val="007B515D"/>
    <w:rsid w:val="007B584E"/>
    <w:rsid w:val="007B61BA"/>
    <w:rsid w:val="007B6635"/>
    <w:rsid w:val="007B6890"/>
    <w:rsid w:val="007B778D"/>
    <w:rsid w:val="007B7E25"/>
    <w:rsid w:val="007C0E77"/>
    <w:rsid w:val="007C12CB"/>
    <w:rsid w:val="007C1E44"/>
    <w:rsid w:val="007C26D0"/>
    <w:rsid w:val="007C29FB"/>
    <w:rsid w:val="007C407B"/>
    <w:rsid w:val="007C48EE"/>
    <w:rsid w:val="007C629D"/>
    <w:rsid w:val="007C766C"/>
    <w:rsid w:val="007C7F23"/>
    <w:rsid w:val="007D00AD"/>
    <w:rsid w:val="007D148C"/>
    <w:rsid w:val="007D1D61"/>
    <w:rsid w:val="007D21E1"/>
    <w:rsid w:val="007D224B"/>
    <w:rsid w:val="007D234B"/>
    <w:rsid w:val="007D353A"/>
    <w:rsid w:val="007D388F"/>
    <w:rsid w:val="007D3B1E"/>
    <w:rsid w:val="007D5003"/>
    <w:rsid w:val="007D6851"/>
    <w:rsid w:val="007D6A64"/>
    <w:rsid w:val="007D6B91"/>
    <w:rsid w:val="007D7845"/>
    <w:rsid w:val="007E0FA2"/>
    <w:rsid w:val="007E15BF"/>
    <w:rsid w:val="007E31E2"/>
    <w:rsid w:val="007E3F33"/>
    <w:rsid w:val="007E4C8E"/>
    <w:rsid w:val="007E4F0F"/>
    <w:rsid w:val="007E5014"/>
    <w:rsid w:val="007E5579"/>
    <w:rsid w:val="007E5677"/>
    <w:rsid w:val="007E5F82"/>
    <w:rsid w:val="007E6575"/>
    <w:rsid w:val="007E6634"/>
    <w:rsid w:val="007E6B31"/>
    <w:rsid w:val="007E7937"/>
    <w:rsid w:val="007F06AF"/>
    <w:rsid w:val="007F150A"/>
    <w:rsid w:val="007F162D"/>
    <w:rsid w:val="007F1C15"/>
    <w:rsid w:val="007F25D5"/>
    <w:rsid w:val="007F3020"/>
    <w:rsid w:val="007F370D"/>
    <w:rsid w:val="007F3880"/>
    <w:rsid w:val="007F3C32"/>
    <w:rsid w:val="007F441D"/>
    <w:rsid w:val="007F4D2D"/>
    <w:rsid w:val="007F5084"/>
    <w:rsid w:val="007F5692"/>
    <w:rsid w:val="007F66B8"/>
    <w:rsid w:val="007F6EFF"/>
    <w:rsid w:val="0080033D"/>
    <w:rsid w:val="0080142F"/>
    <w:rsid w:val="008016A0"/>
    <w:rsid w:val="0080400E"/>
    <w:rsid w:val="00804E50"/>
    <w:rsid w:val="00805C04"/>
    <w:rsid w:val="00805E9A"/>
    <w:rsid w:val="00806280"/>
    <w:rsid w:val="008070DD"/>
    <w:rsid w:val="008076B1"/>
    <w:rsid w:val="008105E3"/>
    <w:rsid w:val="0081138D"/>
    <w:rsid w:val="00811F1B"/>
    <w:rsid w:val="00812A4E"/>
    <w:rsid w:val="00813119"/>
    <w:rsid w:val="0081340C"/>
    <w:rsid w:val="008136AE"/>
    <w:rsid w:val="008161AA"/>
    <w:rsid w:val="008171A5"/>
    <w:rsid w:val="008179E4"/>
    <w:rsid w:val="00817C2B"/>
    <w:rsid w:val="00820DEE"/>
    <w:rsid w:val="00821EF1"/>
    <w:rsid w:val="00823ED0"/>
    <w:rsid w:val="00825BF0"/>
    <w:rsid w:val="00825EC2"/>
    <w:rsid w:val="00826540"/>
    <w:rsid w:val="00826A47"/>
    <w:rsid w:val="00826B99"/>
    <w:rsid w:val="008274C2"/>
    <w:rsid w:val="00827F4C"/>
    <w:rsid w:val="00830B55"/>
    <w:rsid w:val="00830BF7"/>
    <w:rsid w:val="0083128D"/>
    <w:rsid w:val="00832BFC"/>
    <w:rsid w:val="0083306F"/>
    <w:rsid w:val="008336EA"/>
    <w:rsid w:val="00833A0A"/>
    <w:rsid w:val="00833A48"/>
    <w:rsid w:val="008340B4"/>
    <w:rsid w:val="00834290"/>
    <w:rsid w:val="00835199"/>
    <w:rsid w:val="0083524C"/>
    <w:rsid w:val="00835A0B"/>
    <w:rsid w:val="00836311"/>
    <w:rsid w:val="008379B4"/>
    <w:rsid w:val="00837E25"/>
    <w:rsid w:val="0084096A"/>
    <w:rsid w:val="00840D7A"/>
    <w:rsid w:val="008414F2"/>
    <w:rsid w:val="00842645"/>
    <w:rsid w:val="008431C0"/>
    <w:rsid w:val="00844013"/>
    <w:rsid w:val="00844BE5"/>
    <w:rsid w:val="00844C9D"/>
    <w:rsid w:val="00844EDE"/>
    <w:rsid w:val="00845048"/>
    <w:rsid w:val="00846BEC"/>
    <w:rsid w:val="00846E57"/>
    <w:rsid w:val="0084718D"/>
    <w:rsid w:val="008478E4"/>
    <w:rsid w:val="0085026C"/>
    <w:rsid w:val="0085050B"/>
    <w:rsid w:val="00850E5E"/>
    <w:rsid w:val="0085144C"/>
    <w:rsid w:val="00851B1D"/>
    <w:rsid w:val="008529AF"/>
    <w:rsid w:val="008530B6"/>
    <w:rsid w:val="008548FB"/>
    <w:rsid w:val="00854E48"/>
    <w:rsid w:val="00855757"/>
    <w:rsid w:val="008577D2"/>
    <w:rsid w:val="00861DB1"/>
    <w:rsid w:val="00861E34"/>
    <w:rsid w:val="00863C9B"/>
    <w:rsid w:val="00863E14"/>
    <w:rsid w:val="00863F32"/>
    <w:rsid w:val="00863FF2"/>
    <w:rsid w:val="00865389"/>
    <w:rsid w:val="008656B3"/>
    <w:rsid w:val="00865903"/>
    <w:rsid w:val="0086600F"/>
    <w:rsid w:val="008661B1"/>
    <w:rsid w:val="00867B5D"/>
    <w:rsid w:val="00870C54"/>
    <w:rsid w:val="00872267"/>
    <w:rsid w:val="0087318F"/>
    <w:rsid w:val="0087368A"/>
    <w:rsid w:val="00876190"/>
    <w:rsid w:val="00876344"/>
    <w:rsid w:val="0087727D"/>
    <w:rsid w:val="008808F3"/>
    <w:rsid w:val="00880BDF"/>
    <w:rsid w:val="0088154F"/>
    <w:rsid w:val="00881F49"/>
    <w:rsid w:val="00882365"/>
    <w:rsid w:val="00883481"/>
    <w:rsid w:val="00884C2F"/>
    <w:rsid w:val="00885704"/>
    <w:rsid w:val="00885836"/>
    <w:rsid w:val="0088592F"/>
    <w:rsid w:val="00885DD6"/>
    <w:rsid w:val="00886275"/>
    <w:rsid w:val="008871F0"/>
    <w:rsid w:val="00887D59"/>
    <w:rsid w:val="008901E0"/>
    <w:rsid w:val="0089101F"/>
    <w:rsid w:val="0089199F"/>
    <w:rsid w:val="00891CFA"/>
    <w:rsid w:val="008926AB"/>
    <w:rsid w:val="0089295E"/>
    <w:rsid w:val="00892A1A"/>
    <w:rsid w:val="00894149"/>
    <w:rsid w:val="00894D6E"/>
    <w:rsid w:val="00895480"/>
    <w:rsid w:val="00897200"/>
    <w:rsid w:val="008978BB"/>
    <w:rsid w:val="008A192B"/>
    <w:rsid w:val="008A21BB"/>
    <w:rsid w:val="008A2BBC"/>
    <w:rsid w:val="008A35CB"/>
    <w:rsid w:val="008A3832"/>
    <w:rsid w:val="008A3900"/>
    <w:rsid w:val="008A4D8E"/>
    <w:rsid w:val="008A79DD"/>
    <w:rsid w:val="008B042A"/>
    <w:rsid w:val="008B12C2"/>
    <w:rsid w:val="008B238D"/>
    <w:rsid w:val="008B4276"/>
    <w:rsid w:val="008B4D98"/>
    <w:rsid w:val="008B6622"/>
    <w:rsid w:val="008C0477"/>
    <w:rsid w:val="008C0568"/>
    <w:rsid w:val="008C1B83"/>
    <w:rsid w:val="008C251C"/>
    <w:rsid w:val="008C62A4"/>
    <w:rsid w:val="008C643E"/>
    <w:rsid w:val="008C67E3"/>
    <w:rsid w:val="008C6CD7"/>
    <w:rsid w:val="008D0708"/>
    <w:rsid w:val="008D0AB1"/>
    <w:rsid w:val="008D18B5"/>
    <w:rsid w:val="008D2833"/>
    <w:rsid w:val="008D2CF1"/>
    <w:rsid w:val="008D3E3E"/>
    <w:rsid w:val="008D459A"/>
    <w:rsid w:val="008D5AD3"/>
    <w:rsid w:val="008D67F3"/>
    <w:rsid w:val="008E017A"/>
    <w:rsid w:val="008E1AC7"/>
    <w:rsid w:val="008E3365"/>
    <w:rsid w:val="008E3F2E"/>
    <w:rsid w:val="008E4080"/>
    <w:rsid w:val="008E44B5"/>
    <w:rsid w:val="008E7FD8"/>
    <w:rsid w:val="008F02C9"/>
    <w:rsid w:val="008F03DD"/>
    <w:rsid w:val="008F09B2"/>
    <w:rsid w:val="008F19B2"/>
    <w:rsid w:val="008F1FAE"/>
    <w:rsid w:val="008F30D3"/>
    <w:rsid w:val="008F3198"/>
    <w:rsid w:val="008F3259"/>
    <w:rsid w:val="008F35E4"/>
    <w:rsid w:val="008F385A"/>
    <w:rsid w:val="008F43ED"/>
    <w:rsid w:val="008F4BA6"/>
    <w:rsid w:val="008F6298"/>
    <w:rsid w:val="008F75FB"/>
    <w:rsid w:val="00900D45"/>
    <w:rsid w:val="00901FF8"/>
    <w:rsid w:val="00904770"/>
    <w:rsid w:val="0090521A"/>
    <w:rsid w:val="00905568"/>
    <w:rsid w:val="00905646"/>
    <w:rsid w:val="00905BB0"/>
    <w:rsid w:val="00905BC6"/>
    <w:rsid w:val="00905C5F"/>
    <w:rsid w:val="00906595"/>
    <w:rsid w:val="0091229F"/>
    <w:rsid w:val="00913B22"/>
    <w:rsid w:val="00913C00"/>
    <w:rsid w:val="00915005"/>
    <w:rsid w:val="00916A67"/>
    <w:rsid w:val="00916D61"/>
    <w:rsid w:val="0091736B"/>
    <w:rsid w:val="009205DD"/>
    <w:rsid w:val="0092071E"/>
    <w:rsid w:val="00921E70"/>
    <w:rsid w:val="00921E95"/>
    <w:rsid w:val="00922887"/>
    <w:rsid w:val="00923DF7"/>
    <w:rsid w:val="009249FB"/>
    <w:rsid w:val="00925A10"/>
    <w:rsid w:val="00925C64"/>
    <w:rsid w:val="009261C2"/>
    <w:rsid w:val="0092642F"/>
    <w:rsid w:val="00927618"/>
    <w:rsid w:val="00927EEA"/>
    <w:rsid w:val="0093039C"/>
    <w:rsid w:val="00930456"/>
    <w:rsid w:val="0093062E"/>
    <w:rsid w:val="009306CB"/>
    <w:rsid w:val="00930951"/>
    <w:rsid w:val="00930B65"/>
    <w:rsid w:val="009312F4"/>
    <w:rsid w:val="00933631"/>
    <w:rsid w:val="00935B44"/>
    <w:rsid w:val="0093742C"/>
    <w:rsid w:val="00937A73"/>
    <w:rsid w:val="009411B7"/>
    <w:rsid w:val="009431B5"/>
    <w:rsid w:val="009433AF"/>
    <w:rsid w:val="00944C52"/>
    <w:rsid w:val="00944EEB"/>
    <w:rsid w:val="00945D7F"/>
    <w:rsid w:val="00946440"/>
    <w:rsid w:val="00947054"/>
    <w:rsid w:val="00947A42"/>
    <w:rsid w:val="00950A86"/>
    <w:rsid w:val="00950B58"/>
    <w:rsid w:val="0095269E"/>
    <w:rsid w:val="00952BEE"/>
    <w:rsid w:val="00953863"/>
    <w:rsid w:val="009551BC"/>
    <w:rsid w:val="009563F0"/>
    <w:rsid w:val="00956466"/>
    <w:rsid w:val="00956770"/>
    <w:rsid w:val="00957B94"/>
    <w:rsid w:val="00960047"/>
    <w:rsid w:val="00960460"/>
    <w:rsid w:val="00960C14"/>
    <w:rsid w:val="00960ED1"/>
    <w:rsid w:val="00961397"/>
    <w:rsid w:val="00961998"/>
    <w:rsid w:val="00962988"/>
    <w:rsid w:val="00963D1D"/>
    <w:rsid w:val="0096479D"/>
    <w:rsid w:val="00965D7F"/>
    <w:rsid w:val="00965FBC"/>
    <w:rsid w:val="009660C3"/>
    <w:rsid w:val="00966720"/>
    <w:rsid w:val="00966887"/>
    <w:rsid w:val="009672E8"/>
    <w:rsid w:val="00967AB3"/>
    <w:rsid w:val="0097006B"/>
    <w:rsid w:val="00970134"/>
    <w:rsid w:val="00970D28"/>
    <w:rsid w:val="0097157C"/>
    <w:rsid w:val="009718EB"/>
    <w:rsid w:val="009747C3"/>
    <w:rsid w:val="00974DEB"/>
    <w:rsid w:val="0097662F"/>
    <w:rsid w:val="00976D26"/>
    <w:rsid w:val="009772D2"/>
    <w:rsid w:val="00977588"/>
    <w:rsid w:val="0097775B"/>
    <w:rsid w:val="00977902"/>
    <w:rsid w:val="00981B43"/>
    <w:rsid w:val="00984844"/>
    <w:rsid w:val="00984E6E"/>
    <w:rsid w:val="009858DE"/>
    <w:rsid w:val="00987124"/>
    <w:rsid w:val="0099041D"/>
    <w:rsid w:val="0099081F"/>
    <w:rsid w:val="00991653"/>
    <w:rsid w:val="009926B5"/>
    <w:rsid w:val="00992871"/>
    <w:rsid w:val="0099329A"/>
    <w:rsid w:val="00993A94"/>
    <w:rsid w:val="00993D82"/>
    <w:rsid w:val="009942E5"/>
    <w:rsid w:val="00994D0B"/>
    <w:rsid w:val="009958D3"/>
    <w:rsid w:val="009966FA"/>
    <w:rsid w:val="00996DA9"/>
    <w:rsid w:val="0099716E"/>
    <w:rsid w:val="009A1348"/>
    <w:rsid w:val="009A1519"/>
    <w:rsid w:val="009A1CA6"/>
    <w:rsid w:val="009A2970"/>
    <w:rsid w:val="009A2CA1"/>
    <w:rsid w:val="009A3AF0"/>
    <w:rsid w:val="009A3E3C"/>
    <w:rsid w:val="009A3F1C"/>
    <w:rsid w:val="009A4C37"/>
    <w:rsid w:val="009A4CCD"/>
    <w:rsid w:val="009A5501"/>
    <w:rsid w:val="009A6738"/>
    <w:rsid w:val="009A72C4"/>
    <w:rsid w:val="009A7FBA"/>
    <w:rsid w:val="009B01F8"/>
    <w:rsid w:val="009B0308"/>
    <w:rsid w:val="009B156C"/>
    <w:rsid w:val="009B1A17"/>
    <w:rsid w:val="009B29F5"/>
    <w:rsid w:val="009B37DF"/>
    <w:rsid w:val="009B56EC"/>
    <w:rsid w:val="009B7051"/>
    <w:rsid w:val="009C1C57"/>
    <w:rsid w:val="009C237D"/>
    <w:rsid w:val="009C25AD"/>
    <w:rsid w:val="009C28D0"/>
    <w:rsid w:val="009C2B5C"/>
    <w:rsid w:val="009C3793"/>
    <w:rsid w:val="009C394E"/>
    <w:rsid w:val="009C3F43"/>
    <w:rsid w:val="009C3FA3"/>
    <w:rsid w:val="009C59EC"/>
    <w:rsid w:val="009C7D2D"/>
    <w:rsid w:val="009D0390"/>
    <w:rsid w:val="009D11B6"/>
    <w:rsid w:val="009D1A91"/>
    <w:rsid w:val="009D266E"/>
    <w:rsid w:val="009D27E1"/>
    <w:rsid w:val="009D2C6E"/>
    <w:rsid w:val="009D3A02"/>
    <w:rsid w:val="009D4171"/>
    <w:rsid w:val="009D4FB4"/>
    <w:rsid w:val="009D6831"/>
    <w:rsid w:val="009D6D3C"/>
    <w:rsid w:val="009D6F87"/>
    <w:rsid w:val="009D7D85"/>
    <w:rsid w:val="009E046D"/>
    <w:rsid w:val="009E09CC"/>
    <w:rsid w:val="009E10D6"/>
    <w:rsid w:val="009E1936"/>
    <w:rsid w:val="009E1E7C"/>
    <w:rsid w:val="009E2FD3"/>
    <w:rsid w:val="009E3258"/>
    <w:rsid w:val="009E4411"/>
    <w:rsid w:val="009E449B"/>
    <w:rsid w:val="009E48BE"/>
    <w:rsid w:val="009E4ADE"/>
    <w:rsid w:val="009E4E2B"/>
    <w:rsid w:val="009E7DD9"/>
    <w:rsid w:val="009E7E12"/>
    <w:rsid w:val="009F004A"/>
    <w:rsid w:val="009F17BB"/>
    <w:rsid w:val="009F2C60"/>
    <w:rsid w:val="009F320A"/>
    <w:rsid w:val="009F376E"/>
    <w:rsid w:val="009F38E2"/>
    <w:rsid w:val="009F3ABB"/>
    <w:rsid w:val="009F4488"/>
    <w:rsid w:val="009F458D"/>
    <w:rsid w:val="009F4F41"/>
    <w:rsid w:val="009F5436"/>
    <w:rsid w:val="009F672E"/>
    <w:rsid w:val="009F74B5"/>
    <w:rsid w:val="009F7A07"/>
    <w:rsid w:val="009F7D25"/>
    <w:rsid w:val="00A0066B"/>
    <w:rsid w:val="00A00C91"/>
    <w:rsid w:val="00A029D8"/>
    <w:rsid w:val="00A02EA7"/>
    <w:rsid w:val="00A0329F"/>
    <w:rsid w:val="00A03770"/>
    <w:rsid w:val="00A0662B"/>
    <w:rsid w:val="00A06874"/>
    <w:rsid w:val="00A104AD"/>
    <w:rsid w:val="00A11898"/>
    <w:rsid w:val="00A11C22"/>
    <w:rsid w:val="00A11E40"/>
    <w:rsid w:val="00A120D7"/>
    <w:rsid w:val="00A139A3"/>
    <w:rsid w:val="00A13CF6"/>
    <w:rsid w:val="00A15A6B"/>
    <w:rsid w:val="00A169E6"/>
    <w:rsid w:val="00A174C8"/>
    <w:rsid w:val="00A17539"/>
    <w:rsid w:val="00A17D15"/>
    <w:rsid w:val="00A20082"/>
    <w:rsid w:val="00A20A4B"/>
    <w:rsid w:val="00A21FF3"/>
    <w:rsid w:val="00A230CE"/>
    <w:rsid w:val="00A23BE1"/>
    <w:rsid w:val="00A23C71"/>
    <w:rsid w:val="00A24501"/>
    <w:rsid w:val="00A259B9"/>
    <w:rsid w:val="00A25F3F"/>
    <w:rsid w:val="00A26905"/>
    <w:rsid w:val="00A26F60"/>
    <w:rsid w:val="00A30000"/>
    <w:rsid w:val="00A3055F"/>
    <w:rsid w:val="00A317F6"/>
    <w:rsid w:val="00A318E3"/>
    <w:rsid w:val="00A32643"/>
    <w:rsid w:val="00A33630"/>
    <w:rsid w:val="00A33822"/>
    <w:rsid w:val="00A33888"/>
    <w:rsid w:val="00A34061"/>
    <w:rsid w:val="00A3467A"/>
    <w:rsid w:val="00A3479D"/>
    <w:rsid w:val="00A347F0"/>
    <w:rsid w:val="00A3483A"/>
    <w:rsid w:val="00A3549A"/>
    <w:rsid w:val="00A35FD7"/>
    <w:rsid w:val="00A40266"/>
    <w:rsid w:val="00A40C82"/>
    <w:rsid w:val="00A41060"/>
    <w:rsid w:val="00A41FE0"/>
    <w:rsid w:val="00A426B2"/>
    <w:rsid w:val="00A42837"/>
    <w:rsid w:val="00A429DC"/>
    <w:rsid w:val="00A43559"/>
    <w:rsid w:val="00A43A5C"/>
    <w:rsid w:val="00A456B6"/>
    <w:rsid w:val="00A45C5D"/>
    <w:rsid w:val="00A45D2C"/>
    <w:rsid w:val="00A47470"/>
    <w:rsid w:val="00A478FA"/>
    <w:rsid w:val="00A47C24"/>
    <w:rsid w:val="00A47D6D"/>
    <w:rsid w:val="00A47ECF"/>
    <w:rsid w:val="00A47F34"/>
    <w:rsid w:val="00A520DD"/>
    <w:rsid w:val="00A543FF"/>
    <w:rsid w:val="00A56447"/>
    <w:rsid w:val="00A57D11"/>
    <w:rsid w:val="00A60022"/>
    <w:rsid w:val="00A6006D"/>
    <w:rsid w:val="00A6101D"/>
    <w:rsid w:val="00A61491"/>
    <w:rsid w:val="00A614EC"/>
    <w:rsid w:val="00A61A88"/>
    <w:rsid w:val="00A61C0E"/>
    <w:rsid w:val="00A62DA5"/>
    <w:rsid w:val="00A63C50"/>
    <w:rsid w:val="00A642DA"/>
    <w:rsid w:val="00A647C3"/>
    <w:rsid w:val="00A65023"/>
    <w:rsid w:val="00A701A1"/>
    <w:rsid w:val="00A70242"/>
    <w:rsid w:val="00A70784"/>
    <w:rsid w:val="00A7123B"/>
    <w:rsid w:val="00A715B0"/>
    <w:rsid w:val="00A7170D"/>
    <w:rsid w:val="00A7190E"/>
    <w:rsid w:val="00A726E1"/>
    <w:rsid w:val="00A74219"/>
    <w:rsid w:val="00A77283"/>
    <w:rsid w:val="00A77EA2"/>
    <w:rsid w:val="00A811E3"/>
    <w:rsid w:val="00A8208F"/>
    <w:rsid w:val="00A84546"/>
    <w:rsid w:val="00A865E6"/>
    <w:rsid w:val="00A867F3"/>
    <w:rsid w:val="00A902D2"/>
    <w:rsid w:val="00A912FD"/>
    <w:rsid w:val="00A91F2B"/>
    <w:rsid w:val="00A935E5"/>
    <w:rsid w:val="00A94AF5"/>
    <w:rsid w:val="00A94BDD"/>
    <w:rsid w:val="00A961CD"/>
    <w:rsid w:val="00A9632E"/>
    <w:rsid w:val="00A96581"/>
    <w:rsid w:val="00A97E50"/>
    <w:rsid w:val="00AA0942"/>
    <w:rsid w:val="00AA192E"/>
    <w:rsid w:val="00AA2D04"/>
    <w:rsid w:val="00AA5794"/>
    <w:rsid w:val="00AA70D8"/>
    <w:rsid w:val="00AA730B"/>
    <w:rsid w:val="00AB2174"/>
    <w:rsid w:val="00AB2655"/>
    <w:rsid w:val="00AB3CB9"/>
    <w:rsid w:val="00AB3D4A"/>
    <w:rsid w:val="00AB4525"/>
    <w:rsid w:val="00AB5B5F"/>
    <w:rsid w:val="00AB5E0C"/>
    <w:rsid w:val="00AB5EEE"/>
    <w:rsid w:val="00AB637E"/>
    <w:rsid w:val="00AB6981"/>
    <w:rsid w:val="00AB6CB8"/>
    <w:rsid w:val="00AB74F0"/>
    <w:rsid w:val="00AB78A1"/>
    <w:rsid w:val="00AB7E7E"/>
    <w:rsid w:val="00AC01E2"/>
    <w:rsid w:val="00AC0435"/>
    <w:rsid w:val="00AC0643"/>
    <w:rsid w:val="00AC0E08"/>
    <w:rsid w:val="00AC1A27"/>
    <w:rsid w:val="00AC453F"/>
    <w:rsid w:val="00AC50B6"/>
    <w:rsid w:val="00AC5B65"/>
    <w:rsid w:val="00AC5FE1"/>
    <w:rsid w:val="00AC6EC2"/>
    <w:rsid w:val="00AC717A"/>
    <w:rsid w:val="00AD0C2A"/>
    <w:rsid w:val="00AD10D8"/>
    <w:rsid w:val="00AD1390"/>
    <w:rsid w:val="00AD26B7"/>
    <w:rsid w:val="00AD2E3A"/>
    <w:rsid w:val="00AD4155"/>
    <w:rsid w:val="00AD496D"/>
    <w:rsid w:val="00AD4B2D"/>
    <w:rsid w:val="00AD4C6F"/>
    <w:rsid w:val="00AD530C"/>
    <w:rsid w:val="00AD5646"/>
    <w:rsid w:val="00AD596C"/>
    <w:rsid w:val="00AD59FF"/>
    <w:rsid w:val="00AD69DF"/>
    <w:rsid w:val="00AD6EC9"/>
    <w:rsid w:val="00AD7453"/>
    <w:rsid w:val="00AD7801"/>
    <w:rsid w:val="00AD79EA"/>
    <w:rsid w:val="00AD7B4C"/>
    <w:rsid w:val="00AE193F"/>
    <w:rsid w:val="00AE2C9E"/>
    <w:rsid w:val="00AE39A9"/>
    <w:rsid w:val="00AE3AD7"/>
    <w:rsid w:val="00AE44C8"/>
    <w:rsid w:val="00AE4A16"/>
    <w:rsid w:val="00AE4ACD"/>
    <w:rsid w:val="00AE4CD9"/>
    <w:rsid w:val="00AE58FF"/>
    <w:rsid w:val="00AE5932"/>
    <w:rsid w:val="00AE6251"/>
    <w:rsid w:val="00AE66C3"/>
    <w:rsid w:val="00AE7285"/>
    <w:rsid w:val="00AE738C"/>
    <w:rsid w:val="00AE7563"/>
    <w:rsid w:val="00AF02CF"/>
    <w:rsid w:val="00AF0688"/>
    <w:rsid w:val="00AF06AC"/>
    <w:rsid w:val="00AF129F"/>
    <w:rsid w:val="00AF1A64"/>
    <w:rsid w:val="00AF1E87"/>
    <w:rsid w:val="00AF296F"/>
    <w:rsid w:val="00AF3A07"/>
    <w:rsid w:val="00AF4137"/>
    <w:rsid w:val="00AF589A"/>
    <w:rsid w:val="00AF7C1F"/>
    <w:rsid w:val="00B0025E"/>
    <w:rsid w:val="00B02156"/>
    <w:rsid w:val="00B023C0"/>
    <w:rsid w:val="00B026B7"/>
    <w:rsid w:val="00B028E2"/>
    <w:rsid w:val="00B02D12"/>
    <w:rsid w:val="00B02DCA"/>
    <w:rsid w:val="00B05B61"/>
    <w:rsid w:val="00B0698C"/>
    <w:rsid w:val="00B07CBC"/>
    <w:rsid w:val="00B07DE3"/>
    <w:rsid w:val="00B10770"/>
    <w:rsid w:val="00B1097D"/>
    <w:rsid w:val="00B1233C"/>
    <w:rsid w:val="00B1236C"/>
    <w:rsid w:val="00B12499"/>
    <w:rsid w:val="00B12A48"/>
    <w:rsid w:val="00B13A08"/>
    <w:rsid w:val="00B14863"/>
    <w:rsid w:val="00B14AE7"/>
    <w:rsid w:val="00B15C90"/>
    <w:rsid w:val="00B16ED2"/>
    <w:rsid w:val="00B17A6B"/>
    <w:rsid w:val="00B20C1A"/>
    <w:rsid w:val="00B2134D"/>
    <w:rsid w:val="00B21B09"/>
    <w:rsid w:val="00B2201F"/>
    <w:rsid w:val="00B23DFD"/>
    <w:rsid w:val="00B24D5B"/>
    <w:rsid w:val="00B24F45"/>
    <w:rsid w:val="00B2532A"/>
    <w:rsid w:val="00B255A6"/>
    <w:rsid w:val="00B272DE"/>
    <w:rsid w:val="00B27821"/>
    <w:rsid w:val="00B32435"/>
    <w:rsid w:val="00B32946"/>
    <w:rsid w:val="00B32EF7"/>
    <w:rsid w:val="00B350CC"/>
    <w:rsid w:val="00B35977"/>
    <w:rsid w:val="00B36843"/>
    <w:rsid w:val="00B36C8C"/>
    <w:rsid w:val="00B370DB"/>
    <w:rsid w:val="00B37312"/>
    <w:rsid w:val="00B4000C"/>
    <w:rsid w:val="00B401AD"/>
    <w:rsid w:val="00B41976"/>
    <w:rsid w:val="00B43704"/>
    <w:rsid w:val="00B44BD7"/>
    <w:rsid w:val="00B45A76"/>
    <w:rsid w:val="00B460E0"/>
    <w:rsid w:val="00B467BC"/>
    <w:rsid w:val="00B47325"/>
    <w:rsid w:val="00B474A2"/>
    <w:rsid w:val="00B47DAA"/>
    <w:rsid w:val="00B47EAA"/>
    <w:rsid w:val="00B50654"/>
    <w:rsid w:val="00B50DA6"/>
    <w:rsid w:val="00B51823"/>
    <w:rsid w:val="00B522DD"/>
    <w:rsid w:val="00B52E72"/>
    <w:rsid w:val="00B52F91"/>
    <w:rsid w:val="00B53765"/>
    <w:rsid w:val="00B542D8"/>
    <w:rsid w:val="00B54D8D"/>
    <w:rsid w:val="00B55082"/>
    <w:rsid w:val="00B55370"/>
    <w:rsid w:val="00B5538A"/>
    <w:rsid w:val="00B55837"/>
    <w:rsid w:val="00B574D9"/>
    <w:rsid w:val="00B57517"/>
    <w:rsid w:val="00B5767A"/>
    <w:rsid w:val="00B579F3"/>
    <w:rsid w:val="00B57E57"/>
    <w:rsid w:val="00B607C9"/>
    <w:rsid w:val="00B60D27"/>
    <w:rsid w:val="00B6130B"/>
    <w:rsid w:val="00B613CB"/>
    <w:rsid w:val="00B61469"/>
    <w:rsid w:val="00B61877"/>
    <w:rsid w:val="00B61A7C"/>
    <w:rsid w:val="00B625EC"/>
    <w:rsid w:val="00B633CF"/>
    <w:rsid w:val="00B63651"/>
    <w:rsid w:val="00B63820"/>
    <w:rsid w:val="00B645B8"/>
    <w:rsid w:val="00B65354"/>
    <w:rsid w:val="00B66C03"/>
    <w:rsid w:val="00B66EA0"/>
    <w:rsid w:val="00B66EC6"/>
    <w:rsid w:val="00B7073F"/>
    <w:rsid w:val="00B71B0F"/>
    <w:rsid w:val="00B71D8B"/>
    <w:rsid w:val="00B73233"/>
    <w:rsid w:val="00B7422A"/>
    <w:rsid w:val="00B74273"/>
    <w:rsid w:val="00B755A3"/>
    <w:rsid w:val="00B76F63"/>
    <w:rsid w:val="00B80BFF"/>
    <w:rsid w:val="00B817F9"/>
    <w:rsid w:val="00B821EA"/>
    <w:rsid w:val="00B826C3"/>
    <w:rsid w:val="00B84029"/>
    <w:rsid w:val="00B84356"/>
    <w:rsid w:val="00B84D24"/>
    <w:rsid w:val="00B84EE3"/>
    <w:rsid w:val="00B84F81"/>
    <w:rsid w:val="00B872EA"/>
    <w:rsid w:val="00B874F8"/>
    <w:rsid w:val="00B90EFE"/>
    <w:rsid w:val="00B927F1"/>
    <w:rsid w:val="00B9392D"/>
    <w:rsid w:val="00B93F6B"/>
    <w:rsid w:val="00B94CE5"/>
    <w:rsid w:val="00B96095"/>
    <w:rsid w:val="00B96F5D"/>
    <w:rsid w:val="00B974FC"/>
    <w:rsid w:val="00B97A2B"/>
    <w:rsid w:val="00BA0397"/>
    <w:rsid w:val="00BA202E"/>
    <w:rsid w:val="00BA2549"/>
    <w:rsid w:val="00BA29A6"/>
    <w:rsid w:val="00BA33CA"/>
    <w:rsid w:val="00BA36B4"/>
    <w:rsid w:val="00BA5371"/>
    <w:rsid w:val="00BA5F2F"/>
    <w:rsid w:val="00BA6C94"/>
    <w:rsid w:val="00BA75E9"/>
    <w:rsid w:val="00BB0558"/>
    <w:rsid w:val="00BB0D02"/>
    <w:rsid w:val="00BB12AD"/>
    <w:rsid w:val="00BB182F"/>
    <w:rsid w:val="00BB2DCA"/>
    <w:rsid w:val="00BB307C"/>
    <w:rsid w:val="00BB4447"/>
    <w:rsid w:val="00BB4880"/>
    <w:rsid w:val="00BB5E3B"/>
    <w:rsid w:val="00BB6CB4"/>
    <w:rsid w:val="00BB6E59"/>
    <w:rsid w:val="00BB750B"/>
    <w:rsid w:val="00BC0832"/>
    <w:rsid w:val="00BC0F0D"/>
    <w:rsid w:val="00BC1024"/>
    <w:rsid w:val="00BC19A3"/>
    <w:rsid w:val="00BC22C8"/>
    <w:rsid w:val="00BC2690"/>
    <w:rsid w:val="00BC2DF4"/>
    <w:rsid w:val="00BC3FC3"/>
    <w:rsid w:val="00BC403D"/>
    <w:rsid w:val="00BC5DF6"/>
    <w:rsid w:val="00BC636B"/>
    <w:rsid w:val="00BC7101"/>
    <w:rsid w:val="00BD0AA5"/>
    <w:rsid w:val="00BD10AD"/>
    <w:rsid w:val="00BD11CA"/>
    <w:rsid w:val="00BD2CC4"/>
    <w:rsid w:val="00BD355A"/>
    <w:rsid w:val="00BD428D"/>
    <w:rsid w:val="00BD5754"/>
    <w:rsid w:val="00BD60BB"/>
    <w:rsid w:val="00BD66B4"/>
    <w:rsid w:val="00BD6E18"/>
    <w:rsid w:val="00BD7146"/>
    <w:rsid w:val="00BD7ADA"/>
    <w:rsid w:val="00BD7C2A"/>
    <w:rsid w:val="00BE1957"/>
    <w:rsid w:val="00BE22B1"/>
    <w:rsid w:val="00BE250E"/>
    <w:rsid w:val="00BE3589"/>
    <w:rsid w:val="00BE3CBB"/>
    <w:rsid w:val="00BE46F7"/>
    <w:rsid w:val="00BE4BAE"/>
    <w:rsid w:val="00BE4F3D"/>
    <w:rsid w:val="00BE4FA1"/>
    <w:rsid w:val="00BE713D"/>
    <w:rsid w:val="00BF0208"/>
    <w:rsid w:val="00BF18F9"/>
    <w:rsid w:val="00BF2134"/>
    <w:rsid w:val="00BF21C9"/>
    <w:rsid w:val="00BF24AA"/>
    <w:rsid w:val="00BF333A"/>
    <w:rsid w:val="00BF340B"/>
    <w:rsid w:val="00BF35C4"/>
    <w:rsid w:val="00BF4590"/>
    <w:rsid w:val="00BF4BD8"/>
    <w:rsid w:val="00BF5958"/>
    <w:rsid w:val="00BF5D49"/>
    <w:rsid w:val="00BF5E0D"/>
    <w:rsid w:val="00BF6633"/>
    <w:rsid w:val="00BF7B38"/>
    <w:rsid w:val="00C00257"/>
    <w:rsid w:val="00C00437"/>
    <w:rsid w:val="00C020EF"/>
    <w:rsid w:val="00C024DB"/>
    <w:rsid w:val="00C03962"/>
    <w:rsid w:val="00C03CA5"/>
    <w:rsid w:val="00C04E96"/>
    <w:rsid w:val="00C04FE0"/>
    <w:rsid w:val="00C050F9"/>
    <w:rsid w:val="00C05C72"/>
    <w:rsid w:val="00C06212"/>
    <w:rsid w:val="00C063F4"/>
    <w:rsid w:val="00C064A4"/>
    <w:rsid w:val="00C0667F"/>
    <w:rsid w:val="00C0668A"/>
    <w:rsid w:val="00C104AA"/>
    <w:rsid w:val="00C104FC"/>
    <w:rsid w:val="00C10B78"/>
    <w:rsid w:val="00C12066"/>
    <w:rsid w:val="00C12D8E"/>
    <w:rsid w:val="00C138E6"/>
    <w:rsid w:val="00C14C6C"/>
    <w:rsid w:val="00C16470"/>
    <w:rsid w:val="00C1696E"/>
    <w:rsid w:val="00C16CEC"/>
    <w:rsid w:val="00C17885"/>
    <w:rsid w:val="00C20096"/>
    <w:rsid w:val="00C203C1"/>
    <w:rsid w:val="00C20D98"/>
    <w:rsid w:val="00C21496"/>
    <w:rsid w:val="00C21D14"/>
    <w:rsid w:val="00C23182"/>
    <w:rsid w:val="00C23294"/>
    <w:rsid w:val="00C23343"/>
    <w:rsid w:val="00C23943"/>
    <w:rsid w:val="00C2396F"/>
    <w:rsid w:val="00C24C0C"/>
    <w:rsid w:val="00C254D1"/>
    <w:rsid w:val="00C25888"/>
    <w:rsid w:val="00C2619C"/>
    <w:rsid w:val="00C274D0"/>
    <w:rsid w:val="00C27B98"/>
    <w:rsid w:val="00C27C8A"/>
    <w:rsid w:val="00C27EEA"/>
    <w:rsid w:val="00C3133D"/>
    <w:rsid w:val="00C314DF"/>
    <w:rsid w:val="00C32037"/>
    <w:rsid w:val="00C32AC0"/>
    <w:rsid w:val="00C33F3F"/>
    <w:rsid w:val="00C353B4"/>
    <w:rsid w:val="00C3747B"/>
    <w:rsid w:val="00C37925"/>
    <w:rsid w:val="00C379CD"/>
    <w:rsid w:val="00C37BE1"/>
    <w:rsid w:val="00C40476"/>
    <w:rsid w:val="00C40F43"/>
    <w:rsid w:val="00C40F63"/>
    <w:rsid w:val="00C43BE8"/>
    <w:rsid w:val="00C44576"/>
    <w:rsid w:val="00C459EC"/>
    <w:rsid w:val="00C45A3F"/>
    <w:rsid w:val="00C469A5"/>
    <w:rsid w:val="00C4746E"/>
    <w:rsid w:val="00C476B6"/>
    <w:rsid w:val="00C51F9A"/>
    <w:rsid w:val="00C53010"/>
    <w:rsid w:val="00C53320"/>
    <w:rsid w:val="00C53640"/>
    <w:rsid w:val="00C5536D"/>
    <w:rsid w:val="00C554F6"/>
    <w:rsid w:val="00C563C3"/>
    <w:rsid w:val="00C56DE6"/>
    <w:rsid w:val="00C56DE7"/>
    <w:rsid w:val="00C57615"/>
    <w:rsid w:val="00C57B34"/>
    <w:rsid w:val="00C57E82"/>
    <w:rsid w:val="00C6022E"/>
    <w:rsid w:val="00C60CDA"/>
    <w:rsid w:val="00C619CF"/>
    <w:rsid w:val="00C61C96"/>
    <w:rsid w:val="00C62AC4"/>
    <w:rsid w:val="00C63476"/>
    <w:rsid w:val="00C63520"/>
    <w:rsid w:val="00C63A92"/>
    <w:rsid w:val="00C64CD3"/>
    <w:rsid w:val="00C64DAD"/>
    <w:rsid w:val="00C65BC9"/>
    <w:rsid w:val="00C6686B"/>
    <w:rsid w:val="00C66D99"/>
    <w:rsid w:val="00C672F4"/>
    <w:rsid w:val="00C6749A"/>
    <w:rsid w:val="00C7011B"/>
    <w:rsid w:val="00C71231"/>
    <w:rsid w:val="00C71970"/>
    <w:rsid w:val="00C72EDA"/>
    <w:rsid w:val="00C7353A"/>
    <w:rsid w:val="00C74366"/>
    <w:rsid w:val="00C7463D"/>
    <w:rsid w:val="00C74728"/>
    <w:rsid w:val="00C74995"/>
    <w:rsid w:val="00C75C61"/>
    <w:rsid w:val="00C76455"/>
    <w:rsid w:val="00C76A07"/>
    <w:rsid w:val="00C77EC2"/>
    <w:rsid w:val="00C83E30"/>
    <w:rsid w:val="00C83FC5"/>
    <w:rsid w:val="00C845AD"/>
    <w:rsid w:val="00C852C6"/>
    <w:rsid w:val="00C858F8"/>
    <w:rsid w:val="00C8684A"/>
    <w:rsid w:val="00C87379"/>
    <w:rsid w:val="00C874A5"/>
    <w:rsid w:val="00C87DA4"/>
    <w:rsid w:val="00C900DD"/>
    <w:rsid w:val="00C90B81"/>
    <w:rsid w:val="00C91323"/>
    <w:rsid w:val="00C914AC"/>
    <w:rsid w:val="00C92997"/>
    <w:rsid w:val="00C9316B"/>
    <w:rsid w:val="00C94990"/>
    <w:rsid w:val="00C94DD3"/>
    <w:rsid w:val="00C94F31"/>
    <w:rsid w:val="00C959B5"/>
    <w:rsid w:val="00C966F1"/>
    <w:rsid w:val="00C96F6D"/>
    <w:rsid w:val="00C970C9"/>
    <w:rsid w:val="00C977F1"/>
    <w:rsid w:val="00C97988"/>
    <w:rsid w:val="00C97F07"/>
    <w:rsid w:val="00CA073F"/>
    <w:rsid w:val="00CA0EA3"/>
    <w:rsid w:val="00CA0ED8"/>
    <w:rsid w:val="00CA2E73"/>
    <w:rsid w:val="00CA3DD5"/>
    <w:rsid w:val="00CA5A5D"/>
    <w:rsid w:val="00CA68EE"/>
    <w:rsid w:val="00CA715D"/>
    <w:rsid w:val="00CB1380"/>
    <w:rsid w:val="00CB167A"/>
    <w:rsid w:val="00CB2A1D"/>
    <w:rsid w:val="00CB2AFB"/>
    <w:rsid w:val="00CB2E80"/>
    <w:rsid w:val="00CB341E"/>
    <w:rsid w:val="00CB3C9B"/>
    <w:rsid w:val="00CB49D2"/>
    <w:rsid w:val="00CB653D"/>
    <w:rsid w:val="00CB6905"/>
    <w:rsid w:val="00CB6A55"/>
    <w:rsid w:val="00CB741A"/>
    <w:rsid w:val="00CB7AE4"/>
    <w:rsid w:val="00CB7C32"/>
    <w:rsid w:val="00CB7E79"/>
    <w:rsid w:val="00CC267A"/>
    <w:rsid w:val="00CC464E"/>
    <w:rsid w:val="00CC4EEC"/>
    <w:rsid w:val="00CC4F2E"/>
    <w:rsid w:val="00CC537E"/>
    <w:rsid w:val="00CC6BD9"/>
    <w:rsid w:val="00CC6D89"/>
    <w:rsid w:val="00CC7648"/>
    <w:rsid w:val="00CD0139"/>
    <w:rsid w:val="00CD05BC"/>
    <w:rsid w:val="00CD0E74"/>
    <w:rsid w:val="00CD0EF7"/>
    <w:rsid w:val="00CD1EF9"/>
    <w:rsid w:val="00CD2482"/>
    <w:rsid w:val="00CD5A93"/>
    <w:rsid w:val="00CD6445"/>
    <w:rsid w:val="00CD7FF4"/>
    <w:rsid w:val="00CE08D0"/>
    <w:rsid w:val="00CE0D75"/>
    <w:rsid w:val="00CE0F37"/>
    <w:rsid w:val="00CE1455"/>
    <w:rsid w:val="00CE1619"/>
    <w:rsid w:val="00CE2366"/>
    <w:rsid w:val="00CE2688"/>
    <w:rsid w:val="00CE2AE8"/>
    <w:rsid w:val="00CE2CDD"/>
    <w:rsid w:val="00CE3BA4"/>
    <w:rsid w:val="00CE5912"/>
    <w:rsid w:val="00CE5A42"/>
    <w:rsid w:val="00CE5F82"/>
    <w:rsid w:val="00CE77E3"/>
    <w:rsid w:val="00CE7BD2"/>
    <w:rsid w:val="00CF0DB0"/>
    <w:rsid w:val="00CF294D"/>
    <w:rsid w:val="00CF2D8D"/>
    <w:rsid w:val="00CF38EC"/>
    <w:rsid w:val="00CF42F2"/>
    <w:rsid w:val="00CF466B"/>
    <w:rsid w:val="00CF4749"/>
    <w:rsid w:val="00CF4C79"/>
    <w:rsid w:val="00CF5A69"/>
    <w:rsid w:val="00CF62DA"/>
    <w:rsid w:val="00CF654E"/>
    <w:rsid w:val="00D00558"/>
    <w:rsid w:val="00D00BC5"/>
    <w:rsid w:val="00D00C6C"/>
    <w:rsid w:val="00D025DC"/>
    <w:rsid w:val="00D02BD8"/>
    <w:rsid w:val="00D0380C"/>
    <w:rsid w:val="00D03F72"/>
    <w:rsid w:val="00D050C2"/>
    <w:rsid w:val="00D05221"/>
    <w:rsid w:val="00D05810"/>
    <w:rsid w:val="00D05ABE"/>
    <w:rsid w:val="00D05B77"/>
    <w:rsid w:val="00D0685B"/>
    <w:rsid w:val="00D102D6"/>
    <w:rsid w:val="00D1090E"/>
    <w:rsid w:val="00D11EB8"/>
    <w:rsid w:val="00D122A1"/>
    <w:rsid w:val="00D12806"/>
    <w:rsid w:val="00D13DE2"/>
    <w:rsid w:val="00D13FDF"/>
    <w:rsid w:val="00D14A99"/>
    <w:rsid w:val="00D14AA3"/>
    <w:rsid w:val="00D15B61"/>
    <w:rsid w:val="00D15EFD"/>
    <w:rsid w:val="00D1601E"/>
    <w:rsid w:val="00D16227"/>
    <w:rsid w:val="00D16520"/>
    <w:rsid w:val="00D20CE5"/>
    <w:rsid w:val="00D20D92"/>
    <w:rsid w:val="00D211D2"/>
    <w:rsid w:val="00D21478"/>
    <w:rsid w:val="00D22032"/>
    <w:rsid w:val="00D224FF"/>
    <w:rsid w:val="00D23728"/>
    <w:rsid w:val="00D246FE"/>
    <w:rsid w:val="00D24C0E"/>
    <w:rsid w:val="00D259B6"/>
    <w:rsid w:val="00D25F38"/>
    <w:rsid w:val="00D2607C"/>
    <w:rsid w:val="00D26A0B"/>
    <w:rsid w:val="00D27030"/>
    <w:rsid w:val="00D27195"/>
    <w:rsid w:val="00D30893"/>
    <w:rsid w:val="00D30904"/>
    <w:rsid w:val="00D31371"/>
    <w:rsid w:val="00D31558"/>
    <w:rsid w:val="00D315A0"/>
    <w:rsid w:val="00D319BC"/>
    <w:rsid w:val="00D319FA"/>
    <w:rsid w:val="00D32D94"/>
    <w:rsid w:val="00D33607"/>
    <w:rsid w:val="00D339EE"/>
    <w:rsid w:val="00D3411C"/>
    <w:rsid w:val="00D36684"/>
    <w:rsid w:val="00D36BCC"/>
    <w:rsid w:val="00D37FEA"/>
    <w:rsid w:val="00D409CC"/>
    <w:rsid w:val="00D411DE"/>
    <w:rsid w:val="00D41E93"/>
    <w:rsid w:val="00D4336F"/>
    <w:rsid w:val="00D444AE"/>
    <w:rsid w:val="00D44C6B"/>
    <w:rsid w:val="00D452CD"/>
    <w:rsid w:val="00D457EB"/>
    <w:rsid w:val="00D46A98"/>
    <w:rsid w:val="00D47273"/>
    <w:rsid w:val="00D4799B"/>
    <w:rsid w:val="00D50644"/>
    <w:rsid w:val="00D5148E"/>
    <w:rsid w:val="00D5592D"/>
    <w:rsid w:val="00D559B3"/>
    <w:rsid w:val="00D55A3F"/>
    <w:rsid w:val="00D565D5"/>
    <w:rsid w:val="00D570E4"/>
    <w:rsid w:val="00D572E9"/>
    <w:rsid w:val="00D60849"/>
    <w:rsid w:val="00D60932"/>
    <w:rsid w:val="00D61571"/>
    <w:rsid w:val="00D61BC9"/>
    <w:rsid w:val="00D6284F"/>
    <w:rsid w:val="00D629F5"/>
    <w:rsid w:val="00D6396F"/>
    <w:rsid w:val="00D65EC9"/>
    <w:rsid w:val="00D66FC0"/>
    <w:rsid w:val="00D67775"/>
    <w:rsid w:val="00D71BE8"/>
    <w:rsid w:val="00D71F80"/>
    <w:rsid w:val="00D769E7"/>
    <w:rsid w:val="00D76BAB"/>
    <w:rsid w:val="00D76F25"/>
    <w:rsid w:val="00D81434"/>
    <w:rsid w:val="00D81FEF"/>
    <w:rsid w:val="00D831A4"/>
    <w:rsid w:val="00D8347B"/>
    <w:rsid w:val="00D83E89"/>
    <w:rsid w:val="00D8400E"/>
    <w:rsid w:val="00D87C6D"/>
    <w:rsid w:val="00D92555"/>
    <w:rsid w:val="00D93518"/>
    <w:rsid w:val="00D94A33"/>
    <w:rsid w:val="00D94E89"/>
    <w:rsid w:val="00D94FC1"/>
    <w:rsid w:val="00D9524D"/>
    <w:rsid w:val="00D95CE2"/>
    <w:rsid w:val="00D95E68"/>
    <w:rsid w:val="00D96F2E"/>
    <w:rsid w:val="00D97304"/>
    <w:rsid w:val="00D97686"/>
    <w:rsid w:val="00D97BEE"/>
    <w:rsid w:val="00D97DBB"/>
    <w:rsid w:val="00DA1210"/>
    <w:rsid w:val="00DA14A3"/>
    <w:rsid w:val="00DA23C2"/>
    <w:rsid w:val="00DA312A"/>
    <w:rsid w:val="00DA329B"/>
    <w:rsid w:val="00DA356D"/>
    <w:rsid w:val="00DA4E53"/>
    <w:rsid w:val="00DA4E8A"/>
    <w:rsid w:val="00DA5F61"/>
    <w:rsid w:val="00DA6B03"/>
    <w:rsid w:val="00DA7BA1"/>
    <w:rsid w:val="00DB092E"/>
    <w:rsid w:val="00DB1161"/>
    <w:rsid w:val="00DB23CE"/>
    <w:rsid w:val="00DB24CE"/>
    <w:rsid w:val="00DB2A1B"/>
    <w:rsid w:val="00DB4567"/>
    <w:rsid w:val="00DB46BE"/>
    <w:rsid w:val="00DB6203"/>
    <w:rsid w:val="00DB6253"/>
    <w:rsid w:val="00DB7115"/>
    <w:rsid w:val="00DB7339"/>
    <w:rsid w:val="00DB7967"/>
    <w:rsid w:val="00DC1554"/>
    <w:rsid w:val="00DC253C"/>
    <w:rsid w:val="00DC2777"/>
    <w:rsid w:val="00DC2948"/>
    <w:rsid w:val="00DC3512"/>
    <w:rsid w:val="00DC5429"/>
    <w:rsid w:val="00DC581E"/>
    <w:rsid w:val="00DC6513"/>
    <w:rsid w:val="00DC66BC"/>
    <w:rsid w:val="00DC7E33"/>
    <w:rsid w:val="00DD0E30"/>
    <w:rsid w:val="00DD1DCB"/>
    <w:rsid w:val="00DD26D6"/>
    <w:rsid w:val="00DD2910"/>
    <w:rsid w:val="00DD2C43"/>
    <w:rsid w:val="00DD38E2"/>
    <w:rsid w:val="00DD42C4"/>
    <w:rsid w:val="00DD4BCE"/>
    <w:rsid w:val="00DD6060"/>
    <w:rsid w:val="00DD6B12"/>
    <w:rsid w:val="00DD72B6"/>
    <w:rsid w:val="00DD7AB6"/>
    <w:rsid w:val="00DD7CB8"/>
    <w:rsid w:val="00DE011F"/>
    <w:rsid w:val="00DE05AB"/>
    <w:rsid w:val="00DE100E"/>
    <w:rsid w:val="00DE149E"/>
    <w:rsid w:val="00DE197C"/>
    <w:rsid w:val="00DE23CF"/>
    <w:rsid w:val="00DE249B"/>
    <w:rsid w:val="00DE403E"/>
    <w:rsid w:val="00DE4495"/>
    <w:rsid w:val="00DE4558"/>
    <w:rsid w:val="00DE52D2"/>
    <w:rsid w:val="00DE56C1"/>
    <w:rsid w:val="00DE6D81"/>
    <w:rsid w:val="00DF102B"/>
    <w:rsid w:val="00DF2217"/>
    <w:rsid w:val="00DF325B"/>
    <w:rsid w:val="00DF43EA"/>
    <w:rsid w:val="00DF5DB4"/>
    <w:rsid w:val="00DF75F9"/>
    <w:rsid w:val="00DF7984"/>
    <w:rsid w:val="00E001CE"/>
    <w:rsid w:val="00E01EB3"/>
    <w:rsid w:val="00E02BEF"/>
    <w:rsid w:val="00E03211"/>
    <w:rsid w:val="00E04273"/>
    <w:rsid w:val="00E04527"/>
    <w:rsid w:val="00E049F2"/>
    <w:rsid w:val="00E0569A"/>
    <w:rsid w:val="00E0712B"/>
    <w:rsid w:val="00E0737E"/>
    <w:rsid w:val="00E1059B"/>
    <w:rsid w:val="00E10F3C"/>
    <w:rsid w:val="00E126CB"/>
    <w:rsid w:val="00E13EE2"/>
    <w:rsid w:val="00E143FD"/>
    <w:rsid w:val="00E14775"/>
    <w:rsid w:val="00E1537F"/>
    <w:rsid w:val="00E15B35"/>
    <w:rsid w:val="00E1656C"/>
    <w:rsid w:val="00E1688E"/>
    <w:rsid w:val="00E169CD"/>
    <w:rsid w:val="00E17101"/>
    <w:rsid w:val="00E2037C"/>
    <w:rsid w:val="00E2047D"/>
    <w:rsid w:val="00E21E9A"/>
    <w:rsid w:val="00E21EC2"/>
    <w:rsid w:val="00E22518"/>
    <w:rsid w:val="00E22C86"/>
    <w:rsid w:val="00E2489D"/>
    <w:rsid w:val="00E249F5"/>
    <w:rsid w:val="00E24A43"/>
    <w:rsid w:val="00E250E1"/>
    <w:rsid w:val="00E250E2"/>
    <w:rsid w:val="00E25573"/>
    <w:rsid w:val="00E255FB"/>
    <w:rsid w:val="00E27C2C"/>
    <w:rsid w:val="00E30190"/>
    <w:rsid w:val="00E30BA5"/>
    <w:rsid w:val="00E32D02"/>
    <w:rsid w:val="00E32F76"/>
    <w:rsid w:val="00E33741"/>
    <w:rsid w:val="00E34447"/>
    <w:rsid w:val="00E34600"/>
    <w:rsid w:val="00E35F25"/>
    <w:rsid w:val="00E363C4"/>
    <w:rsid w:val="00E40581"/>
    <w:rsid w:val="00E40AA8"/>
    <w:rsid w:val="00E40F67"/>
    <w:rsid w:val="00E41257"/>
    <w:rsid w:val="00E416C3"/>
    <w:rsid w:val="00E417F1"/>
    <w:rsid w:val="00E42205"/>
    <w:rsid w:val="00E423CA"/>
    <w:rsid w:val="00E44E83"/>
    <w:rsid w:val="00E46959"/>
    <w:rsid w:val="00E46A51"/>
    <w:rsid w:val="00E46F23"/>
    <w:rsid w:val="00E473E5"/>
    <w:rsid w:val="00E47E93"/>
    <w:rsid w:val="00E51CA2"/>
    <w:rsid w:val="00E52499"/>
    <w:rsid w:val="00E54537"/>
    <w:rsid w:val="00E54CD5"/>
    <w:rsid w:val="00E556A7"/>
    <w:rsid w:val="00E56854"/>
    <w:rsid w:val="00E56BCE"/>
    <w:rsid w:val="00E579C5"/>
    <w:rsid w:val="00E614C7"/>
    <w:rsid w:val="00E64784"/>
    <w:rsid w:val="00E64AA1"/>
    <w:rsid w:val="00E65122"/>
    <w:rsid w:val="00E65375"/>
    <w:rsid w:val="00E6539F"/>
    <w:rsid w:val="00E65698"/>
    <w:rsid w:val="00E657B9"/>
    <w:rsid w:val="00E658F0"/>
    <w:rsid w:val="00E66C14"/>
    <w:rsid w:val="00E6746D"/>
    <w:rsid w:val="00E677FD"/>
    <w:rsid w:val="00E702AD"/>
    <w:rsid w:val="00E7106C"/>
    <w:rsid w:val="00E7356B"/>
    <w:rsid w:val="00E73B20"/>
    <w:rsid w:val="00E74398"/>
    <w:rsid w:val="00E7441E"/>
    <w:rsid w:val="00E74FBB"/>
    <w:rsid w:val="00E755C4"/>
    <w:rsid w:val="00E764E1"/>
    <w:rsid w:val="00E76524"/>
    <w:rsid w:val="00E8075B"/>
    <w:rsid w:val="00E80B6C"/>
    <w:rsid w:val="00E80EDF"/>
    <w:rsid w:val="00E810E9"/>
    <w:rsid w:val="00E8148A"/>
    <w:rsid w:val="00E818AA"/>
    <w:rsid w:val="00E81DBA"/>
    <w:rsid w:val="00E827AB"/>
    <w:rsid w:val="00E82C96"/>
    <w:rsid w:val="00E84761"/>
    <w:rsid w:val="00E8584A"/>
    <w:rsid w:val="00E86E59"/>
    <w:rsid w:val="00E8754A"/>
    <w:rsid w:val="00E87A73"/>
    <w:rsid w:val="00E87FC4"/>
    <w:rsid w:val="00E92150"/>
    <w:rsid w:val="00E9242D"/>
    <w:rsid w:val="00E92E3A"/>
    <w:rsid w:val="00E9347D"/>
    <w:rsid w:val="00E93753"/>
    <w:rsid w:val="00E94E2F"/>
    <w:rsid w:val="00E96372"/>
    <w:rsid w:val="00EA0B8B"/>
    <w:rsid w:val="00EA1AC9"/>
    <w:rsid w:val="00EA3832"/>
    <w:rsid w:val="00EA388A"/>
    <w:rsid w:val="00EA3B17"/>
    <w:rsid w:val="00EA42EC"/>
    <w:rsid w:val="00EA6649"/>
    <w:rsid w:val="00EA6776"/>
    <w:rsid w:val="00EA6D2F"/>
    <w:rsid w:val="00EA71CB"/>
    <w:rsid w:val="00EA7481"/>
    <w:rsid w:val="00EA7A8A"/>
    <w:rsid w:val="00EB020A"/>
    <w:rsid w:val="00EB1BFE"/>
    <w:rsid w:val="00EB1EE8"/>
    <w:rsid w:val="00EB2558"/>
    <w:rsid w:val="00EB2BB5"/>
    <w:rsid w:val="00EB33ED"/>
    <w:rsid w:val="00EB37C9"/>
    <w:rsid w:val="00EB519E"/>
    <w:rsid w:val="00EC128B"/>
    <w:rsid w:val="00EC151B"/>
    <w:rsid w:val="00EC22A3"/>
    <w:rsid w:val="00EC2A2E"/>
    <w:rsid w:val="00EC2C70"/>
    <w:rsid w:val="00EC4F4E"/>
    <w:rsid w:val="00EC5765"/>
    <w:rsid w:val="00EC6152"/>
    <w:rsid w:val="00EC6673"/>
    <w:rsid w:val="00EC7EC4"/>
    <w:rsid w:val="00ED0168"/>
    <w:rsid w:val="00ED119B"/>
    <w:rsid w:val="00ED13C4"/>
    <w:rsid w:val="00ED2B3A"/>
    <w:rsid w:val="00ED4B57"/>
    <w:rsid w:val="00ED53E1"/>
    <w:rsid w:val="00ED659C"/>
    <w:rsid w:val="00ED7064"/>
    <w:rsid w:val="00EE0B51"/>
    <w:rsid w:val="00EE0F6D"/>
    <w:rsid w:val="00EE1A64"/>
    <w:rsid w:val="00EE22CF"/>
    <w:rsid w:val="00EE2530"/>
    <w:rsid w:val="00EE366A"/>
    <w:rsid w:val="00EE5897"/>
    <w:rsid w:val="00EE632E"/>
    <w:rsid w:val="00EE6A0A"/>
    <w:rsid w:val="00EE78DD"/>
    <w:rsid w:val="00EF0299"/>
    <w:rsid w:val="00EF08B5"/>
    <w:rsid w:val="00EF27AF"/>
    <w:rsid w:val="00EF3B45"/>
    <w:rsid w:val="00EF4068"/>
    <w:rsid w:val="00EF467F"/>
    <w:rsid w:val="00EF47C5"/>
    <w:rsid w:val="00EF5338"/>
    <w:rsid w:val="00EF6119"/>
    <w:rsid w:val="00EF63F0"/>
    <w:rsid w:val="00EF7C69"/>
    <w:rsid w:val="00F00A41"/>
    <w:rsid w:val="00F00F2C"/>
    <w:rsid w:val="00F00FAF"/>
    <w:rsid w:val="00F012A5"/>
    <w:rsid w:val="00F01699"/>
    <w:rsid w:val="00F016B0"/>
    <w:rsid w:val="00F0242D"/>
    <w:rsid w:val="00F0278E"/>
    <w:rsid w:val="00F02953"/>
    <w:rsid w:val="00F0318C"/>
    <w:rsid w:val="00F03526"/>
    <w:rsid w:val="00F03C71"/>
    <w:rsid w:val="00F0400A"/>
    <w:rsid w:val="00F04E8A"/>
    <w:rsid w:val="00F04EB4"/>
    <w:rsid w:val="00F056C8"/>
    <w:rsid w:val="00F05907"/>
    <w:rsid w:val="00F06284"/>
    <w:rsid w:val="00F1002F"/>
    <w:rsid w:val="00F11846"/>
    <w:rsid w:val="00F11A03"/>
    <w:rsid w:val="00F11E45"/>
    <w:rsid w:val="00F129D1"/>
    <w:rsid w:val="00F14A53"/>
    <w:rsid w:val="00F1534A"/>
    <w:rsid w:val="00F160C6"/>
    <w:rsid w:val="00F16443"/>
    <w:rsid w:val="00F16CCF"/>
    <w:rsid w:val="00F20C3D"/>
    <w:rsid w:val="00F20DDD"/>
    <w:rsid w:val="00F22301"/>
    <w:rsid w:val="00F2233D"/>
    <w:rsid w:val="00F223CA"/>
    <w:rsid w:val="00F23501"/>
    <w:rsid w:val="00F2407F"/>
    <w:rsid w:val="00F24092"/>
    <w:rsid w:val="00F240D8"/>
    <w:rsid w:val="00F2695D"/>
    <w:rsid w:val="00F26B8A"/>
    <w:rsid w:val="00F26DA7"/>
    <w:rsid w:val="00F271BF"/>
    <w:rsid w:val="00F276D1"/>
    <w:rsid w:val="00F30513"/>
    <w:rsid w:val="00F31942"/>
    <w:rsid w:val="00F3287D"/>
    <w:rsid w:val="00F32D82"/>
    <w:rsid w:val="00F32D8A"/>
    <w:rsid w:val="00F34137"/>
    <w:rsid w:val="00F365F7"/>
    <w:rsid w:val="00F434F9"/>
    <w:rsid w:val="00F439D2"/>
    <w:rsid w:val="00F43B9B"/>
    <w:rsid w:val="00F4405B"/>
    <w:rsid w:val="00F44969"/>
    <w:rsid w:val="00F44DB1"/>
    <w:rsid w:val="00F45660"/>
    <w:rsid w:val="00F457C2"/>
    <w:rsid w:val="00F46E30"/>
    <w:rsid w:val="00F4766E"/>
    <w:rsid w:val="00F50590"/>
    <w:rsid w:val="00F507D3"/>
    <w:rsid w:val="00F51588"/>
    <w:rsid w:val="00F519A5"/>
    <w:rsid w:val="00F52BAE"/>
    <w:rsid w:val="00F52C5D"/>
    <w:rsid w:val="00F52E2E"/>
    <w:rsid w:val="00F535C9"/>
    <w:rsid w:val="00F53698"/>
    <w:rsid w:val="00F56E44"/>
    <w:rsid w:val="00F5703E"/>
    <w:rsid w:val="00F60E8E"/>
    <w:rsid w:val="00F60EC5"/>
    <w:rsid w:val="00F616CF"/>
    <w:rsid w:val="00F61A13"/>
    <w:rsid w:val="00F64865"/>
    <w:rsid w:val="00F64C81"/>
    <w:rsid w:val="00F66F93"/>
    <w:rsid w:val="00F670AB"/>
    <w:rsid w:val="00F7192F"/>
    <w:rsid w:val="00F72C35"/>
    <w:rsid w:val="00F742EC"/>
    <w:rsid w:val="00F743DF"/>
    <w:rsid w:val="00F75475"/>
    <w:rsid w:val="00F770C9"/>
    <w:rsid w:val="00F775DC"/>
    <w:rsid w:val="00F77D08"/>
    <w:rsid w:val="00F77F4A"/>
    <w:rsid w:val="00F8004F"/>
    <w:rsid w:val="00F80311"/>
    <w:rsid w:val="00F80527"/>
    <w:rsid w:val="00F8069C"/>
    <w:rsid w:val="00F806A7"/>
    <w:rsid w:val="00F80C77"/>
    <w:rsid w:val="00F812B3"/>
    <w:rsid w:val="00F82434"/>
    <w:rsid w:val="00F82702"/>
    <w:rsid w:val="00F833B1"/>
    <w:rsid w:val="00F83B50"/>
    <w:rsid w:val="00F842F2"/>
    <w:rsid w:val="00F843E9"/>
    <w:rsid w:val="00F8487F"/>
    <w:rsid w:val="00F84972"/>
    <w:rsid w:val="00F84A3A"/>
    <w:rsid w:val="00F84A8C"/>
    <w:rsid w:val="00F86E84"/>
    <w:rsid w:val="00F907F8"/>
    <w:rsid w:val="00F93260"/>
    <w:rsid w:val="00F932F9"/>
    <w:rsid w:val="00F9401E"/>
    <w:rsid w:val="00F946FE"/>
    <w:rsid w:val="00F973B9"/>
    <w:rsid w:val="00F97927"/>
    <w:rsid w:val="00F97D34"/>
    <w:rsid w:val="00FA165C"/>
    <w:rsid w:val="00FA1BEA"/>
    <w:rsid w:val="00FA215B"/>
    <w:rsid w:val="00FA5ED3"/>
    <w:rsid w:val="00FA7429"/>
    <w:rsid w:val="00FB09C0"/>
    <w:rsid w:val="00FB1A74"/>
    <w:rsid w:val="00FB1B5F"/>
    <w:rsid w:val="00FB2342"/>
    <w:rsid w:val="00FB2B6B"/>
    <w:rsid w:val="00FB3C30"/>
    <w:rsid w:val="00FB64DD"/>
    <w:rsid w:val="00FB676F"/>
    <w:rsid w:val="00FC14FF"/>
    <w:rsid w:val="00FC1E7D"/>
    <w:rsid w:val="00FC276E"/>
    <w:rsid w:val="00FC2E65"/>
    <w:rsid w:val="00FC38D3"/>
    <w:rsid w:val="00FC3F5C"/>
    <w:rsid w:val="00FC563D"/>
    <w:rsid w:val="00FC57DB"/>
    <w:rsid w:val="00FC5818"/>
    <w:rsid w:val="00FC5F40"/>
    <w:rsid w:val="00FC61BE"/>
    <w:rsid w:val="00FC6209"/>
    <w:rsid w:val="00FC68C1"/>
    <w:rsid w:val="00FC6E90"/>
    <w:rsid w:val="00FC720F"/>
    <w:rsid w:val="00FD01EA"/>
    <w:rsid w:val="00FD11B9"/>
    <w:rsid w:val="00FD220D"/>
    <w:rsid w:val="00FD2306"/>
    <w:rsid w:val="00FD2310"/>
    <w:rsid w:val="00FD25CB"/>
    <w:rsid w:val="00FD3401"/>
    <w:rsid w:val="00FD3892"/>
    <w:rsid w:val="00FD3B74"/>
    <w:rsid w:val="00FD3C61"/>
    <w:rsid w:val="00FD5C6F"/>
    <w:rsid w:val="00FD6DEF"/>
    <w:rsid w:val="00FD772E"/>
    <w:rsid w:val="00FE0536"/>
    <w:rsid w:val="00FE0AB9"/>
    <w:rsid w:val="00FE18AD"/>
    <w:rsid w:val="00FE1D19"/>
    <w:rsid w:val="00FE4C43"/>
    <w:rsid w:val="00FE4EC8"/>
    <w:rsid w:val="00FE56DA"/>
    <w:rsid w:val="00FE59DC"/>
    <w:rsid w:val="00FE6441"/>
    <w:rsid w:val="00FE74AB"/>
    <w:rsid w:val="00FF2A4B"/>
    <w:rsid w:val="00FF33AC"/>
    <w:rsid w:val="00FF37E3"/>
    <w:rsid w:val="00FF39FC"/>
    <w:rsid w:val="00FF3F68"/>
    <w:rsid w:val="00FF4527"/>
    <w:rsid w:val="00FF4AB7"/>
    <w:rsid w:val="00FF4EDB"/>
    <w:rsid w:val="00FF5569"/>
    <w:rsid w:val="00FF5776"/>
    <w:rsid w:val="00FF6163"/>
    <w:rsid w:val="00FF6B7A"/>
    <w:rsid w:val="00FF6CD3"/>
    <w:rsid w:val="00FF6DB2"/>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7"/>
    <o:shapelayout v:ext="edit">
      <o:idmap v:ext="edit" data="2"/>
    </o:shapelayout>
  </w:shapeDefaults>
  <w:decimalSymbol w:val="."/>
  <w:listSeparator w:val=","/>
  <w14:docId w14:val="05B0A208"/>
  <w15:chartTrackingRefBased/>
  <w15:docId w15:val="{59B4F430-3346-4089-946F-8472C2BD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518"/>
    <w:rPr>
      <w:kern w:val="0"/>
      <w14:ligatures w14:val="none"/>
    </w:rPr>
  </w:style>
  <w:style w:type="paragraph" w:styleId="Heading1">
    <w:name w:val="heading 1"/>
    <w:basedOn w:val="Normal"/>
    <w:next w:val="Normal"/>
    <w:link w:val="Heading1Char"/>
    <w:uiPriority w:val="9"/>
    <w:qFormat/>
    <w:rsid w:val="001F6F6D"/>
    <w:pPr>
      <w:keepNext/>
      <w:keepLines/>
      <w:spacing w:before="240" w:after="0" w:line="480" w:lineRule="auto"/>
      <w:contextualSpacing/>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BA75E9"/>
    <w:pPr>
      <w:spacing w:line="480" w:lineRule="auto"/>
      <w:contextualSpacing/>
      <w:jc w:val="center"/>
      <w:outlineLvl w:val="1"/>
    </w:pPr>
    <w:rPr>
      <w:rFonts w:ascii="Times New Roman" w:hAnsi="Times New Roman" w:cs="Times New Roman"/>
      <w:b/>
      <w:bCs/>
      <w:sz w:val="24"/>
      <w:szCs w:val="24"/>
    </w:rPr>
  </w:style>
  <w:style w:type="paragraph" w:styleId="Heading3">
    <w:name w:val="heading 3"/>
    <w:basedOn w:val="Normal"/>
    <w:next w:val="Normal"/>
    <w:link w:val="Heading3Char"/>
    <w:uiPriority w:val="9"/>
    <w:unhideWhenUsed/>
    <w:qFormat/>
    <w:rsid w:val="00BA75E9"/>
    <w:pPr>
      <w:spacing w:line="480" w:lineRule="auto"/>
      <w:contextualSpacing/>
      <w:outlineLvl w:val="2"/>
    </w:pPr>
    <w:rPr>
      <w:rFonts w:ascii="Times New Roman" w:hAnsi="Times New Roman" w:cs="Times New Roman"/>
      <w:b/>
      <w:bCs/>
      <w:sz w:val="24"/>
      <w:szCs w:val="24"/>
    </w:rPr>
  </w:style>
  <w:style w:type="paragraph" w:styleId="Heading4">
    <w:name w:val="heading 4"/>
    <w:aliases w:val="Table"/>
    <w:basedOn w:val="Body"/>
    <w:next w:val="Normal"/>
    <w:link w:val="Heading4Char"/>
    <w:uiPriority w:val="9"/>
    <w:unhideWhenUsed/>
    <w:qFormat/>
    <w:rsid w:val="00DC3512"/>
    <w:pPr>
      <w:spacing w:line="240" w:lineRule="auto"/>
      <w:contextualSpacing/>
      <w:outlineLvl w:val="3"/>
    </w:pPr>
    <w:rPr>
      <w:rFonts w:ascii="Times New Roman" w:eastAsia="Times New Roman" w:hAnsi="Times New Roman" w:cs="Times New Roman"/>
      <w:sz w:val="24"/>
      <w:szCs w:val="24"/>
    </w:rPr>
  </w:style>
  <w:style w:type="paragraph" w:styleId="Heading5">
    <w:name w:val="heading 5"/>
    <w:aliases w:val="Figure"/>
    <w:basedOn w:val="BodyA"/>
    <w:next w:val="Normal"/>
    <w:link w:val="Heading5Char"/>
    <w:uiPriority w:val="9"/>
    <w:unhideWhenUsed/>
    <w:qFormat/>
    <w:rsid w:val="00DC3512"/>
    <w:pPr>
      <w:spacing w:after="0" w:line="240" w:lineRule="auto"/>
      <w:contextualSpacing/>
      <w:outlineLvl w:val="4"/>
    </w:pPr>
    <w:rPr>
      <w:rFonts w:ascii="Times New Roman" w:hAnsi="Times New Roman" w:cs="Times New Roman"/>
      <w:bCs/>
      <w:i/>
      <w:sz w:val="24"/>
      <w:szCs w:val="24"/>
    </w:rPr>
  </w:style>
  <w:style w:type="paragraph" w:styleId="Heading6">
    <w:name w:val="heading 6"/>
    <w:basedOn w:val="Normal"/>
    <w:next w:val="Normal"/>
    <w:link w:val="Heading6Char"/>
    <w:uiPriority w:val="9"/>
    <w:semiHidden/>
    <w:unhideWhenUsed/>
    <w:qFormat/>
    <w:rsid w:val="000C33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3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3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3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93518"/>
    <w:pPr>
      <w:pBdr>
        <w:top w:val="nil"/>
        <w:left w:val="nil"/>
        <w:bottom w:val="nil"/>
        <w:right w:val="nil"/>
        <w:between w:val="nil"/>
        <w:bar w:val="nil"/>
      </w:pBdr>
    </w:pPr>
    <w:rPr>
      <w:rFonts w:ascii="Calibri" w:eastAsia="Calibri" w:hAnsi="Calibri" w:cs="Calibri"/>
      <w:color w:val="000000"/>
      <w:kern w:val="0"/>
      <w:u w:color="000000"/>
      <w:bdr w:val="nil"/>
      <w14:ligatures w14:val="none"/>
    </w:rPr>
  </w:style>
  <w:style w:type="paragraph" w:customStyle="1" w:styleId="BodyA">
    <w:name w:val="Body A"/>
    <w:rsid w:val="00D93518"/>
    <w:pPr>
      <w:pBdr>
        <w:top w:val="nil"/>
        <w:left w:val="nil"/>
        <w:bottom w:val="nil"/>
        <w:right w:val="nil"/>
        <w:between w:val="nil"/>
        <w:bar w:val="nil"/>
      </w:pBdr>
    </w:pPr>
    <w:rPr>
      <w:rFonts w:ascii="Calibri" w:eastAsia="Calibri" w:hAnsi="Calibri" w:cs="Calibri"/>
      <w:color w:val="000000"/>
      <w:kern w:val="0"/>
      <w:u w:color="000000"/>
      <w:bdr w:val="nil"/>
      <w14:ligatures w14:val="none"/>
    </w:rPr>
  </w:style>
  <w:style w:type="numbering" w:customStyle="1" w:styleId="ImportedStyle2">
    <w:name w:val="Imported Style 2"/>
    <w:rsid w:val="00D93518"/>
    <w:pPr>
      <w:numPr>
        <w:numId w:val="1"/>
      </w:numPr>
    </w:pPr>
  </w:style>
  <w:style w:type="paragraph" w:styleId="NormalWeb">
    <w:name w:val="Normal (Web)"/>
    <w:basedOn w:val="Normal"/>
    <w:uiPriority w:val="99"/>
    <w:unhideWhenUsed/>
    <w:rsid w:val="002241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2415C"/>
  </w:style>
  <w:style w:type="character" w:styleId="CommentReference">
    <w:name w:val="annotation reference"/>
    <w:basedOn w:val="DefaultParagraphFont"/>
    <w:uiPriority w:val="99"/>
    <w:semiHidden/>
    <w:unhideWhenUsed/>
    <w:rsid w:val="005A597F"/>
    <w:rPr>
      <w:sz w:val="16"/>
      <w:szCs w:val="16"/>
    </w:rPr>
  </w:style>
  <w:style w:type="paragraph" w:styleId="CommentText">
    <w:name w:val="annotation text"/>
    <w:basedOn w:val="Normal"/>
    <w:link w:val="CommentTextChar"/>
    <w:uiPriority w:val="99"/>
    <w:unhideWhenUsed/>
    <w:rsid w:val="005A597F"/>
    <w:pPr>
      <w:spacing w:line="240" w:lineRule="auto"/>
    </w:pPr>
    <w:rPr>
      <w:sz w:val="20"/>
      <w:szCs w:val="20"/>
    </w:rPr>
  </w:style>
  <w:style w:type="character" w:customStyle="1" w:styleId="CommentTextChar">
    <w:name w:val="Comment Text Char"/>
    <w:basedOn w:val="DefaultParagraphFont"/>
    <w:link w:val="CommentText"/>
    <w:uiPriority w:val="99"/>
    <w:rsid w:val="005A597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A597F"/>
    <w:rPr>
      <w:b/>
      <w:bCs/>
    </w:rPr>
  </w:style>
  <w:style w:type="character" w:customStyle="1" w:styleId="CommentSubjectChar">
    <w:name w:val="Comment Subject Char"/>
    <w:basedOn w:val="CommentTextChar"/>
    <w:link w:val="CommentSubject"/>
    <w:uiPriority w:val="99"/>
    <w:semiHidden/>
    <w:rsid w:val="005A597F"/>
    <w:rPr>
      <w:b/>
      <w:bCs/>
      <w:kern w:val="0"/>
      <w:sz w:val="20"/>
      <w:szCs w:val="20"/>
      <w14:ligatures w14:val="none"/>
    </w:rPr>
  </w:style>
  <w:style w:type="paragraph" w:styleId="BalloonText">
    <w:name w:val="Balloon Text"/>
    <w:basedOn w:val="Normal"/>
    <w:link w:val="BalloonTextChar"/>
    <w:uiPriority w:val="99"/>
    <w:semiHidden/>
    <w:unhideWhenUsed/>
    <w:rsid w:val="005A59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97F"/>
    <w:rPr>
      <w:rFonts w:ascii="Segoe UI" w:hAnsi="Segoe UI" w:cs="Segoe UI"/>
      <w:kern w:val="0"/>
      <w:sz w:val="18"/>
      <w:szCs w:val="18"/>
      <w14:ligatures w14:val="none"/>
    </w:rPr>
  </w:style>
  <w:style w:type="character" w:styleId="Hyperlink">
    <w:name w:val="Hyperlink"/>
    <w:basedOn w:val="DefaultParagraphFont"/>
    <w:uiPriority w:val="99"/>
    <w:unhideWhenUsed/>
    <w:rsid w:val="005A597F"/>
    <w:rPr>
      <w:color w:val="0563C1" w:themeColor="hyperlink"/>
      <w:u w:val="single"/>
    </w:rPr>
  </w:style>
  <w:style w:type="character" w:styleId="UnresolvedMention">
    <w:name w:val="Unresolved Mention"/>
    <w:basedOn w:val="DefaultParagraphFont"/>
    <w:uiPriority w:val="99"/>
    <w:semiHidden/>
    <w:unhideWhenUsed/>
    <w:rsid w:val="005A597F"/>
    <w:rPr>
      <w:color w:val="605E5C"/>
      <w:shd w:val="clear" w:color="auto" w:fill="E1DFDD"/>
    </w:rPr>
  </w:style>
  <w:style w:type="paragraph" w:styleId="Revision">
    <w:name w:val="Revision"/>
    <w:hidden/>
    <w:uiPriority w:val="99"/>
    <w:semiHidden/>
    <w:rsid w:val="00231E7A"/>
    <w:pPr>
      <w:spacing w:after="0" w:line="240" w:lineRule="auto"/>
    </w:pPr>
    <w:rPr>
      <w:kern w:val="0"/>
      <w14:ligatures w14:val="none"/>
    </w:rPr>
  </w:style>
  <w:style w:type="character" w:styleId="Strong">
    <w:name w:val="Strong"/>
    <w:basedOn w:val="DefaultParagraphFont"/>
    <w:uiPriority w:val="22"/>
    <w:qFormat/>
    <w:rsid w:val="008C0477"/>
    <w:rPr>
      <w:b/>
      <w:bCs/>
    </w:rPr>
  </w:style>
  <w:style w:type="paragraph" w:styleId="ListParagraph">
    <w:name w:val="List Paragraph"/>
    <w:basedOn w:val="Normal"/>
    <w:uiPriority w:val="1"/>
    <w:qFormat/>
    <w:rsid w:val="00443E28"/>
    <w:pPr>
      <w:ind w:left="720"/>
      <w:contextualSpacing/>
    </w:pPr>
  </w:style>
  <w:style w:type="table" w:styleId="TableGrid">
    <w:name w:val="Table Grid"/>
    <w:basedOn w:val="TableNormal"/>
    <w:uiPriority w:val="39"/>
    <w:rsid w:val="00443E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F6F6D"/>
    <w:rPr>
      <w:rFonts w:ascii="Times New Roman" w:eastAsiaTheme="majorEastAsia" w:hAnsi="Times New Roman" w:cstheme="majorBidi"/>
      <w:b/>
      <w:kern w:val="0"/>
      <w:sz w:val="24"/>
      <w:szCs w:val="32"/>
      <w14:ligatures w14:val="none"/>
    </w:rPr>
  </w:style>
  <w:style w:type="paragraph" w:styleId="TOCHeading">
    <w:name w:val="TOC Heading"/>
    <w:basedOn w:val="Heading1"/>
    <w:next w:val="Normal"/>
    <w:uiPriority w:val="39"/>
    <w:unhideWhenUsed/>
    <w:qFormat/>
    <w:rsid w:val="005F7846"/>
    <w:pPr>
      <w:outlineLvl w:val="9"/>
    </w:pPr>
  </w:style>
  <w:style w:type="paragraph" w:styleId="Header">
    <w:name w:val="header"/>
    <w:basedOn w:val="Normal"/>
    <w:link w:val="HeaderChar"/>
    <w:uiPriority w:val="99"/>
    <w:unhideWhenUsed/>
    <w:rsid w:val="004F1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D4E"/>
    <w:rPr>
      <w:kern w:val="0"/>
      <w14:ligatures w14:val="none"/>
    </w:rPr>
  </w:style>
  <w:style w:type="paragraph" w:styleId="Footer">
    <w:name w:val="footer"/>
    <w:basedOn w:val="Normal"/>
    <w:link w:val="FooterChar"/>
    <w:uiPriority w:val="99"/>
    <w:unhideWhenUsed/>
    <w:rsid w:val="004F1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D4E"/>
    <w:rPr>
      <w:kern w:val="0"/>
      <w14:ligatures w14:val="none"/>
    </w:rPr>
  </w:style>
  <w:style w:type="character" w:customStyle="1" w:styleId="Heading2Char">
    <w:name w:val="Heading 2 Char"/>
    <w:basedOn w:val="DefaultParagraphFont"/>
    <w:link w:val="Heading2"/>
    <w:uiPriority w:val="9"/>
    <w:rsid w:val="00BA75E9"/>
    <w:rPr>
      <w:rFonts w:ascii="Times New Roman" w:hAnsi="Times New Roman" w:cs="Times New Roman"/>
      <w:b/>
      <w:bCs/>
      <w:kern w:val="0"/>
      <w:sz w:val="24"/>
      <w:szCs w:val="24"/>
      <w14:ligatures w14:val="none"/>
    </w:rPr>
  </w:style>
  <w:style w:type="character" w:customStyle="1" w:styleId="Heading3Char">
    <w:name w:val="Heading 3 Char"/>
    <w:basedOn w:val="DefaultParagraphFont"/>
    <w:link w:val="Heading3"/>
    <w:uiPriority w:val="9"/>
    <w:rsid w:val="00BA75E9"/>
    <w:rPr>
      <w:rFonts w:ascii="Times New Roman" w:hAnsi="Times New Roman" w:cs="Times New Roman"/>
      <w:b/>
      <w:bCs/>
      <w:kern w:val="0"/>
      <w:sz w:val="24"/>
      <w:szCs w:val="24"/>
      <w14:ligatures w14:val="none"/>
    </w:rPr>
  </w:style>
  <w:style w:type="paragraph" w:styleId="TOC1">
    <w:name w:val="toc 1"/>
    <w:basedOn w:val="Normal"/>
    <w:next w:val="Normal"/>
    <w:autoRedefine/>
    <w:uiPriority w:val="39"/>
    <w:unhideWhenUsed/>
    <w:qFormat/>
    <w:rsid w:val="00DD38E2"/>
    <w:pPr>
      <w:spacing w:after="100"/>
    </w:pPr>
  </w:style>
  <w:style w:type="paragraph" w:styleId="TOC2">
    <w:name w:val="toc 2"/>
    <w:basedOn w:val="Normal"/>
    <w:next w:val="Normal"/>
    <w:autoRedefine/>
    <w:uiPriority w:val="39"/>
    <w:unhideWhenUsed/>
    <w:qFormat/>
    <w:rsid w:val="00DD38E2"/>
    <w:pPr>
      <w:spacing w:after="100"/>
      <w:ind w:left="220"/>
    </w:pPr>
  </w:style>
  <w:style w:type="paragraph" w:styleId="TOC3">
    <w:name w:val="toc 3"/>
    <w:basedOn w:val="Normal"/>
    <w:next w:val="Normal"/>
    <w:autoRedefine/>
    <w:uiPriority w:val="39"/>
    <w:unhideWhenUsed/>
    <w:qFormat/>
    <w:rsid w:val="001115E2"/>
    <w:pPr>
      <w:tabs>
        <w:tab w:val="right" w:leader="dot" w:pos="9350"/>
      </w:tabs>
      <w:spacing w:after="100" w:line="480" w:lineRule="auto"/>
      <w:ind w:left="446"/>
      <w:contextualSpacing/>
    </w:pPr>
  </w:style>
  <w:style w:type="character" w:customStyle="1" w:styleId="Heading4Char">
    <w:name w:val="Heading 4 Char"/>
    <w:aliases w:val="Table Char"/>
    <w:basedOn w:val="DefaultParagraphFont"/>
    <w:link w:val="Heading4"/>
    <w:uiPriority w:val="9"/>
    <w:rsid w:val="00DC3512"/>
    <w:rPr>
      <w:rFonts w:ascii="Times New Roman" w:eastAsia="Times New Roman" w:hAnsi="Times New Roman" w:cs="Times New Roman"/>
      <w:color w:val="000000"/>
      <w:kern w:val="0"/>
      <w:sz w:val="24"/>
      <w:szCs w:val="24"/>
      <w:u w:color="000000"/>
      <w:bdr w:val="nil"/>
      <w14:ligatures w14:val="none"/>
    </w:rPr>
  </w:style>
  <w:style w:type="character" w:customStyle="1" w:styleId="Heading5Char">
    <w:name w:val="Heading 5 Char"/>
    <w:aliases w:val="Figure Char"/>
    <w:basedOn w:val="DefaultParagraphFont"/>
    <w:link w:val="Heading5"/>
    <w:uiPriority w:val="9"/>
    <w:rsid w:val="00DC3512"/>
    <w:rPr>
      <w:rFonts w:ascii="Times New Roman" w:eastAsia="Calibri" w:hAnsi="Times New Roman" w:cs="Times New Roman"/>
      <w:bCs/>
      <w:i/>
      <w:color w:val="000000"/>
      <w:kern w:val="0"/>
      <w:sz w:val="24"/>
      <w:szCs w:val="24"/>
      <w:u w:color="000000"/>
      <w:bdr w:val="nil"/>
      <w14:ligatures w14:val="none"/>
    </w:rPr>
  </w:style>
  <w:style w:type="paragraph" w:customStyle="1" w:styleId="normaltext">
    <w:name w:val="normaltext"/>
    <w:rsid w:val="005675A5"/>
    <w:pPr>
      <w:spacing w:after="120" w:line="240" w:lineRule="auto"/>
    </w:pPr>
    <w:rPr>
      <w:rFonts w:ascii="Times New Roman" w:eastAsiaTheme="minorEastAsia" w:hAnsi="Times New Roman" w:cs="Times New Roman"/>
      <w:kern w:val="0"/>
      <w:sz w:val="24"/>
      <w:szCs w:val="24"/>
      <w14:ligatures w14:val="none"/>
    </w:rPr>
  </w:style>
  <w:style w:type="table" w:customStyle="1" w:styleId="Tabelacomgrade">
    <w:name w:val="Tabela com grade"/>
    <w:basedOn w:val="TableNormal"/>
    <w:rsid w:val="005675A5"/>
    <w:pPr>
      <w:spacing w:after="0" w:line="240" w:lineRule="auto"/>
    </w:pPr>
    <w:rPr>
      <w:rFonts w:ascii="Times New Roman" w:eastAsia="Times New Roman" w:hAnsi="Times New Roman" w:cs="Times New Roman"/>
      <w:kern w:val="0"/>
      <w:sz w:val="24"/>
      <w:szCs w:val="24"/>
      <w14:ligatures w14:val="none"/>
    </w:rPr>
    <w:tblPr>
      <w:tblInd w:w="0" w:type="nil"/>
      <w:tblCellMar>
        <w:left w:w="0" w:type="dxa"/>
        <w:right w:w="0" w:type="dxa"/>
      </w:tblCellMar>
    </w:tblPr>
  </w:style>
  <w:style w:type="character" w:styleId="Emphasis">
    <w:name w:val="Emphasis"/>
    <w:basedOn w:val="DefaultParagraphFont"/>
    <w:uiPriority w:val="20"/>
    <w:qFormat/>
    <w:rsid w:val="005675A5"/>
    <w:rPr>
      <w:i/>
      <w:iCs/>
    </w:rPr>
  </w:style>
  <w:style w:type="paragraph" w:customStyle="1" w:styleId="msonormal0">
    <w:name w:val="msonormal"/>
    <w:basedOn w:val="Normal"/>
    <w:rsid w:val="00960047"/>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elasemgrade">
    <w:name w:val="Tabela sem grade"/>
    <w:basedOn w:val="TableNormal"/>
    <w:rsid w:val="00960047"/>
    <w:pPr>
      <w:spacing w:after="0" w:line="240" w:lineRule="auto"/>
    </w:pPr>
    <w:rPr>
      <w:rFonts w:ascii="Times New Roman" w:eastAsia="Times New Roman" w:hAnsi="Times New Roman" w:cs="Times New Roman"/>
      <w:kern w:val="0"/>
      <w:sz w:val="24"/>
      <w:szCs w:val="24"/>
      <w14:ligatures w14:val="none"/>
    </w:rPr>
    <w:tblPr>
      <w:tblInd w:w="0" w:type="nil"/>
      <w:tblCellMar>
        <w:left w:w="0" w:type="dxa"/>
        <w:right w:w="0" w:type="dxa"/>
      </w:tblCellMar>
    </w:tblPr>
  </w:style>
  <w:style w:type="character" w:customStyle="1" w:styleId="logic-id-seperator">
    <w:name w:val="logic-id-seperator"/>
    <w:basedOn w:val="DefaultParagraphFont"/>
    <w:rsid w:val="00960047"/>
  </w:style>
  <w:style w:type="character" w:styleId="FollowedHyperlink">
    <w:name w:val="FollowedHyperlink"/>
    <w:basedOn w:val="DefaultParagraphFont"/>
    <w:uiPriority w:val="99"/>
    <w:semiHidden/>
    <w:unhideWhenUsed/>
    <w:rsid w:val="00960047"/>
    <w:rPr>
      <w:color w:val="800080"/>
      <w:u w:val="single"/>
    </w:rPr>
  </w:style>
  <w:style w:type="character" w:customStyle="1" w:styleId="Heading6Char">
    <w:name w:val="Heading 6 Char"/>
    <w:basedOn w:val="DefaultParagraphFont"/>
    <w:link w:val="Heading6"/>
    <w:uiPriority w:val="9"/>
    <w:semiHidden/>
    <w:rsid w:val="000C33BC"/>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0C33BC"/>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0C33BC"/>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0C33BC"/>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0C3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3B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C33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3B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C33BC"/>
    <w:pPr>
      <w:spacing w:before="160"/>
      <w:jc w:val="center"/>
    </w:pPr>
    <w:rPr>
      <w:i/>
      <w:iCs/>
      <w:color w:val="404040" w:themeColor="text1" w:themeTint="BF"/>
    </w:rPr>
  </w:style>
  <w:style w:type="character" w:customStyle="1" w:styleId="QuoteChar">
    <w:name w:val="Quote Char"/>
    <w:basedOn w:val="DefaultParagraphFont"/>
    <w:link w:val="Quote"/>
    <w:uiPriority w:val="29"/>
    <w:rsid w:val="000C33BC"/>
    <w:rPr>
      <w:i/>
      <w:iCs/>
      <w:color w:val="404040" w:themeColor="text1" w:themeTint="BF"/>
      <w:kern w:val="0"/>
      <w14:ligatures w14:val="none"/>
    </w:rPr>
  </w:style>
  <w:style w:type="character" w:styleId="IntenseEmphasis">
    <w:name w:val="Intense Emphasis"/>
    <w:basedOn w:val="DefaultParagraphFont"/>
    <w:uiPriority w:val="21"/>
    <w:qFormat/>
    <w:rsid w:val="000C33BC"/>
    <w:rPr>
      <w:i/>
      <w:iCs/>
      <w:color w:val="2F5496" w:themeColor="accent1" w:themeShade="BF"/>
    </w:rPr>
  </w:style>
  <w:style w:type="paragraph" w:styleId="IntenseQuote">
    <w:name w:val="Intense Quote"/>
    <w:basedOn w:val="Normal"/>
    <w:next w:val="Normal"/>
    <w:link w:val="IntenseQuoteChar"/>
    <w:uiPriority w:val="30"/>
    <w:qFormat/>
    <w:rsid w:val="000C33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33BC"/>
    <w:rPr>
      <w:i/>
      <w:iCs/>
      <w:color w:val="2F5496" w:themeColor="accent1" w:themeShade="BF"/>
      <w:kern w:val="0"/>
      <w14:ligatures w14:val="none"/>
    </w:rPr>
  </w:style>
  <w:style w:type="character" w:styleId="IntenseReference">
    <w:name w:val="Intense Reference"/>
    <w:basedOn w:val="DefaultParagraphFont"/>
    <w:uiPriority w:val="32"/>
    <w:qFormat/>
    <w:rsid w:val="000C33BC"/>
    <w:rPr>
      <w:b/>
      <w:bCs/>
      <w:smallCaps/>
      <w:color w:val="2F5496" w:themeColor="accent1" w:themeShade="BF"/>
      <w:spacing w:val="5"/>
    </w:rPr>
  </w:style>
  <w:style w:type="paragraph" w:styleId="TOC4">
    <w:name w:val="toc 4"/>
    <w:basedOn w:val="Normal"/>
    <w:next w:val="Normal"/>
    <w:autoRedefine/>
    <w:uiPriority w:val="39"/>
    <w:unhideWhenUsed/>
    <w:rsid w:val="00B94CE5"/>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B94CE5"/>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B94CE5"/>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B94CE5"/>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B94CE5"/>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B94CE5"/>
    <w:pPr>
      <w:spacing w:after="100" w:line="278" w:lineRule="auto"/>
      <w:ind w:left="1920"/>
    </w:pPr>
    <w:rPr>
      <w:rFonts w:eastAsiaTheme="minorEastAsia"/>
      <w:kern w:val="2"/>
      <w:sz w:val="24"/>
      <w:szCs w:val="24"/>
      <w14:ligatures w14:val="standardContextual"/>
    </w:rPr>
  </w:style>
  <w:style w:type="paragraph" w:styleId="NoSpacing">
    <w:name w:val="No Spacing"/>
    <w:uiPriority w:val="1"/>
    <w:qFormat/>
    <w:rsid w:val="00124F19"/>
    <w:pPr>
      <w:spacing w:after="0" w:line="240" w:lineRule="auto"/>
    </w:pPr>
    <w:rPr>
      <w:kern w:val="0"/>
      <w14:ligatures w14:val="none"/>
    </w:rPr>
  </w:style>
  <w:style w:type="paragraph" w:styleId="BodyText">
    <w:name w:val="Body Text"/>
    <w:basedOn w:val="Normal"/>
    <w:link w:val="BodyTextChar"/>
    <w:uiPriority w:val="1"/>
    <w:qFormat/>
    <w:rsid w:val="003B0CBB"/>
    <w:pPr>
      <w:widowControl w:val="0"/>
      <w:autoSpaceDE w:val="0"/>
      <w:autoSpaceDN w:val="0"/>
      <w:spacing w:after="0" w:line="240" w:lineRule="auto"/>
      <w:ind w:left="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B0CBB"/>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3B0CBB"/>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3350">
      <w:bodyDiv w:val="1"/>
      <w:marLeft w:val="0"/>
      <w:marRight w:val="0"/>
      <w:marTop w:val="0"/>
      <w:marBottom w:val="0"/>
      <w:divBdr>
        <w:top w:val="none" w:sz="0" w:space="0" w:color="auto"/>
        <w:left w:val="none" w:sz="0" w:space="0" w:color="auto"/>
        <w:bottom w:val="none" w:sz="0" w:space="0" w:color="auto"/>
        <w:right w:val="none" w:sz="0" w:space="0" w:color="auto"/>
      </w:divBdr>
      <w:divsChild>
        <w:div w:id="1686203917">
          <w:marLeft w:val="0"/>
          <w:marRight w:val="0"/>
          <w:marTop w:val="0"/>
          <w:marBottom w:val="0"/>
          <w:divBdr>
            <w:top w:val="none" w:sz="0" w:space="0" w:color="auto"/>
            <w:left w:val="none" w:sz="0" w:space="0" w:color="auto"/>
            <w:bottom w:val="none" w:sz="0" w:space="0" w:color="auto"/>
            <w:right w:val="none" w:sz="0" w:space="0" w:color="auto"/>
          </w:divBdr>
        </w:div>
      </w:divsChild>
    </w:div>
    <w:div w:id="49160854">
      <w:bodyDiv w:val="1"/>
      <w:marLeft w:val="0"/>
      <w:marRight w:val="0"/>
      <w:marTop w:val="0"/>
      <w:marBottom w:val="0"/>
      <w:divBdr>
        <w:top w:val="none" w:sz="0" w:space="0" w:color="auto"/>
        <w:left w:val="none" w:sz="0" w:space="0" w:color="auto"/>
        <w:bottom w:val="none" w:sz="0" w:space="0" w:color="auto"/>
        <w:right w:val="none" w:sz="0" w:space="0" w:color="auto"/>
      </w:divBdr>
    </w:div>
    <w:div w:id="56589326">
      <w:bodyDiv w:val="1"/>
      <w:marLeft w:val="0"/>
      <w:marRight w:val="0"/>
      <w:marTop w:val="0"/>
      <w:marBottom w:val="0"/>
      <w:divBdr>
        <w:top w:val="none" w:sz="0" w:space="0" w:color="auto"/>
        <w:left w:val="none" w:sz="0" w:space="0" w:color="auto"/>
        <w:bottom w:val="none" w:sz="0" w:space="0" w:color="auto"/>
        <w:right w:val="none" w:sz="0" w:space="0" w:color="auto"/>
      </w:divBdr>
    </w:div>
    <w:div w:id="63380657">
      <w:bodyDiv w:val="1"/>
      <w:marLeft w:val="0"/>
      <w:marRight w:val="0"/>
      <w:marTop w:val="0"/>
      <w:marBottom w:val="0"/>
      <w:divBdr>
        <w:top w:val="none" w:sz="0" w:space="0" w:color="auto"/>
        <w:left w:val="none" w:sz="0" w:space="0" w:color="auto"/>
        <w:bottom w:val="none" w:sz="0" w:space="0" w:color="auto"/>
        <w:right w:val="none" w:sz="0" w:space="0" w:color="auto"/>
      </w:divBdr>
      <w:divsChild>
        <w:div w:id="1876430205">
          <w:marLeft w:val="0"/>
          <w:marRight w:val="0"/>
          <w:marTop w:val="0"/>
          <w:marBottom w:val="0"/>
          <w:divBdr>
            <w:top w:val="none" w:sz="0" w:space="0" w:color="auto"/>
            <w:left w:val="none" w:sz="0" w:space="0" w:color="auto"/>
            <w:bottom w:val="none" w:sz="0" w:space="0" w:color="auto"/>
            <w:right w:val="none" w:sz="0" w:space="0" w:color="auto"/>
          </w:divBdr>
        </w:div>
      </w:divsChild>
    </w:div>
    <w:div w:id="73279231">
      <w:bodyDiv w:val="1"/>
      <w:marLeft w:val="0"/>
      <w:marRight w:val="0"/>
      <w:marTop w:val="0"/>
      <w:marBottom w:val="0"/>
      <w:divBdr>
        <w:top w:val="none" w:sz="0" w:space="0" w:color="auto"/>
        <w:left w:val="none" w:sz="0" w:space="0" w:color="auto"/>
        <w:bottom w:val="none" w:sz="0" w:space="0" w:color="auto"/>
        <w:right w:val="none" w:sz="0" w:space="0" w:color="auto"/>
      </w:divBdr>
      <w:divsChild>
        <w:div w:id="1878083222">
          <w:marLeft w:val="0"/>
          <w:marRight w:val="0"/>
          <w:marTop w:val="0"/>
          <w:marBottom w:val="0"/>
          <w:divBdr>
            <w:top w:val="none" w:sz="0" w:space="0" w:color="auto"/>
            <w:left w:val="none" w:sz="0" w:space="0" w:color="auto"/>
            <w:bottom w:val="none" w:sz="0" w:space="0" w:color="auto"/>
            <w:right w:val="none" w:sz="0" w:space="0" w:color="auto"/>
          </w:divBdr>
        </w:div>
      </w:divsChild>
    </w:div>
    <w:div w:id="76219141">
      <w:bodyDiv w:val="1"/>
      <w:marLeft w:val="0"/>
      <w:marRight w:val="0"/>
      <w:marTop w:val="0"/>
      <w:marBottom w:val="0"/>
      <w:divBdr>
        <w:top w:val="none" w:sz="0" w:space="0" w:color="auto"/>
        <w:left w:val="none" w:sz="0" w:space="0" w:color="auto"/>
        <w:bottom w:val="none" w:sz="0" w:space="0" w:color="auto"/>
        <w:right w:val="none" w:sz="0" w:space="0" w:color="auto"/>
      </w:divBdr>
    </w:div>
    <w:div w:id="85075489">
      <w:bodyDiv w:val="1"/>
      <w:marLeft w:val="0"/>
      <w:marRight w:val="0"/>
      <w:marTop w:val="0"/>
      <w:marBottom w:val="0"/>
      <w:divBdr>
        <w:top w:val="none" w:sz="0" w:space="0" w:color="auto"/>
        <w:left w:val="none" w:sz="0" w:space="0" w:color="auto"/>
        <w:bottom w:val="none" w:sz="0" w:space="0" w:color="auto"/>
        <w:right w:val="none" w:sz="0" w:space="0" w:color="auto"/>
      </w:divBdr>
    </w:div>
    <w:div w:id="95028978">
      <w:bodyDiv w:val="1"/>
      <w:marLeft w:val="0"/>
      <w:marRight w:val="0"/>
      <w:marTop w:val="0"/>
      <w:marBottom w:val="0"/>
      <w:divBdr>
        <w:top w:val="none" w:sz="0" w:space="0" w:color="auto"/>
        <w:left w:val="none" w:sz="0" w:space="0" w:color="auto"/>
        <w:bottom w:val="none" w:sz="0" w:space="0" w:color="auto"/>
        <w:right w:val="none" w:sz="0" w:space="0" w:color="auto"/>
      </w:divBdr>
      <w:divsChild>
        <w:div w:id="1386181176">
          <w:marLeft w:val="0"/>
          <w:marRight w:val="0"/>
          <w:marTop w:val="0"/>
          <w:marBottom w:val="0"/>
          <w:divBdr>
            <w:top w:val="none" w:sz="0" w:space="0" w:color="auto"/>
            <w:left w:val="none" w:sz="0" w:space="0" w:color="auto"/>
            <w:bottom w:val="none" w:sz="0" w:space="0" w:color="auto"/>
            <w:right w:val="none" w:sz="0" w:space="0" w:color="auto"/>
          </w:divBdr>
        </w:div>
      </w:divsChild>
    </w:div>
    <w:div w:id="101386419">
      <w:bodyDiv w:val="1"/>
      <w:marLeft w:val="0"/>
      <w:marRight w:val="0"/>
      <w:marTop w:val="0"/>
      <w:marBottom w:val="0"/>
      <w:divBdr>
        <w:top w:val="none" w:sz="0" w:space="0" w:color="auto"/>
        <w:left w:val="none" w:sz="0" w:space="0" w:color="auto"/>
        <w:bottom w:val="none" w:sz="0" w:space="0" w:color="auto"/>
        <w:right w:val="none" w:sz="0" w:space="0" w:color="auto"/>
      </w:divBdr>
      <w:divsChild>
        <w:div w:id="1888881898">
          <w:marLeft w:val="0"/>
          <w:marRight w:val="0"/>
          <w:marTop w:val="0"/>
          <w:marBottom w:val="0"/>
          <w:divBdr>
            <w:top w:val="none" w:sz="0" w:space="0" w:color="auto"/>
            <w:left w:val="none" w:sz="0" w:space="0" w:color="auto"/>
            <w:bottom w:val="none" w:sz="0" w:space="0" w:color="auto"/>
            <w:right w:val="none" w:sz="0" w:space="0" w:color="auto"/>
          </w:divBdr>
        </w:div>
      </w:divsChild>
    </w:div>
    <w:div w:id="110368605">
      <w:bodyDiv w:val="1"/>
      <w:marLeft w:val="0"/>
      <w:marRight w:val="0"/>
      <w:marTop w:val="0"/>
      <w:marBottom w:val="0"/>
      <w:divBdr>
        <w:top w:val="none" w:sz="0" w:space="0" w:color="auto"/>
        <w:left w:val="none" w:sz="0" w:space="0" w:color="auto"/>
        <w:bottom w:val="none" w:sz="0" w:space="0" w:color="auto"/>
        <w:right w:val="none" w:sz="0" w:space="0" w:color="auto"/>
      </w:divBdr>
    </w:div>
    <w:div w:id="126825797">
      <w:bodyDiv w:val="1"/>
      <w:marLeft w:val="0"/>
      <w:marRight w:val="0"/>
      <w:marTop w:val="0"/>
      <w:marBottom w:val="0"/>
      <w:divBdr>
        <w:top w:val="none" w:sz="0" w:space="0" w:color="auto"/>
        <w:left w:val="none" w:sz="0" w:space="0" w:color="auto"/>
        <w:bottom w:val="none" w:sz="0" w:space="0" w:color="auto"/>
        <w:right w:val="none" w:sz="0" w:space="0" w:color="auto"/>
      </w:divBdr>
      <w:divsChild>
        <w:div w:id="1288703197">
          <w:marLeft w:val="0"/>
          <w:marRight w:val="0"/>
          <w:marTop w:val="0"/>
          <w:marBottom w:val="0"/>
          <w:divBdr>
            <w:top w:val="none" w:sz="0" w:space="0" w:color="auto"/>
            <w:left w:val="none" w:sz="0" w:space="0" w:color="auto"/>
            <w:bottom w:val="none" w:sz="0" w:space="0" w:color="auto"/>
            <w:right w:val="none" w:sz="0" w:space="0" w:color="auto"/>
          </w:divBdr>
        </w:div>
      </w:divsChild>
    </w:div>
    <w:div w:id="134178684">
      <w:bodyDiv w:val="1"/>
      <w:marLeft w:val="0"/>
      <w:marRight w:val="0"/>
      <w:marTop w:val="0"/>
      <w:marBottom w:val="0"/>
      <w:divBdr>
        <w:top w:val="none" w:sz="0" w:space="0" w:color="auto"/>
        <w:left w:val="none" w:sz="0" w:space="0" w:color="auto"/>
        <w:bottom w:val="none" w:sz="0" w:space="0" w:color="auto"/>
        <w:right w:val="none" w:sz="0" w:space="0" w:color="auto"/>
      </w:divBdr>
    </w:div>
    <w:div w:id="135032008">
      <w:bodyDiv w:val="1"/>
      <w:marLeft w:val="0"/>
      <w:marRight w:val="0"/>
      <w:marTop w:val="0"/>
      <w:marBottom w:val="0"/>
      <w:divBdr>
        <w:top w:val="none" w:sz="0" w:space="0" w:color="auto"/>
        <w:left w:val="none" w:sz="0" w:space="0" w:color="auto"/>
        <w:bottom w:val="none" w:sz="0" w:space="0" w:color="auto"/>
        <w:right w:val="none" w:sz="0" w:space="0" w:color="auto"/>
      </w:divBdr>
    </w:div>
    <w:div w:id="182210369">
      <w:bodyDiv w:val="1"/>
      <w:marLeft w:val="0"/>
      <w:marRight w:val="0"/>
      <w:marTop w:val="0"/>
      <w:marBottom w:val="0"/>
      <w:divBdr>
        <w:top w:val="none" w:sz="0" w:space="0" w:color="auto"/>
        <w:left w:val="none" w:sz="0" w:space="0" w:color="auto"/>
        <w:bottom w:val="none" w:sz="0" w:space="0" w:color="auto"/>
        <w:right w:val="none" w:sz="0" w:space="0" w:color="auto"/>
      </w:divBdr>
    </w:div>
    <w:div w:id="189729570">
      <w:bodyDiv w:val="1"/>
      <w:marLeft w:val="0"/>
      <w:marRight w:val="0"/>
      <w:marTop w:val="0"/>
      <w:marBottom w:val="0"/>
      <w:divBdr>
        <w:top w:val="none" w:sz="0" w:space="0" w:color="auto"/>
        <w:left w:val="none" w:sz="0" w:space="0" w:color="auto"/>
        <w:bottom w:val="none" w:sz="0" w:space="0" w:color="auto"/>
        <w:right w:val="none" w:sz="0" w:space="0" w:color="auto"/>
      </w:divBdr>
      <w:divsChild>
        <w:div w:id="2045322753">
          <w:marLeft w:val="0"/>
          <w:marRight w:val="0"/>
          <w:marTop w:val="0"/>
          <w:marBottom w:val="0"/>
          <w:divBdr>
            <w:top w:val="none" w:sz="0" w:space="0" w:color="auto"/>
            <w:left w:val="none" w:sz="0" w:space="0" w:color="auto"/>
            <w:bottom w:val="none" w:sz="0" w:space="0" w:color="auto"/>
            <w:right w:val="none" w:sz="0" w:space="0" w:color="auto"/>
          </w:divBdr>
        </w:div>
      </w:divsChild>
    </w:div>
    <w:div w:id="231934219">
      <w:bodyDiv w:val="1"/>
      <w:marLeft w:val="0"/>
      <w:marRight w:val="0"/>
      <w:marTop w:val="0"/>
      <w:marBottom w:val="0"/>
      <w:divBdr>
        <w:top w:val="none" w:sz="0" w:space="0" w:color="auto"/>
        <w:left w:val="none" w:sz="0" w:space="0" w:color="auto"/>
        <w:bottom w:val="none" w:sz="0" w:space="0" w:color="auto"/>
        <w:right w:val="none" w:sz="0" w:space="0" w:color="auto"/>
      </w:divBdr>
      <w:divsChild>
        <w:div w:id="135609492">
          <w:marLeft w:val="0"/>
          <w:marRight w:val="0"/>
          <w:marTop w:val="0"/>
          <w:marBottom w:val="0"/>
          <w:divBdr>
            <w:top w:val="none" w:sz="0" w:space="0" w:color="auto"/>
            <w:left w:val="none" w:sz="0" w:space="0" w:color="auto"/>
            <w:bottom w:val="none" w:sz="0" w:space="0" w:color="auto"/>
            <w:right w:val="none" w:sz="0" w:space="0" w:color="auto"/>
          </w:divBdr>
        </w:div>
      </w:divsChild>
    </w:div>
    <w:div w:id="301617919">
      <w:bodyDiv w:val="1"/>
      <w:marLeft w:val="0"/>
      <w:marRight w:val="0"/>
      <w:marTop w:val="0"/>
      <w:marBottom w:val="0"/>
      <w:divBdr>
        <w:top w:val="none" w:sz="0" w:space="0" w:color="auto"/>
        <w:left w:val="none" w:sz="0" w:space="0" w:color="auto"/>
        <w:bottom w:val="none" w:sz="0" w:space="0" w:color="auto"/>
        <w:right w:val="none" w:sz="0" w:space="0" w:color="auto"/>
      </w:divBdr>
      <w:divsChild>
        <w:div w:id="1013529398">
          <w:marLeft w:val="0"/>
          <w:marRight w:val="0"/>
          <w:marTop w:val="0"/>
          <w:marBottom w:val="0"/>
          <w:divBdr>
            <w:top w:val="none" w:sz="0" w:space="0" w:color="auto"/>
            <w:left w:val="none" w:sz="0" w:space="0" w:color="auto"/>
            <w:bottom w:val="none" w:sz="0" w:space="0" w:color="auto"/>
            <w:right w:val="none" w:sz="0" w:space="0" w:color="auto"/>
          </w:divBdr>
        </w:div>
      </w:divsChild>
    </w:div>
    <w:div w:id="316229769">
      <w:bodyDiv w:val="1"/>
      <w:marLeft w:val="0"/>
      <w:marRight w:val="0"/>
      <w:marTop w:val="0"/>
      <w:marBottom w:val="0"/>
      <w:divBdr>
        <w:top w:val="none" w:sz="0" w:space="0" w:color="auto"/>
        <w:left w:val="none" w:sz="0" w:space="0" w:color="auto"/>
        <w:bottom w:val="none" w:sz="0" w:space="0" w:color="auto"/>
        <w:right w:val="none" w:sz="0" w:space="0" w:color="auto"/>
      </w:divBdr>
    </w:div>
    <w:div w:id="338972076">
      <w:bodyDiv w:val="1"/>
      <w:marLeft w:val="0"/>
      <w:marRight w:val="0"/>
      <w:marTop w:val="0"/>
      <w:marBottom w:val="0"/>
      <w:divBdr>
        <w:top w:val="none" w:sz="0" w:space="0" w:color="auto"/>
        <w:left w:val="none" w:sz="0" w:space="0" w:color="auto"/>
        <w:bottom w:val="none" w:sz="0" w:space="0" w:color="auto"/>
        <w:right w:val="none" w:sz="0" w:space="0" w:color="auto"/>
      </w:divBdr>
    </w:div>
    <w:div w:id="339939027">
      <w:bodyDiv w:val="1"/>
      <w:marLeft w:val="0"/>
      <w:marRight w:val="0"/>
      <w:marTop w:val="0"/>
      <w:marBottom w:val="0"/>
      <w:divBdr>
        <w:top w:val="none" w:sz="0" w:space="0" w:color="auto"/>
        <w:left w:val="none" w:sz="0" w:space="0" w:color="auto"/>
        <w:bottom w:val="none" w:sz="0" w:space="0" w:color="auto"/>
        <w:right w:val="none" w:sz="0" w:space="0" w:color="auto"/>
      </w:divBdr>
      <w:divsChild>
        <w:div w:id="1783914990">
          <w:marLeft w:val="0"/>
          <w:marRight w:val="0"/>
          <w:marTop w:val="0"/>
          <w:marBottom w:val="0"/>
          <w:divBdr>
            <w:top w:val="none" w:sz="0" w:space="0" w:color="auto"/>
            <w:left w:val="none" w:sz="0" w:space="0" w:color="auto"/>
            <w:bottom w:val="none" w:sz="0" w:space="0" w:color="auto"/>
            <w:right w:val="none" w:sz="0" w:space="0" w:color="auto"/>
          </w:divBdr>
        </w:div>
      </w:divsChild>
    </w:div>
    <w:div w:id="348606507">
      <w:bodyDiv w:val="1"/>
      <w:marLeft w:val="0"/>
      <w:marRight w:val="0"/>
      <w:marTop w:val="0"/>
      <w:marBottom w:val="0"/>
      <w:divBdr>
        <w:top w:val="none" w:sz="0" w:space="0" w:color="auto"/>
        <w:left w:val="none" w:sz="0" w:space="0" w:color="auto"/>
        <w:bottom w:val="none" w:sz="0" w:space="0" w:color="auto"/>
        <w:right w:val="none" w:sz="0" w:space="0" w:color="auto"/>
      </w:divBdr>
      <w:divsChild>
        <w:div w:id="1119761392">
          <w:marLeft w:val="0"/>
          <w:marRight w:val="0"/>
          <w:marTop w:val="0"/>
          <w:marBottom w:val="0"/>
          <w:divBdr>
            <w:top w:val="none" w:sz="0" w:space="0" w:color="auto"/>
            <w:left w:val="none" w:sz="0" w:space="0" w:color="auto"/>
            <w:bottom w:val="none" w:sz="0" w:space="0" w:color="auto"/>
            <w:right w:val="none" w:sz="0" w:space="0" w:color="auto"/>
          </w:divBdr>
        </w:div>
      </w:divsChild>
    </w:div>
    <w:div w:id="361788588">
      <w:bodyDiv w:val="1"/>
      <w:marLeft w:val="0"/>
      <w:marRight w:val="0"/>
      <w:marTop w:val="0"/>
      <w:marBottom w:val="0"/>
      <w:divBdr>
        <w:top w:val="none" w:sz="0" w:space="0" w:color="auto"/>
        <w:left w:val="none" w:sz="0" w:space="0" w:color="auto"/>
        <w:bottom w:val="none" w:sz="0" w:space="0" w:color="auto"/>
        <w:right w:val="none" w:sz="0" w:space="0" w:color="auto"/>
      </w:divBdr>
      <w:divsChild>
        <w:div w:id="1428620335">
          <w:marLeft w:val="0"/>
          <w:marRight w:val="0"/>
          <w:marTop w:val="0"/>
          <w:marBottom w:val="0"/>
          <w:divBdr>
            <w:top w:val="none" w:sz="0" w:space="0" w:color="auto"/>
            <w:left w:val="none" w:sz="0" w:space="0" w:color="auto"/>
            <w:bottom w:val="none" w:sz="0" w:space="0" w:color="auto"/>
            <w:right w:val="none" w:sz="0" w:space="0" w:color="auto"/>
          </w:divBdr>
        </w:div>
      </w:divsChild>
    </w:div>
    <w:div w:id="431821825">
      <w:bodyDiv w:val="1"/>
      <w:marLeft w:val="0"/>
      <w:marRight w:val="0"/>
      <w:marTop w:val="0"/>
      <w:marBottom w:val="0"/>
      <w:divBdr>
        <w:top w:val="none" w:sz="0" w:space="0" w:color="auto"/>
        <w:left w:val="none" w:sz="0" w:space="0" w:color="auto"/>
        <w:bottom w:val="none" w:sz="0" w:space="0" w:color="auto"/>
        <w:right w:val="none" w:sz="0" w:space="0" w:color="auto"/>
      </w:divBdr>
    </w:div>
    <w:div w:id="647251844">
      <w:bodyDiv w:val="1"/>
      <w:marLeft w:val="0"/>
      <w:marRight w:val="0"/>
      <w:marTop w:val="0"/>
      <w:marBottom w:val="0"/>
      <w:divBdr>
        <w:top w:val="none" w:sz="0" w:space="0" w:color="auto"/>
        <w:left w:val="none" w:sz="0" w:space="0" w:color="auto"/>
        <w:bottom w:val="none" w:sz="0" w:space="0" w:color="auto"/>
        <w:right w:val="none" w:sz="0" w:space="0" w:color="auto"/>
      </w:divBdr>
      <w:divsChild>
        <w:div w:id="864637038">
          <w:marLeft w:val="0"/>
          <w:marRight w:val="0"/>
          <w:marTop w:val="0"/>
          <w:marBottom w:val="0"/>
          <w:divBdr>
            <w:top w:val="none" w:sz="0" w:space="0" w:color="auto"/>
            <w:left w:val="none" w:sz="0" w:space="0" w:color="auto"/>
            <w:bottom w:val="none" w:sz="0" w:space="0" w:color="auto"/>
            <w:right w:val="none" w:sz="0" w:space="0" w:color="auto"/>
          </w:divBdr>
        </w:div>
      </w:divsChild>
    </w:div>
    <w:div w:id="672149001">
      <w:bodyDiv w:val="1"/>
      <w:marLeft w:val="0"/>
      <w:marRight w:val="0"/>
      <w:marTop w:val="0"/>
      <w:marBottom w:val="0"/>
      <w:divBdr>
        <w:top w:val="none" w:sz="0" w:space="0" w:color="auto"/>
        <w:left w:val="none" w:sz="0" w:space="0" w:color="auto"/>
        <w:bottom w:val="none" w:sz="0" w:space="0" w:color="auto"/>
        <w:right w:val="none" w:sz="0" w:space="0" w:color="auto"/>
      </w:divBdr>
      <w:divsChild>
        <w:div w:id="833885537">
          <w:marLeft w:val="0"/>
          <w:marRight w:val="0"/>
          <w:marTop w:val="0"/>
          <w:marBottom w:val="0"/>
          <w:divBdr>
            <w:top w:val="none" w:sz="0" w:space="0" w:color="auto"/>
            <w:left w:val="none" w:sz="0" w:space="0" w:color="auto"/>
            <w:bottom w:val="none" w:sz="0" w:space="0" w:color="auto"/>
            <w:right w:val="none" w:sz="0" w:space="0" w:color="auto"/>
          </w:divBdr>
        </w:div>
      </w:divsChild>
    </w:div>
    <w:div w:id="675695387">
      <w:bodyDiv w:val="1"/>
      <w:marLeft w:val="0"/>
      <w:marRight w:val="0"/>
      <w:marTop w:val="0"/>
      <w:marBottom w:val="0"/>
      <w:divBdr>
        <w:top w:val="none" w:sz="0" w:space="0" w:color="auto"/>
        <w:left w:val="none" w:sz="0" w:space="0" w:color="auto"/>
        <w:bottom w:val="none" w:sz="0" w:space="0" w:color="auto"/>
        <w:right w:val="none" w:sz="0" w:space="0" w:color="auto"/>
      </w:divBdr>
      <w:divsChild>
        <w:div w:id="1560823083">
          <w:marLeft w:val="0"/>
          <w:marRight w:val="0"/>
          <w:marTop w:val="0"/>
          <w:marBottom w:val="0"/>
          <w:divBdr>
            <w:top w:val="none" w:sz="0" w:space="0" w:color="auto"/>
            <w:left w:val="none" w:sz="0" w:space="0" w:color="auto"/>
            <w:bottom w:val="none" w:sz="0" w:space="0" w:color="auto"/>
            <w:right w:val="none" w:sz="0" w:space="0" w:color="auto"/>
          </w:divBdr>
        </w:div>
      </w:divsChild>
    </w:div>
    <w:div w:id="680662196">
      <w:bodyDiv w:val="1"/>
      <w:marLeft w:val="0"/>
      <w:marRight w:val="0"/>
      <w:marTop w:val="0"/>
      <w:marBottom w:val="0"/>
      <w:divBdr>
        <w:top w:val="none" w:sz="0" w:space="0" w:color="auto"/>
        <w:left w:val="none" w:sz="0" w:space="0" w:color="auto"/>
        <w:bottom w:val="none" w:sz="0" w:space="0" w:color="auto"/>
        <w:right w:val="none" w:sz="0" w:space="0" w:color="auto"/>
      </w:divBdr>
    </w:div>
    <w:div w:id="684357154">
      <w:bodyDiv w:val="1"/>
      <w:marLeft w:val="0"/>
      <w:marRight w:val="0"/>
      <w:marTop w:val="0"/>
      <w:marBottom w:val="0"/>
      <w:divBdr>
        <w:top w:val="none" w:sz="0" w:space="0" w:color="auto"/>
        <w:left w:val="none" w:sz="0" w:space="0" w:color="auto"/>
        <w:bottom w:val="none" w:sz="0" w:space="0" w:color="auto"/>
        <w:right w:val="none" w:sz="0" w:space="0" w:color="auto"/>
      </w:divBdr>
      <w:divsChild>
        <w:div w:id="1516073936">
          <w:marLeft w:val="0"/>
          <w:marRight w:val="0"/>
          <w:marTop w:val="0"/>
          <w:marBottom w:val="0"/>
          <w:divBdr>
            <w:top w:val="none" w:sz="0" w:space="0" w:color="auto"/>
            <w:left w:val="none" w:sz="0" w:space="0" w:color="auto"/>
            <w:bottom w:val="none" w:sz="0" w:space="0" w:color="auto"/>
            <w:right w:val="none" w:sz="0" w:space="0" w:color="auto"/>
          </w:divBdr>
        </w:div>
      </w:divsChild>
    </w:div>
    <w:div w:id="706492310">
      <w:bodyDiv w:val="1"/>
      <w:marLeft w:val="0"/>
      <w:marRight w:val="0"/>
      <w:marTop w:val="0"/>
      <w:marBottom w:val="0"/>
      <w:divBdr>
        <w:top w:val="none" w:sz="0" w:space="0" w:color="auto"/>
        <w:left w:val="none" w:sz="0" w:space="0" w:color="auto"/>
        <w:bottom w:val="none" w:sz="0" w:space="0" w:color="auto"/>
        <w:right w:val="none" w:sz="0" w:space="0" w:color="auto"/>
      </w:divBdr>
      <w:divsChild>
        <w:div w:id="859003621">
          <w:marLeft w:val="0"/>
          <w:marRight w:val="0"/>
          <w:marTop w:val="0"/>
          <w:marBottom w:val="0"/>
          <w:divBdr>
            <w:top w:val="none" w:sz="0" w:space="0" w:color="auto"/>
            <w:left w:val="none" w:sz="0" w:space="0" w:color="auto"/>
            <w:bottom w:val="none" w:sz="0" w:space="0" w:color="auto"/>
            <w:right w:val="none" w:sz="0" w:space="0" w:color="auto"/>
          </w:divBdr>
        </w:div>
      </w:divsChild>
    </w:div>
    <w:div w:id="715547556">
      <w:bodyDiv w:val="1"/>
      <w:marLeft w:val="0"/>
      <w:marRight w:val="0"/>
      <w:marTop w:val="0"/>
      <w:marBottom w:val="0"/>
      <w:divBdr>
        <w:top w:val="none" w:sz="0" w:space="0" w:color="auto"/>
        <w:left w:val="none" w:sz="0" w:space="0" w:color="auto"/>
        <w:bottom w:val="none" w:sz="0" w:space="0" w:color="auto"/>
        <w:right w:val="none" w:sz="0" w:space="0" w:color="auto"/>
      </w:divBdr>
    </w:div>
    <w:div w:id="717820365">
      <w:bodyDiv w:val="1"/>
      <w:marLeft w:val="0"/>
      <w:marRight w:val="0"/>
      <w:marTop w:val="0"/>
      <w:marBottom w:val="0"/>
      <w:divBdr>
        <w:top w:val="none" w:sz="0" w:space="0" w:color="auto"/>
        <w:left w:val="none" w:sz="0" w:space="0" w:color="auto"/>
        <w:bottom w:val="none" w:sz="0" w:space="0" w:color="auto"/>
        <w:right w:val="none" w:sz="0" w:space="0" w:color="auto"/>
      </w:divBdr>
      <w:divsChild>
        <w:div w:id="1216548963">
          <w:marLeft w:val="0"/>
          <w:marRight w:val="0"/>
          <w:marTop w:val="0"/>
          <w:marBottom w:val="0"/>
          <w:divBdr>
            <w:top w:val="none" w:sz="0" w:space="0" w:color="auto"/>
            <w:left w:val="none" w:sz="0" w:space="0" w:color="auto"/>
            <w:bottom w:val="none" w:sz="0" w:space="0" w:color="auto"/>
            <w:right w:val="none" w:sz="0" w:space="0" w:color="auto"/>
          </w:divBdr>
        </w:div>
      </w:divsChild>
    </w:div>
    <w:div w:id="742525228">
      <w:bodyDiv w:val="1"/>
      <w:marLeft w:val="0"/>
      <w:marRight w:val="0"/>
      <w:marTop w:val="0"/>
      <w:marBottom w:val="0"/>
      <w:divBdr>
        <w:top w:val="none" w:sz="0" w:space="0" w:color="auto"/>
        <w:left w:val="none" w:sz="0" w:space="0" w:color="auto"/>
        <w:bottom w:val="none" w:sz="0" w:space="0" w:color="auto"/>
        <w:right w:val="none" w:sz="0" w:space="0" w:color="auto"/>
      </w:divBdr>
    </w:div>
    <w:div w:id="797727758">
      <w:bodyDiv w:val="1"/>
      <w:marLeft w:val="0"/>
      <w:marRight w:val="0"/>
      <w:marTop w:val="0"/>
      <w:marBottom w:val="0"/>
      <w:divBdr>
        <w:top w:val="none" w:sz="0" w:space="0" w:color="auto"/>
        <w:left w:val="none" w:sz="0" w:space="0" w:color="auto"/>
        <w:bottom w:val="none" w:sz="0" w:space="0" w:color="auto"/>
        <w:right w:val="none" w:sz="0" w:space="0" w:color="auto"/>
      </w:divBdr>
    </w:div>
    <w:div w:id="806430755">
      <w:bodyDiv w:val="1"/>
      <w:marLeft w:val="0"/>
      <w:marRight w:val="0"/>
      <w:marTop w:val="0"/>
      <w:marBottom w:val="0"/>
      <w:divBdr>
        <w:top w:val="none" w:sz="0" w:space="0" w:color="auto"/>
        <w:left w:val="none" w:sz="0" w:space="0" w:color="auto"/>
        <w:bottom w:val="none" w:sz="0" w:space="0" w:color="auto"/>
        <w:right w:val="none" w:sz="0" w:space="0" w:color="auto"/>
      </w:divBdr>
    </w:div>
    <w:div w:id="834421734">
      <w:bodyDiv w:val="1"/>
      <w:marLeft w:val="0"/>
      <w:marRight w:val="0"/>
      <w:marTop w:val="0"/>
      <w:marBottom w:val="0"/>
      <w:divBdr>
        <w:top w:val="none" w:sz="0" w:space="0" w:color="auto"/>
        <w:left w:val="none" w:sz="0" w:space="0" w:color="auto"/>
        <w:bottom w:val="none" w:sz="0" w:space="0" w:color="auto"/>
        <w:right w:val="none" w:sz="0" w:space="0" w:color="auto"/>
      </w:divBdr>
    </w:div>
    <w:div w:id="876235383">
      <w:bodyDiv w:val="1"/>
      <w:marLeft w:val="0"/>
      <w:marRight w:val="0"/>
      <w:marTop w:val="0"/>
      <w:marBottom w:val="0"/>
      <w:divBdr>
        <w:top w:val="none" w:sz="0" w:space="0" w:color="auto"/>
        <w:left w:val="none" w:sz="0" w:space="0" w:color="auto"/>
        <w:bottom w:val="none" w:sz="0" w:space="0" w:color="auto"/>
        <w:right w:val="none" w:sz="0" w:space="0" w:color="auto"/>
      </w:divBdr>
      <w:divsChild>
        <w:div w:id="310329260">
          <w:marLeft w:val="0"/>
          <w:marRight w:val="0"/>
          <w:marTop w:val="0"/>
          <w:marBottom w:val="0"/>
          <w:divBdr>
            <w:top w:val="none" w:sz="0" w:space="0" w:color="auto"/>
            <w:left w:val="none" w:sz="0" w:space="0" w:color="auto"/>
            <w:bottom w:val="none" w:sz="0" w:space="0" w:color="auto"/>
            <w:right w:val="none" w:sz="0" w:space="0" w:color="auto"/>
          </w:divBdr>
        </w:div>
      </w:divsChild>
    </w:div>
    <w:div w:id="897517577">
      <w:bodyDiv w:val="1"/>
      <w:marLeft w:val="0"/>
      <w:marRight w:val="0"/>
      <w:marTop w:val="0"/>
      <w:marBottom w:val="0"/>
      <w:divBdr>
        <w:top w:val="none" w:sz="0" w:space="0" w:color="auto"/>
        <w:left w:val="none" w:sz="0" w:space="0" w:color="auto"/>
        <w:bottom w:val="none" w:sz="0" w:space="0" w:color="auto"/>
        <w:right w:val="none" w:sz="0" w:space="0" w:color="auto"/>
      </w:divBdr>
      <w:divsChild>
        <w:div w:id="864294831">
          <w:marLeft w:val="0"/>
          <w:marRight w:val="0"/>
          <w:marTop w:val="0"/>
          <w:marBottom w:val="0"/>
          <w:divBdr>
            <w:top w:val="none" w:sz="0" w:space="0" w:color="auto"/>
            <w:left w:val="none" w:sz="0" w:space="0" w:color="auto"/>
            <w:bottom w:val="none" w:sz="0" w:space="0" w:color="auto"/>
            <w:right w:val="none" w:sz="0" w:space="0" w:color="auto"/>
          </w:divBdr>
        </w:div>
      </w:divsChild>
    </w:div>
    <w:div w:id="975642188">
      <w:bodyDiv w:val="1"/>
      <w:marLeft w:val="0"/>
      <w:marRight w:val="0"/>
      <w:marTop w:val="0"/>
      <w:marBottom w:val="0"/>
      <w:divBdr>
        <w:top w:val="none" w:sz="0" w:space="0" w:color="auto"/>
        <w:left w:val="none" w:sz="0" w:space="0" w:color="auto"/>
        <w:bottom w:val="none" w:sz="0" w:space="0" w:color="auto"/>
        <w:right w:val="none" w:sz="0" w:space="0" w:color="auto"/>
      </w:divBdr>
    </w:div>
    <w:div w:id="1038043982">
      <w:bodyDiv w:val="1"/>
      <w:marLeft w:val="0"/>
      <w:marRight w:val="0"/>
      <w:marTop w:val="0"/>
      <w:marBottom w:val="0"/>
      <w:divBdr>
        <w:top w:val="none" w:sz="0" w:space="0" w:color="auto"/>
        <w:left w:val="none" w:sz="0" w:space="0" w:color="auto"/>
        <w:bottom w:val="none" w:sz="0" w:space="0" w:color="auto"/>
        <w:right w:val="none" w:sz="0" w:space="0" w:color="auto"/>
      </w:divBdr>
    </w:div>
    <w:div w:id="1088648653">
      <w:bodyDiv w:val="1"/>
      <w:marLeft w:val="0"/>
      <w:marRight w:val="0"/>
      <w:marTop w:val="0"/>
      <w:marBottom w:val="0"/>
      <w:divBdr>
        <w:top w:val="none" w:sz="0" w:space="0" w:color="auto"/>
        <w:left w:val="none" w:sz="0" w:space="0" w:color="auto"/>
        <w:bottom w:val="none" w:sz="0" w:space="0" w:color="auto"/>
        <w:right w:val="none" w:sz="0" w:space="0" w:color="auto"/>
      </w:divBdr>
    </w:div>
    <w:div w:id="1102340477">
      <w:bodyDiv w:val="1"/>
      <w:marLeft w:val="0"/>
      <w:marRight w:val="0"/>
      <w:marTop w:val="0"/>
      <w:marBottom w:val="0"/>
      <w:divBdr>
        <w:top w:val="none" w:sz="0" w:space="0" w:color="auto"/>
        <w:left w:val="none" w:sz="0" w:space="0" w:color="auto"/>
        <w:bottom w:val="none" w:sz="0" w:space="0" w:color="auto"/>
        <w:right w:val="none" w:sz="0" w:space="0" w:color="auto"/>
      </w:divBdr>
      <w:divsChild>
        <w:div w:id="381485408">
          <w:marLeft w:val="0"/>
          <w:marRight w:val="0"/>
          <w:marTop w:val="0"/>
          <w:marBottom w:val="0"/>
          <w:divBdr>
            <w:top w:val="none" w:sz="0" w:space="0" w:color="auto"/>
            <w:left w:val="none" w:sz="0" w:space="0" w:color="auto"/>
            <w:bottom w:val="none" w:sz="0" w:space="0" w:color="auto"/>
            <w:right w:val="none" w:sz="0" w:space="0" w:color="auto"/>
          </w:divBdr>
        </w:div>
      </w:divsChild>
    </w:div>
    <w:div w:id="1129667677">
      <w:bodyDiv w:val="1"/>
      <w:marLeft w:val="0"/>
      <w:marRight w:val="0"/>
      <w:marTop w:val="0"/>
      <w:marBottom w:val="0"/>
      <w:divBdr>
        <w:top w:val="none" w:sz="0" w:space="0" w:color="auto"/>
        <w:left w:val="none" w:sz="0" w:space="0" w:color="auto"/>
        <w:bottom w:val="none" w:sz="0" w:space="0" w:color="auto"/>
        <w:right w:val="none" w:sz="0" w:space="0" w:color="auto"/>
      </w:divBdr>
      <w:divsChild>
        <w:div w:id="883062994">
          <w:marLeft w:val="0"/>
          <w:marRight w:val="0"/>
          <w:marTop w:val="0"/>
          <w:marBottom w:val="0"/>
          <w:divBdr>
            <w:top w:val="none" w:sz="0" w:space="0" w:color="auto"/>
            <w:left w:val="none" w:sz="0" w:space="0" w:color="auto"/>
            <w:bottom w:val="none" w:sz="0" w:space="0" w:color="auto"/>
            <w:right w:val="none" w:sz="0" w:space="0" w:color="auto"/>
          </w:divBdr>
        </w:div>
      </w:divsChild>
    </w:div>
    <w:div w:id="1152023106">
      <w:bodyDiv w:val="1"/>
      <w:marLeft w:val="0"/>
      <w:marRight w:val="0"/>
      <w:marTop w:val="0"/>
      <w:marBottom w:val="0"/>
      <w:divBdr>
        <w:top w:val="none" w:sz="0" w:space="0" w:color="auto"/>
        <w:left w:val="none" w:sz="0" w:space="0" w:color="auto"/>
        <w:bottom w:val="none" w:sz="0" w:space="0" w:color="auto"/>
        <w:right w:val="none" w:sz="0" w:space="0" w:color="auto"/>
      </w:divBdr>
      <w:divsChild>
        <w:div w:id="4870498">
          <w:marLeft w:val="0"/>
          <w:marRight w:val="0"/>
          <w:marTop w:val="0"/>
          <w:marBottom w:val="0"/>
          <w:divBdr>
            <w:top w:val="none" w:sz="0" w:space="0" w:color="auto"/>
            <w:left w:val="none" w:sz="0" w:space="0" w:color="auto"/>
            <w:bottom w:val="none" w:sz="0" w:space="0" w:color="auto"/>
            <w:right w:val="none" w:sz="0" w:space="0" w:color="auto"/>
          </w:divBdr>
        </w:div>
      </w:divsChild>
    </w:div>
    <w:div w:id="1162889588">
      <w:bodyDiv w:val="1"/>
      <w:marLeft w:val="0"/>
      <w:marRight w:val="0"/>
      <w:marTop w:val="0"/>
      <w:marBottom w:val="0"/>
      <w:divBdr>
        <w:top w:val="none" w:sz="0" w:space="0" w:color="auto"/>
        <w:left w:val="none" w:sz="0" w:space="0" w:color="auto"/>
        <w:bottom w:val="none" w:sz="0" w:space="0" w:color="auto"/>
        <w:right w:val="none" w:sz="0" w:space="0" w:color="auto"/>
      </w:divBdr>
    </w:div>
    <w:div w:id="1203983548">
      <w:bodyDiv w:val="1"/>
      <w:marLeft w:val="0"/>
      <w:marRight w:val="0"/>
      <w:marTop w:val="0"/>
      <w:marBottom w:val="0"/>
      <w:divBdr>
        <w:top w:val="none" w:sz="0" w:space="0" w:color="auto"/>
        <w:left w:val="none" w:sz="0" w:space="0" w:color="auto"/>
        <w:bottom w:val="none" w:sz="0" w:space="0" w:color="auto"/>
        <w:right w:val="none" w:sz="0" w:space="0" w:color="auto"/>
      </w:divBdr>
    </w:div>
    <w:div w:id="1205600554">
      <w:bodyDiv w:val="1"/>
      <w:marLeft w:val="0"/>
      <w:marRight w:val="0"/>
      <w:marTop w:val="0"/>
      <w:marBottom w:val="0"/>
      <w:divBdr>
        <w:top w:val="none" w:sz="0" w:space="0" w:color="auto"/>
        <w:left w:val="none" w:sz="0" w:space="0" w:color="auto"/>
        <w:bottom w:val="none" w:sz="0" w:space="0" w:color="auto"/>
        <w:right w:val="none" w:sz="0" w:space="0" w:color="auto"/>
      </w:divBdr>
    </w:div>
    <w:div w:id="1205678464">
      <w:bodyDiv w:val="1"/>
      <w:marLeft w:val="0"/>
      <w:marRight w:val="0"/>
      <w:marTop w:val="0"/>
      <w:marBottom w:val="0"/>
      <w:divBdr>
        <w:top w:val="none" w:sz="0" w:space="0" w:color="auto"/>
        <w:left w:val="none" w:sz="0" w:space="0" w:color="auto"/>
        <w:bottom w:val="none" w:sz="0" w:space="0" w:color="auto"/>
        <w:right w:val="none" w:sz="0" w:space="0" w:color="auto"/>
      </w:divBdr>
      <w:divsChild>
        <w:div w:id="858272907">
          <w:marLeft w:val="0"/>
          <w:marRight w:val="0"/>
          <w:marTop w:val="0"/>
          <w:marBottom w:val="0"/>
          <w:divBdr>
            <w:top w:val="none" w:sz="0" w:space="0" w:color="auto"/>
            <w:left w:val="none" w:sz="0" w:space="0" w:color="auto"/>
            <w:bottom w:val="none" w:sz="0" w:space="0" w:color="auto"/>
            <w:right w:val="none" w:sz="0" w:space="0" w:color="auto"/>
          </w:divBdr>
        </w:div>
      </w:divsChild>
    </w:div>
    <w:div w:id="1207910101">
      <w:bodyDiv w:val="1"/>
      <w:marLeft w:val="0"/>
      <w:marRight w:val="0"/>
      <w:marTop w:val="0"/>
      <w:marBottom w:val="0"/>
      <w:divBdr>
        <w:top w:val="none" w:sz="0" w:space="0" w:color="auto"/>
        <w:left w:val="none" w:sz="0" w:space="0" w:color="auto"/>
        <w:bottom w:val="none" w:sz="0" w:space="0" w:color="auto"/>
        <w:right w:val="none" w:sz="0" w:space="0" w:color="auto"/>
      </w:divBdr>
    </w:div>
    <w:div w:id="1216235082">
      <w:bodyDiv w:val="1"/>
      <w:marLeft w:val="0"/>
      <w:marRight w:val="0"/>
      <w:marTop w:val="0"/>
      <w:marBottom w:val="0"/>
      <w:divBdr>
        <w:top w:val="none" w:sz="0" w:space="0" w:color="auto"/>
        <w:left w:val="none" w:sz="0" w:space="0" w:color="auto"/>
        <w:bottom w:val="none" w:sz="0" w:space="0" w:color="auto"/>
        <w:right w:val="none" w:sz="0" w:space="0" w:color="auto"/>
      </w:divBdr>
      <w:divsChild>
        <w:div w:id="1724594358">
          <w:marLeft w:val="0"/>
          <w:marRight w:val="0"/>
          <w:marTop w:val="0"/>
          <w:marBottom w:val="0"/>
          <w:divBdr>
            <w:top w:val="none" w:sz="0" w:space="0" w:color="auto"/>
            <w:left w:val="none" w:sz="0" w:space="0" w:color="auto"/>
            <w:bottom w:val="none" w:sz="0" w:space="0" w:color="auto"/>
            <w:right w:val="none" w:sz="0" w:space="0" w:color="auto"/>
          </w:divBdr>
        </w:div>
      </w:divsChild>
    </w:div>
    <w:div w:id="1224952353">
      <w:bodyDiv w:val="1"/>
      <w:marLeft w:val="0"/>
      <w:marRight w:val="0"/>
      <w:marTop w:val="0"/>
      <w:marBottom w:val="0"/>
      <w:divBdr>
        <w:top w:val="none" w:sz="0" w:space="0" w:color="auto"/>
        <w:left w:val="none" w:sz="0" w:space="0" w:color="auto"/>
        <w:bottom w:val="none" w:sz="0" w:space="0" w:color="auto"/>
        <w:right w:val="none" w:sz="0" w:space="0" w:color="auto"/>
      </w:divBdr>
      <w:divsChild>
        <w:div w:id="913660069">
          <w:marLeft w:val="0"/>
          <w:marRight w:val="0"/>
          <w:marTop w:val="0"/>
          <w:marBottom w:val="0"/>
          <w:divBdr>
            <w:top w:val="none" w:sz="0" w:space="0" w:color="auto"/>
            <w:left w:val="none" w:sz="0" w:space="0" w:color="auto"/>
            <w:bottom w:val="none" w:sz="0" w:space="0" w:color="auto"/>
            <w:right w:val="none" w:sz="0" w:space="0" w:color="auto"/>
          </w:divBdr>
        </w:div>
      </w:divsChild>
    </w:div>
    <w:div w:id="1229149097">
      <w:bodyDiv w:val="1"/>
      <w:marLeft w:val="0"/>
      <w:marRight w:val="0"/>
      <w:marTop w:val="0"/>
      <w:marBottom w:val="0"/>
      <w:divBdr>
        <w:top w:val="none" w:sz="0" w:space="0" w:color="auto"/>
        <w:left w:val="none" w:sz="0" w:space="0" w:color="auto"/>
        <w:bottom w:val="none" w:sz="0" w:space="0" w:color="auto"/>
        <w:right w:val="none" w:sz="0" w:space="0" w:color="auto"/>
      </w:divBdr>
      <w:divsChild>
        <w:div w:id="1914512268">
          <w:marLeft w:val="0"/>
          <w:marRight w:val="0"/>
          <w:marTop w:val="0"/>
          <w:marBottom w:val="0"/>
          <w:divBdr>
            <w:top w:val="none" w:sz="0" w:space="0" w:color="auto"/>
            <w:left w:val="none" w:sz="0" w:space="0" w:color="auto"/>
            <w:bottom w:val="none" w:sz="0" w:space="0" w:color="auto"/>
            <w:right w:val="none" w:sz="0" w:space="0" w:color="auto"/>
          </w:divBdr>
        </w:div>
      </w:divsChild>
    </w:div>
    <w:div w:id="1235504569">
      <w:bodyDiv w:val="1"/>
      <w:marLeft w:val="0"/>
      <w:marRight w:val="0"/>
      <w:marTop w:val="0"/>
      <w:marBottom w:val="0"/>
      <w:divBdr>
        <w:top w:val="none" w:sz="0" w:space="0" w:color="auto"/>
        <w:left w:val="none" w:sz="0" w:space="0" w:color="auto"/>
        <w:bottom w:val="none" w:sz="0" w:space="0" w:color="auto"/>
        <w:right w:val="none" w:sz="0" w:space="0" w:color="auto"/>
      </w:divBdr>
    </w:div>
    <w:div w:id="1272396673">
      <w:bodyDiv w:val="1"/>
      <w:marLeft w:val="0"/>
      <w:marRight w:val="0"/>
      <w:marTop w:val="0"/>
      <w:marBottom w:val="0"/>
      <w:divBdr>
        <w:top w:val="none" w:sz="0" w:space="0" w:color="auto"/>
        <w:left w:val="none" w:sz="0" w:space="0" w:color="auto"/>
        <w:bottom w:val="none" w:sz="0" w:space="0" w:color="auto"/>
        <w:right w:val="none" w:sz="0" w:space="0" w:color="auto"/>
      </w:divBdr>
      <w:divsChild>
        <w:div w:id="316150897">
          <w:marLeft w:val="0"/>
          <w:marRight w:val="0"/>
          <w:marTop w:val="0"/>
          <w:marBottom w:val="0"/>
          <w:divBdr>
            <w:top w:val="none" w:sz="0" w:space="0" w:color="auto"/>
            <w:left w:val="none" w:sz="0" w:space="0" w:color="auto"/>
            <w:bottom w:val="none" w:sz="0" w:space="0" w:color="auto"/>
            <w:right w:val="none" w:sz="0" w:space="0" w:color="auto"/>
          </w:divBdr>
        </w:div>
      </w:divsChild>
    </w:div>
    <w:div w:id="1272476436">
      <w:bodyDiv w:val="1"/>
      <w:marLeft w:val="0"/>
      <w:marRight w:val="0"/>
      <w:marTop w:val="0"/>
      <w:marBottom w:val="0"/>
      <w:divBdr>
        <w:top w:val="none" w:sz="0" w:space="0" w:color="auto"/>
        <w:left w:val="none" w:sz="0" w:space="0" w:color="auto"/>
        <w:bottom w:val="none" w:sz="0" w:space="0" w:color="auto"/>
        <w:right w:val="none" w:sz="0" w:space="0" w:color="auto"/>
      </w:divBdr>
    </w:div>
    <w:div w:id="1274021021">
      <w:bodyDiv w:val="1"/>
      <w:marLeft w:val="0"/>
      <w:marRight w:val="0"/>
      <w:marTop w:val="0"/>
      <w:marBottom w:val="0"/>
      <w:divBdr>
        <w:top w:val="none" w:sz="0" w:space="0" w:color="auto"/>
        <w:left w:val="none" w:sz="0" w:space="0" w:color="auto"/>
        <w:bottom w:val="none" w:sz="0" w:space="0" w:color="auto"/>
        <w:right w:val="none" w:sz="0" w:space="0" w:color="auto"/>
      </w:divBdr>
      <w:divsChild>
        <w:div w:id="312832283">
          <w:marLeft w:val="0"/>
          <w:marRight w:val="0"/>
          <w:marTop w:val="0"/>
          <w:marBottom w:val="0"/>
          <w:divBdr>
            <w:top w:val="none" w:sz="0" w:space="0" w:color="auto"/>
            <w:left w:val="none" w:sz="0" w:space="0" w:color="auto"/>
            <w:bottom w:val="none" w:sz="0" w:space="0" w:color="auto"/>
            <w:right w:val="none" w:sz="0" w:space="0" w:color="auto"/>
          </w:divBdr>
        </w:div>
      </w:divsChild>
    </w:div>
    <w:div w:id="1282148020">
      <w:bodyDiv w:val="1"/>
      <w:marLeft w:val="0"/>
      <w:marRight w:val="0"/>
      <w:marTop w:val="0"/>
      <w:marBottom w:val="0"/>
      <w:divBdr>
        <w:top w:val="none" w:sz="0" w:space="0" w:color="auto"/>
        <w:left w:val="none" w:sz="0" w:space="0" w:color="auto"/>
        <w:bottom w:val="none" w:sz="0" w:space="0" w:color="auto"/>
        <w:right w:val="none" w:sz="0" w:space="0" w:color="auto"/>
      </w:divBdr>
      <w:divsChild>
        <w:div w:id="668019020">
          <w:marLeft w:val="0"/>
          <w:marRight w:val="0"/>
          <w:marTop w:val="0"/>
          <w:marBottom w:val="0"/>
          <w:divBdr>
            <w:top w:val="none" w:sz="0" w:space="0" w:color="auto"/>
            <w:left w:val="none" w:sz="0" w:space="0" w:color="auto"/>
            <w:bottom w:val="none" w:sz="0" w:space="0" w:color="auto"/>
            <w:right w:val="none" w:sz="0" w:space="0" w:color="auto"/>
          </w:divBdr>
        </w:div>
      </w:divsChild>
    </w:div>
    <w:div w:id="1297837821">
      <w:bodyDiv w:val="1"/>
      <w:marLeft w:val="0"/>
      <w:marRight w:val="0"/>
      <w:marTop w:val="0"/>
      <w:marBottom w:val="0"/>
      <w:divBdr>
        <w:top w:val="none" w:sz="0" w:space="0" w:color="auto"/>
        <w:left w:val="none" w:sz="0" w:space="0" w:color="auto"/>
        <w:bottom w:val="none" w:sz="0" w:space="0" w:color="auto"/>
        <w:right w:val="none" w:sz="0" w:space="0" w:color="auto"/>
      </w:divBdr>
    </w:div>
    <w:div w:id="1311447605">
      <w:bodyDiv w:val="1"/>
      <w:marLeft w:val="0"/>
      <w:marRight w:val="0"/>
      <w:marTop w:val="0"/>
      <w:marBottom w:val="0"/>
      <w:divBdr>
        <w:top w:val="none" w:sz="0" w:space="0" w:color="auto"/>
        <w:left w:val="none" w:sz="0" w:space="0" w:color="auto"/>
        <w:bottom w:val="none" w:sz="0" w:space="0" w:color="auto"/>
        <w:right w:val="none" w:sz="0" w:space="0" w:color="auto"/>
      </w:divBdr>
    </w:div>
    <w:div w:id="1312490905">
      <w:bodyDiv w:val="1"/>
      <w:marLeft w:val="0"/>
      <w:marRight w:val="0"/>
      <w:marTop w:val="0"/>
      <w:marBottom w:val="0"/>
      <w:divBdr>
        <w:top w:val="none" w:sz="0" w:space="0" w:color="auto"/>
        <w:left w:val="none" w:sz="0" w:space="0" w:color="auto"/>
        <w:bottom w:val="none" w:sz="0" w:space="0" w:color="auto"/>
        <w:right w:val="none" w:sz="0" w:space="0" w:color="auto"/>
      </w:divBdr>
    </w:div>
    <w:div w:id="1362635492">
      <w:bodyDiv w:val="1"/>
      <w:marLeft w:val="0"/>
      <w:marRight w:val="0"/>
      <w:marTop w:val="0"/>
      <w:marBottom w:val="0"/>
      <w:divBdr>
        <w:top w:val="none" w:sz="0" w:space="0" w:color="auto"/>
        <w:left w:val="none" w:sz="0" w:space="0" w:color="auto"/>
        <w:bottom w:val="none" w:sz="0" w:space="0" w:color="auto"/>
        <w:right w:val="none" w:sz="0" w:space="0" w:color="auto"/>
      </w:divBdr>
    </w:div>
    <w:div w:id="1377121975">
      <w:bodyDiv w:val="1"/>
      <w:marLeft w:val="0"/>
      <w:marRight w:val="0"/>
      <w:marTop w:val="0"/>
      <w:marBottom w:val="0"/>
      <w:divBdr>
        <w:top w:val="none" w:sz="0" w:space="0" w:color="auto"/>
        <w:left w:val="none" w:sz="0" w:space="0" w:color="auto"/>
        <w:bottom w:val="none" w:sz="0" w:space="0" w:color="auto"/>
        <w:right w:val="none" w:sz="0" w:space="0" w:color="auto"/>
      </w:divBdr>
      <w:divsChild>
        <w:div w:id="1950311216">
          <w:marLeft w:val="0"/>
          <w:marRight w:val="0"/>
          <w:marTop w:val="0"/>
          <w:marBottom w:val="0"/>
          <w:divBdr>
            <w:top w:val="none" w:sz="0" w:space="0" w:color="auto"/>
            <w:left w:val="none" w:sz="0" w:space="0" w:color="auto"/>
            <w:bottom w:val="none" w:sz="0" w:space="0" w:color="auto"/>
            <w:right w:val="none" w:sz="0" w:space="0" w:color="auto"/>
          </w:divBdr>
        </w:div>
      </w:divsChild>
    </w:div>
    <w:div w:id="1392775809">
      <w:bodyDiv w:val="1"/>
      <w:marLeft w:val="0"/>
      <w:marRight w:val="0"/>
      <w:marTop w:val="0"/>
      <w:marBottom w:val="0"/>
      <w:divBdr>
        <w:top w:val="none" w:sz="0" w:space="0" w:color="auto"/>
        <w:left w:val="none" w:sz="0" w:space="0" w:color="auto"/>
        <w:bottom w:val="none" w:sz="0" w:space="0" w:color="auto"/>
        <w:right w:val="none" w:sz="0" w:space="0" w:color="auto"/>
      </w:divBdr>
      <w:divsChild>
        <w:div w:id="891235019">
          <w:marLeft w:val="0"/>
          <w:marRight w:val="0"/>
          <w:marTop w:val="0"/>
          <w:marBottom w:val="0"/>
          <w:divBdr>
            <w:top w:val="none" w:sz="0" w:space="0" w:color="auto"/>
            <w:left w:val="none" w:sz="0" w:space="0" w:color="auto"/>
            <w:bottom w:val="none" w:sz="0" w:space="0" w:color="auto"/>
            <w:right w:val="none" w:sz="0" w:space="0" w:color="auto"/>
          </w:divBdr>
        </w:div>
      </w:divsChild>
    </w:div>
    <w:div w:id="1478107015">
      <w:bodyDiv w:val="1"/>
      <w:marLeft w:val="0"/>
      <w:marRight w:val="0"/>
      <w:marTop w:val="0"/>
      <w:marBottom w:val="0"/>
      <w:divBdr>
        <w:top w:val="none" w:sz="0" w:space="0" w:color="auto"/>
        <w:left w:val="none" w:sz="0" w:space="0" w:color="auto"/>
        <w:bottom w:val="none" w:sz="0" w:space="0" w:color="auto"/>
        <w:right w:val="none" w:sz="0" w:space="0" w:color="auto"/>
      </w:divBdr>
      <w:divsChild>
        <w:div w:id="452333151">
          <w:marLeft w:val="0"/>
          <w:marRight w:val="0"/>
          <w:marTop w:val="0"/>
          <w:marBottom w:val="0"/>
          <w:divBdr>
            <w:top w:val="none" w:sz="0" w:space="0" w:color="auto"/>
            <w:left w:val="none" w:sz="0" w:space="0" w:color="auto"/>
            <w:bottom w:val="none" w:sz="0" w:space="0" w:color="auto"/>
            <w:right w:val="none" w:sz="0" w:space="0" w:color="auto"/>
          </w:divBdr>
        </w:div>
      </w:divsChild>
    </w:div>
    <w:div w:id="1559509457">
      <w:bodyDiv w:val="1"/>
      <w:marLeft w:val="0"/>
      <w:marRight w:val="0"/>
      <w:marTop w:val="0"/>
      <w:marBottom w:val="0"/>
      <w:divBdr>
        <w:top w:val="none" w:sz="0" w:space="0" w:color="auto"/>
        <w:left w:val="none" w:sz="0" w:space="0" w:color="auto"/>
        <w:bottom w:val="none" w:sz="0" w:space="0" w:color="auto"/>
        <w:right w:val="none" w:sz="0" w:space="0" w:color="auto"/>
      </w:divBdr>
      <w:divsChild>
        <w:div w:id="226654572">
          <w:marLeft w:val="0"/>
          <w:marRight w:val="0"/>
          <w:marTop w:val="0"/>
          <w:marBottom w:val="0"/>
          <w:divBdr>
            <w:top w:val="none" w:sz="0" w:space="0" w:color="auto"/>
            <w:left w:val="none" w:sz="0" w:space="0" w:color="auto"/>
            <w:bottom w:val="none" w:sz="0" w:space="0" w:color="auto"/>
            <w:right w:val="none" w:sz="0" w:space="0" w:color="auto"/>
          </w:divBdr>
        </w:div>
      </w:divsChild>
    </w:div>
    <w:div w:id="1570649091">
      <w:bodyDiv w:val="1"/>
      <w:marLeft w:val="0"/>
      <w:marRight w:val="0"/>
      <w:marTop w:val="0"/>
      <w:marBottom w:val="0"/>
      <w:divBdr>
        <w:top w:val="none" w:sz="0" w:space="0" w:color="auto"/>
        <w:left w:val="none" w:sz="0" w:space="0" w:color="auto"/>
        <w:bottom w:val="none" w:sz="0" w:space="0" w:color="auto"/>
        <w:right w:val="none" w:sz="0" w:space="0" w:color="auto"/>
      </w:divBdr>
      <w:divsChild>
        <w:div w:id="433017994">
          <w:marLeft w:val="0"/>
          <w:marRight w:val="0"/>
          <w:marTop w:val="0"/>
          <w:marBottom w:val="0"/>
          <w:divBdr>
            <w:top w:val="none" w:sz="0" w:space="0" w:color="auto"/>
            <w:left w:val="none" w:sz="0" w:space="0" w:color="auto"/>
            <w:bottom w:val="none" w:sz="0" w:space="0" w:color="auto"/>
            <w:right w:val="none" w:sz="0" w:space="0" w:color="auto"/>
          </w:divBdr>
        </w:div>
      </w:divsChild>
    </w:div>
    <w:div w:id="1592546999">
      <w:bodyDiv w:val="1"/>
      <w:marLeft w:val="0"/>
      <w:marRight w:val="0"/>
      <w:marTop w:val="0"/>
      <w:marBottom w:val="0"/>
      <w:divBdr>
        <w:top w:val="none" w:sz="0" w:space="0" w:color="auto"/>
        <w:left w:val="none" w:sz="0" w:space="0" w:color="auto"/>
        <w:bottom w:val="none" w:sz="0" w:space="0" w:color="auto"/>
        <w:right w:val="none" w:sz="0" w:space="0" w:color="auto"/>
      </w:divBdr>
    </w:div>
    <w:div w:id="1631469888">
      <w:bodyDiv w:val="1"/>
      <w:marLeft w:val="0"/>
      <w:marRight w:val="0"/>
      <w:marTop w:val="0"/>
      <w:marBottom w:val="0"/>
      <w:divBdr>
        <w:top w:val="none" w:sz="0" w:space="0" w:color="auto"/>
        <w:left w:val="none" w:sz="0" w:space="0" w:color="auto"/>
        <w:bottom w:val="none" w:sz="0" w:space="0" w:color="auto"/>
        <w:right w:val="none" w:sz="0" w:space="0" w:color="auto"/>
      </w:divBdr>
    </w:div>
    <w:div w:id="1654946541">
      <w:bodyDiv w:val="1"/>
      <w:marLeft w:val="0"/>
      <w:marRight w:val="0"/>
      <w:marTop w:val="0"/>
      <w:marBottom w:val="0"/>
      <w:divBdr>
        <w:top w:val="none" w:sz="0" w:space="0" w:color="auto"/>
        <w:left w:val="none" w:sz="0" w:space="0" w:color="auto"/>
        <w:bottom w:val="none" w:sz="0" w:space="0" w:color="auto"/>
        <w:right w:val="none" w:sz="0" w:space="0" w:color="auto"/>
      </w:divBdr>
    </w:div>
    <w:div w:id="1662923488">
      <w:bodyDiv w:val="1"/>
      <w:marLeft w:val="0"/>
      <w:marRight w:val="0"/>
      <w:marTop w:val="0"/>
      <w:marBottom w:val="0"/>
      <w:divBdr>
        <w:top w:val="none" w:sz="0" w:space="0" w:color="auto"/>
        <w:left w:val="none" w:sz="0" w:space="0" w:color="auto"/>
        <w:bottom w:val="none" w:sz="0" w:space="0" w:color="auto"/>
        <w:right w:val="none" w:sz="0" w:space="0" w:color="auto"/>
      </w:divBdr>
    </w:div>
    <w:div w:id="1667320173">
      <w:bodyDiv w:val="1"/>
      <w:marLeft w:val="0"/>
      <w:marRight w:val="0"/>
      <w:marTop w:val="0"/>
      <w:marBottom w:val="0"/>
      <w:divBdr>
        <w:top w:val="none" w:sz="0" w:space="0" w:color="auto"/>
        <w:left w:val="none" w:sz="0" w:space="0" w:color="auto"/>
        <w:bottom w:val="none" w:sz="0" w:space="0" w:color="auto"/>
        <w:right w:val="none" w:sz="0" w:space="0" w:color="auto"/>
      </w:divBdr>
    </w:div>
    <w:div w:id="1717201228">
      <w:bodyDiv w:val="1"/>
      <w:marLeft w:val="0"/>
      <w:marRight w:val="0"/>
      <w:marTop w:val="0"/>
      <w:marBottom w:val="0"/>
      <w:divBdr>
        <w:top w:val="none" w:sz="0" w:space="0" w:color="auto"/>
        <w:left w:val="none" w:sz="0" w:space="0" w:color="auto"/>
        <w:bottom w:val="none" w:sz="0" w:space="0" w:color="auto"/>
        <w:right w:val="none" w:sz="0" w:space="0" w:color="auto"/>
      </w:divBdr>
      <w:divsChild>
        <w:div w:id="627317437">
          <w:marLeft w:val="0"/>
          <w:marRight w:val="0"/>
          <w:marTop w:val="0"/>
          <w:marBottom w:val="0"/>
          <w:divBdr>
            <w:top w:val="none" w:sz="0" w:space="0" w:color="auto"/>
            <w:left w:val="none" w:sz="0" w:space="0" w:color="auto"/>
            <w:bottom w:val="none" w:sz="0" w:space="0" w:color="auto"/>
            <w:right w:val="none" w:sz="0" w:space="0" w:color="auto"/>
          </w:divBdr>
        </w:div>
      </w:divsChild>
    </w:div>
    <w:div w:id="1757289509">
      <w:bodyDiv w:val="1"/>
      <w:marLeft w:val="0"/>
      <w:marRight w:val="0"/>
      <w:marTop w:val="0"/>
      <w:marBottom w:val="0"/>
      <w:divBdr>
        <w:top w:val="none" w:sz="0" w:space="0" w:color="auto"/>
        <w:left w:val="none" w:sz="0" w:space="0" w:color="auto"/>
        <w:bottom w:val="none" w:sz="0" w:space="0" w:color="auto"/>
        <w:right w:val="none" w:sz="0" w:space="0" w:color="auto"/>
      </w:divBdr>
      <w:divsChild>
        <w:div w:id="1210845257">
          <w:marLeft w:val="0"/>
          <w:marRight w:val="0"/>
          <w:marTop w:val="0"/>
          <w:marBottom w:val="0"/>
          <w:divBdr>
            <w:top w:val="none" w:sz="0" w:space="0" w:color="auto"/>
            <w:left w:val="none" w:sz="0" w:space="0" w:color="auto"/>
            <w:bottom w:val="none" w:sz="0" w:space="0" w:color="auto"/>
            <w:right w:val="none" w:sz="0" w:space="0" w:color="auto"/>
          </w:divBdr>
        </w:div>
      </w:divsChild>
    </w:div>
    <w:div w:id="1759474276">
      <w:bodyDiv w:val="1"/>
      <w:marLeft w:val="0"/>
      <w:marRight w:val="0"/>
      <w:marTop w:val="0"/>
      <w:marBottom w:val="0"/>
      <w:divBdr>
        <w:top w:val="none" w:sz="0" w:space="0" w:color="auto"/>
        <w:left w:val="none" w:sz="0" w:space="0" w:color="auto"/>
        <w:bottom w:val="none" w:sz="0" w:space="0" w:color="auto"/>
        <w:right w:val="none" w:sz="0" w:space="0" w:color="auto"/>
      </w:divBdr>
      <w:divsChild>
        <w:div w:id="1165897527">
          <w:marLeft w:val="0"/>
          <w:marRight w:val="0"/>
          <w:marTop w:val="0"/>
          <w:marBottom w:val="0"/>
          <w:divBdr>
            <w:top w:val="none" w:sz="0" w:space="0" w:color="auto"/>
            <w:left w:val="none" w:sz="0" w:space="0" w:color="auto"/>
            <w:bottom w:val="none" w:sz="0" w:space="0" w:color="auto"/>
            <w:right w:val="none" w:sz="0" w:space="0" w:color="auto"/>
          </w:divBdr>
        </w:div>
      </w:divsChild>
    </w:div>
    <w:div w:id="1785272416">
      <w:bodyDiv w:val="1"/>
      <w:marLeft w:val="0"/>
      <w:marRight w:val="0"/>
      <w:marTop w:val="0"/>
      <w:marBottom w:val="0"/>
      <w:divBdr>
        <w:top w:val="none" w:sz="0" w:space="0" w:color="auto"/>
        <w:left w:val="none" w:sz="0" w:space="0" w:color="auto"/>
        <w:bottom w:val="none" w:sz="0" w:space="0" w:color="auto"/>
        <w:right w:val="none" w:sz="0" w:space="0" w:color="auto"/>
      </w:divBdr>
    </w:div>
    <w:div w:id="1822111109">
      <w:bodyDiv w:val="1"/>
      <w:marLeft w:val="0"/>
      <w:marRight w:val="0"/>
      <w:marTop w:val="0"/>
      <w:marBottom w:val="0"/>
      <w:divBdr>
        <w:top w:val="none" w:sz="0" w:space="0" w:color="auto"/>
        <w:left w:val="none" w:sz="0" w:space="0" w:color="auto"/>
        <w:bottom w:val="none" w:sz="0" w:space="0" w:color="auto"/>
        <w:right w:val="none" w:sz="0" w:space="0" w:color="auto"/>
      </w:divBdr>
    </w:div>
    <w:div w:id="1841003370">
      <w:bodyDiv w:val="1"/>
      <w:marLeft w:val="0"/>
      <w:marRight w:val="0"/>
      <w:marTop w:val="0"/>
      <w:marBottom w:val="0"/>
      <w:divBdr>
        <w:top w:val="none" w:sz="0" w:space="0" w:color="auto"/>
        <w:left w:val="none" w:sz="0" w:space="0" w:color="auto"/>
        <w:bottom w:val="none" w:sz="0" w:space="0" w:color="auto"/>
        <w:right w:val="none" w:sz="0" w:space="0" w:color="auto"/>
      </w:divBdr>
      <w:divsChild>
        <w:div w:id="783112374">
          <w:marLeft w:val="0"/>
          <w:marRight w:val="0"/>
          <w:marTop w:val="0"/>
          <w:marBottom w:val="0"/>
          <w:divBdr>
            <w:top w:val="none" w:sz="0" w:space="0" w:color="auto"/>
            <w:left w:val="none" w:sz="0" w:space="0" w:color="auto"/>
            <w:bottom w:val="none" w:sz="0" w:space="0" w:color="auto"/>
            <w:right w:val="none" w:sz="0" w:space="0" w:color="auto"/>
          </w:divBdr>
        </w:div>
      </w:divsChild>
    </w:div>
    <w:div w:id="1906987414">
      <w:bodyDiv w:val="1"/>
      <w:marLeft w:val="0"/>
      <w:marRight w:val="0"/>
      <w:marTop w:val="0"/>
      <w:marBottom w:val="0"/>
      <w:divBdr>
        <w:top w:val="none" w:sz="0" w:space="0" w:color="auto"/>
        <w:left w:val="none" w:sz="0" w:space="0" w:color="auto"/>
        <w:bottom w:val="none" w:sz="0" w:space="0" w:color="auto"/>
        <w:right w:val="none" w:sz="0" w:space="0" w:color="auto"/>
      </w:divBdr>
      <w:divsChild>
        <w:div w:id="1934777403">
          <w:marLeft w:val="0"/>
          <w:marRight w:val="0"/>
          <w:marTop w:val="0"/>
          <w:marBottom w:val="0"/>
          <w:divBdr>
            <w:top w:val="none" w:sz="0" w:space="0" w:color="auto"/>
            <w:left w:val="none" w:sz="0" w:space="0" w:color="auto"/>
            <w:bottom w:val="none" w:sz="0" w:space="0" w:color="auto"/>
            <w:right w:val="none" w:sz="0" w:space="0" w:color="auto"/>
          </w:divBdr>
        </w:div>
      </w:divsChild>
    </w:div>
    <w:div w:id="1921333052">
      <w:bodyDiv w:val="1"/>
      <w:marLeft w:val="0"/>
      <w:marRight w:val="0"/>
      <w:marTop w:val="0"/>
      <w:marBottom w:val="0"/>
      <w:divBdr>
        <w:top w:val="none" w:sz="0" w:space="0" w:color="auto"/>
        <w:left w:val="none" w:sz="0" w:space="0" w:color="auto"/>
        <w:bottom w:val="none" w:sz="0" w:space="0" w:color="auto"/>
        <w:right w:val="none" w:sz="0" w:space="0" w:color="auto"/>
      </w:divBdr>
    </w:div>
    <w:div w:id="1930845007">
      <w:bodyDiv w:val="1"/>
      <w:marLeft w:val="0"/>
      <w:marRight w:val="0"/>
      <w:marTop w:val="0"/>
      <w:marBottom w:val="0"/>
      <w:divBdr>
        <w:top w:val="none" w:sz="0" w:space="0" w:color="auto"/>
        <w:left w:val="none" w:sz="0" w:space="0" w:color="auto"/>
        <w:bottom w:val="none" w:sz="0" w:space="0" w:color="auto"/>
        <w:right w:val="none" w:sz="0" w:space="0" w:color="auto"/>
      </w:divBdr>
    </w:div>
    <w:div w:id="1985041352">
      <w:bodyDiv w:val="1"/>
      <w:marLeft w:val="0"/>
      <w:marRight w:val="0"/>
      <w:marTop w:val="0"/>
      <w:marBottom w:val="0"/>
      <w:divBdr>
        <w:top w:val="none" w:sz="0" w:space="0" w:color="auto"/>
        <w:left w:val="none" w:sz="0" w:space="0" w:color="auto"/>
        <w:bottom w:val="none" w:sz="0" w:space="0" w:color="auto"/>
        <w:right w:val="none" w:sz="0" w:space="0" w:color="auto"/>
      </w:divBdr>
    </w:div>
    <w:div w:id="1995645075">
      <w:bodyDiv w:val="1"/>
      <w:marLeft w:val="0"/>
      <w:marRight w:val="0"/>
      <w:marTop w:val="0"/>
      <w:marBottom w:val="0"/>
      <w:divBdr>
        <w:top w:val="none" w:sz="0" w:space="0" w:color="auto"/>
        <w:left w:val="none" w:sz="0" w:space="0" w:color="auto"/>
        <w:bottom w:val="none" w:sz="0" w:space="0" w:color="auto"/>
        <w:right w:val="none" w:sz="0" w:space="0" w:color="auto"/>
      </w:divBdr>
      <w:divsChild>
        <w:div w:id="1847208866">
          <w:marLeft w:val="0"/>
          <w:marRight w:val="0"/>
          <w:marTop w:val="0"/>
          <w:marBottom w:val="0"/>
          <w:divBdr>
            <w:top w:val="none" w:sz="0" w:space="0" w:color="auto"/>
            <w:left w:val="none" w:sz="0" w:space="0" w:color="auto"/>
            <w:bottom w:val="none" w:sz="0" w:space="0" w:color="auto"/>
            <w:right w:val="none" w:sz="0" w:space="0" w:color="auto"/>
          </w:divBdr>
        </w:div>
      </w:divsChild>
    </w:div>
    <w:div w:id="1997538181">
      <w:bodyDiv w:val="1"/>
      <w:marLeft w:val="0"/>
      <w:marRight w:val="0"/>
      <w:marTop w:val="0"/>
      <w:marBottom w:val="0"/>
      <w:divBdr>
        <w:top w:val="none" w:sz="0" w:space="0" w:color="auto"/>
        <w:left w:val="none" w:sz="0" w:space="0" w:color="auto"/>
        <w:bottom w:val="none" w:sz="0" w:space="0" w:color="auto"/>
        <w:right w:val="none" w:sz="0" w:space="0" w:color="auto"/>
      </w:divBdr>
      <w:divsChild>
        <w:div w:id="921723137">
          <w:marLeft w:val="0"/>
          <w:marRight w:val="0"/>
          <w:marTop w:val="0"/>
          <w:marBottom w:val="0"/>
          <w:divBdr>
            <w:top w:val="none" w:sz="0" w:space="0" w:color="auto"/>
            <w:left w:val="none" w:sz="0" w:space="0" w:color="auto"/>
            <w:bottom w:val="none" w:sz="0" w:space="0" w:color="auto"/>
            <w:right w:val="none" w:sz="0" w:space="0" w:color="auto"/>
          </w:divBdr>
        </w:div>
      </w:divsChild>
    </w:div>
    <w:div w:id="2048098012">
      <w:bodyDiv w:val="1"/>
      <w:marLeft w:val="0"/>
      <w:marRight w:val="0"/>
      <w:marTop w:val="0"/>
      <w:marBottom w:val="0"/>
      <w:divBdr>
        <w:top w:val="none" w:sz="0" w:space="0" w:color="auto"/>
        <w:left w:val="none" w:sz="0" w:space="0" w:color="auto"/>
        <w:bottom w:val="none" w:sz="0" w:space="0" w:color="auto"/>
        <w:right w:val="none" w:sz="0" w:space="0" w:color="auto"/>
      </w:divBdr>
    </w:div>
    <w:div w:id="2065829134">
      <w:bodyDiv w:val="1"/>
      <w:marLeft w:val="0"/>
      <w:marRight w:val="0"/>
      <w:marTop w:val="0"/>
      <w:marBottom w:val="0"/>
      <w:divBdr>
        <w:top w:val="none" w:sz="0" w:space="0" w:color="auto"/>
        <w:left w:val="none" w:sz="0" w:space="0" w:color="auto"/>
        <w:bottom w:val="none" w:sz="0" w:space="0" w:color="auto"/>
        <w:right w:val="none" w:sz="0" w:space="0" w:color="auto"/>
      </w:divBdr>
    </w:div>
    <w:div w:id="2090806992">
      <w:bodyDiv w:val="1"/>
      <w:marLeft w:val="0"/>
      <w:marRight w:val="0"/>
      <w:marTop w:val="0"/>
      <w:marBottom w:val="0"/>
      <w:divBdr>
        <w:top w:val="none" w:sz="0" w:space="0" w:color="auto"/>
        <w:left w:val="none" w:sz="0" w:space="0" w:color="auto"/>
        <w:bottom w:val="none" w:sz="0" w:space="0" w:color="auto"/>
        <w:right w:val="none" w:sz="0" w:space="0" w:color="auto"/>
      </w:divBdr>
    </w:div>
    <w:div w:id="213995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7523fea-2fc4-4415-84a4-91c1a71447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EAE60592F6A041A0153DD7CF658E38" ma:contentTypeVersion="16" ma:contentTypeDescription="Create a new document." ma:contentTypeScope="" ma:versionID="2ce2b6979471e042bd85ad55cce71489">
  <xsd:schema xmlns:xsd="http://www.w3.org/2001/XMLSchema" xmlns:xs="http://www.w3.org/2001/XMLSchema" xmlns:p="http://schemas.microsoft.com/office/2006/metadata/properties" xmlns:ns3="57523fea-2fc4-4415-84a4-91c1a714474a" xmlns:ns4="b004f4f7-e636-4e67-84c4-c084ac18a8ae" targetNamespace="http://schemas.microsoft.com/office/2006/metadata/properties" ma:root="true" ma:fieldsID="78fb841fa0b5877b5f80e67a2299b6ce" ns3:_="" ns4:_="">
    <xsd:import namespace="57523fea-2fc4-4415-84a4-91c1a714474a"/>
    <xsd:import namespace="b004f4f7-e636-4e67-84c4-c084ac18a8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23fea-2fc4-4415-84a4-91c1a7144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04f4f7-e636-4e67-84c4-c084ac18a8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12365-FFBB-4260-9364-62C424A2EE01}">
  <ds:schemaRefs>
    <ds:schemaRef ds:uri="http://schemas.microsoft.com/office/2006/metadata/properties"/>
    <ds:schemaRef ds:uri="http://schemas.microsoft.com/office/infopath/2007/PartnerControls"/>
    <ds:schemaRef ds:uri="57523fea-2fc4-4415-84a4-91c1a714474a"/>
  </ds:schemaRefs>
</ds:datastoreItem>
</file>

<file path=customXml/itemProps2.xml><?xml version="1.0" encoding="utf-8"?>
<ds:datastoreItem xmlns:ds="http://schemas.openxmlformats.org/officeDocument/2006/customXml" ds:itemID="{B6281E85-2398-4F6C-B73A-0B77DBF2CCF7}">
  <ds:schemaRefs>
    <ds:schemaRef ds:uri="http://schemas.microsoft.com/sharepoint/v3/contenttype/forms"/>
  </ds:schemaRefs>
</ds:datastoreItem>
</file>

<file path=customXml/itemProps3.xml><?xml version="1.0" encoding="utf-8"?>
<ds:datastoreItem xmlns:ds="http://schemas.openxmlformats.org/officeDocument/2006/customXml" ds:itemID="{373F8BC3-CE0F-418C-AEE3-7F4324F62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23fea-2fc4-4415-84a4-91c1a714474a"/>
    <ds:schemaRef ds:uri="b004f4f7-e636-4e67-84c4-c084ac18a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16861B-5654-47CE-A807-B2B1B6F2C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197</Pages>
  <Words>49996</Words>
  <Characters>284980</Characters>
  <Application>Microsoft Office Word</Application>
  <DocSecurity>0</DocSecurity>
  <Lines>2374</Lines>
  <Paragraphs>668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Stansell, Laura J</dc:creator>
  <cp:keywords/>
  <dc:description/>
  <cp:lastModifiedBy>Stansell, Laura</cp:lastModifiedBy>
  <cp:revision>411</cp:revision>
  <cp:lastPrinted>2025-04-20T22:54:00Z</cp:lastPrinted>
  <dcterms:created xsi:type="dcterms:W3CDTF">2025-03-24T20:05:00Z</dcterms:created>
  <dcterms:modified xsi:type="dcterms:W3CDTF">2025-04-20T23:14:00Z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0x01010055EAE60592F6A041A0153DD7CF658E38</vt:lpwstr>
  </property>
</Properties>
</file>