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55ECEEA" w14:textId="3F9DA3E4" w:rsidR="00236E6D" w:rsidRPr="00C576AD" w:rsidRDefault="00550C8C" w:rsidP="00C576AD">
      <w:pPr>
        <w:spacing w:line="276" w:lineRule="auto"/>
        <w:jc w:val="center"/>
        <w:rPr>
          <w:sz w:val="36"/>
          <w:szCs w:val="36"/>
        </w:rPr>
      </w:pPr>
      <w:bookmarkStart w:id="0" w:name="_Hlk94473520"/>
      <w:r>
        <w:rPr>
          <w:b/>
          <w:sz w:val="36"/>
          <w:szCs w:val="36"/>
          <w:lang w:val="en-CA"/>
        </w:rPr>
        <w:t>Understanding Hydrogen Variations in Silicate Glasses as a Result of Degassing</w:t>
      </w:r>
      <w:r w:rsidR="007C6CD7" w:rsidRPr="00C576AD">
        <w:rPr>
          <w:b/>
          <w:sz w:val="36"/>
          <w:szCs w:val="36"/>
          <w:lang w:val="en-CA"/>
        </w:rPr>
        <w:t xml:space="preserve">: </w:t>
      </w:r>
      <w:r>
        <w:rPr>
          <w:b/>
          <w:sz w:val="36"/>
          <w:szCs w:val="36"/>
          <w:lang w:val="en-CA"/>
        </w:rPr>
        <w:t>Fire-Fountaining on the Moon and Earth</w:t>
      </w:r>
      <w:bookmarkStart w:id="1" w:name="_GoBack"/>
      <w:bookmarkEnd w:id="1"/>
    </w:p>
    <w:bookmarkEnd w:id="0"/>
    <w:p w14:paraId="2134A760" w14:textId="77777777" w:rsidR="00236E6D" w:rsidRPr="004C19F3" w:rsidRDefault="00236E6D">
      <w:pPr>
        <w:jc w:val="center"/>
      </w:pPr>
    </w:p>
    <w:p w14:paraId="7C05C279" w14:textId="77777777" w:rsidR="00236E6D" w:rsidRPr="004C19F3" w:rsidRDefault="00236E6D">
      <w:pPr>
        <w:jc w:val="center"/>
      </w:pPr>
    </w:p>
    <w:p w14:paraId="0402896E" w14:textId="77777777" w:rsidR="00236E6D" w:rsidRPr="004C19F3" w:rsidRDefault="00236E6D">
      <w:pPr>
        <w:jc w:val="center"/>
      </w:pPr>
    </w:p>
    <w:p w14:paraId="705F02F8" w14:textId="77777777" w:rsidR="00236E6D" w:rsidRPr="004C19F3" w:rsidRDefault="00236E6D">
      <w:pPr>
        <w:jc w:val="center"/>
      </w:pPr>
    </w:p>
    <w:p w14:paraId="0801E546" w14:textId="77777777" w:rsidR="00236E6D" w:rsidRPr="004C19F3" w:rsidRDefault="00236E6D">
      <w:pPr>
        <w:jc w:val="center"/>
      </w:pPr>
    </w:p>
    <w:p w14:paraId="4BC56799" w14:textId="77777777" w:rsidR="00236E6D" w:rsidRPr="004C19F3" w:rsidRDefault="00236E6D">
      <w:pPr>
        <w:jc w:val="center"/>
      </w:pPr>
    </w:p>
    <w:p w14:paraId="6F24491F" w14:textId="77777777" w:rsidR="009D2AA9" w:rsidRPr="004C19F3" w:rsidRDefault="009D2AA9">
      <w:pPr>
        <w:jc w:val="center"/>
      </w:pPr>
    </w:p>
    <w:p w14:paraId="5E1623B8" w14:textId="77777777" w:rsidR="009D2AA9" w:rsidRPr="004C19F3" w:rsidRDefault="009D2AA9">
      <w:pPr>
        <w:jc w:val="center"/>
      </w:pPr>
    </w:p>
    <w:p w14:paraId="1265349F" w14:textId="77777777" w:rsidR="009D2AA9" w:rsidRPr="004C19F3" w:rsidRDefault="009D2AA9">
      <w:pPr>
        <w:jc w:val="center"/>
      </w:pPr>
    </w:p>
    <w:p w14:paraId="4FA06505" w14:textId="77777777" w:rsidR="00236E6D" w:rsidRPr="004C19F3" w:rsidRDefault="00236E6D">
      <w:pPr>
        <w:jc w:val="center"/>
      </w:pPr>
    </w:p>
    <w:p w14:paraId="57503F91" w14:textId="77777777" w:rsidR="00236E6D" w:rsidRPr="004C19F3" w:rsidRDefault="00236E6D">
      <w:pPr>
        <w:jc w:val="center"/>
      </w:pPr>
    </w:p>
    <w:p w14:paraId="3CA373D8" w14:textId="77777777" w:rsidR="00236E6D" w:rsidRPr="004C19F3" w:rsidRDefault="009C755C">
      <w:pPr>
        <w:jc w:val="center"/>
      </w:pPr>
      <w:r w:rsidRPr="004C19F3">
        <w:t>A Thesis Presented for</w:t>
      </w:r>
      <w:r w:rsidR="008865B6" w:rsidRPr="004C19F3">
        <w:t xml:space="preserve"> the</w:t>
      </w:r>
    </w:p>
    <w:p w14:paraId="659FFAF6" w14:textId="77777777" w:rsidR="009C755C" w:rsidRPr="004C19F3" w:rsidRDefault="009C755C">
      <w:pPr>
        <w:jc w:val="center"/>
      </w:pPr>
      <w:r w:rsidRPr="004C19F3">
        <w:t>Master of Science</w:t>
      </w:r>
    </w:p>
    <w:p w14:paraId="456B92DF" w14:textId="77777777" w:rsidR="009C755C" w:rsidRPr="004C19F3" w:rsidRDefault="009C755C">
      <w:pPr>
        <w:jc w:val="center"/>
      </w:pPr>
      <w:r w:rsidRPr="004C19F3">
        <w:t>Degree</w:t>
      </w:r>
    </w:p>
    <w:p w14:paraId="4AEE573E" w14:textId="77777777" w:rsidR="009C755C" w:rsidRPr="004C19F3" w:rsidRDefault="009C755C">
      <w:pPr>
        <w:jc w:val="center"/>
      </w:pPr>
      <w:r w:rsidRPr="004C19F3">
        <w:t>The University of Tennessee, Knoxville</w:t>
      </w:r>
    </w:p>
    <w:p w14:paraId="3495C462" w14:textId="77777777" w:rsidR="00236E6D" w:rsidRPr="004C19F3" w:rsidRDefault="00236E6D">
      <w:pPr>
        <w:jc w:val="center"/>
      </w:pPr>
    </w:p>
    <w:p w14:paraId="709BBBCA" w14:textId="77777777" w:rsidR="00236E6D" w:rsidRPr="004C19F3" w:rsidRDefault="00236E6D">
      <w:pPr>
        <w:jc w:val="center"/>
      </w:pPr>
    </w:p>
    <w:p w14:paraId="21802C92" w14:textId="77777777" w:rsidR="00236E6D" w:rsidRPr="004C19F3" w:rsidRDefault="00236E6D">
      <w:pPr>
        <w:jc w:val="center"/>
      </w:pPr>
    </w:p>
    <w:p w14:paraId="4D3A9E00" w14:textId="77777777" w:rsidR="00236E6D" w:rsidRPr="004C19F3" w:rsidRDefault="00236E6D">
      <w:pPr>
        <w:jc w:val="center"/>
      </w:pPr>
    </w:p>
    <w:p w14:paraId="5CCC5258" w14:textId="77777777" w:rsidR="00236E6D" w:rsidRPr="004C19F3" w:rsidRDefault="00236E6D">
      <w:pPr>
        <w:jc w:val="center"/>
      </w:pPr>
    </w:p>
    <w:p w14:paraId="257FECD6" w14:textId="77777777" w:rsidR="00236E6D" w:rsidRPr="004C19F3" w:rsidRDefault="00236E6D">
      <w:pPr>
        <w:jc w:val="center"/>
      </w:pPr>
    </w:p>
    <w:p w14:paraId="37AD92AD" w14:textId="77777777" w:rsidR="00236E6D" w:rsidRPr="004C19F3" w:rsidRDefault="00236E6D">
      <w:pPr>
        <w:jc w:val="center"/>
      </w:pPr>
    </w:p>
    <w:p w14:paraId="18E0D4E3" w14:textId="77777777" w:rsidR="00236E6D" w:rsidRPr="004C19F3" w:rsidRDefault="00236E6D">
      <w:pPr>
        <w:jc w:val="center"/>
      </w:pPr>
    </w:p>
    <w:p w14:paraId="0453BA5F" w14:textId="77777777" w:rsidR="00236E6D" w:rsidRPr="004C19F3" w:rsidRDefault="00236E6D">
      <w:pPr>
        <w:jc w:val="center"/>
      </w:pPr>
    </w:p>
    <w:p w14:paraId="1B2180F1" w14:textId="77777777" w:rsidR="009D2AA9" w:rsidRPr="004C19F3" w:rsidRDefault="009D2AA9">
      <w:pPr>
        <w:jc w:val="center"/>
      </w:pPr>
    </w:p>
    <w:p w14:paraId="6F5C5A64" w14:textId="77777777" w:rsidR="009D2AA9" w:rsidRPr="004C19F3" w:rsidRDefault="009D2AA9">
      <w:pPr>
        <w:jc w:val="center"/>
      </w:pPr>
    </w:p>
    <w:p w14:paraId="45049B0D" w14:textId="77777777" w:rsidR="009D2AA9" w:rsidRPr="004C19F3" w:rsidRDefault="009D2AA9">
      <w:pPr>
        <w:jc w:val="center"/>
      </w:pPr>
    </w:p>
    <w:p w14:paraId="5CBD0AC7" w14:textId="77777777" w:rsidR="009D2AA9" w:rsidRPr="004C19F3" w:rsidRDefault="009D2AA9">
      <w:pPr>
        <w:jc w:val="center"/>
      </w:pPr>
    </w:p>
    <w:p w14:paraId="5A124C9B" w14:textId="77777777" w:rsidR="009D2AA9" w:rsidRPr="004C19F3" w:rsidRDefault="009D2AA9" w:rsidP="00C576AD"/>
    <w:p w14:paraId="0B11AE5A" w14:textId="77777777" w:rsidR="009D2AA9" w:rsidRPr="004C19F3" w:rsidRDefault="009D2AA9">
      <w:pPr>
        <w:jc w:val="center"/>
      </w:pPr>
    </w:p>
    <w:p w14:paraId="405A7695" w14:textId="77777777" w:rsidR="009D2AA9" w:rsidRPr="004C19F3" w:rsidRDefault="009D2AA9">
      <w:pPr>
        <w:jc w:val="center"/>
      </w:pPr>
    </w:p>
    <w:p w14:paraId="6983FB55" w14:textId="77777777" w:rsidR="009D2AA9" w:rsidRPr="004C19F3" w:rsidRDefault="009D2AA9">
      <w:pPr>
        <w:jc w:val="center"/>
      </w:pPr>
    </w:p>
    <w:p w14:paraId="074DD77B" w14:textId="77777777" w:rsidR="009D2AA9" w:rsidRPr="004C19F3" w:rsidRDefault="009D2AA9">
      <w:pPr>
        <w:jc w:val="center"/>
      </w:pPr>
    </w:p>
    <w:p w14:paraId="505036DD" w14:textId="77777777" w:rsidR="00236E6D" w:rsidRPr="004C19F3" w:rsidRDefault="00236E6D">
      <w:pPr>
        <w:jc w:val="center"/>
      </w:pPr>
    </w:p>
    <w:p w14:paraId="3055AA6E" w14:textId="77777777" w:rsidR="00236E6D" w:rsidRPr="004C19F3" w:rsidRDefault="00236E6D">
      <w:pPr>
        <w:jc w:val="center"/>
      </w:pPr>
    </w:p>
    <w:p w14:paraId="6178183F" w14:textId="0F348E08" w:rsidR="00236E6D" w:rsidRPr="004C19F3" w:rsidRDefault="007C6CD7">
      <w:pPr>
        <w:jc w:val="center"/>
      </w:pPr>
      <w:r w:rsidRPr="004C19F3">
        <w:t>Erin M. Recchuiti</w:t>
      </w:r>
    </w:p>
    <w:p w14:paraId="29A81A74" w14:textId="2B9609AC" w:rsidR="008339AB" w:rsidRDefault="007C6CD7" w:rsidP="008B5AF7">
      <w:pPr>
        <w:jc w:val="center"/>
        <w:sectPr w:rsidR="008339AB" w:rsidSect="00174691">
          <w:headerReference w:type="even" r:id="rId8"/>
          <w:headerReference w:type="default" r:id="rId9"/>
          <w:footerReference w:type="default" r:id="rId10"/>
          <w:footerReference w:type="first" r:id="rId11"/>
          <w:pgSz w:w="12240" w:h="15840" w:code="1"/>
          <w:pgMar w:top="1440" w:right="1800" w:bottom="1872" w:left="1800" w:header="720" w:footer="1440" w:gutter="0"/>
          <w:pgNumType w:fmt="lowerRoman" w:start="1"/>
          <w:cols w:space="720"/>
          <w:noEndnote/>
          <w:titlePg/>
          <w:docGrid w:linePitch="360"/>
        </w:sectPr>
      </w:pPr>
      <w:r w:rsidRPr="004C19F3">
        <w:t>May</w:t>
      </w:r>
      <w:r w:rsidR="009C755C" w:rsidRPr="004C19F3">
        <w:t xml:space="preserve"> </w:t>
      </w:r>
      <w:r w:rsidR="009D2AA9" w:rsidRPr="004C19F3">
        <w:t>20</w:t>
      </w:r>
      <w:r w:rsidRPr="004C19F3">
        <w:t>2</w:t>
      </w:r>
      <w:r w:rsidR="005566F9">
        <w:t>2</w:t>
      </w:r>
    </w:p>
    <w:p w14:paraId="3D63B7E0" w14:textId="6B893B5B" w:rsidR="00CD73A9" w:rsidRPr="00BE4749" w:rsidRDefault="008B5AF7" w:rsidP="00CA2F8D">
      <w:pPr>
        <w:spacing w:line="360" w:lineRule="auto"/>
        <w:jc w:val="center"/>
        <w:rPr>
          <w:b/>
          <w:sz w:val="32"/>
          <w:szCs w:val="32"/>
        </w:rPr>
      </w:pPr>
      <w:r w:rsidRPr="00BE4749">
        <w:rPr>
          <w:b/>
          <w:sz w:val="32"/>
          <w:szCs w:val="32"/>
        </w:rPr>
        <w:lastRenderedPageBreak/>
        <w:t>ACKNOWLEDGEMENTS</w:t>
      </w:r>
    </w:p>
    <w:p w14:paraId="0EA8D3B9" w14:textId="2A82B8BE" w:rsidR="007226B5" w:rsidRDefault="007226B5" w:rsidP="00CA2F8D">
      <w:pPr>
        <w:spacing w:line="360" w:lineRule="auto"/>
        <w:ind w:firstLine="720"/>
      </w:pPr>
      <w:r>
        <w:t xml:space="preserve">Completing this research was far from a solitary effort and I would be remiss to go without thanking those who </w:t>
      </w:r>
      <w:r w:rsidR="00573678">
        <w:t>helped</w:t>
      </w:r>
      <w:r>
        <w:t xml:space="preserve"> me to this point. My advisor, Dr. Molly McCanta, welcomed me during the most uncertain of times and </w:t>
      </w:r>
      <w:r w:rsidR="006B7B50">
        <w:t>aided</w:t>
      </w:r>
      <w:r>
        <w:t xml:space="preserve"> me </w:t>
      </w:r>
      <w:r w:rsidR="006B7B50">
        <w:t>in accomplishing</w:t>
      </w:r>
      <w:r>
        <w:t xml:space="preserve"> all of this work even in light of a pandemic. My committee members Dr. Nick </w:t>
      </w:r>
      <w:proofErr w:type="spellStart"/>
      <w:r>
        <w:t>Dygert</w:t>
      </w:r>
      <w:proofErr w:type="spellEnd"/>
      <w:r>
        <w:t xml:space="preserve"> and Dr. Brad Thomson offered invaluable insight for the project and stepwise questions throughout the past two years. I cannot thank these three enough for their time and effort.</w:t>
      </w:r>
    </w:p>
    <w:p w14:paraId="59BFAC3A" w14:textId="0A121B37" w:rsidR="007226B5" w:rsidRDefault="007226B5" w:rsidP="007226B5">
      <w:pPr>
        <w:spacing w:line="360" w:lineRule="auto"/>
        <w:ind w:firstLine="720"/>
      </w:pPr>
      <w:r>
        <w:t xml:space="preserve">Dr. Eli </w:t>
      </w:r>
      <w:proofErr w:type="spellStart"/>
      <w:r>
        <w:t>Sklute</w:t>
      </w:r>
      <w:proofErr w:type="spellEnd"/>
      <w:r>
        <w:t xml:space="preserve"> from UMass Amherst has been instrumental in the successful acquisition of FTIR data and an impeccable guide for data processing. Dr. Darby </w:t>
      </w:r>
      <w:proofErr w:type="spellStart"/>
      <w:r>
        <w:t>Dyar’s</w:t>
      </w:r>
      <w:proofErr w:type="spellEnd"/>
      <w:r>
        <w:t xml:space="preserve"> words of wisdom ensured each conference abstract was at its utmost best. The EMPA work would not have been possible without the patience and enthusiasm of Allan </w:t>
      </w:r>
      <w:proofErr w:type="spellStart"/>
      <w:r>
        <w:t>Patchen</w:t>
      </w:r>
      <w:proofErr w:type="spellEnd"/>
      <w:r>
        <w:t xml:space="preserve">. </w:t>
      </w:r>
      <w:r w:rsidR="00E85307">
        <w:t xml:space="preserve">Without Eli, Darby, and Allan the backbone of this project could not have been completed. </w:t>
      </w:r>
    </w:p>
    <w:p w14:paraId="5546FE8D" w14:textId="77777777" w:rsidR="00075EAC" w:rsidRDefault="007226B5" w:rsidP="00075EAC">
      <w:pPr>
        <w:spacing w:line="360" w:lineRule="auto"/>
        <w:ind w:firstLine="720"/>
      </w:pPr>
      <w:r>
        <w:t xml:space="preserve">Thank </w:t>
      </w:r>
      <w:r w:rsidR="00573678">
        <w:t xml:space="preserve">you CJ </w:t>
      </w:r>
      <w:r>
        <w:t>for our weekly writing meetings, your support and input helped keep me on track</w:t>
      </w:r>
      <w:r w:rsidR="00573678">
        <w:t xml:space="preserve"> and sane</w:t>
      </w:r>
      <w:r>
        <w:t xml:space="preserve">. </w:t>
      </w:r>
      <w:r w:rsidR="00322D6C">
        <w:t xml:space="preserve">Dr. Amy Fagan will always have my gratitude for being the lifelong mentor we all hope to have. </w:t>
      </w:r>
      <w:r w:rsidR="00573678">
        <w:t xml:space="preserve">Jake, your math wizardry will continue to baffle me though I am eternally grateful for it. Ivy and Morgan I could not imagine this experience without our laughs. The 7th floor office dwellers have my gratitude for being my sounding board for the past two years. Thank you to my parents for being the sounding boards outside of office hours even if you guys didn’t always quite follow the science. And thank you Cameron for always cheering me on through the good and bad days. </w:t>
      </w:r>
    </w:p>
    <w:p w14:paraId="36374050" w14:textId="3EB0D830" w:rsidR="00236E6D" w:rsidRPr="00BE4749" w:rsidRDefault="00CD73A9" w:rsidP="00E57314">
      <w:pPr>
        <w:spacing w:line="360" w:lineRule="auto"/>
        <w:jc w:val="center"/>
        <w:rPr>
          <w:sz w:val="32"/>
          <w:szCs w:val="32"/>
        </w:rPr>
      </w:pPr>
      <w:r w:rsidRPr="004C19F3">
        <w:br w:type="page"/>
      </w:r>
      <w:r w:rsidR="00236E6D" w:rsidRPr="00BE4749">
        <w:rPr>
          <w:b/>
          <w:bCs/>
          <w:sz w:val="32"/>
          <w:szCs w:val="32"/>
        </w:rPr>
        <w:lastRenderedPageBreak/>
        <w:t>ABSTRACT</w:t>
      </w:r>
    </w:p>
    <w:p w14:paraId="5D965DBD" w14:textId="5655BDC1" w:rsidR="00BF4320" w:rsidRDefault="00152A74" w:rsidP="004343DE">
      <w:pPr>
        <w:spacing w:line="360" w:lineRule="auto"/>
        <w:ind w:firstLine="720"/>
      </w:pPr>
      <w:r>
        <w:t>Volatiles</w:t>
      </w:r>
      <w:r w:rsidR="006E19D8">
        <w:t>, particularly hydrogen,</w:t>
      </w:r>
      <w:r>
        <w:t xml:space="preserve"> play a key role in volcanic eruptions, especially explosive eruptions like fire-fountaining [</w:t>
      </w:r>
      <w:r w:rsidR="00BF679A">
        <w:t>e.g.</w:t>
      </w:r>
      <w:r>
        <w:t>, Saal et al. 2002; Dixon 1997</w:t>
      </w:r>
      <w:r w:rsidR="008A108C">
        <w:t xml:space="preserve">; </w:t>
      </w:r>
      <w:r w:rsidR="008A108C" w:rsidRPr="00C3121A">
        <w:t>Arndt &amp; von Engelhardt 1987; Yoder 1976</w:t>
      </w:r>
      <w:r>
        <w:t xml:space="preserve">]. Discerning </w:t>
      </w:r>
      <w:r w:rsidR="00BF679A">
        <w:t>volatile</w:t>
      </w:r>
      <w:r>
        <w:t xml:space="preserve"> abundance and behavior during ascent and eruption can aid in understanding the source melt</w:t>
      </w:r>
      <w:r w:rsidR="008A108C">
        <w:t xml:space="preserve"> and primary volatile content of planetary interiors.</w:t>
      </w:r>
      <w:r>
        <w:t xml:space="preserve"> Volcanic glasses </w:t>
      </w:r>
      <w:r w:rsidR="006E19D8">
        <w:t xml:space="preserve">are </w:t>
      </w:r>
      <w:r>
        <w:t>samples closest to the primary melt</w:t>
      </w:r>
      <w:r w:rsidR="006E19D8">
        <w:t>,</w:t>
      </w:r>
      <w:r>
        <w:t xml:space="preserve"> as they quench quickly enough to limit fractionation or crystallization. This is paramount for volatile studies, especially pertaining to water as its constituents are oxygen and hydrogen. Hydrogen is the most volatile element and one of the first to vacate the system via degassing, therefore glasses quench</w:t>
      </w:r>
      <w:r w:rsidR="0055227F">
        <w:t>ed</w:t>
      </w:r>
      <w:r>
        <w:t xml:space="preserve"> within minutes can preserve traces of water [</w:t>
      </w:r>
      <w:proofErr w:type="spellStart"/>
      <w:r>
        <w:t>Ustunisik</w:t>
      </w:r>
      <w:proofErr w:type="spellEnd"/>
      <w:r>
        <w:t xml:space="preserve"> et al. 2015; Saal et al. 2008]. </w:t>
      </w:r>
      <w:r w:rsidR="008A108C">
        <w:t>There are several instances of terrestrial fire-fountain eruption styles such as Hawaiian glass beads</w:t>
      </w:r>
      <w:r w:rsidR="006E19D8">
        <w:t>.</w:t>
      </w:r>
      <w:r w:rsidR="008A108C">
        <w:t xml:space="preserve"> </w:t>
      </w:r>
      <w:r w:rsidR="006E19D8">
        <w:t>The products of these fire-fountain events are</w:t>
      </w:r>
      <w:r w:rsidR="008A108C">
        <w:t xml:space="preserve"> glass bead</w:t>
      </w:r>
      <w:r w:rsidR="006E19D8">
        <w:t xml:space="preserve">s </w:t>
      </w:r>
      <w:r w:rsidR="008A108C">
        <w:t>have been likened to the glass beads returned by the Apollo missions. The picritic glasses</w:t>
      </w:r>
      <w:r w:rsidR="006E19D8">
        <w:t xml:space="preserve"> from Apollo 15 and 17 samples</w:t>
      </w:r>
      <w:r w:rsidR="008A108C">
        <w:t xml:space="preserve"> have been evaluated to determine</w:t>
      </w:r>
      <w:r w:rsidR="004343DE" w:rsidRPr="004343DE">
        <w:t xml:space="preserve"> the amount of volatiles lost during degassing during </w:t>
      </w:r>
      <w:r w:rsidR="009D16AA">
        <w:t xml:space="preserve">ascent and subsequent </w:t>
      </w:r>
      <w:r w:rsidR="004343DE" w:rsidRPr="004343DE">
        <w:t>eruption [</w:t>
      </w:r>
      <w:proofErr w:type="spellStart"/>
      <w:r w:rsidR="004343DE">
        <w:t>Hauri</w:t>
      </w:r>
      <w:proofErr w:type="spellEnd"/>
      <w:r w:rsidR="004343DE">
        <w:t xml:space="preserve"> et al. 2015; Saal et al. 2008</w:t>
      </w:r>
      <w:r w:rsidR="004343DE" w:rsidRPr="004343DE">
        <w:t xml:space="preserve">]. High-resolution measurements of </w:t>
      </w:r>
      <w:r w:rsidR="004343DE">
        <w:t>water</w:t>
      </w:r>
      <w:r w:rsidR="004343DE" w:rsidRPr="004343DE">
        <w:t xml:space="preserve"> in </w:t>
      </w:r>
      <w:r w:rsidR="009D16AA">
        <w:t>lunar</w:t>
      </w:r>
      <w:r w:rsidR="004343DE" w:rsidRPr="004343DE">
        <w:t xml:space="preserve"> glasses are needed to constrain lunar volatile evolution</w:t>
      </w:r>
      <w:r w:rsidR="004343DE">
        <w:t>.</w:t>
      </w:r>
      <w:r w:rsidR="009D16AA">
        <w:t xml:space="preserve"> </w:t>
      </w:r>
    </w:p>
    <w:p w14:paraId="4F76D242" w14:textId="2AE2B565" w:rsidR="004343DE" w:rsidRDefault="009D16AA" w:rsidP="004343DE">
      <w:pPr>
        <w:spacing w:line="360" w:lineRule="auto"/>
        <w:ind w:firstLine="720"/>
      </w:pPr>
      <w:r>
        <w:t>This work evaluates the abundance and distribution of water in glass beads from the Kilauea volcanic complex of Hawaii as well as lunar glass beads</w:t>
      </w:r>
      <w:r w:rsidR="006E19D8">
        <w:t xml:space="preserve"> from Apollo 15 and 17</w:t>
      </w:r>
      <w:r w:rsidR="00BF679A">
        <w:t xml:space="preserve"> via FTIR analyses</w:t>
      </w:r>
      <w:r>
        <w:t xml:space="preserve">. The lunar glasses are from samples 15427,83 and 74220,226 as well as fresh beads from the Apollo Next Generation Sample Analysis (ANGSA) program core 73002. Results of this work indicate that degassing is most effective via fractures and vesicles, though core-to-rim degassing is also </w:t>
      </w:r>
      <w:r w:rsidR="00BF679A">
        <w:t>present in larger samples</w:t>
      </w:r>
      <w:r>
        <w:t xml:space="preserve">. The findings that the ANGSA </w:t>
      </w:r>
      <w:r w:rsidR="00BF679A">
        <w:t xml:space="preserve">Apollo 17 </w:t>
      </w:r>
      <w:r>
        <w:t xml:space="preserve">samples have lower water abundance than 15427,83 suggests that samples with modification from previous analyses can impact the accuracy of </w:t>
      </w:r>
      <w:r w:rsidR="006E19D8">
        <w:t>the</w:t>
      </w:r>
      <w:r>
        <w:t xml:space="preserve"> data. </w:t>
      </w:r>
      <w:r w:rsidR="0055227F">
        <w:t xml:space="preserve">These data indicate that degassing via fractures and vesicles disrupts </w:t>
      </w:r>
      <w:r w:rsidR="0055227F">
        <w:lastRenderedPageBreak/>
        <w:t xml:space="preserve">preservation of diffusive core-to-rim degassing and that the smaller lunar glasses can show hydration distributions that suggest complete degassing and some in-gassing. </w:t>
      </w:r>
    </w:p>
    <w:p w14:paraId="2FB00D95" w14:textId="18A5AE25" w:rsidR="003F7FED" w:rsidRPr="004C19F3" w:rsidRDefault="00236E6D" w:rsidP="00B24645">
      <w:pPr>
        <w:jc w:val="center"/>
      </w:pPr>
      <w:r w:rsidRPr="004C19F3">
        <w:br w:type="page"/>
      </w:r>
    </w:p>
    <w:sdt>
      <w:sdtPr>
        <w:rPr>
          <w:b w:val="0"/>
          <w:bCs w:val="0"/>
          <w:caps w:val="0"/>
          <w:sz w:val="24"/>
          <w:szCs w:val="24"/>
        </w:rPr>
        <w:id w:val="607165129"/>
        <w:docPartObj>
          <w:docPartGallery w:val="Table of Contents"/>
          <w:docPartUnique/>
        </w:docPartObj>
      </w:sdtPr>
      <w:sdtEndPr>
        <w:rPr>
          <w:noProof/>
        </w:rPr>
      </w:sdtEndPr>
      <w:sdtContent>
        <w:p w14:paraId="1005D271" w14:textId="77777777" w:rsidR="00E91931" w:rsidRPr="00BE4749" w:rsidRDefault="00E91931" w:rsidP="00BE4749">
          <w:pPr>
            <w:pStyle w:val="TOCHeading"/>
          </w:pPr>
          <w:r w:rsidRPr="00BE4749">
            <w:t>Table of Contents</w:t>
          </w:r>
        </w:p>
        <w:p w14:paraId="4A66ED33" w14:textId="77777777" w:rsidR="00D83B30" w:rsidRPr="004C19F3" w:rsidRDefault="00D83B30" w:rsidP="00D83B30"/>
        <w:p w14:paraId="3457D31D" w14:textId="61570BDC" w:rsidR="00BE4749" w:rsidRDefault="00E91931">
          <w:pPr>
            <w:pStyle w:val="TOC1"/>
            <w:tabs>
              <w:tab w:val="right" w:leader="dot" w:pos="8630"/>
            </w:tabs>
            <w:rPr>
              <w:rFonts w:asciiTheme="minorHAnsi" w:eastAsiaTheme="minorEastAsia" w:hAnsiTheme="minorHAnsi" w:cstheme="minorBidi"/>
              <w:noProof/>
              <w:sz w:val="22"/>
              <w:szCs w:val="22"/>
            </w:rPr>
          </w:pPr>
          <w:r w:rsidRPr="004C19F3">
            <w:fldChar w:fldCharType="begin"/>
          </w:r>
          <w:r w:rsidRPr="004C19F3">
            <w:instrText xml:space="preserve"> TOC \o "1-3" \h \z \u </w:instrText>
          </w:r>
          <w:r w:rsidRPr="004C19F3">
            <w:fldChar w:fldCharType="separate"/>
          </w:r>
          <w:hyperlink w:anchor="_Toc100144905" w:history="1">
            <w:r w:rsidR="00BE4749" w:rsidRPr="00655A63">
              <w:rPr>
                <w:rStyle w:val="Hyperlink"/>
                <w:noProof/>
              </w:rPr>
              <w:t>SECTION 1. INTRODUCTION</w:t>
            </w:r>
            <w:r w:rsidR="00BE4749">
              <w:rPr>
                <w:noProof/>
                <w:webHidden/>
              </w:rPr>
              <w:tab/>
            </w:r>
            <w:r w:rsidR="00BE4749">
              <w:rPr>
                <w:noProof/>
                <w:webHidden/>
              </w:rPr>
              <w:fldChar w:fldCharType="begin"/>
            </w:r>
            <w:r w:rsidR="00BE4749">
              <w:rPr>
                <w:noProof/>
                <w:webHidden/>
              </w:rPr>
              <w:instrText xml:space="preserve"> PAGEREF _Toc100144905 \h </w:instrText>
            </w:r>
            <w:r w:rsidR="00BE4749">
              <w:rPr>
                <w:noProof/>
                <w:webHidden/>
              </w:rPr>
            </w:r>
            <w:r w:rsidR="00BE4749">
              <w:rPr>
                <w:noProof/>
                <w:webHidden/>
              </w:rPr>
              <w:fldChar w:fldCharType="separate"/>
            </w:r>
            <w:r w:rsidR="00BE4749">
              <w:rPr>
                <w:noProof/>
                <w:webHidden/>
              </w:rPr>
              <w:t>1</w:t>
            </w:r>
            <w:r w:rsidR="00BE4749">
              <w:rPr>
                <w:noProof/>
                <w:webHidden/>
              </w:rPr>
              <w:fldChar w:fldCharType="end"/>
            </w:r>
          </w:hyperlink>
        </w:p>
        <w:p w14:paraId="284AD84A" w14:textId="14BA4796" w:rsidR="00BE4749" w:rsidRDefault="00E0316F">
          <w:pPr>
            <w:pStyle w:val="TOC1"/>
            <w:tabs>
              <w:tab w:val="right" w:leader="dot" w:pos="8630"/>
            </w:tabs>
            <w:rPr>
              <w:rFonts w:asciiTheme="minorHAnsi" w:eastAsiaTheme="minorEastAsia" w:hAnsiTheme="minorHAnsi" w:cstheme="minorBidi"/>
              <w:noProof/>
              <w:sz w:val="22"/>
              <w:szCs w:val="22"/>
            </w:rPr>
          </w:pPr>
          <w:hyperlink w:anchor="_Toc100144906" w:history="1">
            <w:r w:rsidR="00BE4749" w:rsidRPr="00655A63">
              <w:rPr>
                <w:rStyle w:val="Hyperlink"/>
                <w:noProof/>
              </w:rPr>
              <w:t>SECTION 2. BACKGROUND</w:t>
            </w:r>
            <w:r w:rsidR="00BE4749">
              <w:rPr>
                <w:noProof/>
                <w:webHidden/>
              </w:rPr>
              <w:tab/>
            </w:r>
            <w:r w:rsidR="00BE4749">
              <w:rPr>
                <w:noProof/>
                <w:webHidden/>
              </w:rPr>
              <w:fldChar w:fldCharType="begin"/>
            </w:r>
            <w:r w:rsidR="00BE4749">
              <w:rPr>
                <w:noProof/>
                <w:webHidden/>
              </w:rPr>
              <w:instrText xml:space="preserve"> PAGEREF _Toc100144906 \h </w:instrText>
            </w:r>
            <w:r w:rsidR="00BE4749">
              <w:rPr>
                <w:noProof/>
                <w:webHidden/>
              </w:rPr>
            </w:r>
            <w:r w:rsidR="00BE4749">
              <w:rPr>
                <w:noProof/>
                <w:webHidden/>
              </w:rPr>
              <w:fldChar w:fldCharType="separate"/>
            </w:r>
            <w:r w:rsidR="00BE4749">
              <w:rPr>
                <w:noProof/>
                <w:webHidden/>
              </w:rPr>
              <w:t>5</w:t>
            </w:r>
            <w:r w:rsidR="00BE4749">
              <w:rPr>
                <w:noProof/>
                <w:webHidden/>
              </w:rPr>
              <w:fldChar w:fldCharType="end"/>
            </w:r>
          </w:hyperlink>
        </w:p>
        <w:p w14:paraId="5A585B6C" w14:textId="2789E053" w:rsidR="00BE4749" w:rsidRDefault="00E0316F">
          <w:pPr>
            <w:pStyle w:val="TOC2"/>
            <w:tabs>
              <w:tab w:val="right" w:leader="dot" w:pos="8630"/>
            </w:tabs>
            <w:rPr>
              <w:rFonts w:asciiTheme="minorHAnsi" w:eastAsiaTheme="minorEastAsia" w:hAnsiTheme="minorHAnsi" w:cstheme="minorBidi"/>
              <w:noProof/>
              <w:sz w:val="22"/>
              <w:szCs w:val="22"/>
            </w:rPr>
          </w:pPr>
          <w:hyperlink w:anchor="_Toc100144907" w:history="1">
            <w:r w:rsidR="00BE4749" w:rsidRPr="00655A63">
              <w:rPr>
                <w:rStyle w:val="Hyperlink"/>
                <w:noProof/>
              </w:rPr>
              <w:t>Explosive Volcanism and Silicate Glasses</w:t>
            </w:r>
            <w:r w:rsidR="00BE4749">
              <w:rPr>
                <w:noProof/>
                <w:webHidden/>
              </w:rPr>
              <w:tab/>
            </w:r>
            <w:r w:rsidR="00BE4749">
              <w:rPr>
                <w:noProof/>
                <w:webHidden/>
              </w:rPr>
              <w:fldChar w:fldCharType="begin"/>
            </w:r>
            <w:r w:rsidR="00BE4749">
              <w:rPr>
                <w:noProof/>
                <w:webHidden/>
              </w:rPr>
              <w:instrText xml:space="preserve"> PAGEREF _Toc100144907 \h </w:instrText>
            </w:r>
            <w:r w:rsidR="00BE4749">
              <w:rPr>
                <w:noProof/>
                <w:webHidden/>
              </w:rPr>
            </w:r>
            <w:r w:rsidR="00BE4749">
              <w:rPr>
                <w:noProof/>
                <w:webHidden/>
              </w:rPr>
              <w:fldChar w:fldCharType="separate"/>
            </w:r>
            <w:r w:rsidR="00BE4749">
              <w:rPr>
                <w:noProof/>
                <w:webHidden/>
              </w:rPr>
              <w:t>5</w:t>
            </w:r>
            <w:r w:rsidR="00BE4749">
              <w:rPr>
                <w:noProof/>
                <w:webHidden/>
              </w:rPr>
              <w:fldChar w:fldCharType="end"/>
            </w:r>
          </w:hyperlink>
        </w:p>
        <w:p w14:paraId="0AB819D6" w14:textId="365126B0" w:rsidR="00BE4749" w:rsidRDefault="00E0316F">
          <w:pPr>
            <w:pStyle w:val="TOC2"/>
            <w:tabs>
              <w:tab w:val="right" w:leader="dot" w:pos="8630"/>
            </w:tabs>
            <w:rPr>
              <w:rFonts w:asciiTheme="minorHAnsi" w:eastAsiaTheme="minorEastAsia" w:hAnsiTheme="minorHAnsi" w:cstheme="minorBidi"/>
              <w:noProof/>
              <w:sz w:val="22"/>
              <w:szCs w:val="22"/>
            </w:rPr>
          </w:pPr>
          <w:hyperlink w:anchor="_Toc100144908" w:history="1">
            <w:r w:rsidR="00BE4749" w:rsidRPr="00655A63">
              <w:rPr>
                <w:rStyle w:val="Hyperlink"/>
                <w:noProof/>
              </w:rPr>
              <w:t>Terrestrial Explosive Volcanism</w:t>
            </w:r>
            <w:r w:rsidR="00BE4749">
              <w:rPr>
                <w:noProof/>
                <w:webHidden/>
              </w:rPr>
              <w:tab/>
            </w:r>
            <w:r w:rsidR="00BE4749">
              <w:rPr>
                <w:noProof/>
                <w:webHidden/>
              </w:rPr>
              <w:fldChar w:fldCharType="begin"/>
            </w:r>
            <w:r w:rsidR="00BE4749">
              <w:rPr>
                <w:noProof/>
                <w:webHidden/>
              </w:rPr>
              <w:instrText xml:space="preserve"> PAGEREF _Toc100144908 \h </w:instrText>
            </w:r>
            <w:r w:rsidR="00BE4749">
              <w:rPr>
                <w:noProof/>
                <w:webHidden/>
              </w:rPr>
            </w:r>
            <w:r w:rsidR="00BE4749">
              <w:rPr>
                <w:noProof/>
                <w:webHidden/>
              </w:rPr>
              <w:fldChar w:fldCharType="separate"/>
            </w:r>
            <w:r w:rsidR="00BE4749">
              <w:rPr>
                <w:noProof/>
                <w:webHidden/>
              </w:rPr>
              <w:t>7</w:t>
            </w:r>
            <w:r w:rsidR="00BE4749">
              <w:rPr>
                <w:noProof/>
                <w:webHidden/>
              </w:rPr>
              <w:fldChar w:fldCharType="end"/>
            </w:r>
          </w:hyperlink>
        </w:p>
        <w:p w14:paraId="53C3EF92" w14:textId="4A955A87" w:rsidR="00BE4749" w:rsidRDefault="00E0316F">
          <w:pPr>
            <w:pStyle w:val="TOC3"/>
            <w:tabs>
              <w:tab w:val="right" w:leader="dot" w:pos="8630"/>
            </w:tabs>
            <w:rPr>
              <w:rFonts w:asciiTheme="minorHAnsi" w:eastAsiaTheme="minorEastAsia" w:hAnsiTheme="minorHAnsi" w:cstheme="minorBidi"/>
              <w:noProof/>
              <w:sz w:val="22"/>
              <w:szCs w:val="22"/>
            </w:rPr>
          </w:pPr>
          <w:hyperlink w:anchor="_Toc100144909" w:history="1">
            <w:r w:rsidR="00BE4749" w:rsidRPr="00655A63">
              <w:rPr>
                <w:rStyle w:val="Hyperlink"/>
                <w:noProof/>
              </w:rPr>
              <w:t>Pele’s Hairs and Tears</w:t>
            </w:r>
            <w:r w:rsidR="00BE4749">
              <w:rPr>
                <w:noProof/>
                <w:webHidden/>
              </w:rPr>
              <w:tab/>
            </w:r>
            <w:r w:rsidR="00BE4749">
              <w:rPr>
                <w:noProof/>
                <w:webHidden/>
              </w:rPr>
              <w:fldChar w:fldCharType="begin"/>
            </w:r>
            <w:r w:rsidR="00BE4749">
              <w:rPr>
                <w:noProof/>
                <w:webHidden/>
              </w:rPr>
              <w:instrText xml:space="preserve"> PAGEREF _Toc100144909 \h </w:instrText>
            </w:r>
            <w:r w:rsidR="00BE4749">
              <w:rPr>
                <w:noProof/>
                <w:webHidden/>
              </w:rPr>
            </w:r>
            <w:r w:rsidR="00BE4749">
              <w:rPr>
                <w:noProof/>
                <w:webHidden/>
              </w:rPr>
              <w:fldChar w:fldCharType="separate"/>
            </w:r>
            <w:r w:rsidR="00BE4749">
              <w:rPr>
                <w:noProof/>
                <w:webHidden/>
              </w:rPr>
              <w:t>7</w:t>
            </w:r>
            <w:r w:rsidR="00BE4749">
              <w:rPr>
                <w:noProof/>
                <w:webHidden/>
              </w:rPr>
              <w:fldChar w:fldCharType="end"/>
            </w:r>
          </w:hyperlink>
        </w:p>
        <w:p w14:paraId="1ECAA329" w14:textId="523DC018" w:rsidR="00BE4749" w:rsidRDefault="00E0316F">
          <w:pPr>
            <w:pStyle w:val="TOC2"/>
            <w:tabs>
              <w:tab w:val="right" w:leader="dot" w:pos="8630"/>
            </w:tabs>
            <w:rPr>
              <w:rFonts w:asciiTheme="minorHAnsi" w:eastAsiaTheme="minorEastAsia" w:hAnsiTheme="minorHAnsi" w:cstheme="minorBidi"/>
              <w:noProof/>
              <w:sz w:val="22"/>
              <w:szCs w:val="22"/>
            </w:rPr>
          </w:pPr>
          <w:hyperlink w:anchor="_Toc100144910" w:history="1">
            <w:r w:rsidR="00BE4749" w:rsidRPr="00655A63">
              <w:rPr>
                <w:rStyle w:val="Hyperlink"/>
                <w:noProof/>
              </w:rPr>
              <w:t>Lunar Explosive Volcanism</w:t>
            </w:r>
            <w:r w:rsidR="00BE4749">
              <w:rPr>
                <w:noProof/>
                <w:webHidden/>
              </w:rPr>
              <w:tab/>
            </w:r>
            <w:r w:rsidR="00BE4749">
              <w:rPr>
                <w:noProof/>
                <w:webHidden/>
              </w:rPr>
              <w:fldChar w:fldCharType="begin"/>
            </w:r>
            <w:r w:rsidR="00BE4749">
              <w:rPr>
                <w:noProof/>
                <w:webHidden/>
              </w:rPr>
              <w:instrText xml:space="preserve"> PAGEREF _Toc100144910 \h </w:instrText>
            </w:r>
            <w:r w:rsidR="00BE4749">
              <w:rPr>
                <w:noProof/>
                <w:webHidden/>
              </w:rPr>
            </w:r>
            <w:r w:rsidR="00BE4749">
              <w:rPr>
                <w:noProof/>
                <w:webHidden/>
              </w:rPr>
              <w:fldChar w:fldCharType="separate"/>
            </w:r>
            <w:r w:rsidR="00BE4749">
              <w:rPr>
                <w:noProof/>
                <w:webHidden/>
              </w:rPr>
              <w:t>10</w:t>
            </w:r>
            <w:r w:rsidR="00BE4749">
              <w:rPr>
                <w:noProof/>
                <w:webHidden/>
              </w:rPr>
              <w:fldChar w:fldCharType="end"/>
            </w:r>
          </w:hyperlink>
        </w:p>
        <w:p w14:paraId="5EE21DAE" w14:textId="171D538A" w:rsidR="00BE4749" w:rsidRDefault="00E0316F">
          <w:pPr>
            <w:pStyle w:val="TOC3"/>
            <w:tabs>
              <w:tab w:val="right" w:leader="dot" w:pos="8630"/>
            </w:tabs>
            <w:rPr>
              <w:rFonts w:asciiTheme="minorHAnsi" w:eastAsiaTheme="minorEastAsia" w:hAnsiTheme="minorHAnsi" w:cstheme="minorBidi"/>
              <w:noProof/>
              <w:sz w:val="22"/>
              <w:szCs w:val="22"/>
            </w:rPr>
          </w:pPr>
          <w:hyperlink w:anchor="_Toc100144911" w:history="1">
            <w:r w:rsidR="00BE4749" w:rsidRPr="00655A63">
              <w:rPr>
                <w:rStyle w:val="Hyperlink"/>
                <w:noProof/>
              </w:rPr>
              <w:t>Glasses</w:t>
            </w:r>
            <w:r w:rsidR="00BE4749">
              <w:rPr>
                <w:noProof/>
                <w:webHidden/>
              </w:rPr>
              <w:tab/>
            </w:r>
            <w:r w:rsidR="00BE4749">
              <w:rPr>
                <w:noProof/>
                <w:webHidden/>
              </w:rPr>
              <w:fldChar w:fldCharType="begin"/>
            </w:r>
            <w:r w:rsidR="00BE4749">
              <w:rPr>
                <w:noProof/>
                <w:webHidden/>
              </w:rPr>
              <w:instrText xml:space="preserve"> PAGEREF _Toc100144911 \h </w:instrText>
            </w:r>
            <w:r w:rsidR="00BE4749">
              <w:rPr>
                <w:noProof/>
                <w:webHidden/>
              </w:rPr>
            </w:r>
            <w:r w:rsidR="00BE4749">
              <w:rPr>
                <w:noProof/>
                <w:webHidden/>
              </w:rPr>
              <w:fldChar w:fldCharType="separate"/>
            </w:r>
            <w:r w:rsidR="00BE4749">
              <w:rPr>
                <w:noProof/>
                <w:webHidden/>
              </w:rPr>
              <w:t>10</w:t>
            </w:r>
            <w:r w:rsidR="00BE4749">
              <w:rPr>
                <w:noProof/>
                <w:webHidden/>
              </w:rPr>
              <w:fldChar w:fldCharType="end"/>
            </w:r>
          </w:hyperlink>
        </w:p>
        <w:p w14:paraId="2399887C" w14:textId="36863CD4" w:rsidR="00BE4749" w:rsidRDefault="00E0316F">
          <w:pPr>
            <w:pStyle w:val="TOC3"/>
            <w:tabs>
              <w:tab w:val="right" w:leader="dot" w:pos="8630"/>
            </w:tabs>
            <w:rPr>
              <w:rFonts w:asciiTheme="minorHAnsi" w:eastAsiaTheme="minorEastAsia" w:hAnsiTheme="minorHAnsi" w:cstheme="minorBidi"/>
              <w:noProof/>
              <w:sz w:val="22"/>
              <w:szCs w:val="22"/>
            </w:rPr>
          </w:pPr>
          <w:hyperlink w:anchor="_Toc100144912" w:history="1">
            <w:r w:rsidR="00BE4749" w:rsidRPr="00655A63">
              <w:rPr>
                <w:rStyle w:val="Hyperlink"/>
                <w:noProof/>
              </w:rPr>
              <w:t>Apollo Next Generation Sample Analysis and Space Weathering</w:t>
            </w:r>
            <w:r w:rsidR="00BE4749">
              <w:rPr>
                <w:noProof/>
                <w:webHidden/>
              </w:rPr>
              <w:tab/>
            </w:r>
            <w:r w:rsidR="00BE4749">
              <w:rPr>
                <w:noProof/>
                <w:webHidden/>
              </w:rPr>
              <w:fldChar w:fldCharType="begin"/>
            </w:r>
            <w:r w:rsidR="00BE4749">
              <w:rPr>
                <w:noProof/>
                <w:webHidden/>
              </w:rPr>
              <w:instrText xml:space="preserve"> PAGEREF _Toc100144912 \h </w:instrText>
            </w:r>
            <w:r w:rsidR="00BE4749">
              <w:rPr>
                <w:noProof/>
                <w:webHidden/>
              </w:rPr>
            </w:r>
            <w:r w:rsidR="00BE4749">
              <w:rPr>
                <w:noProof/>
                <w:webHidden/>
              </w:rPr>
              <w:fldChar w:fldCharType="separate"/>
            </w:r>
            <w:r w:rsidR="00BE4749">
              <w:rPr>
                <w:noProof/>
                <w:webHidden/>
              </w:rPr>
              <w:t>12</w:t>
            </w:r>
            <w:r w:rsidR="00BE4749">
              <w:rPr>
                <w:noProof/>
                <w:webHidden/>
              </w:rPr>
              <w:fldChar w:fldCharType="end"/>
            </w:r>
          </w:hyperlink>
        </w:p>
        <w:p w14:paraId="5415C294" w14:textId="3E8BC8E6" w:rsidR="00BE4749" w:rsidRDefault="00E0316F">
          <w:pPr>
            <w:pStyle w:val="TOC1"/>
            <w:tabs>
              <w:tab w:val="right" w:leader="dot" w:pos="8630"/>
            </w:tabs>
            <w:rPr>
              <w:rFonts w:asciiTheme="minorHAnsi" w:eastAsiaTheme="minorEastAsia" w:hAnsiTheme="minorHAnsi" w:cstheme="minorBidi"/>
              <w:noProof/>
              <w:sz w:val="22"/>
              <w:szCs w:val="22"/>
            </w:rPr>
          </w:pPr>
          <w:hyperlink w:anchor="_Toc100144913" w:history="1">
            <w:r w:rsidR="00BE4749" w:rsidRPr="00655A63">
              <w:rPr>
                <w:rStyle w:val="Hyperlink"/>
                <w:noProof/>
              </w:rPr>
              <w:t>SECTION 3. METHODS</w:t>
            </w:r>
            <w:r w:rsidR="00BE4749">
              <w:rPr>
                <w:noProof/>
                <w:webHidden/>
              </w:rPr>
              <w:tab/>
            </w:r>
            <w:r w:rsidR="00BE4749">
              <w:rPr>
                <w:noProof/>
                <w:webHidden/>
              </w:rPr>
              <w:fldChar w:fldCharType="begin"/>
            </w:r>
            <w:r w:rsidR="00BE4749">
              <w:rPr>
                <w:noProof/>
                <w:webHidden/>
              </w:rPr>
              <w:instrText xml:space="preserve"> PAGEREF _Toc100144913 \h </w:instrText>
            </w:r>
            <w:r w:rsidR="00BE4749">
              <w:rPr>
                <w:noProof/>
                <w:webHidden/>
              </w:rPr>
            </w:r>
            <w:r w:rsidR="00BE4749">
              <w:rPr>
                <w:noProof/>
                <w:webHidden/>
              </w:rPr>
              <w:fldChar w:fldCharType="separate"/>
            </w:r>
            <w:r w:rsidR="00BE4749">
              <w:rPr>
                <w:noProof/>
                <w:webHidden/>
              </w:rPr>
              <w:t>16</w:t>
            </w:r>
            <w:r w:rsidR="00BE4749">
              <w:rPr>
                <w:noProof/>
                <w:webHidden/>
              </w:rPr>
              <w:fldChar w:fldCharType="end"/>
            </w:r>
          </w:hyperlink>
        </w:p>
        <w:p w14:paraId="61D6972F" w14:textId="6F92C53F" w:rsidR="00BE4749" w:rsidRDefault="00E0316F">
          <w:pPr>
            <w:pStyle w:val="TOC2"/>
            <w:tabs>
              <w:tab w:val="right" w:leader="dot" w:pos="8630"/>
            </w:tabs>
            <w:rPr>
              <w:rFonts w:asciiTheme="minorHAnsi" w:eastAsiaTheme="minorEastAsia" w:hAnsiTheme="minorHAnsi" w:cstheme="minorBidi"/>
              <w:noProof/>
              <w:sz w:val="22"/>
              <w:szCs w:val="22"/>
            </w:rPr>
          </w:pPr>
          <w:hyperlink w:anchor="_Toc100144914" w:history="1">
            <w:r w:rsidR="00BE4749" w:rsidRPr="00655A63">
              <w:rPr>
                <w:rStyle w:val="Hyperlink"/>
                <w:noProof/>
              </w:rPr>
              <w:t>Sample Preparation</w:t>
            </w:r>
            <w:r w:rsidR="00BE4749">
              <w:rPr>
                <w:noProof/>
                <w:webHidden/>
              </w:rPr>
              <w:tab/>
            </w:r>
            <w:r w:rsidR="00BE4749">
              <w:rPr>
                <w:noProof/>
                <w:webHidden/>
              </w:rPr>
              <w:fldChar w:fldCharType="begin"/>
            </w:r>
            <w:r w:rsidR="00BE4749">
              <w:rPr>
                <w:noProof/>
                <w:webHidden/>
              </w:rPr>
              <w:instrText xml:space="preserve"> PAGEREF _Toc100144914 \h </w:instrText>
            </w:r>
            <w:r w:rsidR="00BE4749">
              <w:rPr>
                <w:noProof/>
                <w:webHidden/>
              </w:rPr>
            </w:r>
            <w:r w:rsidR="00BE4749">
              <w:rPr>
                <w:noProof/>
                <w:webHidden/>
              </w:rPr>
              <w:fldChar w:fldCharType="separate"/>
            </w:r>
            <w:r w:rsidR="00BE4749">
              <w:rPr>
                <w:noProof/>
                <w:webHidden/>
              </w:rPr>
              <w:t>16</w:t>
            </w:r>
            <w:r w:rsidR="00BE4749">
              <w:rPr>
                <w:noProof/>
                <w:webHidden/>
              </w:rPr>
              <w:fldChar w:fldCharType="end"/>
            </w:r>
          </w:hyperlink>
        </w:p>
        <w:p w14:paraId="0072C3BD" w14:textId="2D18A894" w:rsidR="00BE4749" w:rsidRDefault="00E0316F">
          <w:pPr>
            <w:pStyle w:val="TOC2"/>
            <w:tabs>
              <w:tab w:val="right" w:leader="dot" w:pos="8630"/>
            </w:tabs>
            <w:rPr>
              <w:rFonts w:asciiTheme="minorHAnsi" w:eastAsiaTheme="minorEastAsia" w:hAnsiTheme="minorHAnsi" w:cstheme="minorBidi"/>
              <w:noProof/>
              <w:sz w:val="22"/>
              <w:szCs w:val="22"/>
            </w:rPr>
          </w:pPr>
          <w:hyperlink w:anchor="_Toc100144915" w:history="1">
            <w:r w:rsidR="00BE4749" w:rsidRPr="00655A63">
              <w:rPr>
                <w:rStyle w:val="Hyperlink"/>
                <w:noProof/>
              </w:rPr>
              <w:t>Fourier Transform Infrared Spectroscopy</w:t>
            </w:r>
            <w:r w:rsidR="00BE4749">
              <w:rPr>
                <w:noProof/>
                <w:webHidden/>
              </w:rPr>
              <w:tab/>
            </w:r>
            <w:r w:rsidR="00BE4749">
              <w:rPr>
                <w:noProof/>
                <w:webHidden/>
              </w:rPr>
              <w:fldChar w:fldCharType="begin"/>
            </w:r>
            <w:r w:rsidR="00BE4749">
              <w:rPr>
                <w:noProof/>
                <w:webHidden/>
              </w:rPr>
              <w:instrText xml:space="preserve"> PAGEREF _Toc100144915 \h </w:instrText>
            </w:r>
            <w:r w:rsidR="00BE4749">
              <w:rPr>
                <w:noProof/>
                <w:webHidden/>
              </w:rPr>
            </w:r>
            <w:r w:rsidR="00BE4749">
              <w:rPr>
                <w:noProof/>
                <w:webHidden/>
              </w:rPr>
              <w:fldChar w:fldCharType="separate"/>
            </w:r>
            <w:r w:rsidR="00BE4749">
              <w:rPr>
                <w:noProof/>
                <w:webHidden/>
              </w:rPr>
              <w:t>17</w:t>
            </w:r>
            <w:r w:rsidR="00BE4749">
              <w:rPr>
                <w:noProof/>
                <w:webHidden/>
              </w:rPr>
              <w:fldChar w:fldCharType="end"/>
            </w:r>
          </w:hyperlink>
        </w:p>
        <w:p w14:paraId="4DCBDF15" w14:textId="6ED664C1" w:rsidR="00BE4749" w:rsidRDefault="00E0316F">
          <w:pPr>
            <w:pStyle w:val="TOC2"/>
            <w:tabs>
              <w:tab w:val="right" w:leader="dot" w:pos="8630"/>
            </w:tabs>
            <w:rPr>
              <w:rFonts w:asciiTheme="minorHAnsi" w:eastAsiaTheme="minorEastAsia" w:hAnsiTheme="minorHAnsi" w:cstheme="minorBidi"/>
              <w:noProof/>
              <w:sz w:val="22"/>
              <w:szCs w:val="22"/>
            </w:rPr>
          </w:pPr>
          <w:hyperlink w:anchor="_Toc100144916" w:history="1">
            <w:r w:rsidR="00BE4749" w:rsidRPr="00655A63">
              <w:rPr>
                <w:rStyle w:val="Hyperlink"/>
                <w:noProof/>
              </w:rPr>
              <w:t>Electron Microprobe Analyses</w:t>
            </w:r>
            <w:r w:rsidR="00BE4749">
              <w:rPr>
                <w:noProof/>
                <w:webHidden/>
              </w:rPr>
              <w:tab/>
            </w:r>
            <w:r w:rsidR="00BE4749">
              <w:rPr>
                <w:noProof/>
                <w:webHidden/>
              </w:rPr>
              <w:fldChar w:fldCharType="begin"/>
            </w:r>
            <w:r w:rsidR="00BE4749">
              <w:rPr>
                <w:noProof/>
                <w:webHidden/>
              </w:rPr>
              <w:instrText xml:space="preserve"> PAGEREF _Toc100144916 \h </w:instrText>
            </w:r>
            <w:r w:rsidR="00BE4749">
              <w:rPr>
                <w:noProof/>
                <w:webHidden/>
              </w:rPr>
            </w:r>
            <w:r w:rsidR="00BE4749">
              <w:rPr>
                <w:noProof/>
                <w:webHidden/>
              </w:rPr>
              <w:fldChar w:fldCharType="separate"/>
            </w:r>
            <w:r w:rsidR="00BE4749">
              <w:rPr>
                <w:noProof/>
                <w:webHidden/>
              </w:rPr>
              <w:t>21</w:t>
            </w:r>
            <w:r w:rsidR="00BE4749">
              <w:rPr>
                <w:noProof/>
                <w:webHidden/>
              </w:rPr>
              <w:fldChar w:fldCharType="end"/>
            </w:r>
          </w:hyperlink>
        </w:p>
        <w:p w14:paraId="213A1607" w14:textId="72A8D4B1" w:rsidR="00BE4749" w:rsidRDefault="00E0316F">
          <w:pPr>
            <w:pStyle w:val="TOC2"/>
            <w:tabs>
              <w:tab w:val="right" w:leader="dot" w:pos="8630"/>
            </w:tabs>
            <w:rPr>
              <w:rFonts w:asciiTheme="minorHAnsi" w:eastAsiaTheme="minorEastAsia" w:hAnsiTheme="minorHAnsi" w:cstheme="minorBidi"/>
              <w:noProof/>
              <w:sz w:val="22"/>
              <w:szCs w:val="22"/>
            </w:rPr>
          </w:pPr>
          <w:hyperlink w:anchor="_Toc100144917" w:history="1">
            <w:r w:rsidR="00BE4749" w:rsidRPr="00655A63">
              <w:rPr>
                <w:rStyle w:val="Hyperlink"/>
                <w:noProof/>
              </w:rPr>
              <w:t>X-Ray Absorption Spectroscopy</w:t>
            </w:r>
            <w:r w:rsidR="00BE4749">
              <w:rPr>
                <w:noProof/>
                <w:webHidden/>
              </w:rPr>
              <w:tab/>
            </w:r>
            <w:r w:rsidR="00BE4749">
              <w:rPr>
                <w:noProof/>
                <w:webHidden/>
              </w:rPr>
              <w:fldChar w:fldCharType="begin"/>
            </w:r>
            <w:r w:rsidR="00BE4749">
              <w:rPr>
                <w:noProof/>
                <w:webHidden/>
              </w:rPr>
              <w:instrText xml:space="preserve"> PAGEREF _Toc100144917 \h </w:instrText>
            </w:r>
            <w:r w:rsidR="00BE4749">
              <w:rPr>
                <w:noProof/>
                <w:webHidden/>
              </w:rPr>
            </w:r>
            <w:r w:rsidR="00BE4749">
              <w:rPr>
                <w:noProof/>
                <w:webHidden/>
              </w:rPr>
              <w:fldChar w:fldCharType="separate"/>
            </w:r>
            <w:r w:rsidR="00BE4749">
              <w:rPr>
                <w:noProof/>
                <w:webHidden/>
              </w:rPr>
              <w:t>21</w:t>
            </w:r>
            <w:r w:rsidR="00BE4749">
              <w:rPr>
                <w:noProof/>
                <w:webHidden/>
              </w:rPr>
              <w:fldChar w:fldCharType="end"/>
            </w:r>
          </w:hyperlink>
        </w:p>
        <w:p w14:paraId="4C6BD0FA" w14:textId="0DBAC4DB" w:rsidR="00BE4749" w:rsidRDefault="00E0316F">
          <w:pPr>
            <w:pStyle w:val="TOC1"/>
            <w:tabs>
              <w:tab w:val="right" w:leader="dot" w:pos="8630"/>
            </w:tabs>
            <w:rPr>
              <w:rFonts w:asciiTheme="minorHAnsi" w:eastAsiaTheme="minorEastAsia" w:hAnsiTheme="minorHAnsi" w:cstheme="minorBidi"/>
              <w:noProof/>
              <w:sz w:val="22"/>
              <w:szCs w:val="22"/>
            </w:rPr>
          </w:pPr>
          <w:hyperlink w:anchor="_Toc100144918" w:history="1">
            <w:r w:rsidR="00BE4749" w:rsidRPr="00655A63">
              <w:rPr>
                <w:rStyle w:val="Hyperlink"/>
                <w:noProof/>
              </w:rPr>
              <w:t>SECTION 4. RESULTS</w:t>
            </w:r>
            <w:r w:rsidR="00BE4749">
              <w:rPr>
                <w:noProof/>
                <w:webHidden/>
              </w:rPr>
              <w:tab/>
            </w:r>
            <w:r w:rsidR="00BE4749">
              <w:rPr>
                <w:noProof/>
                <w:webHidden/>
              </w:rPr>
              <w:fldChar w:fldCharType="begin"/>
            </w:r>
            <w:r w:rsidR="00BE4749">
              <w:rPr>
                <w:noProof/>
                <w:webHidden/>
              </w:rPr>
              <w:instrText xml:space="preserve"> PAGEREF _Toc100144918 \h </w:instrText>
            </w:r>
            <w:r w:rsidR="00BE4749">
              <w:rPr>
                <w:noProof/>
                <w:webHidden/>
              </w:rPr>
            </w:r>
            <w:r w:rsidR="00BE4749">
              <w:rPr>
                <w:noProof/>
                <w:webHidden/>
              </w:rPr>
              <w:fldChar w:fldCharType="separate"/>
            </w:r>
            <w:r w:rsidR="00BE4749">
              <w:rPr>
                <w:noProof/>
                <w:webHidden/>
              </w:rPr>
              <w:t>22</w:t>
            </w:r>
            <w:r w:rsidR="00BE4749">
              <w:rPr>
                <w:noProof/>
                <w:webHidden/>
              </w:rPr>
              <w:fldChar w:fldCharType="end"/>
            </w:r>
          </w:hyperlink>
        </w:p>
        <w:p w14:paraId="5F3CD6C4" w14:textId="70E13226" w:rsidR="00BE4749" w:rsidRDefault="00E0316F">
          <w:pPr>
            <w:pStyle w:val="TOC2"/>
            <w:tabs>
              <w:tab w:val="right" w:leader="dot" w:pos="8630"/>
            </w:tabs>
            <w:rPr>
              <w:rFonts w:asciiTheme="minorHAnsi" w:eastAsiaTheme="minorEastAsia" w:hAnsiTheme="minorHAnsi" w:cstheme="minorBidi"/>
              <w:noProof/>
              <w:sz w:val="22"/>
              <w:szCs w:val="22"/>
            </w:rPr>
          </w:pPr>
          <w:hyperlink w:anchor="_Toc100144919" w:history="1">
            <w:r w:rsidR="00BE4749" w:rsidRPr="00655A63">
              <w:rPr>
                <w:rStyle w:val="Hyperlink"/>
                <w:noProof/>
              </w:rPr>
              <w:t>East Pacific Rise Pillow Basalt</w:t>
            </w:r>
            <w:r w:rsidR="00BE4749">
              <w:rPr>
                <w:noProof/>
                <w:webHidden/>
              </w:rPr>
              <w:tab/>
            </w:r>
            <w:r w:rsidR="00BE4749">
              <w:rPr>
                <w:noProof/>
                <w:webHidden/>
              </w:rPr>
              <w:fldChar w:fldCharType="begin"/>
            </w:r>
            <w:r w:rsidR="00BE4749">
              <w:rPr>
                <w:noProof/>
                <w:webHidden/>
              </w:rPr>
              <w:instrText xml:space="preserve"> PAGEREF _Toc100144919 \h </w:instrText>
            </w:r>
            <w:r w:rsidR="00BE4749">
              <w:rPr>
                <w:noProof/>
                <w:webHidden/>
              </w:rPr>
            </w:r>
            <w:r w:rsidR="00BE4749">
              <w:rPr>
                <w:noProof/>
                <w:webHidden/>
              </w:rPr>
              <w:fldChar w:fldCharType="separate"/>
            </w:r>
            <w:r w:rsidR="00BE4749">
              <w:rPr>
                <w:noProof/>
                <w:webHidden/>
              </w:rPr>
              <w:t>22</w:t>
            </w:r>
            <w:r w:rsidR="00BE4749">
              <w:rPr>
                <w:noProof/>
                <w:webHidden/>
              </w:rPr>
              <w:fldChar w:fldCharType="end"/>
            </w:r>
          </w:hyperlink>
        </w:p>
        <w:p w14:paraId="3C081623" w14:textId="0711363F" w:rsidR="00BE4749" w:rsidRDefault="00E0316F">
          <w:pPr>
            <w:pStyle w:val="TOC3"/>
            <w:tabs>
              <w:tab w:val="right" w:leader="dot" w:pos="8630"/>
            </w:tabs>
            <w:rPr>
              <w:rFonts w:asciiTheme="minorHAnsi" w:eastAsiaTheme="minorEastAsia" w:hAnsiTheme="minorHAnsi" w:cstheme="minorBidi"/>
              <w:noProof/>
              <w:sz w:val="22"/>
              <w:szCs w:val="22"/>
            </w:rPr>
          </w:pPr>
          <w:hyperlink w:anchor="_Toc100144920" w:history="1">
            <w:r w:rsidR="00BE4749" w:rsidRPr="00655A63">
              <w:rPr>
                <w:rStyle w:val="Hyperlink"/>
                <w:noProof/>
              </w:rPr>
              <w:t>FTIR</w:t>
            </w:r>
            <w:r w:rsidR="00BE4749">
              <w:rPr>
                <w:noProof/>
                <w:webHidden/>
              </w:rPr>
              <w:tab/>
            </w:r>
            <w:r w:rsidR="00BE4749">
              <w:rPr>
                <w:noProof/>
                <w:webHidden/>
              </w:rPr>
              <w:fldChar w:fldCharType="begin"/>
            </w:r>
            <w:r w:rsidR="00BE4749">
              <w:rPr>
                <w:noProof/>
                <w:webHidden/>
              </w:rPr>
              <w:instrText xml:space="preserve"> PAGEREF _Toc100144920 \h </w:instrText>
            </w:r>
            <w:r w:rsidR="00BE4749">
              <w:rPr>
                <w:noProof/>
                <w:webHidden/>
              </w:rPr>
            </w:r>
            <w:r w:rsidR="00BE4749">
              <w:rPr>
                <w:noProof/>
                <w:webHidden/>
              </w:rPr>
              <w:fldChar w:fldCharType="separate"/>
            </w:r>
            <w:r w:rsidR="00BE4749">
              <w:rPr>
                <w:noProof/>
                <w:webHidden/>
              </w:rPr>
              <w:t>24</w:t>
            </w:r>
            <w:r w:rsidR="00BE4749">
              <w:rPr>
                <w:noProof/>
                <w:webHidden/>
              </w:rPr>
              <w:fldChar w:fldCharType="end"/>
            </w:r>
          </w:hyperlink>
        </w:p>
        <w:p w14:paraId="1D461D00" w14:textId="1F93D90C" w:rsidR="00BE4749" w:rsidRDefault="00E0316F">
          <w:pPr>
            <w:pStyle w:val="TOC3"/>
            <w:tabs>
              <w:tab w:val="right" w:leader="dot" w:pos="8630"/>
            </w:tabs>
            <w:rPr>
              <w:rFonts w:asciiTheme="minorHAnsi" w:eastAsiaTheme="minorEastAsia" w:hAnsiTheme="minorHAnsi" w:cstheme="minorBidi"/>
              <w:noProof/>
              <w:sz w:val="22"/>
              <w:szCs w:val="22"/>
            </w:rPr>
          </w:pPr>
          <w:hyperlink w:anchor="_Toc100144921" w:history="1">
            <w:r w:rsidR="00BE4749" w:rsidRPr="00655A63">
              <w:rPr>
                <w:rStyle w:val="Hyperlink"/>
                <w:noProof/>
              </w:rPr>
              <w:t>X-Ray Absorption Near-Edge Spectroscopy</w:t>
            </w:r>
            <w:r w:rsidR="00BE4749">
              <w:rPr>
                <w:noProof/>
                <w:webHidden/>
              </w:rPr>
              <w:tab/>
            </w:r>
            <w:r w:rsidR="00BE4749">
              <w:rPr>
                <w:noProof/>
                <w:webHidden/>
              </w:rPr>
              <w:fldChar w:fldCharType="begin"/>
            </w:r>
            <w:r w:rsidR="00BE4749">
              <w:rPr>
                <w:noProof/>
                <w:webHidden/>
              </w:rPr>
              <w:instrText xml:space="preserve"> PAGEREF _Toc100144921 \h </w:instrText>
            </w:r>
            <w:r w:rsidR="00BE4749">
              <w:rPr>
                <w:noProof/>
                <w:webHidden/>
              </w:rPr>
            </w:r>
            <w:r w:rsidR="00BE4749">
              <w:rPr>
                <w:noProof/>
                <w:webHidden/>
              </w:rPr>
              <w:fldChar w:fldCharType="separate"/>
            </w:r>
            <w:r w:rsidR="00BE4749">
              <w:rPr>
                <w:noProof/>
                <w:webHidden/>
              </w:rPr>
              <w:t>24</w:t>
            </w:r>
            <w:r w:rsidR="00BE4749">
              <w:rPr>
                <w:noProof/>
                <w:webHidden/>
              </w:rPr>
              <w:fldChar w:fldCharType="end"/>
            </w:r>
          </w:hyperlink>
        </w:p>
        <w:p w14:paraId="25D34C23" w14:textId="2576A4B2" w:rsidR="00BE4749" w:rsidRDefault="00E0316F">
          <w:pPr>
            <w:pStyle w:val="TOC2"/>
            <w:tabs>
              <w:tab w:val="right" w:leader="dot" w:pos="8630"/>
            </w:tabs>
            <w:rPr>
              <w:rFonts w:asciiTheme="minorHAnsi" w:eastAsiaTheme="minorEastAsia" w:hAnsiTheme="minorHAnsi" w:cstheme="minorBidi"/>
              <w:noProof/>
              <w:sz w:val="22"/>
              <w:szCs w:val="22"/>
            </w:rPr>
          </w:pPr>
          <w:hyperlink w:anchor="_Toc100144922" w:history="1">
            <w:r w:rsidR="00BE4749" w:rsidRPr="00655A63">
              <w:rPr>
                <w:rStyle w:val="Hyperlink"/>
                <w:noProof/>
              </w:rPr>
              <w:t>Hawaiian Glasses</w:t>
            </w:r>
            <w:r w:rsidR="00BE4749">
              <w:rPr>
                <w:noProof/>
                <w:webHidden/>
              </w:rPr>
              <w:tab/>
            </w:r>
            <w:r w:rsidR="00BE4749">
              <w:rPr>
                <w:noProof/>
                <w:webHidden/>
              </w:rPr>
              <w:fldChar w:fldCharType="begin"/>
            </w:r>
            <w:r w:rsidR="00BE4749">
              <w:rPr>
                <w:noProof/>
                <w:webHidden/>
              </w:rPr>
              <w:instrText xml:space="preserve"> PAGEREF _Toc100144922 \h </w:instrText>
            </w:r>
            <w:r w:rsidR="00BE4749">
              <w:rPr>
                <w:noProof/>
                <w:webHidden/>
              </w:rPr>
            </w:r>
            <w:r w:rsidR="00BE4749">
              <w:rPr>
                <w:noProof/>
                <w:webHidden/>
              </w:rPr>
              <w:fldChar w:fldCharType="separate"/>
            </w:r>
            <w:r w:rsidR="00BE4749">
              <w:rPr>
                <w:noProof/>
                <w:webHidden/>
              </w:rPr>
              <w:t>25</w:t>
            </w:r>
            <w:r w:rsidR="00BE4749">
              <w:rPr>
                <w:noProof/>
                <w:webHidden/>
              </w:rPr>
              <w:fldChar w:fldCharType="end"/>
            </w:r>
          </w:hyperlink>
        </w:p>
        <w:p w14:paraId="361CAAF7" w14:textId="1D2A6ED5" w:rsidR="00BE4749" w:rsidRDefault="00E0316F">
          <w:pPr>
            <w:pStyle w:val="TOC3"/>
            <w:tabs>
              <w:tab w:val="right" w:leader="dot" w:pos="8630"/>
            </w:tabs>
            <w:rPr>
              <w:rFonts w:asciiTheme="minorHAnsi" w:eastAsiaTheme="minorEastAsia" w:hAnsiTheme="minorHAnsi" w:cstheme="minorBidi"/>
              <w:noProof/>
              <w:sz w:val="22"/>
              <w:szCs w:val="22"/>
            </w:rPr>
          </w:pPr>
          <w:hyperlink w:anchor="_Toc100144923" w:history="1">
            <w:r w:rsidR="00BE4749" w:rsidRPr="00655A63">
              <w:rPr>
                <w:rStyle w:val="Hyperlink"/>
                <w:noProof/>
              </w:rPr>
              <w:t>Beads (Pele’s Tears)</w:t>
            </w:r>
            <w:r w:rsidR="00BE4749">
              <w:rPr>
                <w:noProof/>
                <w:webHidden/>
              </w:rPr>
              <w:tab/>
            </w:r>
            <w:r w:rsidR="00BE4749">
              <w:rPr>
                <w:noProof/>
                <w:webHidden/>
              </w:rPr>
              <w:fldChar w:fldCharType="begin"/>
            </w:r>
            <w:r w:rsidR="00BE4749">
              <w:rPr>
                <w:noProof/>
                <w:webHidden/>
              </w:rPr>
              <w:instrText xml:space="preserve"> PAGEREF _Toc100144923 \h </w:instrText>
            </w:r>
            <w:r w:rsidR="00BE4749">
              <w:rPr>
                <w:noProof/>
                <w:webHidden/>
              </w:rPr>
            </w:r>
            <w:r w:rsidR="00BE4749">
              <w:rPr>
                <w:noProof/>
                <w:webHidden/>
              </w:rPr>
              <w:fldChar w:fldCharType="separate"/>
            </w:r>
            <w:r w:rsidR="00BE4749">
              <w:rPr>
                <w:noProof/>
                <w:webHidden/>
              </w:rPr>
              <w:t>25</w:t>
            </w:r>
            <w:r w:rsidR="00BE4749">
              <w:rPr>
                <w:noProof/>
                <w:webHidden/>
              </w:rPr>
              <w:fldChar w:fldCharType="end"/>
            </w:r>
          </w:hyperlink>
        </w:p>
        <w:p w14:paraId="04D78DD1" w14:textId="0669A6E7" w:rsidR="00BE4749" w:rsidRDefault="00E0316F">
          <w:pPr>
            <w:pStyle w:val="TOC3"/>
            <w:tabs>
              <w:tab w:val="right" w:leader="dot" w:pos="8630"/>
            </w:tabs>
            <w:rPr>
              <w:rFonts w:asciiTheme="minorHAnsi" w:eastAsiaTheme="minorEastAsia" w:hAnsiTheme="minorHAnsi" w:cstheme="minorBidi"/>
              <w:noProof/>
              <w:sz w:val="22"/>
              <w:szCs w:val="22"/>
            </w:rPr>
          </w:pPr>
          <w:hyperlink w:anchor="_Toc100144924" w:history="1">
            <w:r w:rsidR="00BE4749" w:rsidRPr="00655A63">
              <w:rPr>
                <w:rStyle w:val="Hyperlink"/>
                <w:noProof/>
              </w:rPr>
              <w:t>Rods (Pele’s Hairs)</w:t>
            </w:r>
            <w:r w:rsidR="00BE4749">
              <w:rPr>
                <w:noProof/>
                <w:webHidden/>
              </w:rPr>
              <w:tab/>
            </w:r>
            <w:r w:rsidR="00BE4749">
              <w:rPr>
                <w:noProof/>
                <w:webHidden/>
              </w:rPr>
              <w:fldChar w:fldCharType="begin"/>
            </w:r>
            <w:r w:rsidR="00BE4749">
              <w:rPr>
                <w:noProof/>
                <w:webHidden/>
              </w:rPr>
              <w:instrText xml:space="preserve"> PAGEREF _Toc100144924 \h </w:instrText>
            </w:r>
            <w:r w:rsidR="00BE4749">
              <w:rPr>
                <w:noProof/>
                <w:webHidden/>
              </w:rPr>
            </w:r>
            <w:r w:rsidR="00BE4749">
              <w:rPr>
                <w:noProof/>
                <w:webHidden/>
              </w:rPr>
              <w:fldChar w:fldCharType="separate"/>
            </w:r>
            <w:r w:rsidR="00BE4749">
              <w:rPr>
                <w:noProof/>
                <w:webHidden/>
              </w:rPr>
              <w:t>25</w:t>
            </w:r>
            <w:r w:rsidR="00BE4749">
              <w:rPr>
                <w:noProof/>
                <w:webHidden/>
              </w:rPr>
              <w:fldChar w:fldCharType="end"/>
            </w:r>
          </w:hyperlink>
        </w:p>
        <w:p w14:paraId="5C68345C" w14:textId="2E21137A" w:rsidR="00BE4749" w:rsidRDefault="00E0316F">
          <w:pPr>
            <w:pStyle w:val="TOC2"/>
            <w:tabs>
              <w:tab w:val="right" w:leader="dot" w:pos="8630"/>
            </w:tabs>
            <w:rPr>
              <w:rFonts w:asciiTheme="minorHAnsi" w:eastAsiaTheme="minorEastAsia" w:hAnsiTheme="minorHAnsi" w:cstheme="minorBidi"/>
              <w:noProof/>
              <w:sz w:val="22"/>
              <w:szCs w:val="22"/>
            </w:rPr>
          </w:pPr>
          <w:hyperlink w:anchor="_Toc100144925" w:history="1">
            <w:r w:rsidR="00BE4749" w:rsidRPr="00655A63">
              <w:rPr>
                <w:rStyle w:val="Hyperlink"/>
                <w:noProof/>
              </w:rPr>
              <w:t>Lunar Glasses</w:t>
            </w:r>
            <w:r w:rsidR="00BE4749">
              <w:rPr>
                <w:noProof/>
                <w:webHidden/>
              </w:rPr>
              <w:tab/>
            </w:r>
            <w:r w:rsidR="00BE4749">
              <w:rPr>
                <w:noProof/>
                <w:webHidden/>
              </w:rPr>
              <w:fldChar w:fldCharType="begin"/>
            </w:r>
            <w:r w:rsidR="00BE4749">
              <w:rPr>
                <w:noProof/>
                <w:webHidden/>
              </w:rPr>
              <w:instrText xml:space="preserve"> PAGEREF _Toc100144925 \h </w:instrText>
            </w:r>
            <w:r w:rsidR="00BE4749">
              <w:rPr>
                <w:noProof/>
                <w:webHidden/>
              </w:rPr>
            </w:r>
            <w:r w:rsidR="00BE4749">
              <w:rPr>
                <w:noProof/>
                <w:webHidden/>
              </w:rPr>
              <w:fldChar w:fldCharType="separate"/>
            </w:r>
            <w:r w:rsidR="00BE4749">
              <w:rPr>
                <w:noProof/>
                <w:webHidden/>
              </w:rPr>
              <w:t>34</w:t>
            </w:r>
            <w:r w:rsidR="00BE4749">
              <w:rPr>
                <w:noProof/>
                <w:webHidden/>
              </w:rPr>
              <w:fldChar w:fldCharType="end"/>
            </w:r>
          </w:hyperlink>
        </w:p>
        <w:p w14:paraId="24AD986C" w14:textId="30A98D38" w:rsidR="00BE4749" w:rsidRDefault="00E0316F">
          <w:pPr>
            <w:pStyle w:val="TOC3"/>
            <w:tabs>
              <w:tab w:val="right" w:leader="dot" w:pos="8630"/>
            </w:tabs>
            <w:rPr>
              <w:rFonts w:asciiTheme="minorHAnsi" w:eastAsiaTheme="minorEastAsia" w:hAnsiTheme="minorHAnsi" w:cstheme="minorBidi"/>
              <w:noProof/>
              <w:sz w:val="22"/>
              <w:szCs w:val="22"/>
            </w:rPr>
          </w:pPr>
          <w:hyperlink w:anchor="_Toc100144926" w:history="1">
            <w:r w:rsidR="00BE4749" w:rsidRPr="00655A63">
              <w:rPr>
                <w:rStyle w:val="Hyperlink"/>
                <w:noProof/>
              </w:rPr>
              <w:t>74220,226</w:t>
            </w:r>
            <w:r w:rsidR="00BE4749">
              <w:rPr>
                <w:noProof/>
                <w:webHidden/>
              </w:rPr>
              <w:tab/>
            </w:r>
            <w:r w:rsidR="00BE4749">
              <w:rPr>
                <w:noProof/>
                <w:webHidden/>
              </w:rPr>
              <w:fldChar w:fldCharType="begin"/>
            </w:r>
            <w:r w:rsidR="00BE4749">
              <w:rPr>
                <w:noProof/>
                <w:webHidden/>
              </w:rPr>
              <w:instrText xml:space="preserve"> PAGEREF _Toc100144926 \h </w:instrText>
            </w:r>
            <w:r w:rsidR="00BE4749">
              <w:rPr>
                <w:noProof/>
                <w:webHidden/>
              </w:rPr>
            </w:r>
            <w:r w:rsidR="00BE4749">
              <w:rPr>
                <w:noProof/>
                <w:webHidden/>
              </w:rPr>
              <w:fldChar w:fldCharType="separate"/>
            </w:r>
            <w:r w:rsidR="00BE4749">
              <w:rPr>
                <w:noProof/>
                <w:webHidden/>
              </w:rPr>
              <w:t>34</w:t>
            </w:r>
            <w:r w:rsidR="00BE4749">
              <w:rPr>
                <w:noProof/>
                <w:webHidden/>
              </w:rPr>
              <w:fldChar w:fldCharType="end"/>
            </w:r>
          </w:hyperlink>
        </w:p>
        <w:p w14:paraId="32BD2966" w14:textId="798477D9" w:rsidR="00BE4749" w:rsidRDefault="00E0316F">
          <w:pPr>
            <w:pStyle w:val="TOC3"/>
            <w:tabs>
              <w:tab w:val="right" w:leader="dot" w:pos="8630"/>
            </w:tabs>
            <w:rPr>
              <w:rFonts w:asciiTheme="minorHAnsi" w:eastAsiaTheme="minorEastAsia" w:hAnsiTheme="minorHAnsi" w:cstheme="minorBidi"/>
              <w:noProof/>
              <w:sz w:val="22"/>
              <w:szCs w:val="22"/>
            </w:rPr>
          </w:pPr>
          <w:hyperlink w:anchor="_Toc100144927" w:history="1">
            <w:r w:rsidR="00BE4749" w:rsidRPr="00655A63">
              <w:rPr>
                <w:rStyle w:val="Hyperlink"/>
                <w:noProof/>
              </w:rPr>
              <w:t>15427,83</w:t>
            </w:r>
            <w:r w:rsidR="00BE4749">
              <w:rPr>
                <w:noProof/>
                <w:webHidden/>
              </w:rPr>
              <w:tab/>
            </w:r>
            <w:r w:rsidR="00BE4749">
              <w:rPr>
                <w:noProof/>
                <w:webHidden/>
              </w:rPr>
              <w:fldChar w:fldCharType="begin"/>
            </w:r>
            <w:r w:rsidR="00BE4749">
              <w:rPr>
                <w:noProof/>
                <w:webHidden/>
              </w:rPr>
              <w:instrText xml:space="preserve"> PAGEREF _Toc100144927 \h </w:instrText>
            </w:r>
            <w:r w:rsidR="00BE4749">
              <w:rPr>
                <w:noProof/>
                <w:webHidden/>
              </w:rPr>
            </w:r>
            <w:r w:rsidR="00BE4749">
              <w:rPr>
                <w:noProof/>
                <w:webHidden/>
              </w:rPr>
              <w:fldChar w:fldCharType="separate"/>
            </w:r>
            <w:r w:rsidR="00BE4749">
              <w:rPr>
                <w:noProof/>
                <w:webHidden/>
              </w:rPr>
              <w:t>35</w:t>
            </w:r>
            <w:r w:rsidR="00BE4749">
              <w:rPr>
                <w:noProof/>
                <w:webHidden/>
              </w:rPr>
              <w:fldChar w:fldCharType="end"/>
            </w:r>
          </w:hyperlink>
        </w:p>
        <w:p w14:paraId="1DE9F072" w14:textId="1C9F00C5" w:rsidR="00BE4749" w:rsidRDefault="00E0316F">
          <w:pPr>
            <w:pStyle w:val="TOC3"/>
            <w:tabs>
              <w:tab w:val="right" w:leader="dot" w:pos="8630"/>
            </w:tabs>
            <w:rPr>
              <w:rFonts w:asciiTheme="minorHAnsi" w:eastAsiaTheme="minorEastAsia" w:hAnsiTheme="minorHAnsi" w:cstheme="minorBidi"/>
              <w:noProof/>
              <w:sz w:val="22"/>
              <w:szCs w:val="22"/>
            </w:rPr>
          </w:pPr>
          <w:hyperlink w:anchor="_Toc100144928" w:history="1">
            <w:r w:rsidR="00BE4749" w:rsidRPr="00655A63">
              <w:rPr>
                <w:rStyle w:val="Hyperlink"/>
                <w:noProof/>
              </w:rPr>
              <w:t>ANGSA: 73002,344</w:t>
            </w:r>
            <w:r w:rsidR="00BE4749">
              <w:rPr>
                <w:noProof/>
                <w:webHidden/>
              </w:rPr>
              <w:tab/>
            </w:r>
            <w:r w:rsidR="00BE4749">
              <w:rPr>
                <w:noProof/>
                <w:webHidden/>
              </w:rPr>
              <w:fldChar w:fldCharType="begin"/>
            </w:r>
            <w:r w:rsidR="00BE4749">
              <w:rPr>
                <w:noProof/>
                <w:webHidden/>
              </w:rPr>
              <w:instrText xml:space="preserve"> PAGEREF _Toc100144928 \h </w:instrText>
            </w:r>
            <w:r w:rsidR="00BE4749">
              <w:rPr>
                <w:noProof/>
                <w:webHidden/>
              </w:rPr>
            </w:r>
            <w:r w:rsidR="00BE4749">
              <w:rPr>
                <w:noProof/>
                <w:webHidden/>
              </w:rPr>
              <w:fldChar w:fldCharType="separate"/>
            </w:r>
            <w:r w:rsidR="00BE4749">
              <w:rPr>
                <w:noProof/>
                <w:webHidden/>
              </w:rPr>
              <w:t>39</w:t>
            </w:r>
            <w:r w:rsidR="00BE4749">
              <w:rPr>
                <w:noProof/>
                <w:webHidden/>
              </w:rPr>
              <w:fldChar w:fldCharType="end"/>
            </w:r>
          </w:hyperlink>
        </w:p>
        <w:p w14:paraId="32B9F658" w14:textId="4618E975" w:rsidR="00BE4749" w:rsidRDefault="00E0316F">
          <w:pPr>
            <w:pStyle w:val="TOC3"/>
            <w:tabs>
              <w:tab w:val="right" w:leader="dot" w:pos="8630"/>
            </w:tabs>
            <w:rPr>
              <w:rFonts w:asciiTheme="minorHAnsi" w:eastAsiaTheme="minorEastAsia" w:hAnsiTheme="minorHAnsi" w:cstheme="minorBidi"/>
              <w:noProof/>
              <w:sz w:val="22"/>
              <w:szCs w:val="22"/>
            </w:rPr>
          </w:pPr>
          <w:hyperlink w:anchor="_Toc100144929" w:history="1">
            <w:r w:rsidR="00BE4749" w:rsidRPr="00655A63">
              <w:rPr>
                <w:rStyle w:val="Hyperlink"/>
                <w:noProof/>
              </w:rPr>
              <w:t>ANGSA: 73002,347</w:t>
            </w:r>
            <w:r w:rsidR="00BE4749">
              <w:rPr>
                <w:noProof/>
                <w:webHidden/>
              </w:rPr>
              <w:tab/>
            </w:r>
            <w:r w:rsidR="00BE4749">
              <w:rPr>
                <w:noProof/>
                <w:webHidden/>
              </w:rPr>
              <w:fldChar w:fldCharType="begin"/>
            </w:r>
            <w:r w:rsidR="00BE4749">
              <w:rPr>
                <w:noProof/>
                <w:webHidden/>
              </w:rPr>
              <w:instrText xml:space="preserve"> PAGEREF _Toc100144929 \h </w:instrText>
            </w:r>
            <w:r w:rsidR="00BE4749">
              <w:rPr>
                <w:noProof/>
                <w:webHidden/>
              </w:rPr>
            </w:r>
            <w:r w:rsidR="00BE4749">
              <w:rPr>
                <w:noProof/>
                <w:webHidden/>
              </w:rPr>
              <w:fldChar w:fldCharType="separate"/>
            </w:r>
            <w:r w:rsidR="00BE4749">
              <w:rPr>
                <w:noProof/>
                <w:webHidden/>
              </w:rPr>
              <w:t>39</w:t>
            </w:r>
            <w:r w:rsidR="00BE4749">
              <w:rPr>
                <w:noProof/>
                <w:webHidden/>
              </w:rPr>
              <w:fldChar w:fldCharType="end"/>
            </w:r>
          </w:hyperlink>
        </w:p>
        <w:p w14:paraId="232C58E6" w14:textId="3F3078F7" w:rsidR="00BE4749" w:rsidRDefault="00E0316F">
          <w:pPr>
            <w:pStyle w:val="TOC3"/>
            <w:tabs>
              <w:tab w:val="right" w:leader="dot" w:pos="8630"/>
            </w:tabs>
            <w:rPr>
              <w:rFonts w:asciiTheme="minorHAnsi" w:eastAsiaTheme="minorEastAsia" w:hAnsiTheme="minorHAnsi" w:cstheme="minorBidi"/>
              <w:noProof/>
              <w:sz w:val="22"/>
              <w:szCs w:val="22"/>
            </w:rPr>
          </w:pPr>
          <w:hyperlink w:anchor="_Toc100144930" w:history="1">
            <w:r w:rsidR="00BE4749" w:rsidRPr="00655A63">
              <w:rPr>
                <w:rStyle w:val="Hyperlink"/>
                <w:noProof/>
              </w:rPr>
              <w:t>ANGSA: 73002,350</w:t>
            </w:r>
            <w:r w:rsidR="00BE4749">
              <w:rPr>
                <w:noProof/>
                <w:webHidden/>
              </w:rPr>
              <w:tab/>
            </w:r>
            <w:r w:rsidR="00BE4749">
              <w:rPr>
                <w:noProof/>
                <w:webHidden/>
              </w:rPr>
              <w:fldChar w:fldCharType="begin"/>
            </w:r>
            <w:r w:rsidR="00BE4749">
              <w:rPr>
                <w:noProof/>
                <w:webHidden/>
              </w:rPr>
              <w:instrText xml:space="preserve"> PAGEREF _Toc100144930 \h </w:instrText>
            </w:r>
            <w:r w:rsidR="00BE4749">
              <w:rPr>
                <w:noProof/>
                <w:webHidden/>
              </w:rPr>
            </w:r>
            <w:r w:rsidR="00BE4749">
              <w:rPr>
                <w:noProof/>
                <w:webHidden/>
              </w:rPr>
              <w:fldChar w:fldCharType="separate"/>
            </w:r>
            <w:r w:rsidR="00BE4749">
              <w:rPr>
                <w:noProof/>
                <w:webHidden/>
              </w:rPr>
              <w:t>40</w:t>
            </w:r>
            <w:r w:rsidR="00BE4749">
              <w:rPr>
                <w:noProof/>
                <w:webHidden/>
              </w:rPr>
              <w:fldChar w:fldCharType="end"/>
            </w:r>
          </w:hyperlink>
        </w:p>
        <w:p w14:paraId="775B3B9B" w14:textId="39EFD85C" w:rsidR="00BE4749" w:rsidRDefault="00E0316F">
          <w:pPr>
            <w:pStyle w:val="TOC3"/>
            <w:tabs>
              <w:tab w:val="right" w:leader="dot" w:pos="8630"/>
            </w:tabs>
            <w:rPr>
              <w:rFonts w:asciiTheme="minorHAnsi" w:eastAsiaTheme="minorEastAsia" w:hAnsiTheme="minorHAnsi" w:cstheme="minorBidi"/>
              <w:noProof/>
              <w:sz w:val="22"/>
              <w:szCs w:val="22"/>
            </w:rPr>
          </w:pPr>
          <w:hyperlink w:anchor="_Toc100144931" w:history="1">
            <w:r w:rsidR="00BE4749" w:rsidRPr="00655A63">
              <w:rPr>
                <w:rStyle w:val="Hyperlink"/>
                <w:noProof/>
              </w:rPr>
              <w:t>ANGSA: 73002,353</w:t>
            </w:r>
            <w:r w:rsidR="00BE4749">
              <w:rPr>
                <w:noProof/>
                <w:webHidden/>
              </w:rPr>
              <w:tab/>
            </w:r>
            <w:r w:rsidR="00BE4749">
              <w:rPr>
                <w:noProof/>
                <w:webHidden/>
              </w:rPr>
              <w:fldChar w:fldCharType="begin"/>
            </w:r>
            <w:r w:rsidR="00BE4749">
              <w:rPr>
                <w:noProof/>
                <w:webHidden/>
              </w:rPr>
              <w:instrText xml:space="preserve"> PAGEREF _Toc100144931 \h </w:instrText>
            </w:r>
            <w:r w:rsidR="00BE4749">
              <w:rPr>
                <w:noProof/>
                <w:webHidden/>
              </w:rPr>
            </w:r>
            <w:r w:rsidR="00BE4749">
              <w:rPr>
                <w:noProof/>
                <w:webHidden/>
              </w:rPr>
              <w:fldChar w:fldCharType="separate"/>
            </w:r>
            <w:r w:rsidR="00BE4749">
              <w:rPr>
                <w:noProof/>
                <w:webHidden/>
              </w:rPr>
              <w:t>40</w:t>
            </w:r>
            <w:r w:rsidR="00BE4749">
              <w:rPr>
                <w:noProof/>
                <w:webHidden/>
              </w:rPr>
              <w:fldChar w:fldCharType="end"/>
            </w:r>
          </w:hyperlink>
        </w:p>
        <w:p w14:paraId="020A912A" w14:textId="3177D67D" w:rsidR="00BE4749" w:rsidRDefault="00E0316F">
          <w:pPr>
            <w:pStyle w:val="TOC3"/>
            <w:tabs>
              <w:tab w:val="right" w:leader="dot" w:pos="8630"/>
            </w:tabs>
            <w:rPr>
              <w:rFonts w:asciiTheme="minorHAnsi" w:eastAsiaTheme="minorEastAsia" w:hAnsiTheme="minorHAnsi" w:cstheme="minorBidi"/>
              <w:noProof/>
              <w:sz w:val="22"/>
              <w:szCs w:val="22"/>
            </w:rPr>
          </w:pPr>
          <w:hyperlink w:anchor="_Toc100144932" w:history="1">
            <w:r w:rsidR="00BE4749" w:rsidRPr="00655A63">
              <w:rPr>
                <w:rStyle w:val="Hyperlink"/>
                <w:noProof/>
              </w:rPr>
              <w:t>ANGSA: 73002,355</w:t>
            </w:r>
            <w:r w:rsidR="00BE4749">
              <w:rPr>
                <w:noProof/>
                <w:webHidden/>
              </w:rPr>
              <w:tab/>
            </w:r>
            <w:r w:rsidR="00BE4749">
              <w:rPr>
                <w:noProof/>
                <w:webHidden/>
              </w:rPr>
              <w:fldChar w:fldCharType="begin"/>
            </w:r>
            <w:r w:rsidR="00BE4749">
              <w:rPr>
                <w:noProof/>
                <w:webHidden/>
              </w:rPr>
              <w:instrText xml:space="preserve"> PAGEREF _Toc100144932 \h </w:instrText>
            </w:r>
            <w:r w:rsidR="00BE4749">
              <w:rPr>
                <w:noProof/>
                <w:webHidden/>
              </w:rPr>
            </w:r>
            <w:r w:rsidR="00BE4749">
              <w:rPr>
                <w:noProof/>
                <w:webHidden/>
              </w:rPr>
              <w:fldChar w:fldCharType="separate"/>
            </w:r>
            <w:r w:rsidR="00BE4749">
              <w:rPr>
                <w:noProof/>
                <w:webHidden/>
              </w:rPr>
              <w:t>40</w:t>
            </w:r>
            <w:r w:rsidR="00BE4749">
              <w:rPr>
                <w:noProof/>
                <w:webHidden/>
              </w:rPr>
              <w:fldChar w:fldCharType="end"/>
            </w:r>
          </w:hyperlink>
        </w:p>
        <w:p w14:paraId="6A6FA271" w14:textId="772FC465" w:rsidR="00BE4749" w:rsidRDefault="00E0316F">
          <w:pPr>
            <w:pStyle w:val="TOC1"/>
            <w:tabs>
              <w:tab w:val="right" w:leader="dot" w:pos="8630"/>
            </w:tabs>
            <w:rPr>
              <w:rFonts w:asciiTheme="minorHAnsi" w:eastAsiaTheme="minorEastAsia" w:hAnsiTheme="minorHAnsi" w:cstheme="minorBidi"/>
              <w:noProof/>
              <w:sz w:val="22"/>
              <w:szCs w:val="22"/>
            </w:rPr>
          </w:pPr>
          <w:hyperlink w:anchor="_Toc100144933" w:history="1">
            <w:r w:rsidR="00BE4749" w:rsidRPr="00655A63">
              <w:rPr>
                <w:rStyle w:val="Hyperlink"/>
                <w:noProof/>
              </w:rPr>
              <w:t>SECTION 5. DISCUSSION</w:t>
            </w:r>
            <w:r w:rsidR="00BE4749">
              <w:rPr>
                <w:noProof/>
                <w:webHidden/>
              </w:rPr>
              <w:tab/>
            </w:r>
            <w:r w:rsidR="00BE4749">
              <w:rPr>
                <w:noProof/>
                <w:webHidden/>
              </w:rPr>
              <w:fldChar w:fldCharType="begin"/>
            </w:r>
            <w:r w:rsidR="00BE4749">
              <w:rPr>
                <w:noProof/>
                <w:webHidden/>
              </w:rPr>
              <w:instrText xml:space="preserve"> PAGEREF _Toc100144933 \h </w:instrText>
            </w:r>
            <w:r w:rsidR="00BE4749">
              <w:rPr>
                <w:noProof/>
                <w:webHidden/>
              </w:rPr>
            </w:r>
            <w:r w:rsidR="00BE4749">
              <w:rPr>
                <w:noProof/>
                <w:webHidden/>
              </w:rPr>
              <w:fldChar w:fldCharType="separate"/>
            </w:r>
            <w:r w:rsidR="00BE4749">
              <w:rPr>
                <w:noProof/>
                <w:webHidden/>
              </w:rPr>
              <w:t>48</w:t>
            </w:r>
            <w:r w:rsidR="00BE4749">
              <w:rPr>
                <w:noProof/>
                <w:webHidden/>
              </w:rPr>
              <w:fldChar w:fldCharType="end"/>
            </w:r>
          </w:hyperlink>
        </w:p>
        <w:p w14:paraId="57B7AD02" w14:textId="11B93DF8" w:rsidR="00BE4749" w:rsidRDefault="00E0316F">
          <w:pPr>
            <w:pStyle w:val="TOC2"/>
            <w:tabs>
              <w:tab w:val="right" w:leader="dot" w:pos="8630"/>
            </w:tabs>
            <w:rPr>
              <w:rFonts w:asciiTheme="minorHAnsi" w:eastAsiaTheme="minorEastAsia" w:hAnsiTheme="minorHAnsi" w:cstheme="minorBidi"/>
              <w:noProof/>
              <w:sz w:val="22"/>
              <w:szCs w:val="22"/>
            </w:rPr>
          </w:pPr>
          <w:hyperlink w:anchor="_Toc100144934" w:history="1">
            <w:r w:rsidR="00BE4749" w:rsidRPr="00655A63">
              <w:rPr>
                <w:rStyle w:val="Hyperlink"/>
                <w:noProof/>
              </w:rPr>
              <w:t>Size Distribution</w:t>
            </w:r>
            <w:r w:rsidR="00BE4749">
              <w:rPr>
                <w:noProof/>
                <w:webHidden/>
              </w:rPr>
              <w:tab/>
            </w:r>
            <w:r w:rsidR="00BE4749">
              <w:rPr>
                <w:noProof/>
                <w:webHidden/>
              </w:rPr>
              <w:fldChar w:fldCharType="begin"/>
            </w:r>
            <w:r w:rsidR="00BE4749">
              <w:rPr>
                <w:noProof/>
                <w:webHidden/>
              </w:rPr>
              <w:instrText xml:space="preserve"> PAGEREF _Toc100144934 \h </w:instrText>
            </w:r>
            <w:r w:rsidR="00BE4749">
              <w:rPr>
                <w:noProof/>
                <w:webHidden/>
              </w:rPr>
            </w:r>
            <w:r w:rsidR="00BE4749">
              <w:rPr>
                <w:noProof/>
                <w:webHidden/>
              </w:rPr>
              <w:fldChar w:fldCharType="separate"/>
            </w:r>
            <w:r w:rsidR="00BE4749">
              <w:rPr>
                <w:noProof/>
                <w:webHidden/>
              </w:rPr>
              <w:t>48</w:t>
            </w:r>
            <w:r w:rsidR="00BE4749">
              <w:rPr>
                <w:noProof/>
                <w:webHidden/>
              </w:rPr>
              <w:fldChar w:fldCharType="end"/>
            </w:r>
          </w:hyperlink>
        </w:p>
        <w:p w14:paraId="3C74FC0B" w14:textId="6DBBB827" w:rsidR="00BE4749" w:rsidRDefault="00E0316F">
          <w:pPr>
            <w:pStyle w:val="TOC2"/>
            <w:tabs>
              <w:tab w:val="right" w:leader="dot" w:pos="8630"/>
            </w:tabs>
            <w:rPr>
              <w:rFonts w:asciiTheme="minorHAnsi" w:eastAsiaTheme="minorEastAsia" w:hAnsiTheme="minorHAnsi" w:cstheme="minorBidi"/>
              <w:noProof/>
              <w:sz w:val="22"/>
              <w:szCs w:val="22"/>
            </w:rPr>
          </w:pPr>
          <w:hyperlink w:anchor="_Toc100144935" w:history="1">
            <w:r w:rsidR="00BE4749" w:rsidRPr="00655A63">
              <w:rPr>
                <w:rStyle w:val="Hyperlink"/>
                <w:noProof/>
              </w:rPr>
              <w:t>Terrestrial vs. Lunar</w:t>
            </w:r>
            <w:r w:rsidR="00BE4749">
              <w:rPr>
                <w:noProof/>
                <w:webHidden/>
              </w:rPr>
              <w:tab/>
            </w:r>
            <w:r w:rsidR="00BE4749">
              <w:rPr>
                <w:noProof/>
                <w:webHidden/>
              </w:rPr>
              <w:fldChar w:fldCharType="begin"/>
            </w:r>
            <w:r w:rsidR="00BE4749">
              <w:rPr>
                <w:noProof/>
                <w:webHidden/>
              </w:rPr>
              <w:instrText xml:space="preserve"> PAGEREF _Toc100144935 \h </w:instrText>
            </w:r>
            <w:r w:rsidR="00BE4749">
              <w:rPr>
                <w:noProof/>
                <w:webHidden/>
              </w:rPr>
            </w:r>
            <w:r w:rsidR="00BE4749">
              <w:rPr>
                <w:noProof/>
                <w:webHidden/>
              </w:rPr>
              <w:fldChar w:fldCharType="separate"/>
            </w:r>
            <w:r w:rsidR="00BE4749">
              <w:rPr>
                <w:noProof/>
                <w:webHidden/>
              </w:rPr>
              <w:t>50</w:t>
            </w:r>
            <w:r w:rsidR="00BE4749">
              <w:rPr>
                <w:noProof/>
                <w:webHidden/>
              </w:rPr>
              <w:fldChar w:fldCharType="end"/>
            </w:r>
          </w:hyperlink>
        </w:p>
        <w:p w14:paraId="6EF6156C" w14:textId="48EF660E" w:rsidR="00BE4749" w:rsidRDefault="00E0316F">
          <w:pPr>
            <w:pStyle w:val="TOC2"/>
            <w:tabs>
              <w:tab w:val="right" w:leader="dot" w:pos="8630"/>
            </w:tabs>
            <w:rPr>
              <w:rFonts w:asciiTheme="minorHAnsi" w:eastAsiaTheme="minorEastAsia" w:hAnsiTheme="minorHAnsi" w:cstheme="minorBidi"/>
              <w:noProof/>
              <w:sz w:val="22"/>
              <w:szCs w:val="22"/>
            </w:rPr>
          </w:pPr>
          <w:hyperlink w:anchor="_Toc100144936" w:history="1">
            <w:r w:rsidR="00BE4749" w:rsidRPr="00655A63">
              <w:rPr>
                <w:rStyle w:val="Hyperlink"/>
                <w:noProof/>
              </w:rPr>
              <w:t>Apollo vs. ANGSA</w:t>
            </w:r>
            <w:r w:rsidR="00BE4749">
              <w:rPr>
                <w:noProof/>
                <w:webHidden/>
              </w:rPr>
              <w:tab/>
            </w:r>
            <w:r w:rsidR="00BE4749">
              <w:rPr>
                <w:noProof/>
                <w:webHidden/>
              </w:rPr>
              <w:fldChar w:fldCharType="begin"/>
            </w:r>
            <w:r w:rsidR="00BE4749">
              <w:rPr>
                <w:noProof/>
                <w:webHidden/>
              </w:rPr>
              <w:instrText xml:space="preserve"> PAGEREF _Toc100144936 \h </w:instrText>
            </w:r>
            <w:r w:rsidR="00BE4749">
              <w:rPr>
                <w:noProof/>
                <w:webHidden/>
              </w:rPr>
            </w:r>
            <w:r w:rsidR="00BE4749">
              <w:rPr>
                <w:noProof/>
                <w:webHidden/>
              </w:rPr>
              <w:fldChar w:fldCharType="separate"/>
            </w:r>
            <w:r w:rsidR="00BE4749">
              <w:rPr>
                <w:noProof/>
                <w:webHidden/>
              </w:rPr>
              <w:t>51</w:t>
            </w:r>
            <w:r w:rsidR="00BE4749">
              <w:rPr>
                <w:noProof/>
                <w:webHidden/>
              </w:rPr>
              <w:fldChar w:fldCharType="end"/>
            </w:r>
          </w:hyperlink>
        </w:p>
        <w:p w14:paraId="71A0D1DC" w14:textId="5839B37B" w:rsidR="00BE4749" w:rsidRDefault="00E0316F">
          <w:pPr>
            <w:pStyle w:val="TOC3"/>
            <w:tabs>
              <w:tab w:val="right" w:leader="dot" w:pos="8630"/>
            </w:tabs>
            <w:rPr>
              <w:rFonts w:asciiTheme="minorHAnsi" w:eastAsiaTheme="minorEastAsia" w:hAnsiTheme="minorHAnsi" w:cstheme="minorBidi"/>
              <w:noProof/>
              <w:sz w:val="22"/>
              <w:szCs w:val="22"/>
            </w:rPr>
          </w:pPr>
          <w:hyperlink w:anchor="_Toc100144937" w:history="1">
            <w:r w:rsidR="00BE4749" w:rsidRPr="00655A63">
              <w:rPr>
                <w:rStyle w:val="Hyperlink"/>
                <w:noProof/>
              </w:rPr>
              <w:t>Volatiles</w:t>
            </w:r>
            <w:r w:rsidR="00BE4749">
              <w:rPr>
                <w:noProof/>
                <w:webHidden/>
              </w:rPr>
              <w:tab/>
            </w:r>
            <w:r w:rsidR="00BE4749">
              <w:rPr>
                <w:noProof/>
                <w:webHidden/>
              </w:rPr>
              <w:fldChar w:fldCharType="begin"/>
            </w:r>
            <w:r w:rsidR="00BE4749">
              <w:rPr>
                <w:noProof/>
                <w:webHidden/>
              </w:rPr>
              <w:instrText xml:space="preserve"> PAGEREF _Toc100144937 \h </w:instrText>
            </w:r>
            <w:r w:rsidR="00BE4749">
              <w:rPr>
                <w:noProof/>
                <w:webHidden/>
              </w:rPr>
            </w:r>
            <w:r w:rsidR="00BE4749">
              <w:rPr>
                <w:noProof/>
                <w:webHidden/>
              </w:rPr>
              <w:fldChar w:fldCharType="separate"/>
            </w:r>
            <w:r w:rsidR="00BE4749">
              <w:rPr>
                <w:noProof/>
                <w:webHidden/>
              </w:rPr>
              <w:t>51</w:t>
            </w:r>
            <w:r w:rsidR="00BE4749">
              <w:rPr>
                <w:noProof/>
                <w:webHidden/>
              </w:rPr>
              <w:fldChar w:fldCharType="end"/>
            </w:r>
          </w:hyperlink>
        </w:p>
        <w:p w14:paraId="419FC80D" w14:textId="2224F9B6" w:rsidR="00BE4749" w:rsidRDefault="00E0316F">
          <w:pPr>
            <w:pStyle w:val="TOC3"/>
            <w:tabs>
              <w:tab w:val="right" w:leader="dot" w:pos="8630"/>
            </w:tabs>
            <w:rPr>
              <w:rFonts w:asciiTheme="minorHAnsi" w:eastAsiaTheme="minorEastAsia" w:hAnsiTheme="minorHAnsi" w:cstheme="minorBidi"/>
              <w:noProof/>
              <w:sz w:val="22"/>
              <w:szCs w:val="22"/>
            </w:rPr>
          </w:pPr>
          <w:hyperlink w:anchor="_Toc100144938" w:history="1">
            <w:r w:rsidR="00BE4749" w:rsidRPr="00655A63">
              <w:rPr>
                <w:rStyle w:val="Hyperlink"/>
                <w:noProof/>
              </w:rPr>
              <w:t>Space Weathering Effects</w:t>
            </w:r>
            <w:r w:rsidR="00BE4749">
              <w:rPr>
                <w:noProof/>
                <w:webHidden/>
              </w:rPr>
              <w:tab/>
            </w:r>
            <w:r w:rsidR="00BE4749">
              <w:rPr>
                <w:noProof/>
                <w:webHidden/>
              </w:rPr>
              <w:fldChar w:fldCharType="begin"/>
            </w:r>
            <w:r w:rsidR="00BE4749">
              <w:rPr>
                <w:noProof/>
                <w:webHidden/>
              </w:rPr>
              <w:instrText xml:space="preserve"> PAGEREF _Toc100144938 \h </w:instrText>
            </w:r>
            <w:r w:rsidR="00BE4749">
              <w:rPr>
                <w:noProof/>
                <w:webHidden/>
              </w:rPr>
            </w:r>
            <w:r w:rsidR="00BE4749">
              <w:rPr>
                <w:noProof/>
                <w:webHidden/>
              </w:rPr>
              <w:fldChar w:fldCharType="separate"/>
            </w:r>
            <w:r w:rsidR="00BE4749">
              <w:rPr>
                <w:noProof/>
                <w:webHidden/>
              </w:rPr>
              <w:t>52</w:t>
            </w:r>
            <w:r w:rsidR="00BE4749">
              <w:rPr>
                <w:noProof/>
                <w:webHidden/>
              </w:rPr>
              <w:fldChar w:fldCharType="end"/>
            </w:r>
          </w:hyperlink>
        </w:p>
        <w:p w14:paraId="29CA808D" w14:textId="00EA4C5F" w:rsidR="00BE4749" w:rsidRDefault="00E0316F">
          <w:pPr>
            <w:pStyle w:val="TOC3"/>
            <w:tabs>
              <w:tab w:val="right" w:leader="dot" w:pos="8630"/>
            </w:tabs>
            <w:rPr>
              <w:rFonts w:asciiTheme="minorHAnsi" w:eastAsiaTheme="minorEastAsia" w:hAnsiTheme="minorHAnsi" w:cstheme="minorBidi"/>
              <w:noProof/>
              <w:sz w:val="22"/>
              <w:szCs w:val="22"/>
            </w:rPr>
          </w:pPr>
          <w:hyperlink w:anchor="_Toc100144939" w:history="1">
            <w:r w:rsidR="00BE4749" w:rsidRPr="00655A63">
              <w:rPr>
                <w:rStyle w:val="Hyperlink"/>
                <w:noProof/>
              </w:rPr>
              <w:t>Oxidation and Water</w:t>
            </w:r>
            <w:r w:rsidR="00BE4749">
              <w:rPr>
                <w:noProof/>
                <w:webHidden/>
              </w:rPr>
              <w:tab/>
            </w:r>
            <w:r w:rsidR="00BE4749">
              <w:rPr>
                <w:noProof/>
                <w:webHidden/>
              </w:rPr>
              <w:fldChar w:fldCharType="begin"/>
            </w:r>
            <w:r w:rsidR="00BE4749">
              <w:rPr>
                <w:noProof/>
                <w:webHidden/>
              </w:rPr>
              <w:instrText xml:space="preserve"> PAGEREF _Toc100144939 \h </w:instrText>
            </w:r>
            <w:r w:rsidR="00BE4749">
              <w:rPr>
                <w:noProof/>
                <w:webHidden/>
              </w:rPr>
            </w:r>
            <w:r w:rsidR="00BE4749">
              <w:rPr>
                <w:noProof/>
                <w:webHidden/>
              </w:rPr>
              <w:fldChar w:fldCharType="separate"/>
            </w:r>
            <w:r w:rsidR="00BE4749">
              <w:rPr>
                <w:noProof/>
                <w:webHidden/>
              </w:rPr>
              <w:t>55</w:t>
            </w:r>
            <w:r w:rsidR="00BE4749">
              <w:rPr>
                <w:noProof/>
                <w:webHidden/>
              </w:rPr>
              <w:fldChar w:fldCharType="end"/>
            </w:r>
          </w:hyperlink>
        </w:p>
        <w:p w14:paraId="58B2754B" w14:textId="0567D9A3" w:rsidR="00BE4749" w:rsidRDefault="00E0316F">
          <w:pPr>
            <w:pStyle w:val="TOC1"/>
            <w:tabs>
              <w:tab w:val="right" w:leader="dot" w:pos="8630"/>
            </w:tabs>
            <w:rPr>
              <w:rFonts w:asciiTheme="minorHAnsi" w:eastAsiaTheme="minorEastAsia" w:hAnsiTheme="minorHAnsi" w:cstheme="minorBidi"/>
              <w:noProof/>
              <w:sz w:val="22"/>
              <w:szCs w:val="22"/>
            </w:rPr>
          </w:pPr>
          <w:hyperlink w:anchor="_Toc100144940" w:history="1">
            <w:r w:rsidR="00BE4749" w:rsidRPr="00655A63">
              <w:rPr>
                <w:rStyle w:val="Hyperlink"/>
                <w:noProof/>
              </w:rPr>
              <w:t>SECTION 6. SUMMARY AND IMPLICATIONS</w:t>
            </w:r>
            <w:r w:rsidR="00BE4749">
              <w:rPr>
                <w:noProof/>
                <w:webHidden/>
              </w:rPr>
              <w:tab/>
            </w:r>
            <w:r w:rsidR="00BE4749">
              <w:rPr>
                <w:noProof/>
                <w:webHidden/>
              </w:rPr>
              <w:fldChar w:fldCharType="begin"/>
            </w:r>
            <w:r w:rsidR="00BE4749">
              <w:rPr>
                <w:noProof/>
                <w:webHidden/>
              </w:rPr>
              <w:instrText xml:space="preserve"> PAGEREF _Toc100144940 \h </w:instrText>
            </w:r>
            <w:r w:rsidR="00BE4749">
              <w:rPr>
                <w:noProof/>
                <w:webHidden/>
              </w:rPr>
            </w:r>
            <w:r w:rsidR="00BE4749">
              <w:rPr>
                <w:noProof/>
                <w:webHidden/>
              </w:rPr>
              <w:fldChar w:fldCharType="separate"/>
            </w:r>
            <w:r w:rsidR="00BE4749">
              <w:rPr>
                <w:noProof/>
                <w:webHidden/>
              </w:rPr>
              <w:t>56</w:t>
            </w:r>
            <w:r w:rsidR="00BE4749">
              <w:rPr>
                <w:noProof/>
                <w:webHidden/>
              </w:rPr>
              <w:fldChar w:fldCharType="end"/>
            </w:r>
          </w:hyperlink>
        </w:p>
        <w:p w14:paraId="514A9071" w14:textId="10CF6D5D" w:rsidR="00BE4749" w:rsidRDefault="00E0316F">
          <w:pPr>
            <w:pStyle w:val="TOC1"/>
            <w:tabs>
              <w:tab w:val="right" w:leader="dot" w:pos="8630"/>
            </w:tabs>
            <w:rPr>
              <w:rFonts w:asciiTheme="minorHAnsi" w:eastAsiaTheme="minorEastAsia" w:hAnsiTheme="minorHAnsi" w:cstheme="minorBidi"/>
              <w:noProof/>
              <w:sz w:val="22"/>
              <w:szCs w:val="22"/>
            </w:rPr>
          </w:pPr>
          <w:hyperlink w:anchor="_Toc100144941" w:history="1">
            <w:r w:rsidR="00BE4749" w:rsidRPr="00655A63">
              <w:rPr>
                <w:rStyle w:val="Hyperlink"/>
                <w:noProof/>
              </w:rPr>
              <w:t>SECTION 7. FUTURE WORK</w:t>
            </w:r>
            <w:r w:rsidR="00BE4749">
              <w:rPr>
                <w:noProof/>
                <w:webHidden/>
              </w:rPr>
              <w:tab/>
            </w:r>
            <w:r w:rsidR="00BE4749">
              <w:rPr>
                <w:noProof/>
                <w:webHidden/>
              </w:rPr>
              <w:fldChar w:fldCharType="begin"/>
            </w:r>
            <w:r w:rsidR="00BE4749">
              <w:rPr>
                <w:noProof/>
                <w:webHidden/>
              </w:rPr>
              <w:instrText xml:space="preserve"> PAGEREF _Toc100144941 \h </w:instrText>
            </w:r>
            <w:r w:rsidR="00BE4749">
              <w:rPr>
                <w:noProof/>
                <w:webHidden/>
              </w:rPr>
            </w:r>
            <w:r w:rsidR="00BE4749">
              <w:rPr>
                <w:noProof/>
                <w:webHidden/>
              </w:rPr>
              <w:fldChar w:fldCharType="separate"/>
            </w:r>
            <w:r w:rsidR="00BE4749">
              <w:rPr>
                <w:noProof/>
                <w:webHidden/>
              </w:rPr>
              <w:t>58</w:t>
            </w:r>
            <w:r w:rsidR="00BE4749">
              <w:rPr>
                <w:noProof/>
                <w:webHidden/>
              </w:rPr>
              <w:fldChar w:fldCharType="end"/>
            </w:r>
          </w:hyperlink>
        </w:p>
        <w:p w14:paraId="349422DB" w14:textId="1BBA0B94" w:rsidR="00BE4749" w:rsidRDefault="00E0316F">
          <w:pPr>
            <w:pStyle w:val="TOC1"/>
            <w:tabs>
              <w:tab w:val="right" w:leader="dot" w:pos="8630"/>
            </w:tabs>
            <w:rPr>
              <w:rFonts w:asciiTheme="minorHAnsi" w:eastAsiaTheme="minorEastAsia" w:hAnsiTheme="minorHAnsi" w:cstheme="minorBidi"/>
              <w:noProof/>
              <w:sz w:val="22"/>
              <w:szCs w:val="22"/>
            </w:rPr>
          </w:pPr>
          <w:hyperlink w:anchor="_Toc100144942" w:history="1">
            <w:r w:rsidR="00BE4749" w:rsidRPr="00655A63">
              <w:rPr>
                <w:rStyle w:val="Hyperlink"/>
                <w:noProof/>
              </w:rPr>
              <w:t>LIST OF REFERENCES</w:t>
            </w:r>
            <w:r w:rsidR="00BE4749">
              <w:rPr>
                <w:noProof/>
                <w:webHidden/>
              </w:rPr>
              <w:tab/>
            </w:r>
            <w:r w:rsidR="00BE4749">
              <w:rPr>
                <w:noProof/>
                <w:webHidden/>
              </w:rPr>
              <w:fldChar w:fldCharType="begin"/>
            </w:r>
            <w:r w:rsidR="00BE4749">
              <w:rPr>
                <w:noProof/>
                <w:webHidden/>
              </w:rPr>
              <w:instrText xml:space="preserve"> PAGEREF _Toc100144942 \h </w:instrText>
            </w:r>
            <w:r w:rsidR="00BE4749">
              <w:rPr>
                <w:noProof/>
                <w:webHidden/>
              </w:rPr>
            </w:r>
            <w:r w:rsidR="00BE4749">
              <w:rPr>
                <w:noProof/>
                <w:webHidden/>
              </w:rPr>
              <w:fldChar w:fldCharType="separate"/>
            </w:r>
            <w:r w:rsidR="00BE4749">
              <w:rPr>
                <w:noProof/>
                <w:webHidden/>
              </w:rPr>
              <w:t>59</w:t>
            </w:r>
            <w:r w:rsidR="00BE4749">
              <w:rPr>
                <w:noProof/>
                <w:webHidden/>
              </w:rPr>
              <w:fldChar w:fldCharType="end"/>
            </w:r>
          </w:hyperlink>
        </w:p>
        <w:p w14:paraId="320A034D" w14:textId="21737D75" w:rsidR="00BE4749" w:rsidRDefault="00E0316F">
          <w:pPr>
            <w:pStyle w:val="TOC1"/>
            <w:tabs>
              <w:tab w:val="right" w:leader="dot" w:pos="8630"/>
            </w:tabs>
            <w:rPr>
              <w:rFonts w:asciiTheme="minorHAnsi" w:eastAsiaTheme="minorEastAsia" w:hAnsiTheme="minorHAnsi" w:cstheme="minorBidi"/>
              <w:noProof/>
              <w:sz w:val="22"/>
              <w:szCs w:val="22"/>
            </w:rPr>
          </w:pPr>
          <w:hyperlink w:anchor="_Toc100144943" w:history="1">
            <w:r w:rsidR="00BE4749" w:rsidRPr="00655A63">
              <w:rPr>
                <w:rStyle w:val="Hyperlink"/>
                <w:noProof/>
              </w:rPr>
              <w:t>VITA</w:t>
            </w:r>
            <w:r w:rsidR="00BE4749">
              <w:rPr>
                <w:noProof/>
                <w:webHidden/>
              </w:rPr>
              <w:tab/>
            </w:r>
            <w:r w:rsidR="00BE4749">
              <w:rPr>
                <w:noProof/>
                <w:webHidden/>
              </w:rPr>
              <w:fldChar w:fldCharType="begin"/>
            </w:r>
            <w:r w:rsidR="00BE4749">
              <w:rPr>
                <w:noProof/>
                <w:webHidden/>
              </w:rPr>
              <w:instrText xml:space="preserve"> PAGEREF _Toc100144943 \h </w:instrText>
            </w:r>
            <w:r w:rsidR="00BE4749">
              <w:rPr>
                <w:noProof/>
                <w:webHidden/>
              </w:rPr>
            </w:r>
            <w:r w:rsidR="00BE4749">
              <w:rPr>
                <w:noProof/>
                <w:webHidden/>
              </w:rPr>
              <w:fldChar w:fldCharType="separate"/>
            </w:r>
            <w:r w:rsidR="00BE4749">
              <w:rPr>
                <w:noProof/>
                <w:webHidden/>
              </w:rPr>
              <w:t>66</w:t>
            </w:r>
            <w:r w:rsidR="00BE4749">
              <w:rPr>
                <w:noProof/>
                <w:webHidden/>
              </w:rPr>
              <w:fldChar w:fldCharType="end"/>
            </w:r>
          </w:hyperlink>
        </w:p>
        <w:p w14:paraId="0C2DDFC7" w14:textId="452D6F59" w:rsidR="00E91931" w:rsidRPr="004C19F3" w:rsidRDefault="00E91931">
          <w:r w:rsidRPr="004C19F3">
            <w:rPr>
              <w:b/>
              <w:bCs/>
              <w:noProof/>
            </w:rPr>
            <w:fldChar w:fldCharType="end"/>
          </w:r>
        </w:p>
      </w:sdtContent>
    </w:sdt>
    <w:p w14:paraId="56EE8805" w14:textId="77777777" w:rsidR="003F7FED" w:rsidRPr="004C19F3" w:rsidRDefault="003F7FED"/>
    <w:p w14:paraId="17E50089" w14:textId="14FDB2C9" w:rsidR="003F7FED" w:rsidRPr="004C19F3" w:rsidRDefault="003F7FED">
      <w:pPr>
        <w:rPr>
          <w:b/>
          <w:bCs/>
        </w:rPr>
      </w:pPr>
    </w:p>
    <w:p w14:paraId="47523DA5" w14:textId="77777777" w:rsidR="00236E6D" w:rsidRPr="00BE4749" w:rsidRDefault="00236E6D">
      <w:pPr>
        <w:numPr>
          <w:ilvl w:val="12"/>
          <w:numId w:val="0"/>
        </w:numPr>
        <w:jc w:val="center"/>
        <w:rPr>
          <w:sz w:val="32"/>
          <w:szCs w:val="32"/>
        </w:rPr>
      </w:pPr>
      <w:r w:rsidRPr="00BE4749">
        <w:rPr>
          <w:b/>
          <w:bCs/>
          <w:sz w:val="32"/>
          <w:szCs w:val="32"/>
        </w:rPr>
        <w:lastRenderedPageBreak/>
        <w:t>LIST OF TABLES</w:t>
      </w:r>
    </w:p>
    <w:p w14:paraId="1D8A2B01" w14:textId="58A0826E" w:rsidR="004E33DF" w:rsidRDefault="004E33DF" w:rsidP="004E33DF">
      <w:pPr>
        <w:numPr>
          <w:ilvl w:val="12"/>
          <w:numId w:val="0"/>
        </w:numPr>
      </w:pPr>
    </w:p>
    <w:p w14:paraId="2C3F4B5C" w14:textId="1C0CD75F" w:rsidR="00BE4749" w:rsidRDefault="004343DE">
      <w:pPr>
        <w:pStyle w:val="TableofFigures"/>
        <w:tabs>
          <w:tab w:val="right" w:leader="dot" w:pos="8630"/>
        </w:tabs>
        <w:rPr>
          <w:rFonts w:asciiTheme="minorHAnsi" w:eastAsiaTheme="minorEastAsia" w:hAnsiTheme="minorHAnsi" w:cstheme="minorBidi"/>
          <w:noProof/>
          <w:sz w:val="22"/>
          <w:szCs w:val="22"/>
        </w:rPr>
      </w:pPr>
      <w:r>
        <w:fldChar w:fldCharType="begin"/>
      </w:r>
      <w:r>
        <w:instrText xml:space="preserve"> TOC \h \z \c "Table" </w:instrText>
      </w:r>
      <w:r>
        <w:fldChar w:fldCharType="separate"/>
      </w:r>
      <w:hyperlink w:anchor="_Toc100144900" w:history="1">
        <w:r w:rsidR="00BE4749" w:rsidRPr="00C04B3C">
          <w:rPr>
            <w:rStyle w:val="Hyperlink"/>
            <w:noProof/>
          </w:rPr>
          <w:t>Table 1. Compositional major and minor oxides from electron microprobe data of lunar glass beads [McCanta et al. 2017], Hawaiian picrite basalts from Kilauea [Macdonald 1949], and mid-ocean ridge basalts (MORBs) [Lanzirotti et al. 2008].</w:t>
        </w:r>
        <w:r w:rsidR="00BE4749">
          <w:rPr>
            <w:noProof/>
            <w:webHidden/>
          </w:rPr>
          <w:tab/>
        </w:r>
        <w:r w:rsidR="00BE4749">
          <w:rPr>
            <w:noProof/>
            <w:webHidden/>
          </w:rPr>
          <w:fldChar w:fldCharType="begin"/>
        </w:r>
        <w:r w:rsidR="00BE4749">
          <w:rPr>
            <w:noProof/>
            <w:webHidden/>
          </w:rPr>
          <w:instrText xml:space="preserve"> PAGEREF _Toc100144900 \h </w:instrText>
        </w:r>
        <w:r w:rsidR="00BE4749">
          <w:rPr>
            <w:noProof/>
            <w:webHidden/>
          </w:rPr>
        </w:r>
        <w:r w:rsidR="00BE4749">
          <w:rPr>
            <w:noProof/>
            <w:webHidden/>
          </w:rPr>
          <w:fldChar w:fldCharType="separate"/>
        </w:r>
        <w:r w:rsidR="00BE4749">
          <w:rPr>
            <w:noProof/>
            <w:webHidden/>
          </w:rPr>
          <w:t>13</w:t>
        </w:r>
        <w:r w:rsidR="00BE4749">
          <w:rPr>
            <w:noProof/>
            <w:webHidden/>
          </w:rPr>
          <w:fldChar w:fldCharType="end"/>
        </w:r>
      </w:hyperlink>
    </w:p>
    <w:p w14:paraId="133AC8A3" w14:textId="637A8C63" w:rsidR="00BE4749" w:rsidRDefault="00E0316F">
      <w:pPr>
        <w:pStyle w:val="TableofFigures"/>
        <w:tabs>
          <w:tab w:val="right" w:leader="dot" w:pos="8630"/>
        </w:tabs>
        <w:rPr>
          <w:rFonts w:asciiTheme="minorHAnsi" w:eastAsiaTheme="minorEastAsia" w:hAnsiTheme="minorHAnsi" w:cstheme="minorBidi"/>
          <w:noProof/>
          <w:sz w:val="22"/>
          <w:szCs w:val="22"/>
        </w:rPr>
      </w:pPr>
      <w:hyperlink w:anchor="_Toc100144901" w:history="1">
        <w:r w:rsidR="00BE4749" w:rsidRPr="00C04B3C">
          <w:rPr>
            <w:rStyle w:val="Hyperlink"/>
            <w:noProof/>
          </w:rPr>
          <w:t>Table 2. Weight oxide percent electron microprobe data  for the crystal phases from the Pele’s tears.</w:t>
        </w:r>
        <w:r w:rsidR="00BE4749">
          <w:rPr>
            <w:noProof/>
            <w:webHidden/>
          </w:rPr>
          <w:tab/>
        </w:r>
        <w:r w:rsidR="00BE4749">
          <w:rPr>
            <w:noProof/>
            <w:webHidden/>
          </w:rPr>
          <w:fldChar w:fldCharType="begin"/>
        </w:r>
        <w:r w:rsidR="00BE4749">
          <w:rPr>
            <w:noProof/>
            <w:webHidden/>
          </w:rPr>
          <w:instrText xml:space="preserve"> PAGEREF _Toc100144901 \h </w:instrText>
        </w:r>
        <w:r w:rsidR="00BE4749">
          <w:rPr>
            <w:noProof/>
            <w:webHidden/>
          </w:rPr>
        </w:r>
        <w:r w:rsidR="00BE4749">
          <w:rPr>
            <w:noProof/>
            <w:webHidden/>
          </w:rPr>
          <w:fldChar w:fldCharType="separate"/>
        </w:r>
        <w:r w:rsidR="00BE4749">
          <w:rPr>
            <w:noProof/>
            <w:webHidden/>
          </w:rPr>
          <w:t>30</w:t>
        </w:r>
        <w:r w:rsidR="00BE4749">
          <w:rPr>
            <w:noProof/>
            <w:webHidden/>
          </w:rPr>
          <w:fldChar w:fldCharType="end"/>
        </w:r>
      </w:hyperlink>
    </w:p>
    <w:p w14:paraId="512FE23E" w14:textId="3A8640A0" w:rsidR="00BE4749" w:rsidRDefault="00E0316F">
      <w:pPr>
        <w:pStyle w:val="TableofFigures"/>
        <w:tabs>
          <w:tab w:val="right" w:leader="dot" w:pos="8630"/>
        </w:tabs>
        <w:rPr>
          <w:rFonts w:asciiTheme="minorHAnsi" w:eastAsiaTheme="minorEastAsia" w:hAnsiTheme="minorHAnsi" w:cstheme="minorBidi"/>
          <w:noProof/>
          <w:sz w:val="22"/>
          <w:szCs w:val="22"/>
        </w:rPr>
      </w:pPr>
      <w:hyperlink w:anchor="_Toc100144902" w:history="1">
        <w:r w:rsidR="00BE4749" w:rsidRPr="00C04B3C">
          <w:rPr>
            <w:rStyle w:val="Hyperlink"/>
            <w:noProof/>
          </w:rPr>
          <w:t>Table 3. Weight oxide percent electron microprobe values for glass points in Hawaiian samples.</w:t>
        </w:r>
        <w:r w:rsidR="00BE4749">
          <w:rPr>
            <w:noProof/>
            <w:webHidden/>
          </w:rPr>
          <w:tab/>
        </w:r>
        <w:r w:rsidR="00BE4749">
          <w:rPr>
            <w:noProof/>
            <w:webHidden/>
          </w:rPr>
          <w:fldChar w:fldCharType="begin"/>
        </w:r>
        <w:r w:rsidR="00BE4749">
          <w:rPr>
            <w:noProof/>
            <w:webHidden/>
          </w:rPr>
          <w:instrText xml:space="preserve"> PAGEREF _Toc100144902 \h </w:instrText>
        </w:r>
        <w:r w:rsidR="00BE4749">
          <w:rPr>
            <w:noProof/>
            <w:webHidden/>
          </w:rPr>
        </w:r>
        <w:r w:rsidR="00BE4749">
          <w:rPr>
            <w:noProof/>
            <w:webHidden/>
          </w:rPr>
          <w:fldChar w:fldCharType="separate"/>
        </w:r>
        <w:r w:rsidR="00BE4749">
          <w:rPr>
            <w:noProof/>
            <w:webHidden/>
          </w:rPr>
          <w:t>32</w:t>
        </w:r>
        <w:r w:rsidR="00BE4749">
          <w:rPr>
            <w:noProof/>
            <w:webHidden/>
          </w:rPr>
          <w:fldChar w:fldCharType="end"/>
        </w:r>
      </w:hyperlink>
    </w:p>
    <w:p w14:paraId="350733E0" w14:textId="3AC01D7F" w:rsidR="00BE4749" w:rsidRDefault="00E0316F">
      <w:pPr>
        <w:pStyle w:val="TableofFigures"/>
        <w:tabs>
          <w:tab w:val="right" w:leader="dot" w:pos="8630"/>
        </w:tabs>
        <w:rPr>
          <w:rFonts w:asciiTheme="minorHAnsi" w:eastAsiaTheme="minorEastAsia" w:hAnsiTheme="minorHAnsi" w:cstheme="minorBidi"/>
          <w:noProof/>
          <w:sz w:val="22"/>
          <w:szCs w:val="22"/>
        </w:rPr>
      </w:pPr>
      <w:hyperlink w:anchor="_Toc100144903" w:history="1">
        <w:r w:rsidR="00BE4749" w:rsidRPr="00C04B3C">
          <w:rPr>
            <w:rStyle w:val="Hyperlink"/>
            <w:noProof/>
          </w:rPr>
          <w:t>Table 4. ANGSA samples from core 73002 with the allocated splits in this study and their parent, depth, lithology, and size fraction.</w:t>
        </w:r>
        <w:r w:rsidR="00BE4749">
          <w:rPr>
            <w:noProof/>
            <w:webHidden/>
          </w:rPr>
          <w:tab/>
        </w:r>
        <w:r w:rsidR="00BE4749">
          <w:rPr>
            <w:noProof/>
            <w:webHidden/>
          </w:rPr>
          <w:fldChar w:fldCharType="begin"/>
        </w:r>
        <w:r w:rsidR="00BE4749">
          <w:rPr>
            <w:noProof/>
            <w:webHidden/>
          </w:rPr>
          <w:instrText xml:space="preserve"> PAGEREF _Toc100144903 \h </w:instrText>
        </w:r>
        <w:r w:rsidR="00BE4749">
          <w:rPr>
            <w:noProof/>
            <w:webHidden/>
          </w:rPr>
        </w:r>
        <w:r w:rsidR="00BE4749">
          <w:rPr>
            <w:noProof/>
            <w:webHidden/>
          </w:rPr>
          <w:fldChar w:fldCharType="separate"/>
        </w:r>
        <w:r w:rsidR="00BE4749">
          <w:rPr>
            <w:noProof/>
            <w:webHidden/>
          </w:rPr>
          <w:t>41</w:t>
        </w:r>
        <w:r w:rsidR="00BE4749">
          <w:rPr>
            <w:noProof/>
            <w:webHidden/>
          </w:rPr>
          <w:fldChar w:fldCharType="end"/>
        </w:r>
      </w:hyperlink>
    </w:p>
    <w:p w14:paraId="705DD98F" w14:textId="2594EDC6" w:rsidR="00BE4749" w:rsidRDefault="00E0316F">
      <w:pPr>
        <w:pStyle w:val="TableofFigures"/>
        <w:tabs>
          <w:tab w:val="right" w:leader="dot" w:pos="8630"/>
        </w:tabs>
        <w:rPr>
          <w:rFonts w:asciiTheme="minorHAnsi" w:eastAsiaTheme="minorEastAsia" w:hAnsiTheme="minorHAnsi" w:cstheme="minorBidi"/>
          <w:noProof/>
          <w:sz w:val="22"/>
          <w:szCs w:val="22"/>
        </w:rPr>
      </w:pPr>
      <w:hyperlink w:anchor="_Toc100144904" w:history="1">
        <w:r w:rsidR="00BE4749" w:rsidRPr="00C04B3C">
          <w:rPr>
            <w:rStyle w:val="Hyperlink"/>
            <w:noProof/>
          </w:rPr>
          <w:t>Table 5. Calculated water abundance for the highest and lowest regions in 15427,83 bead 4 (Figure 16) and 73002,344B (Figure 19).</w:t>
        </w:r>
        <w:r w:rsidR="00BE4749">
          <w:rPr>
            <w:noProof/>
            <w:webHidden/>
          </w:rPr>
          <w:tab/>
        </w:r>
        <w:r w:rsidR="00BE4749">
          <w:rPr>
            <w:noProof/>
            <w:webHidden/>
          </w:rPr>
          <w:fldChar w:fldCharType="begin"/>
        </w:r>
        <w:r w:rsidR="00BE4749">
          <w:rPr>
            <w:noProof/>
            <w:webHidden/>
          </w:rPr>
          <w:instrText xml:space="preserve"> PAGEREF _Toc100144904 \h </w:instrText>
        </w:r>
        <w:r w:rsidR="00BE4749">
          <w:rPr>
            <w:noProof/>
            <w:webHidden/>
          </w:rPr>
        </w:r>
        <w:r w:rsidR="00BE4749">
          <w:rPr>
            <w:noProof/>
            <w:webHidden/>
          </w:rPr>
          <w:fldChar w:fldCharType="separate"/>
        </w:r>
        <w:r w:rsidR="00BE4749">
          <w:rPr>
            <w:noProof/>
            <w:webHidden/>
          </w:rPr>
          <w:t>53</w:t>
        </w:r>
        <w:r w:rsidR="00BE4749">
          <w:rPr>
            <w:noProof/>
            <w:webHidden/>
          </w:rPr>
          <w:fldChar w:fldCharType="end"/>
        </w:r>
      </w:hyperlink>
    </w:p>
    <w:p w14:paraId="20B8913A" w14:textId="5B704433" w:rsidR="004E33DF" w:rsidRPr="004C19F3" w:rsidRDefault="004343DE" w:rsidP="004E33DF">
      <w:pPr>
        <w:numPr>
          <w:ilvl w:val="12"/>
          <w:numId w:val="0"/>
        </w:numPr>
      </w:pPr>
      <w:r>
        <w:fldChar w:fldCharType="end"/>
      </w:r>
    </w:p>
    <w:p w14:paraId="51E139A6" w14:textId="77777777" w:rsidR="00236E6D" w:rsidRPr="00BE4749" w:rsidRDefault="00236E6D" w:rsidP="00737F54">
      <w:pPr>
        <w:jc w:val="center"/>
        <w:rPr>
          <w:b/>
          <w:sz w:val="32"/>
          <w:szCs w:val="32"/>
        </w:rPr>
      </w:pPr>
      <w:r w:rsidRPr="00BE4749">
        <w:rPr>
          <w:sz w:val="32"/>
          <w:szCs w:val="32"/>
        </w:rPr>
        <w:br w:type="page"/>
      </w:r>
      <w:r w:rsidRPr="00BE4749">
        <w:rPr>
          <w:b/>
          <w:sz w:val="32"/>
          <w:szCs w:val="32"/>
        </w:rPr>
        <w:lastRenderedPageBreak/>
        <w:t>LIST OF FIGURES</w:t>
      </w:r>
    </w:p>
    <w:p w14:paraId="3281508E" w14:textId="1716807C" w:rsidR="00BE4749" w:rsidRDefault="00245C6E">
      <w:pPr>
        <w:pStyle w:val="TableofFigures"/>
        <w:tabs>
          <w:tab w:val="right" w:leader="dot" w:pos="8630"/>
        </w:tabs>
        <w:rPr>
          <w:rFonts w:asciiTheme="minorHAnsi" w:eastAsiaTheme="minorEastAsia" w:hAnsiTheme="minorHAnsi" w:cstheme="minorBidi"/>
          <w:noProof/>
          <w:sz w:val="22"/>
          <w:szCs w:val="22"/>
        </w:rPr>
      </w:pPr>
      <w:r>
        <w:fldChar w:fldCharType="begin"/>
      </w:r>
      <w:r>
        <w:instrText xml:space="preserve"> TOC \h \z \c "Figure" </w:instrText>
      </w:r>
      <w:r>
        <w:fldChar w:fldCharType="separate"/>
      </w:r>
      <w:hyperlink w:anchor="_Toc100144871" w:history="1">
        <w:r w:rsidR="00BE4749" w:rsidRPr="003669CE">
          <w:rPr>
            <w:rStyle w:val="Hyperlink"/>
            <w:noProof/>
          </w:rPr>
          <w:t>Figure 1. Timeline indicating the relative ages of some well-known terrestrial flood basalts and lunar eruptions and Apollo samples modified from Head [1976]. The yellow diamonds indicate the samples in this work including the lunar Apollo 15 and 17 glasses and terrestrial EPR pillow basalts and Hawaiian glasses.</w:t>
        </w:r>
        <w:r w:rsidR="00BE4749">
          <w:rPr>
            <w:noProof/>
            <w:webHidden/>
          </w:rPr>
          <w:tab/>
        </w:r>
        <w:r w:rsidR="00BE4749">
          <w:rPr>
            <w:noProof/>
            <w:webHidden/>
          </w:rPr>
          <w:fldChar w:fldCharType="begin"/>
        </w:r>
        <w:r w:rsidR="00BE4749">
          <w:rPr>
            <w:noProof/>
            <w:webHidden/>
          </w:rPr>
          <w:instrText xml:space="preserve"> PAGEREF _Toc100144871 \h </w:instrText>
        </w:r>
        <w:r w:rsidR="00BE4749">
          <w:rPr>
            <w:noProof/>
            <w:webHidden/>
          </w:rPr>
        </w:r>
        <w:r w:rsidR="00BE4749">
          <w:rPr>
            <w:noProof/>
            <w:webHidden/>
          </w:rPr>
          <w:fldChar w:fldCharType="separate"/>
        </w:r>
        <w:r w:rsidR="00BE4749">
          <w:rPr>
            <w:noProof/>
            <w:webHidden/>
          </w:rPr>
          <w:t>2</w:t>
        </w:r>
        <w:r w:rsidR="00BE4749">
          <w:rPr>
            <w:noProof/>
            <w:webHidden/>
          </w:rPr>
          <w:fldChar w:fldCharType="end"/>
        </w:r>
      </w:hyperlink>
    </w:p>
    <w:p w14:paraId="25FC32DA" w14:textId="375E2008" w:rsidR="00BE4749" w:rsidRDefault="00E0316F">
      <w:pPr>
        <w:pStyle w:val="TableofFigures"/>
        <w:tabs>
          <w:tab w:val="right" w:leader="dot" w:pos="8630"/>
        </w:tabs>
        <w:rPr>
          <w:rFonts w:asciiTheme="minorHAnsi" w:eastAsiaTheme="minorEastAsia" w:hAnsiTheme="minorHAnsi" w:cstheme="minorBidi"/>
          <w:noProof/>
          <w:sz w:val="22"/>
          <w:szCs w:val="22"/>
        </w:rPr>
      </w:pPr>
      <w:hyperlink w:anchor="_Toc100144872" w:history="1">
        <w:r w:rsidR="00BE4749" w:rsidRPr="003669CE">
          <w:rPr>
            <w:rStyle w:val="Hyperlink"/>
            <w:noProof/>
          </w:rPr>
          <w:t>Figure 2. Cross section from Philpotts &amp; Ague [2009] indicating the nucleation point of vesicles and the disruption of magma resulting in fragmentation of the melt with the glass products being deposited in the surrounding area. The subset image is of sample 74220,226 with orange glass beads and shards present in a plain polarized light image.</w:t>
        </w:r>
        <w:r w:rsidR="00BE4749">
          <w:rPr>
            <w:noProof/>
            <w:webHidden/>
          </w:rPr>
          <w:tab/>
        </w:r>
        <w:r w:rsidR="00BE4749">
          <w:rPr>
            <w:noProof/>
            <w:webHidden/>
          </w:rPr>
          <w:fldChar w:fldCharType="begin"/>
        </w:r>
        <w:r w:rsidR="00BE4749">
          <w:rPr>
            <w:noProof/>
            <w:webHidden/>
          </w:rPr>
          <w:instrText xml:space="preserve"> PAGEREF _Toc100144872 \h </w:instrText>
        </w:r>
        <w:r w:rsidR="00BE4749">
          <w:rPr>
            <w:noProof/>
            <w:webHidden/>
          </w:rPr>
        </w:r>
        <w:r w:rsidR="00BE4749">
          <w:rPr>
            <w:noProof/>
            <w:webHidden/>
          </w:rPr>
          <w:fldChar w:fldCharType="separate"/>
        </w:r>
        <w:r w:rsidR="00BE4749">
          <w:rPr>
            <w:noProof/>
            <w:webHidden/>
          </w:rPr>
          <w:t>6</w:t>
        </w:r>
        <w:r w:rsidR="00BE4749">
          <w:rPr>
            <w:noProof/>
            <w:webHidden/>
          </w:rPr>
          <w:fldChar w:fldCharType="end"/>
        </w:r>
      </w:hyperlink>
    </w:p>
    <w:p w14:paraId="573791D0" w14:textId="740222EC" w:rsidR="00BE4749" w:rsidRDefault="00E0316F">
      <w:pPr>
        <w:pStyle w:val="TableofFigures"/>
        <w:tabs>
          <w:tab w:val="right" w:leader="dot" w:pos="8630"/>
        </w:tabs>
        <w:rPr>
          <w:rFonts w:asciiTheme="minorHAnsi" w:eastAsiaTheme="minorEastAsia" w:hAnsiTheme="minorHAnsi" w:cstheme="minorBidi"/>
          <w:noProof/>
          <w:sz w:val="22"/>
          <w:szCs w:val="22"/>
        </w:rPr>
      </w:pPr>
      <w:hyperlink w:anchor="_Toc100144873" w:history="1">
        <w:r w:rsidR="00BE4749" w:rsidRPr="003669CE">
          <w:rPr>
            <w:rStyle w:val="Hyperlink"/>
            <w:noProof/>
          </w:rPr>
          <w:t>Figure 3. Schematic indicating the formation of a Pele’s hair from a Pele’s tear via elongation of the tear that can result in a hair with one massive vesicle or void of vesiculation. Images of a tear (A) from Duffield et al. [1977], a late tear or early hair (B) from Shimozuru [1994], and a hair (C) from Duffield et al. [1977] are examples of the progression from a tear to a hair.</w:t>
        </w:r>
        <w:r w:rsidR="00BE4749">
          <w:rPr>
            <w:noProof/>
            <w:webHidden/>
          </w:rPr>
          <w:tab/>
        </w:r>
        <w:r w:rsidR="00BE4749">
          <w:rPr>
            <w:noProof/>
            <w:webHidden/>
          </w:rPr>
          <w:fldChar w:fldCharType="begin"/>
        </w:r>
        <w:r w:rsidR="00BE4749">
          <w:rPr>
            <w:noProof/>
            <w:webHidden/>
          </w:rPr>
          <w:instrText xml:space="preserve"> PAGEREF _Toc100144873 \h </w:instrText>
        </w:r>
        <w:r w:rsidR="00BE4749">
          <w:rPr>
            <w:noProof/>
            <w:webHidden/>
          </w:rPr>
        </w:r>
        <w:r w:rsidR="00BE4749">
          <w:rPr>
            <w:noProof/>
            <w:webHidden/>
          </w:rPr>
          <w:fldChar w:fldCharType="separate"/>
        </w:r>
        <w:r w:rsidR="00BE4749">
          <w:rPr>
            <w:noProof/>
            <w:webHidden/>
          </w:rPr>
          <w:t>9</w:t>
        </w:r>
        <w:r w:rsidR="00BE4749">
          <w:rPr>
            <w:noProof/>
            <w:webHidden/>
          </w:rPr>
          <w:fldChar w:fldCharType="end"/>
        </w:r>
      </w:hyperlink>
    </w:p>
    <w:p w14:paraId="09E1B062" w14:textId="753F4796" w:rsidR="00BE4749" w:rsidRDefault="00E0316F">
      <w:pPr>
        <w:pStyle w:val="TableofFigures"/>
        <w:tabs>
          <w:tab w:val="right" w:leader="dot" w:pos="8630"/>
        </w:tabs>
        <w:rPr>
          <w:rFonts w:asciiTheme="minorHAnsi" w:eastAsiaTheme="minorEastAsia" w:hAnsiTheme="minorHAnsi" w:cstheme="minorBidi"/>
          <w:noProof/>
          <w:sz w:val="22"/>
          <w:szCs w:val="22"/>
        </w:rPr>
      </w:pPr>
      <w:hyperlink w:anchor="_Toc100144874" w:history="1">
        <w:r w:rsidR="00BE4749" w:rsidRPr="003669CE">
          <w:rPr>
            <w:rStyle w:val="Hyperlink"/>
            <w:noProof/>
          </w:rPr>
          <w:t>Figure 4. (A) Approximate location of landing sites from the Apollo program's 11, 12, 14, 15, 16, and 17 missions. (B) Landing site for Apollo 15 and sample collection location for 15427. (C) Landing site for Apollo 17 and the sample collection locations for 74220 and 73002 [modified from https://moon.nasa.gov/system/resources/detail_files/77_lro_fullmoon.jpg]. On the right are the sampling locations for samples 74220, 73002, and 15427 plotted on using Google Earth Pro [Ryder 1985; Wolfe et al. 1981].</w:t>
        </w:r>
        <w:r w:rsidR="00BE4749">
          <w:rPr>
            <w:noProof/>
            <w:webHidden/>
          </w:rPr>
          <w:tab/>
        </w:r>
        <w:r w:rsidR="00BE4749">
          <w:rPr>
            <w:noProof/>
            <w:webHidden/>
          </w:rPr>
          <w:fldChar w:fldCharType="begin"/>
        </w:r>
        <w:r w:rsidR="00BE4749">
          <w:rPr>
            <w:noProof/>
            <w:webHidden/>
          </w:rPr>
          <w:instrText xml:space="preserve"> PAGEREF _Toc100144874 \h </w:instrText>
        </w:r>
        <w:r w:rsidR="00BE4749">
          <w:rPr>
            <w:noProof/>
            <w:webHidden/>
          </w:rPr>
        </w:r>
        <w:r w:rsidR="00BE4749">
          <w:rPr>
            <w:noProof/>
            <w:webHidden/>
          </w:rPr>
          <w:fldChar w:fldCharType="separate"/>
        </w:r>
        <w:r w:rsidR="00BE4749">
          <w:rPr>
            <w:noProof/>
            <w:webHidden/>
          </w:rPr>
          <w:t>11</w:t>
        </w:r>
        <w:r w:rsidR="00BE4749">
          <w:rPr>
            <w:noProof/>
            <w:webHidden/>
          </w:rPr>
          <w:fldChar w:fldCharType="end"/>
        </w:r>
      </w:hyperlink>
    </w:p>
    <w:p w14:paraId="32384E95" w14:textId="668833CE" w:rsidR="00BE4749" w:rsidRDefault="00E0316F">
      <w:pPr>
        <w:pStyle w:val="TableofFigures"/>
        <w:tabs>
          <w:tab w:val="right" w:leader="dot" w:pos="8630"/>
        </w:tabs>
        <w:rPr>
          <w:rFonts w:asciiTheme="minorHAnsi" w:eastAsiaTheme="minorEastAsia" w:hAnsiTheme="minorHAnsi" w:cstheme="minorBidi"/>
          <w:noProof/>
          <w:sz w:val="22"/>
          <w:szCs w:val="22"/>
        </w:rPr>
      </w:pPr>
      <w:hyperlink w:anchor="_Toc100144875" w:history="1">
        <w:r w:rsidR="00BE4749" w:rsidRPr="003669CE">
          <w:rPr>
            <w:rStyle w:val="Hyperlink"/>
            <w:noProof/>
          </w:rPr>
          <w:t>Figure 5. Cross section of lunar regolith with the upper portion modified by space weathering underlain by pristine unmodified regolith. The circles represent glasses that have been very space weathered (maroon), weathered (red), and not weathered (salmon). The gradient beads represent those in intermediate areas between very weathered and weathered regolith or weathered and more pristine regolith. The navy rectangle is an example of the contents of regolith cores with the sampling intervals for core 73002.  Sample locations are as follows: 73002,344 from 0.5–1.0 cm, 73002,347 from 1.0–1.5 cm, 73002,350 from 2.5–3.0 cm, 73002,353 from 5.0–5.5 cm, 73002,355 from 10.0–10.5 cm, and 73002,357 from 15.5–16.0 cm depth range.</w:t>
        </w:r>
        <w:r w:rsidR="00BE4749">
          <w:rPr>
            <w:noProof/>
            <w:webHidden/>
          </w:rPr>
          <w:tab/>
        </w:r>
        <w:r w:rsidR="00BE4749">
          <w:rPr>
            <w:noProof/>
            <w:webHidden/>
          </w:rPr>
          <w:fldChar w:fldCharType="begin"/>
        </w:r>
        <w:r w:rsidR="00BE4749">
          <w:rPr>
            <w:noProof/>
            <w:webHidden/>
          </w:rPr>
          <w:instrText xml:space="preserve"> PAGEREF _Toc100144875 \h </w:instrText>
        </w:r>
        <w:r w:rsidR="00BE4749">
          <w:rPr>
            <w:noProof/>
            <w:webHidden/>
          </w:rPr>
        </w:r>
        <w:r w:rsidR="00BE4749">
          <w:rPr>
            <w:noProof/>
            <w:webHidden/>
          </w:rPr>
          <w:fldChar w:fldCharType="separate"/>
        </w:r>
        <w:r w:rsidR="00BE4749">
          <w:rPr>
            <w:noProof/>
            <w:webHidden/>
          </w:rPr>
          <w:t>15</w:t>
        </w:r>
        <w:r w:rsidR="00BE4749">
          <w:rPr>
            <w:noProof/>
            <w:webHidden/>
          </w:rPr>
          <w:fldChar w:fldCharType="end"/>
        </w:r>
      </w:hyperlink>
    </w:p>
    <w:p w14:paraId="352B7FB3" w14:textId="24D078C1" w:rsidR="00BE4749" w:rsidRDefault="00E0316F">
      <w:pPr>
        <w:pStyle w:val="TableofFigures"/>
        <w:tabs>
          <w:tab w:val="right" w:leader="dot" w:pos="8630"/>
        </w:tabs>
        <w:rPr>
          <w:rFonts w:asciiTheme="minorHAnsi" w:eastAsiaTheme="minorEastAsia" w:hAnsiTheme="minorHAnsi" w:cstheme="minorBidi"/>
          <w:noProof/>
          <w:sz w:val="22"/>
          <w:szCs w:val="22"/>
        </w:rPr>
      </w:pPr>
      <w:hyperlink w:anchor="_Toc100144876" w:history="1">
        <w:r w:rsidR="00BE4749" w:rsidRPr="003669CE">
          <w:rPr>
            <w:rStyle w:val="Hyperlink"/>
            <w:noProof/>
          </w:rPr>
          <w:t>Figure 6. Examples of spectra within the hydration feature range used in this work with the blue spectra indicating a strong hydration, purple as poorly hydrated or dehydrated, and the pink as double reflectance interference. The top right reflected image of 74220,226 bead 4 shows in the pink boxes that double reflectance can often be optically observed.</w:t>
        </w:r>
        <w:r w:rsidR="00BE4749">
          <w:rPr>
            <w:noProof/>
            <w:webHidden/>
          </w:rPr>
          <w:tab/>
        </w:r>
        <w:r w:rsidR="00BE4749">
          <w:rPr>
            <w:noProof/>
            <w:webHidden/>
          </w:rPr>
          <w:fldChar w:fldCharType="begin"/>
        </w:r>
        <w:r w:rsidR="00BE4749">
          <w:rPr>
            <w:noProof/>
            <w:webHidden/>
          </w:rPr>
          <w:instrText xml:space="preserve"> PAGEREF _Toc100144876 \h </w:instrText>
        </w:r>
        <w:r w:rsidR="00BE4749">
          <w:rPr>
            <w:noProof/>
            <w:webHidden/>
          </w:rPr>
        </w:r>
        <w:r w:rsidR="00BE4749">
          <w:rPr>
            <w:noProof/>
            <w:webHidden/>
          </w:rPr>
          <w:fldChar w:fldCharType="separate"/>
        </w:r>
        <w:r w:rsidR="00BE4749">
          <w:rPr>
            <w:noProof/>
            <w:webHidden/>
          </w:rPr>
          <w:t>19</w:t>
        </w:r>
        <w:r w:rsidR="00BE4749">
          <w:rPr>
            <w:noProof/>
            <w:webHidden/>
          </w:rPr>
          <w:fldChar w:fldCharType="end"/>
        </w:r>
      </w:hyperlink>
    </w:p>
    <w:p w14:paraId="60CEBA23" w14:textId="4F4D5AB8" w:rsidR="00BE4749" w:rsidRDefault="00E0316F">
      <w:pPr>
        <w:pStyle w:val="TableofFigures"/>
        <w:tabs>
          <w:tab w:val="right" w:leader="dot" w:pos="8630"/>
        </w:tabs>
        <w:rPr>
          <w:rFonts w:asciiTheme="minorHAnsi" w:eastAsiaTheme="minorEastAsia" w:hAnsiTheme="minorHAnsi" w:cstheme="minorBidi"/>
          <w:noProof/>
          <w:sz w:val="22"/>
          <w:szCs w:val="22"/>
        </w:rPr>
      </w:pPr>
      <w:hyperlink w:anchor="_Toc100144877" w:history="1">
        <w:r w:rsidR="00BE4749" w:rsidRPr="003669CE">
          <w:rPr>
            <w:rStyle w:val="Hyperlink"/>
            <w:noProof/>
          </w:rPr>
          <w:t xml:space="preserve">Figure 7. Bottom cartoon of beads in a 30 µm thin section with the maximum permeation depth of the reflected beam shown at 10 µm, the bead furthest right is too thin and does not pass the permeation depth. Top left indicates areas where the reflected area is returning data for the epoxy (white arrows) or glass bead (black arrows) for the medium sized bead outlined in blue in </w:t>
        </w:r>
        <w:r w:rsidR="00BE4749" w:rsidRPr="003669CE">
          <w:rPr>
            <w:rStyle w:val="Hyperlink"/>
            <w:noProof/>
          </w:rPr>
          <w:lastRenderedPageBreak/>
          <w:t>the bottom image. Top right indicates the area of the bead returning glass spectra (yellow shaded box) is not to the full edge of the bead, as the rims are too thin to return no epoxy interference.</w:t>
        </w:r>
        <w:r w:rsidR="00BE4749">
          <w:rPr>
            <w:noProof/>
            <w:webHidden/>
          </w:rPr>
          <w:tab/>
        </w:r>
        <w:r w:rsidR="00BE4749">
          <w:rPr>
            <w:noProof/>
            <w:webHidden/>
          </w:rPr>
          <w:fldChar w:fldCharType="begin"/>
        </w:r>
        <w:r w:rsidR="00BE4749">
          <w:rPr>
            <w:noProof/>
            <w:webHidden/>
          </w:rPr>
          <w:instrText xml:space="preserve"> PAGEREF _Toc100144877 \h </w:instrText>
        </w:r>
        <w:r w:rsidR="00BE4749">
          <w:rPr>
            <w:noProof/>
            <w:webHidden/>
          </w:rPr>
        </w:r>
        <w:r w:rsidR="00BE4749">
          <w:rPr>
            <w:noProof/>
            <w:webHidden/>
          </w:rPr>
          <w:fldChar w:fldCharType="separate"/>
        </w:r>
        <w:r w:rsidR="00BE4749">
          <w:rPr>
            <w:noProof/>
            <w:webHidden/>
          </w:rPr>
          <w:t>20</w:t>
        </w:r>
        <w:r w:rsidR="00BE4749">
          <w:rPr>
            <w:noProof/>
            <w:webHidden/>
          </w:rPr>
          <w:fldChar w:fldCharType="end"/>
        </w:r>
      </w:hyperlink>
    </w:p>
    <w:p w14:paraId="75C7AED2" w14:textId="26F26B9B" w:rsidR="00BE4749" w:rsidRDefault="00E0316F">
      <w:pPr>
        <w:pStyle w:val="TableofFigures"/>
        <w:tabs>
          <w:tab w:val="right" w:leader="dot" w:pos="8630"/>
        </w:tabs>
        <w:rPr>
          <w:rFonts w:asciiTheme="minorHAnsi" w:eastAsiaTheme="minorEastAsia" w:hAnsiTheme="minorHAnsi" w:cstheme="minorBidi"/>
          <w:noProof/>
          <w:sz w:val="22"/>
          <w:szCs w:val="22"/>
        </w:rPr>
      </w:pPr>
      <w:hyperlink w:anchor="_Toc100144878" w:history="1">
        <w:r w:rsidR="00BE4749" w:rsidRPr="003669CE">
          <w:rPr>
            <w:rStyle w:val="Hyperlink"/>
            <w:noProof/>
          </w:rPr>
          <w:t>Figure 8. Image of ~1-inch tall, polished pillow basalt billet with the top black region being the glassy rind (black top material) that surrounds the crystalline interior (grey material) with a mixing area where the glass and crystals comingle.</w:t>
        </w:r>
        <w:r w:rsidR="00BE4749">
          <w:rPr>
            <w:noProof/>
            <w:webHidden/>
          </w:rPr>
          <w:tab/>
        </w:r>
        <w:r w:rsidR="00BE4749">
          <w:rPr>
            <w:noProof/>
            <w:webHidden/>
          </w:rPr>
          <w:fldChar w:fldCharType="begin"/>
        </w:r>
        <w:r w:rsidR="00BE4749">
          <w:rPr>
            <w:noProof/>
            <w:webHidden/>
          </w:rPr>
          <w:instrText xml:space="preserve"> PAGEREF _Toc100144878 \h </w:instrText>
        </w:r>
        <w:r w:rsidR="00BE4749">
          <w:rPr>
            <w:noProof/>
            <w:webHidden/>
          </w:rPr>
        </w:r>
        <w:r w:rsidR="00BE4749">
          <w:rPr>
            <w:noProof/>
            <w:webHidden/>
          </w:rPr>
          <w:fldChar w:fldCharType="separate"/>
        </w:r>
        <w:r w:rsidR="00BE4749">
          <w:rPr>
            <w:noProof/>
            <w:webHidden/>
          </w:rPr>
          <w:t>23</w:t>
        </w:r>
        <w:r w:rsidR="00BE4749">
          <w:rPr>
            <w:noProof/>
            <w:webHidden/>
          </w:rPr>
          <w:fldChar w:fldCharType="end"/>
        </w:r>
      </w:hyperlink>
    </w:p>
    <w:p w14:paraId="088AB3E4" w14:textId="6B6A2715" w:rsidR="00BE4749" w:rsidRDefault="00E0316F">
      <w:pPr>
        <w:pStyle w:val="TableofFigures"/>
        <w:tabs>
          <w:tab w:val="right" w:leader="dot" w:pos="8630"/>
        </w:tabs>
        <w:rPr>
          <w:rFonts w:asciiTheme="minorHAnsi" w:eastAsiaTheme="minorEastAsia" w:hAnsiTheme="minorHAnsi" w:cstheme="minorBidi"/>
          <w:noProof/>
          <w:sz w:val="22"/>
          <w:szCs w:val="22"/>
        </w:rPr>
      </w:pPr>
      <w:hyperlink w:anchor="_Toc100144879" w:history="1">
        <w:r w:rsidR="00BE4749" w:rsidRPr="003669CE">
          <w:rPr>
            <w:rStyle w:val="Hyperlink"/>
            <w:noProof/>
          </w:rPr>
          <w:t>Figure 9. BSE micrograph of entire section (top left) and FPA hydration map of areas A (bottom right) &amp; B (leftmost) of the pillow basalt with the cool toned features representing hydration depletion because of fracture and core to rim degassing.</w:t>
        </w:r>
        <w:r w:rsidR="00BE4749">
          <w:rPr>
            <w:noProof/>
            <w:webHidden/>
          </w:rPr>
          <w:tab/>
        </w:r>
        <w:r w:rsidR="00BE4749">
          <w:rPr>
            <w:noProof/>
            <w:webHidden/>
          </w:rPr>
          <w:fldChar w:fldCharType="begin"/>
        </w:r>
        <w:r w:rsidR="00BE4749">
          <w:rPr>
            <w:noProof/>
            <w:webHidden/>
          </w:rPr>
          <w:instrText xml:space="preserve"> PAGEREF _Toc100144879 \h </w:instrText>
        </w:r>
        <w:r w:rsidR="00BE4749">
          <w:rPr>
            <w:noProof/>
            <w:webHidden/>
          </w:rPr>
        </w:r>
        <w:r w:rsidR="00BE4749">
          <w:rPr>
            <w:noProof/>
            <w:webHidden/>
          </w:rPr>
          <w:fldChar w:fldCharType="separate"/>
        </w:r>
        <w:r w:rsidR="00BE4749">
          <w:rPr>
            <w:noProof/>
            <w:webHidden/>
          </w:rPr>
          <w:t>26</w:t>
        </w:r>
        <w:r w:rsidR="00BE4749">
          <w:rPr>
            <w:noProof/>
            <w:webHidden/>
          </w:rPr>
          <w:fldChar w:fldCharType="end"/>
        </w:r>
      </w:hyperlink>
    </w:p>
    <w:p w14:paraId="4C23E035" w14:textId="565F8F4D" w:rsidR="00BE4749" w:rsidRDefault="00E0316F">
      <w:pPr>
        <w:pStyle w:val="TableofFigures"/>
        <w:tabs>
          <w:tab w:val="right" w:leader="dot" w:pos="8630"/>
        </w:tabs>
        <w:rPr>
          <w:rFonts w:asciiTheme="minorHAnsi" w:eastAsiaTheme="minorEastAsia" w:hAnsiTheme="minorHAnsi" w:cstheme="minorBidi"/>
          <w:noProof/>
          <w:sz w:val="22"/>
          <w:szCs w:val="22"/>
        </w:rPr>
      </w:pPr>
      <w:hyperlink w:anchor="_Toc100144880" w:history="1">
        <w:r w:rsidR="00BE4749" w:rsidRPr="003669CE">
          <w:rPr>
            <w:rStyle w:val="Hyperlink"/>
            <w:noProof/>
          </w:rPr>
          <w:t>Figure 10. BSE micrograph of entire section (top) and FPA hydration map of area C (bottom) of the pillow basalt with the dark pink circular features representing hydration depletion because of vesicular degassing.</w:t>
        </w:r>
        <w:r w:rsidR="00BE4749">
          <w:rPr>
            <w:noProof/>
            <w:webHidden/>
          </w:rPr>
          <w:tab/>
        </w:r>
        <w:r w:rsidR="00BE4749">
          <w:rPr>
            <w:noProof/>
            <w:webHidden/>
          </w:rPr>
          <w:fldChar w:fldCharType="begin"/>
        </w:r>
        <w:r w:rsidR="00BE4749">
          <w:rPr>
            <w:noProof/>
            <w:webHidden/>
          </w:rPr>
          <w:instrText xml:space="preserve"> PAGEREF _Toc100144880 \h </w:instrText>
        </w:r>
        <w:r w:rsidR="00BE4749">
          <w:rPr>
            <w:noProof/>
            <w:webHidden/>
          </w:rPr>
        </w:r>
        <w:r w:rsidR="00BE4749">
          <w:rPr>
            <w:noProof/>
            <w:webHidden/>
          </w:rPr>
          <w:fldChar w:fldCharType="separate"/>
        </w:r>
        <w:r w:rsidR="00BE4749">
          <w:rPr>
            <w:noProof/>
            <w:webHidden/>
          </w:rPr>
          <w:t>27</w:t>
        </w:r>
        <w:r w:rsidR="00BE4749">
          <w:rPr>
            <w:noProof/>
            <w:webHidden/>
          </w:rPr>
          <w:fldChar w:fldCharType="end"/>
        </w:r>
      </w:hyperlink>
    </w:p>
    <w:p w14:paraId="175D3BCE" w14:textId="3EA1CE8E" w:rsidR="00BE4749" w:rsidRDefault="00E0316F">
      <w:pPr>
        <w:pStyle w:val="TableofFigures"/>
        <w:tabs>
          <w:tab w:val="right" w:leader="dot" w:pos="8630"/>
        </w:tabs>
        <w:rPr>
          <w:rFonts w:asciiTheme="minorHAnsi" w:eastAsiaTheme="minorEastAsia" w:hAnsiTheme="minorHAnsi" w:cstheme="minorBidi"/>
          <w:noProof/>
          <w:sz w:val="22"/>
          <w:szCs w:val="22"/>
        </w:rPr>
      </w:pPr>
      <w:hyperlink w:anchor="_Toc100144881" w:history="1">
        <w:r w:rsidR="00BE4749" w:rsidRPr="003669CE">
          <w:rPr>
            <w:rStyle w:val="Hyperlink"/>
            <w:noProof/>
          </w:rPr>
          <w:t>Figure 11. Leftmost image is modified from Lanzirotti et al. [2018] with high (white) and low (black) Fe fluorescence over a plane polarized light image of pillow basalt glass. The double blue line indicates the depth extent of the data in this study and the yellow points are areas selected for XANES analyses. The center plot is measured Fe</w:t>
        </w:r>
        <w:r w:rsidR="00BE4749" w:rsidRPr="003669CE">
          <w:rPr>
            <w:rStyle w:val="Hyperlink"/>
            <w:noProof/>
            <w:vertAlign w:val="superscript"/>
          </w:rPr>
          <w:t>3+</w:t>
        </w:r>
        <w:r w:rsidR="00BE4749" w:rsidRPr="003669CE">
          <w:rPr>
            <w:rStyle w:val="Hyperlink"/>
            <w:noProof/>
          </w:rPr>
          <w:t>/∑Fe via XANES with increasing distance from the rim of the sample. On the right, Area B from Figure 7 is shown. The bottom spectra indicate the spread of V with increasing distance from the rim from Lanzirotti et al. [2018].</w:t>
        </w:r>
        <w:r w:rsidR="00BE4749">
          <w:rPr>
            <w:noProof/>
            <w:webHidden/>
          </w:rPr>
          <w:tab/>
        </w:r>
        <w:r w:rsidR="00BE4749">
          <w:rPr>
            <w:noProof/>
            <w:webHidden/>
          </w:rPr>
          <w:fldChar w:fldCharType="begin"/>
        </w:r>
        <w:r w:rsidR="00BE4749">
          <w:rPr>
            <w:noProof/>
            <w:webHidden/>
          </w:rPr>
          <w:instrText xml:space="preserve"> PAGEREF _Toc100144881 \h </w:instrText>
        </w:r>
        <w:r w:rsidR="00BE4749">
          <w:rPr>
            <w:noProof/>
            <w:webHidden/>
          </w:rPr>
        </w:r>
        <w:r w:rsidR="00BE4749">
          <w:rPr>
            <w:noProof/>
            <w:webHidden/>
          </w:rPr>
          <w:fldChar w:fldCharType="separate"/>
        </w:r>
        <w:r w:rsidR="00BE4749">
          <w:rPr>
            <w:noProof/>
            <w:webHidden/>
          </w:rPr>
          <w:t>28</w:t>
        </w:r>
        <w:r w:rsidR="00BE4749">
          <w:rPr>
            <w:noProof/>
            <w:webHidden/>
          </w:rPr>
          <w:fldChar w:fldCharType="end"/>
        </w:r>
      </w:hyperlink>
    </w:p>
    <w:p w14:paraId="6ECC0C8C" w14:textId="0969EC60" w:rsidR="00BE4749" w:rsidRDefault="00E0316F">
      <w:pPr>
        <w:pStyle w:val="TableofFigures"/>
        <w:tabs>
          <w:tab w:val="right" w:leader="dot" w:pos="8630"/>
        </w:tabs>
        <w:rPr>
          <w:rFonts w:asciiTheme="minorHAnsi" w:eastAsiaTheme="minorEastAsia" w:hAnsiTheme="minorHAnsi" w:cstheme="minorBidi"/>
          <w:noProof/>
          <w:sz w:val="22"/>
          <w:szCs w:val="22"/>
        </w:rPr>
      </w:pPr>
      <w:hyperlink w:anchor="_Toc100144882" w:history="1">
        <w:r w:rsidR="00BE4749" w:rsidRPr="003669CE">
          <w:rPr>
            <w:rStyle w:val="Hyperlink"/>
            <w:noProof/>
          </w:rPr>
          <w:t>Figure 12. FPA hydration maps of areas A (top left) and B (bottom right) from sample PHT1-HB2.</w:t>
        </w:r>
        <w:r w:rsidR="00BE4749">
          <w:rPr>
            <w:noProof/>
            <w:webHidden/>
          </w:rPr>
          <w:tab/>
        </w:r>
        <w:r w:rsidR="00BE4749">
          <w:rPr>
            <w:noProof/>
            <w:webHidden/>
          </w:rPr>
          <w:fldChar w:fldCharType="begin"/>
        </w:r>
        <w:r w:rsidR="00BE4749">
          <w:rPr>
            <w:noProof/>
            <w:webHidden/>
          </w:rPr>
          <w:instrText xml:space="preserve"> PAGEREF _Toc100144882 \h </w:instrText>
        </w:r>
        <w:r w:rsidR="00BE4749">
          <w:rPr>
            <w:noProof/>
            <w:webHidden/>
          </w:rPr>
        </w:r>
        <w:r w:rsidR="00BE4749">
          <w:rPr>
            <w:noProof/>
            <w:webHidden/>
          </w:rPr>
          <w:fldChar w:fldCharType="separate"/>
        </w:r>
        <w:r w:rsidR="00BE4749">
          <w:rPr>
            <w:noProof/>
            <w:webHidden/>
          </w:rPr>
          <w:t>29</w:t>
        </w:r>
        <w:r w:rsidR="00BE4749">
          <w:rPr>
            <w:noProof/>
            <w:webHidden/>
          </w:rPr>
          <w:fldChar w:fldCharType="end"/>
        </w:r>
      </w:hyperlink>
    </w:p>
    <w:p w14:paraId="250A5856" w14:textId="1560436D" w:rsidR="00BE4749" w:rsidRDefault="00E0316F">
      <w:pPr>
        <w:pStyle w:val="TableofFigures"/>
        <w:tabs>
          <w:tab w:val="right" w:leader="dot" w:pos="8630"/>
        </w:tabs>
        <w:rPr>
          <w:rFonts w:asciiTheme="minorHAnsi" w:eastAsiaTheme="minorEastAsia" w:hAnsiTheme="minorHAnsi" w:cstheme="minorBidi"/>
          <w:noProof/>
          <w:sz w:val="22"/>
          <w:szCs w:val="22"/>
        </w:rPr>
      </w:pPr>
      <w:hyperlink w:anchor="_Toc100144883" w:history="1">
        <w:r w:rsidR="00BE4749" w:rsidRPr="003669CE">
          <w:rPr>
            <w:rStyle w:val="Hyperlink"/>
            <w:noProof/>
          </w:rPr>
          <w:t>Figure 13. TAS diagram including electron microprobe data from this project (colored circled) and from previous studies Moune et al. (2007), Katsura (1967), Phillips (1894), Dana (1879), and Duffield et al. (1977) (grey shapes). The x-axis is SiO</w:t>
        </w:r>
        <w:r w:rsidR="00BE4749" w:rsidRPr="003669CE">
          <w:rPr>
            <w:rStyle w:val="Hyperlink"/>
            <w:noProof/>
            <w:vertAlign w:val="subscript"/>
          </w:rPr>
          <w:t>2</w:t>
        </w:r>
        <w:r w:rsidR="00BE4749" w:rsidRPr="003669CE">
          <w:rPr>
            <w:rStyle w:val="Hyperlink"/>
            <w:noProof/>
          </w:rPr>
          <w:t xml:space="preserve"> and the y-axis is Na</w:t>
        </w:r>
        <w:r w:rsidR="00BE4749" w:rsidRPr="003669CE">
          <w:rPr>
            <w:rStyle w:val="Hyperlink"/>
            <w:noProof/>
            <w:vertAlign w:val="subscript"/>
          </w:rPr>
          <w:t>2</w:t>
        </w:r>
        <w:r w:rsidR="00BE4749" w:rsidRPr="003669CE">
          <w:rPr>
            <w:rStyle w:val="Hyperlink"/>
            <w:noProof/>
          </w:rPr>
          <w:t>O + K</w:t>
        </w:r>
        <w:r w:rsidR="00BE4749" w:rsidRPr="003669CE">
          <w:rPr>
            <w:rStyle w:val="Hyperlink"/>
            <w:noProof/>
            <w:vertAlign w:val="subscript"/>
          </w:rPr>
          <w:t>2</w:t>
        </w:r>
        <w:r w:rsidR="00BE4749" w:rsidRPr="003669CE">
          <w:rPr>
            <w:rStyle w:val="Hyperlink"/>
            <w:noProof/>
          </w:rPr>
          <w:t>O.</w:t>
        </w:r>
        <w:r w:rsidR="00BE4749">
          <w:rPr>
            <w:noProof/>
            <w:webHidden/>
          </w:rPr>
          <w:tab/>
        </w:r>
        <w:r w:rsidR="00BE4749">
          <w:rPr>
            <w:noProof/>
            <w:webHidden/>
          </w:rPr>
          <w:fldChar w:fldCharType="begin"/>
        </w:r>
        <w:r w:rsidR="00BE4749">
          <w:rPr>
            <w:noProof/>
            <w:webHidden/>
          </w:rPr>
          <w:instrText xml:space="preserve"> PAGEREF _Toc100144883 \h </w:instrText>
        </w:r>
        <w:r w:rsidR="00BE4749">
          <w:rPr>
            <w:noProof/>
            <w:webHidden/>
          </w:rPr>
        </w:r>
        <w:r w:rsidR="00BE4749">
          <w:rPr>
            <w:noProof/>
            <w:webHidden/>
          </w:rPr>
          <w:fldChar w:fldCharType="separate"/>
        </w:r>
        <w:r w:rsidR="00BE4749">
          <w:rPr>
            <w:noProof/>
            <w:webHidden/>
          </w:rPr>
          <w:t>31</w:t>
        </w:r>
        <w:r w:rsidR="00BE4749">
          <w:rPr>
            <w:noProof/>
            <w:webHidden/>
          </w:rPr>
          <w:fldChar w:fldCharType="end"/>
        </w:r>
      </w:hyperlink>
    </w:p>
    <w:p w14:paraId="18EBB04A" w14:textId="27DB57BD" w:rsidR="00BE4749" w:rsidRDefault="00E0316F">
      <w:pPr>
        <w:pStyle w:val="TableofFigures"/>
        <w:tabs>
          <w:tab w:val="right" w:leader="dot" w:pos="8630"/>
        </w:tabs>
        <w:rPr>
          <w:rFonts w:asciiTheme="minorHAnsi" w:eastAsiaTheme="minorEastAsia" w:hAnsiTheme="minorHAnsi" w:cstheme="minorBidi"/>
          <w:noProof/>
          <w:sz w:val="22"/>
          <w:szCs w:val="22"/>
        </w:rPr>
      </w:pPr>
      <w:hyperlink w:anchor="_Toc100144884" w:history="1">
        <w:r w:rsidR="00BE4749" w:rsidRPr="003669CE">
          <w:rPr>
            <w:rStyle w:val="Hyperlink"/>
            <w:noProof/>
          </w:rPr>
          <w:t>Figure 14. FPA hydration map of PHT1-PH4 over a reflected light image of the sample.</w:t>
        </w:r>
        <w:r w:rsidR="00BE4749">
          <w:rPr>
            <w:noProof/>
            <w:webHidden/>
          </w:rPr>
          <w:tab/>
        </w:r>
        <w:r w:rsidR="00BE4749">
          <w:rPr>
            <w:noProof/>
            <w:webHidden/>
          </w:rPr>
          <w:fldChar w:fldCharType="begin"/>
        </w:r>
        <w:r w:rsidR="00BE4749">
          <w:rPr>
            <w:noProof/>
            <w:webHidden/>
          </w:rPr>
          <w:instrText xml:space="preserve"> PAGEREF _Toc100144884 \h </w:instrText>
        </w:r>
        <w:r w:rsidR="00BE4749">
          <w:rPr>
            <w:noProof/>
            <w:webHidden/>
          </w:rPr>
        </w:r>
        <w:r w:rsidR="00BE4749">
          <w:rPr>
            <w:noProof/>
            <w:webHidden/>
          </w:rPr>
          <w:fldChar w:fldCharType="separate"/>
        </w:r>
        <w:r w:rsidR="00BE4749">
          <w:rPr>
            <w:noProof/>
            <w:webHidden/>
          </w:rPr>
          <w:t>33</w:t>
        </w:r>
        <w:r w:rsidR="00BE4749">
          <w:rPr>
            <w:noProof/>
            <w:webHidden/>
          </w:rPr>
          <w:fldChar w:fldCharType="end"/>
        </w:r>
      </w:hyperlink>
    </w:p>
    <w:p w14:paraId="24D6C094" w14:textId="23F3B0F5" w:rsidR="00BE4749" w:rsidRDefault="00E0316F">
      <w:pPr>
        <w:pStyle w:val="TableofFigures"/>
        <w:tabs>
          <w:tab w:val="right" w:leader="dot" w:pos="8630"/>
        </w:tabs>
        <w:rPr>
          <w:rFonts w:asciiTheme="minorHAnsi" w:eastAsiaTheme="minorEastAsia" w:hAnsiTheme="minorHAnsi" w:cstheme="minorBidi"/>
          <w:noProof/>
          <w:sz w:val="22"/>
          <w:szCs w:val="22"/>
        </w:rPr>
      </w:pPr>
      <w:hyperlink w:anchor="_Toc100144885" w:history="1">
        <w:r w:rsidR="00BE4749" w:rsidRPr="003669CE">
          <w:rPr>
            <w:rStyle w:val="Hyperlink"/>
            <w:noProof/>
          </w:rPr>
          <w:t>Figure 15. Reflected light image (left) and FPA of hydration features within bead 1 from sample 74220,226 (right)</w:t>
        </w:r>
        <w:r w:rsidR="00BE4749">
          <w:rPr>
            <w:noProof/>
            <w:webHidden/>
          </w:rPr>
          <w:tab/>
        </w:r>
        <w:r w:rsidR="00BE4749">
          <w:rPr>
            <w:noProof/>
            <w:webHidden/>
          </w:rPr>
          <w:fldChar w:fldCharType="begin"/>
        </w:r>
        <w:r w:rsidR="00BE4749">
          <w:rPr>
            <w:noProof/>
            <w:webHidden/>
          </w:rPr>
          <w:instrText xml:space="preserve"> PAGEREF _Toc100144885 \h </w:instrText>
        </w:r>
        <w:r w:rsidR="00BE4749">
          <w:rPr>
            <w:noProof/>
            <w:webHidden/>
          </w:rPr>
        </w:r>
        <w:r w:rsidR="00BE4749">
          <w:rPr>
            <w:noProof/>
            <w:webHidden/>
          </w:rPr>
          <w:fldChar w:fldCharType="separate"/>
        </w:r>
        <w:r w:rsidR="00BE4749">
          <w:rPr>
            <w:noProof/>
            <w:webHidden/>
          </w:rPr>
          <w:t>36</w:t>
        </w:r>
        <w:r w:rsidR="00BE4749">
          <w:rPr>
            <w:noProof/>
            <w:webHidden/>
          </w:rPr>
          <w:fldChar w:fldCharType="end"/>
        </w:r>
      </w:hyperlink>
    </w:p>
    <w:p w14:paraId="5DA6C25C" w14:textId="18EBF777" w:rsidR="00BE4749" w:rsidRDefault="00E0316F">
      <w:pPr>
        <w:pStyle w:val="TableofFigures"/>
        <w:tabs>
          <w:tab w:val="right" w:leader="dot" w:pos="8630"/>
        </w:tabs>
        <w:rPr>
          <w:rFonts w:asciiTheme="minorHAnsi" w:eastAsiaTheme="minorEastAsia" w:hAnsiTheme="minorHAnsi" w:cstheme="minorBidi"/>
          <w:noProof/>
          <w:sz w:val="22"/>
          <w:szCs w:val="22"/>
        </w:rPr>
      </w:pPr>
      <w:hyperlink w:anchor="_Toc100144886" w:history="1">
        <w:r w:rsidR="00BE4749" w:rsidRPr="003669CE">
          <w:rPr>
            <w:rStyle w:val="Hyperlink"/>
            <w:noProof/>
          </w:rPr>
          <w:t>Figure 16. Reflected light image (left) and FPA of hydration features (right) within bead 4 from sample 74220,226 with areas of interest indicated with fracture labels and those heavily impacted by double reflection blacked out.</w:t>
        </w:r>
        <w:r w:rsidR="00BE4749">
          <w:rPr>
            <w:noProof/>
            <w:webHidden/>
          </w:rPr>
          <w:tab/>
        </w:r>
        <w:r w:rsidR="00BE4749">
          <w:rPr>
            <w:noProof/>
            <w:webHidden/>
          </w:rPr>
          <w:fldChar w:fldCharType="begin"/>
        </w:r>
        <w:r w:rsidR="00BE4749">
          <w:rPr>
            <w:noProof/>
            <w:webHidden/>
          </w:rPr>
          <w:instrText xml:space="preserve"> PAGEREF _Toc100144886 \h </w:instrText>
        </w:r>
        <w:r w:rsidR="00BE4749">
          <w:rPr>
            <w:noProof/>
            <w:webHidden/>
          </w:rPr>
        </w:r>
        <w:r w:rsidR="00BE4749">
          <w:rPr>
            <w:noProof/>
            <w:webHidden/>
          </w:rPr>
          <w:fldChar w:fldCharType="separate"/>
        </w:r>
        <w:r w:rsidR="00BE4749">
          <w:rPr>
            <w:noProof/>
            <w:webHidden/>
          </w:rPr>
          <w:t>36</w:t>
        </w:r>
        <w:r w:rsidR="00BE4749">
          <w:rPr>
            <w:noProof/>
            <w:webHidden/>
          </w:rPr>
          <w:fldChar w:fldCharType="end"/>
        </w:r>
      </w:hyperlink>
    </w:p>
    <w:p w14:paraId="617B2008" w14:textId="580361B9" w:rsidR="00BE4749" w:rsidRDefault="00E0316F">
      <w:pPr>
        <w:pStyle w:val="TableofFigures"/>
        <w:tabs>
          <w:tab w:val="right" w:leader="dot" w:pos="8630"/>
        </w:tabs>
        <w:rPr>
          <w:rFonts w:asciiTheme="minorHAnsi" w:eastAsiaTheme="minorEastAsia" w:hAnsiTheme="minorHAnsi" w:cstheme="minorBidi"/>
          <w:noProof/>
          <w:sz w:val="22"/>
          <w:szCs w:val="22"/>
        </w:rPr>
      </w:pPr>
      <w:hyperlink w:anchor="_Toc100144887" w:history="1">
        <w:r w:rsidR="00BE4749" w:rsidRPr="003669CE">
          <w:rPr>
            <w:rStyle w:val="Hyperlink"/>
            <w:noProof/>
          </w:rPr>
          <w:t>Figure 17. FPA of hydration features from bead 2 of sample 15427,83.</w:t>
        </w:r>
        <w:r w:rsidR="00BE4749">
          <w:rPr>
            <w:noProof/>
            <w:webHidden/>
          </w:rPr>
          <w:tab/>
        </w:r>
        <w:r w:rsidR="00BE4749">
          <w:rPr>
            <w:noProof/>
            <w:webHidden/>
          </w:rPr>
          <w:fldChar w:fldCharType="begin"/>
        </w:r>
        <w:r w:rsidR="00BE4749">
          <w:rPr>
            <w:noProof/>
            <w:webHidden/>
          </w:rPr>
          <w:instrText xml:space="preserve"> PAGEREF _Toc100144887 \h </w:instrText>
        </w:r>
        <w:r w:rsidR="00BE4749">
          <w:rPr>
            <w:noProof/>
            <w:webHidden/>
          </w:rPr>
        </w:r>
        <w:r w:rsidR="00BE4749">
          <w:rPr>
            <w:noProof/>
            <w:webHidden/>
          </w:rPr>
          <w:fldChar w:fldCharType="separate"/>
        </w:r>
        <w:r w:rsidR="00BE4749">
          <w:rPr>
            <w:noProof/>
            <w:webHidden/>
          </w:rPr>
          <w:t>37</w:t>
        </w:r>
        <w:r w:rsidR="00BE4749">
          <w:rPr>
            <w:noProof/>
            <w:webHidden/>
          </w:rPr>
          <w:fldChar w:fldCharType="end"/>
        </w:r>
      </w:hyperlink>
    </w:p>
    <w:p w14:paraId="4B88C03A" w14:textId="100EAFD3" w:rsidR="00BE4749" w:rsidRDefault="00E0316F">
      <w:pPr>
        <w:pStyle w:val="TableofFigures"/>
        <w:tabs>
          <w:tab w:val="right" w:leader="dot" w:pos="8630"/>
        </w:tabs>
        <w:rPr>
          <w:rFonts w:asciiTheme="minorHAnsi" w:eastAsiaTheme="minorEastAsia" w:hAnsiTheme="minorHAnsi" w:cstheme="minorBidi"/>
          <w:noProof/>
          <w:sz w:val="22"/>
          <w:szCs w:val="22"/>
        </w:rPr>
      </w:pPr>
      <w:hyperlink w:anchor="_Toc100144888" w:history="1">
        <w:r w:rsidR="00BE4749" w:rsidRPr="003669CE">
          <w:rPr>
            <w:rStyle w:val="Hyperlink"/>
            <w:noProof/>
          </w:rPr>
          <w:t>Figure 18. FPA of hydration map for bead 4 from sample 15427,83</w:t>
        </w:r>
        <w:r w:rsidR="00BE4749">
          <w:rPr>
            <w:noProof/>
            <w:webHidden/>
          </w:rPr>
          <w:tab/>
        </w:r>
        <w:r w:rsidR="00BE4749">
          <w:rPr>
            <w:noProof/>
            <w:webHidden/>
          </w:rPr>
          <w:fldChar w:fldCharType="begin"/>
        </w:r>
        <w:r w:rsidR="00BE4749">
          <w:rPr>
            <w:noProof/>
            <w:webHidden/>
          </w:rPr>
          <w:instrText xml:space="preserve"> PAGEREF _Toc100144888 \h </w:instrText>
        </w:r>
        <w:r w:rsidR="00BE4749">
          <w:rPr>
            <w:noProof/>
            <w:webHidden/>
          </w:rPr>
        </w:r>
        <w:r w:rsidR="00BE4749">
          <w:rPr>
            <w:noProof/>
            <w:webHidden/>
          </w:rPr>
          <w:fldChar w:fldCharType="separate"/>
        </w:r>
        <w:r w:rsidR="00BE4749">
          <w:rPr>
            <w:noProof/>
            <w:webHidden/>
          </w:rPr>
          <w:t>38</w:t>
        </w:r>
        <w:r w:rsidR="00BE4749">
          <w:rPr>
            <w:noProof/>
            <w:webHidden/>
          </w:rPr>
          <w:fldChar w:fldCharType="end"/>
        </w:r>
      </w:hyperlink>
    </w:p>
    <w:p w14:paraId="58434B6F" w14:textId="4C7EDE79" w:rsidR="00BE4749" w:rsidRDefault="00E0316F">
      <w:pPr>
        <w:pStyle w:val="TableofFigures"/>
        <w:tabs>
          <w:tab w:val="right" w:leader="dot" w:pos="8630"/>
        </w:tabs>
        <w:rPr>
          <w:rFonts w:asciiTheme="minorHAnsi" w:eastAsiaTheme="minorEastAsia" w:hAnsiTheme="minorHAnsi" w:cstheme="minorBidi"/>
          <w:noProof/>
          <w:sz w:val="22"/>
          <w:szCs w:val="22"/>
        </w:rPr>
      </w:pPr>
      <w:hyperlink w:anchor="_Toc100144889" w:history="1">
        <w:r w:rsidR="00BE4749" w:rsidRPr="003669CE">
          <w:rPr>
            <w:rStyle w:val="Hyperlink"/>
            <w:noProof/>
          </w:rPr>
          <w:t>Figure 19. Sample 15427,83 bead 4 hydration FPA with area for concentration profile (left) and graph of distance from the core of the bead compared to calculated water concentration.</w:t>
        </w:r>
        <w:r w:rsidR="00BE4749">
          <w:rPr>
            <w:noProof/>
            <w:webHidden/>
          </w:rPr>
          <w:tab/>
        </w:r>
        <w:r w:rsidR="00BE4749">
          <w:rPr>
            <w:noProof/>
            <w:webHidden/>
          </w:rPr>
          <w:fldChar w:fldCharType="begin"/>
        </w:r>
        <w:r w:rsidR="00BE4749">
          <w:rPr>
            <w:noProof/>
            <w:webHidden/>
          </w:rPr>
          <w:instrText xml:space="preserve"> PAGEREF _Toc100144889 \h </w:instrText>
        </w:r>
        <w:r w:rsidR="00BE4749">
          <w:rPr>
            <w:noProof/>
            <w:webHidden/>
          </w:rPr>
        </w:r>
        <w:r w:rsidR="00BE4749">
          <w:rPr>
            <w:noProof/>
            <w:webHidden/>
          </w:rPr>
          <w:fldChar w:fldCharType="separate"/>
        </w:r>
        <w:r w:rsidR="00BE4749">
          <w:rPr>
            <w:noProof/>
            <w:webHidden/>
          </w:rPr>
          <w:t>38</w:t>
        </w:r>
        <w:r w:rsidR="00BE4749">
          <w:rPr>
            <w:noProof/>
            <w:webHidden/>
          </w:rPr>
          <w:fldChar w:fldCharType="end"/>
        </w:r>
      </w:hyperlink>
    </w:p>
    <w:p w14:paraId="28B1BD6A" w14:textId="3B725660" w:rsidR="00BE4749" w:rsidRDefault="00E0316F">
      <w:pPr>
        <w:pStyle w:val="TableofFigures"/>
        <w:tabs>
          <w:tab w:val="right" w:leader="dot" w:pos="8630"/>
        </w:tabs>
        <w:rPr>
          <w:rFonts w:asciiTheme="minorHAnsi" w:eastAsiaTheme="minorEastAsia" w:hAnsiTheme="minorHAnsi" w:cstheme="minorBidi"/>
          <w:noProof/>
          <w:sz w:val="22"/>
          <w:szCs w:val="22"/>
        </w:rPr>
      </w:pPr>
      <w:hyperlink w:anchor="_Toc100144890" w:history="1">
        <w:r w:rsidR="00BE4749" w:rsidRPr="003669CE">
          <w:rPr>
            <w:rStyle w:val="Hyperlink"/>
            <w:noProof/>
          </w:rPr>
          <w:t>Figure 20. Sample 73002,344A reflected light image and extent of FPA map (left) and FPA hydration map (right).</w:t>
        </w:r>
        <w:r w:rsidR="00BE4749">
          <w:rPr>
            <w:noProof/>
            <w:webHidden/>
          </w:rPr>
          <w:tab/>
        </w:r>
        <w:r w:rsidR="00BE4749">
          <w:rPr>
            <w:noProof/>
            <w:webHidden/>
          </w:rPr>
          <w:fldChar w:fldCharType="begin"/>
        </w:r>
        <w:r w:rsidR="00BE4749">
          <w:rPr>
            <w:noProof/>
            <w:webHidden/>
          </w:rPr>
          <w:instrText xml:space="preserve"> PAGEREF _Toc100144890 \h </w:instrText>
        </w:r>
        <w:r w:rsidR="00BE4749">
          <w:rPr>
            <w:noProof/>
            <w:webHidden/>
          </w:rPr>
        </w:r>
        <w:r w:rsidR="00BE4749">
          <w:rPr>
            <w:noProof/>
            <w:webHidden/>
          </w:rPr>
          <w:fldChar w:fldCharType="separate"/>
        </w:r>
        <w:r w:rsidR="00BE4749">
          <w:rPr>
            <w:noProof/>
            <w:webHidden/>
          </w:rPr>
          <w:t>41</w:t>
        </w:r>
        <w:r w:rsidR="00BE4749">
          <w:rPr>
            <w:noProof/>
            <w:webHidden/>
          </w:rPr>
          <w:fldChar w:fldCharType="end"/>
        </w:r>
      </w:hyperlink>
    </w:p>
    <w:p w14:paraId="45BC480D" w14:textId="0A05632A" w:rsidR="00BE4749" w:rsidRDefault="00E0316F">
      <w:pPr>
        <w:pStyle w:val="TableofFigures"/>
        <w:tabs>
          <w:tab w:val="right" w:leader="dot" w:pos="8630"/>
        </w:tabs>
        <w:rPr>
          <w:rFonts w:asciiTheme="minorHAnsi" w:eastAsiaTheme="minorEastAsia" w:hAnsiTheme="minorHAnsi" w:cstheme="minorBidi"/>
          <w:noProof/>
          <w:sz w:val="22"/>
          <w:szCs w:val="22"/>
        </w:rPr>
      </w:pPr>
      <w:hyperlink w:anchor="_Toc100144891" w:history="1">
        <w:r w:rsidR="00BE4749" w:rsidRPr="003669CE">
          <w:rPr>
            <w:rStyle w:val="Hyperlink"/>
            <w:noProof/>
          </w:rPr>
          <w:t>Figure 21. Sample 73002,344B MCT and location of points for water abundance calculations (right) and reflected light image with extent of MCT mapping (right).</w:t>
        </w:r>
        <w:r w:rsidR="00BE4749">
          <w:rPr>
            <w:noProof/>
            <w:webHidden/>
          </w:rPr>
          <w:tab/>
        </w:r>
        <w:r w:rsidR="00BE4749">
          <w:rPr>
            <w:noProof/>
            <w:webHidden/>
          </w:rPr>
          <w:fldChar w:fldCharType="begin"/>
        </w:r>
        <w:r w:rsidR="00BE4749">
          <w:rPr>
            <w:noProof/>
            <w:webHidden/>
          </w:rPr>
          <w:instrText xml:space="preserve"> PAGEREF _Toc100144891 \h </w:instrText>
        </w:r>
        <w:r w:rsidR="00BE4749">
          <w:rPr>
            <w:noProof/>
            <w:webHidden/>
          </w:rPr>
        </w:r>
        <w:r w:rsidR="00BE4749">
          <w:rPr>
            <w:noProof/>
            <w:webHidden/>
          </w:rPr>
          <w:fldChar w:fldCharType="separate"/>
        </w:r>
        <w:r w:rsidR="00BE4749">
          <w:rPr>
            <w:noProof/>
            <w:webHidden/>
          </w:rPr>
          <w:t>42</w:t>
        </w:r>
        <w:r w:rsidR="00BE4749">
          <w:rPr>
            <w:noProof/>
            <w:webHidden/>
          </w:rPr>
          <w:fldChar w:fldCharType="end"/>
        </w:r>
      </w:hyperlink>
    </w:p>
    <w:p w14:paraId="6324EB92" w14:textId="08E03C6E" w:rsidR="00BE4749" w:rsidRDefault="00E0316F">
      <w:pPr>
        <w:pStyle w:val="TableofFigures"/>
        <w:tabs>
          <w:tab w:val="right" w:leader="dot" w:pos="8630"/>
        </w:tabs>
        <w:rPr>
          <w:rFonts w:asciiTheme="minorHAnsi" w:eastAsiaTheme="minorEastAsia" w:hAnsiTheme="minorHAnsi" w:cstheme="minorBidi"/>
          <w:noProof/>
          <w:sz w:val="22"/>
          <w:szCs w:val="22"/>
        </w:rPr>
      </w:pPr>
      <w:hyperlink w:anchor="_Toc100144892" w:history="1">
        <w:r w:rsidR="00BE4749" w:rsidRPr="003669CE">
          <w:rPr>
            <w:rStyle w:val="Hyperlink"/>
            <w:noProof/>
          </w:rPr>
          <w:t>Figure 22. Sample 73002,347A reflected light (left) and FPA hydration map (right) with the fragment outlined by the black dotted line.</w:t>
        </w:r>
        <w:r w:rsidR="00BE4749">
          <w:rPr>
            <w:noProof/>
            <w:webHidden/>
          </w:rPr>
          <w:tab/>
        </w:r>
        <w:r w:rsidR="00BE4749">
          <w:rPr>
            <w:noProof/>
            <w:webHidden/>
          </w:rPr>
          <w:fldChar w:fldCharType="begin"/>
        </w:r>
        <w:r w:rsidR="00BE4749">
          <w:rPr>
            <w:noProof/>
            <w:webHidden/>
          </w:rPr>
          <w:instrText xml:space="preserve"> PAGEREF _Toc100144892 \h </w:instrText>
        </w:r>
        <w:r w:rsidR="00BE4749">
          <w:rPr>
            <w:noProof/>
            <w:webHidden/>
          </w:rPr>
        </w:r>
        <w:r w:rsidR="00BE4749">
          <w:rPr>
            <w:noProof/>
            <w:webHidden/>
          </w:rPr>
          <w:fldChar w:fldCharType="separate"/>
        </w:r>
        <w:r w:rsidR="00BE4749">
          <w:rPr>
            <w:noProof/>
            <w:webHidden/>
          </w:rPr>
          <w:t>43</w:t>
        </w:r>
        <w:r w:rsidR="00BE4749">
          <w:rPr>
            <w:noProof/>
            <w:webHidden/>
          </w:rPr>
          <w:fldChar w:fldCharType="end"/>
        </w:r>
      </w:hyperlink>
    </w:p>
    <w:p w14:paraId="1A6E1982" w14:textId="211D5B5C" w:rsidR="00BE4749" w:rsidRDefault="00E0316F">
      <w:pPr>
        <w:pStyle w:val="TableofFigures"/>
        <w:tabs>
          <w:tab w:val="right" w:leader="dot" w:pos="8630"/>
        </w:tabs>
        <w:rPr>
          <w:rFonts w:asciiTheme="minorHAnsi" w:eastAsiaTheme="minorEastAsia" w:hAnsiTheme="minorHAnsi" w:cstheme="minorBidi"/>
          <w:noProof/>
          <w:sz w:val="22"/>
          <w:szCs w:val="22"/>
        </w:rPr>
      </w:pPr>
      <w:hyperlink w:anchor="_Toc100144893" w:history="1">
        <w:r w:rsidR="00BE4749" w:rsidRPr="003669CE">
          <w:rPr>
            <w:rStyle w:val="Hyperlink"/>
            <w:noProof/>
          </w:rPr>
          <w:t>Figure 23. Sample 73002,347B reflected light image (left) and FPA hydration map (right) with the top right FPA block blacked out due to collection error.</w:t>
        </w:r>
        <w:r w:rsidR="00BE4749">
          <w:rPr>
            <w:noProof/>
            <w:webHidden/>
          </w:rPr>
          <w:tab/>
        </w:r>
        <w:r w:rsidR="00BE4749">
          <w:rPr>
            <w:noProof/>
            <w:webHidden/>
          </w:rPr>
          <w:fldChar w:fldCharType="begin"/>
        </w:r>
        <w:r w:rsidR="00BE4749">
          <w:rPr>
            <w:noProof/>
            <w:webHidden/>
          </w:rPr>
          <w:instrText xml:space="preserve"> PAGEREF _Toc100144893 \h </w:instrText>
        </w:r>
        <w:r w:rsidR="00BE4749">
          <w:rPr>
            <w:noProof/>
            <w:webHidden/>
          </w:rPr>
        </w:r>
        <w:r w:rsidR="00BE4749">
          <w:rPr>
            <w:noProof/>
            <w:webHidden/>
          </w:rPr>
          <w:fldChar w:fldCharType="separate"/>
        </w:r>
        <w:r w:rsidR="00BE4749">
          <w:rPr>
            <w:noProof/>
            <w:webHidden/>
          </w:rPr>
          <w:t>43</w:t>
        </w:r>
        <w:r w:rsidR="00BE4749">
          <w:rPr>
            <w:noProof/>
            <w:webHidden/>
          </w:rPr>
          <w:fldChar w:fldCharType="end"/>
        </w:r>
      </w:hyperlink>
    </w:p>
    <w:p w14:paraId="0CD53F0F" w14:textId="27777F1C" w:rsidR="00BE4749" w:rsidRDefault="00E0316F">
      <w:pPr>
        <w:pStyle w:val="TableofFigures"/>
        <w:tabs>
          <w:tab w:val="right" w:leader="dot" w:pos="8630"/>
        </w:tabs>
        <w:rPr>
          <w:rFonts w:asciiTheme="minorHAnsi" w:eastAsiaTheme="minorEastAsia" w:hAnsiTheme="minorHAnsi" w:cstheme="minorBidi"/>
          <w:noProof/>
          <w:sz w:val="22"/>
          <w:szCs w:val="22"/>
        </w:rPr>
      </w:pPr>
      <w:hyperlink w:anchor="_Toc100144894" w:history="1">
        <w:r w:rsidR="00BE4749" w:rsidRPr="003669CE">
          <w:rPr>
            <w:rStyle w:val="Hyperlink"/>
            <w:noProof/>
          </w:rPr>
          <w:t>Figure 24. Sample 73002,350A reflected light (left) and MCT hydration map (right) with the fragment outlined in white.</w:t>
        </w:r>
        <w:r w:rsidR="00BE4749">
          <w:rPr>
            <w:noProof/>
            <w:webHidden/>
          </w:rPr>
          <w:tab/>
        </w:r>
        <w:r w:rsidR="00BE4749">
          <w:rPr>
            <w:noProof/>
            <w:webHidden/>
          </w:rPr>
          <w:fldChar w:fldCharType="begin"/>
        </w:r>
        <w:r w:rsidR="00BE4749">
          <w:rPr>
            <w:noProof/>
            <w:webHidden/>
          </w:rPr>
          <w:instrText xml:space="preserve"> PAGEREF _Toc100144894 \h </w:instrText>
        </w:r>
        <w:r w:rsidR="00BE4749">
          <w:rPr>
            <w:noProof/>
            <w:webHidden/>
          </w:rPr>
        </w:r>
        <w:r w:rsidR="00BE4749">
          <w:rPr>
            <w:noProof/>
            <w:webHidden/>
          </w:rPr>
          <w:fldChar w:fldCharType="separate"/>
        </w:r>
        <w:r w:rsidR="00BE4749">
          <w:rPr>
            <w:noProof/>
            <w:webHidden/>
          </w:rPr>
          <w:t>44</w:t>
        </w:r>
        <w:r w:rsidR="00BE4749">
          <w:rPr>
            <w:noProof/>
            <w:webHidden/>
          </w:rPr>
          <w:fldChar w:fldCharType="end"/>
        </w:r>
      </w:hyperlink>
    </w:p>
    <w:p w14:paraId="6BE0EA14" w14:textId="4A137B3D" w:rsidR="00BE4749" w:rsidRDefault="00E0316F">
      <w:pPr>
        <w:pStyle w:val="TableofFigures"/>
        <w:tabs>
          <w:tab w:val="right" w:leader="dot" w:pos="8630"/>
        </w:tabs>
        <w:rPr>
          <w:rFonts w:asciiTheme="minorHAnsi" w:eastAsiaTheme="minorEastAsia" w:hAnsiTheme="minorHAnsi" w:cstheme="minorBidi"/>
          <w:noProof/>
          <w:sz w:val="22"/>
          <w:szCs w:val="22"/>
        </w:rPr>
      </w:pPr>
      <w:hyperlink w:anchor="_Toc100144895" w:history="1">
        <w:r w:rsidR="00BE4749" w:rsidRPr="003669CE">
          <w:rPr>
            <w:rStyle w:val="Hyperlink"/>
            <w:noProof/>
          </w:rPr>
          <w:t>Figure 25. Sample 73002,350C in reflected light (left) and MCT hydration map (right) with the fragment outlined in the irregular black dotted line and vesicles indicated by black dotted circles.</w:t>
        </w:r>
        <w:r w:rsidR="00BE4749">
          <w:rPr>
            <w:noProof/>
            <w:webHidden/>
          </w:rPr>
          <w:tab/>
        </w:r>
        <w:r w:rsidR="00BE4749">
          <w:rPr>
            <w:noProof/>
            <w:webHidden/>
          </w:rPr>
          <w:fldChar w:fldCharType="begin"/>
        </w:r>
        <w:r w:rsidR="00BE4749">
          <w:rPr>
            <w:noProof/>
            <w:webHidden/>
          </w:rPr>
          <w:instrText xml:space="preserve"> PAGEREF _Toc100144895 \h </w:instrText>
        </w:r>
        <w:r w:rsidR="00BE4749">
          <w:rPr>
            <w:noProof/>
            <w:webHidden/>
          </w:rPr>
        </w:r>
        <w:r w:rsidR="00BE4749">
          <w:rPr>
            <w:noProof/>
            <w:webHidden/>
          </w:rPr>
          <w:fldChar w:fldCharType="separate"/>
        </w:r>
        <w:r w:rsidR="00BE4749">
          <w:rPr>
            <w:noProof/>
            <w:webHidden/>
          </w:rPr>
          <w:t>45</w:t>
        </w:r>
        <w:r w:rsidR="00BE4749">
          <w:rPr>
            <w:noProof/>
            <w:webHidden/>
          </w:rPr>
          <w:fldChar w:fldCharType="end"/>
        </w:r>
      </w:hyperlink>
    </w:p>
    <w:p w14:paraId="2E80F3FB" w14:textId="05816C48" w:rsidR="00BE4749" w:rsidRDefault="00E0316F">
      <w:pPr>
        <w:pStyle w:val="TableofFigures"/>
        <w:tabs>
          <w:tab w:val="right" w:leader="dot" w:pos="8630"/>
        </w:tabs>
        <w:rPr>
          <w:rFonts w:asciiTheme="minorHAnsi" w:eastAsiaTheme="minorEastAsia" w:hAnsiTheme="minorHAnsi" w:cstheme="minorBidi"/>
          <w:noProof/>
          <w:sz w:val="22"/>
          <w:szCs w:val="22"/>
        </w:rPr>
      </w:pPr>
      <w:hyperlink w:anchor="_Toc100144896" w:history="1">
        <w:r w:rsidR="00BE4749" w:rsidRPr="003669CE">
          <w:rPr>
            <w:rStyle w:val="Hyperlink"/>
            <w:noProof/>
          </w:rPr>
          <w:t>Figure 26. Sample 73002,353A reflected image (left) and FPA hydration map (right) with dotted irregular outline representing the border of the fragment and the dotted lines indicating fractures.</w:t>
        </w:r>
        <w:r w:rsidR="00BE4749">
          <w:rPr>
            <w:noProof/>
            <w:webHidden/>
          </w:rPr>
          <w:tab/>
        </w:r>
        <w:r w:rsidR="00BE4749">
          <w:rPr>
            <w:noProof/>
            <w:webHidden/>
          </w:rPr>
          <w:fldChar w:fldCharType="begin"/>
        </w:r>
        <w:r w:rsidR="00BE4749">
          <w:rPr>
            <w:noProof/>
            <w:webHidden/>
          </w:rPr>
          <w:instrText xml:space="preserve"> PAGEREF _Toc100144896 \h </w:instrText>
        </w:r>
        <w:r w:rsidR="00BE4749">
          <w:rPr>
            <w:noProof/>
            <w:webHidden/>
          </w:rPr>
        </w:r>
        <w:r w:rsidR="00BE4749">
          <w:rPr>
            <w:noProof/>
            <w:webHidden/>
          </w:rPr>
          <w:fldChar w:fldCharType="separate"/>
        </w:r>
        <w:r w:rsidR="00BE4749">
          <w:rPr>
            <w:noProof/>
            <w:webHidden/>
          </w:rPr>
          <w:t>46</w:t>
        </w:r>
        <w:r w:rsidR="00BE4749">
          <w:rPr>
            <w:noProof/>
            <w:webHidden/>
          </w:rPr>
          <w:fldChar w:fldCharType="end"/>
        </w:r>
      </w:hyperlink>
    </w:p>
    <w:p w14:paraId="241CC19F" w14:textId="3919D9D7" w:rsidR="00BE4749" w:rsidRDefault="00E0316F">
      <w:pPr>
        <w:pStyle w:val="TableofFigures"/>
        <w:tabs>
          <w:tab w:val="right" w:leader="dot" w:pos="8630"/>
        </w:tabs>
        <w:rPr>
          <w:rFonts w:asciiTheme="minorHAnsi" w:eastAsiaTheme="minorEastAsia" w:hAnsiTheme="minorHAnsi" w:cstheme="minorBidi"/>
          <w:noProof/>
          <w:sz w:val="22"/>
          <w:szCs w:val="22"/>
        </w:rPr>
      </w:pPr>
      <w:hyperlink w:anchor="_Toc100144897" w:history="1">
        <w:r w:rsidR="00BE4749" w:rsidRPr="003669CE">
          <w:rPr>
            <w:rStyle w:val="Hyperlink"/>
            <w:noProof/>
          </w:rPr>
          <w:t>Figure 27. Sample 73002,355A reflected light image (left) and FPA hydration map (right).</w:t>
        </w:r>
        <w:r w:rsidR="00BE4749">
          <w:rPr>
            <w:noProof/>
            <w:webHidden/>
          </w:rPr>
          <w:tab/>
        </w:r>
        <w:r w:rsidR="00BE4749">
          <w:rPr>
            <w:noProof/>
            <w:webHidden/>
          </w:rPr>
          <w:fldChar w:fldCharType="begin"/>
        </w:r>
        <w:r w:rsidR="00BE4749">
          <w:rPr>
            <w:noProof/>
            <w:webHidden/>
          </w:rPr>
          <w:instrText xml:space="preserve"> PAGEREF _Toc100144897 \h </w:instrText>
        </w:r>
        <w:r w:rsidR="00BE4749">
          <w:rPr>
            <w:noProof/>
            <w:webHidden/>
          </w:rPr>
        </w:r>
        <w:r w:rsidR="00BE4749">
          <w:rPr>
            <w:noProof/>
            <w:webHidden/>
          </w:rPr>
          <w:fldChar w:fldCharType="separate"/>
        </w:r>
        <w:r w:rsidR="00BE4749">
          <w:rPr>
            <w:noProof/>
            <w:webHidden/>
          </w:rPr>
          <w:t>47</w:t>
        </w:r>
        <w:r w:rsidR="00BE4749">
          <w:rPr>
            <w:noProof/>
            <w:webHidden/>
          </w:rPr>
          <w:fldChar w:fldCharType="end"/>
        </w:r>
      </w:hyperlink>
    </w:p>
    <w:p w14:paraId="7E3CB7A4" w14:textId="64EBD317" w:rsidR="00BE4749" w:rsidRDefault="00E0316F">
      <w:pPr>
        <w:pStyle w:val="TableofFigures"/>
        <w:tabs>
          <w:tab w:val="right" w:leader="dot" w:pos="8630"/>
        </w:tabs>
        <w:rPr>
          <w:rFonts w:asciiTheme="minorHAnsi" w:eastAsiaTheme="minorEastAsia" w:hAnsiTheme="minorHAnsi" w:cstheme="minorBidi"/>
          <w:noProof/>
          <w:sz w:val="22"/>
          <w:szCs w:val="22"/>
        </w:rPr>
      </w:pPr>
      <w:hyperlink w:anchor="_Toc100144898" w:history="1">
        <w:r w:rsidR="00BE4749" w:rsidRPr="003669CE">
          <w:rPr>
            <w:rStyle w:val="Hyperlink"/>
            <w:noProof/>
          </w:rPr>
          <w:t>Figure 28. Sample 73002,355B reflected light image (left) and FPA hydration map (right) with fragment outline in dotted black line.</w:t>
        </w:r>
        <w:r w:rsidR="00BE4749">
          <w:rPr>
            <w:noProof/>
            <w:webHidden/>
          </w:rPr>
          <w:tab/>
        </w:r>
        <w:r w:rsidR="00BE4749">
          <w:rPr>
            <w:noProof/>
            <w:webHidden/>
          </w:rPr>
          <w:fldChar w:fldCharType="begin"/>
        </w:r>
        <w:r w:rsidR="00BE4749">
          <w:rPr>
            <w:noProof/>
            <w:webHidden/>
          </w:rPr>
          <w:instrText xml:space="preserve"> PAGEREF _Toc100144898 \h </w:instrText>
        </w:r>
        <w:r w:rsidR="00BE4749">
          <w:rPr>
            <w:noProof/>
            <w:webHidden/>
          </w:rPr>
        </w:r>
        <w:r w:rsidR="00BE4749">
          <w:rPr>
            <w:noProof/>
            <w:webHidden/>
          </w:rPr>
          <w:fldChar w:fldCharType="separate"/>
        </w:r>
        <w:r w:rsidR="00BE4749">
          <w:rPr>
            <w:noProof/>
            <w:webHidden/>
          </w:rPr>
          <w:t>47</w:t>
        </w:r>
        <w:r w:rsidR="00BE4749">
          <w:rPr>
            <w:noProof/>
            <w:webHidden/>
          </w:rPr>
          <w:fldChar w:fldCharType="end"/>
        </w:r>
      </w:hyperlink>
    </w:p>
    <w:p w14:paraId="7A5E0855" w14:textId="3935ECCC" w:rsidR="00BE4749" w:rsidRDefault="00E0316F">
      <w:pPr>
        <w:pStyle w:val="TableofFigures"/>
        <w:tabs>
          <w:tab w:val="right" w:leader="dot" w:pos="8630"/>
        </w:tabs>
        <w:rPr>
          <w:rFonts w:asciiTheme="minorHAnsi" w:eastAsiaTheme="minorEastAsia" w:hAnsiTheme="minorHAnsi" w:cstheme="minorBidi"/>
          <w:noProof/>
          <w:sz w:val="22"/>
          <w:szCs w:val="22"/>
        </w:rPr>
      </w:pPr>
      <w:hyperlink w:anchor="_Toc100144899" w:history="1">
        <w:r w:rsidR="00BE4749" w:rsidRPr="003669CE">
          <w:rPr>
            <w:rStyle w:val="Hyperlink"/>
            <w:noProof/>
          </w:rPr>
          <w:t>Figure 29. FPA and MCT maps for ANGSA, 15427,83, and 74220,226 glass beads and fragments (modified from Figures 13 to 27) throughout the space weathering profile from surface level with mature regolith (top box) to depth with submature regolith (bottom box) based on Figure 5 and Table 4.</w:t>
        </w:r>
        <w:r w:rsidR="00BE4749">
          <w:rPr>
            <w:noProof/>
            <w:webHidden/>
          </w:rPr>
          <w:tab/>
        </w:r>
        <w:r w:rsidR="00BE4749">
          <w:rPr>
            <w:noProof/>
            <w:webHidden/>
          </w:rPr>
          <w:fldChar w:fldCharType="begin"/>
        </w:r>
        <w:r w:rsidR="00BE4749">
          <w:rPr>
            <w:noProof/>
            <w:webHidden/>
          </w:rPr>
          <w:instrText xml:space="preserve"> PAGEREF _Toc100144899 \h </w:instrText>
        </w:r>
        <w:r w:rsidR="00BE4749">
          <w:rPr>
            <w:noProof/>
            <w:webHidden/>
          </w:rPr>
        </w:r>
        <w:r w:rsidR="00BE4749">
          <w:rPr>
            <w:noProof/>
            <w:webHidden/>
          </w:rPr>
          <w:fldChar w:fldCharType="separate"/>
        </w:r>
        <w:r w:rsidR="00BE4749">
          <w:rPr>
            <w:noProof/>
            <w:webHidden/>
          </w:rPr>
          <w:t>54</w:t>
        </w:r>
        <w:r w:rsidR="00BE4749">
          <w:rPr>
            <w:noProof/>
            <w:webHidden/>
          </w:rPr>
          <w:fldChar w:fldCharType="end"/>
        </w:r>
      </w:hyperlink>
    </w:p>
    <w:p w14:paraId="2C950A5A" w14:textId="0472AB87" w:rsidR="00236E6D" w:rsidRDefault="00245C6E" w:rsidP="00245C6E">
      <w:pPr>
        <w:numPr>
          <w:ilvl w:val="12"/>
          <w:numId w:val="0"/>
        </w:numPr>
      </w:pPr>
      <w:r>
        <w:fldChar w:fldCharType="end"/>
      </w:r>
    </w:p>
    <w:p w14:paraId="6F49FA1A" w14:textId="5312E467" w:rsidR="0010026B" w:rsidRDefault="0010026B" w:rsidP="00245C6E">
      <w:pPr>
        <w:numPr>
          <w:ilvl w:val="12"/>
          <w:numId w:val="0"/>
        </w:numPr>
      </w:pPr>
    </w:p>
    <w:p w14:paraId="16D1371C" w14:textId="4E5C73FE" w:rsidR="0010026B" w:rsidRDefault="0010026B" w:rsidP="00245C6E">
      <w:pPr>
        <w:numPr>
          <w:ilvl w:val="12"/>
          <w:numId w:val="0"/>
        </w:numPr>
      </w:pPr>
    </w:p>
    <w:p w14:paraId="4BDABDA0" w14:textId="2980AB08" w:rsidR="0010026B" w:rsidRDefault="0010026B" w:rsidP="00245C6E">
      <w:pPr>
        <w:numPr>
          <w:ilvl w:val="12"/>
          <w:numId w:val="0"/>
        </w:numPr>
      </w:pPr>
    </w:p>
    <w:p w14:paraId="482E1112" w14:textId="3D8EC625" w:rsidR="0010026B" w:rsidRDefault="0010026B" w:rsidP="00245C6E">
      <w:pPr>
        <w:numPr>
          <w:ilvl w:val="12"/>
          <w:numId w:val="0"/>
        </w:numPr>
      </w:pPr>
    </w:p>
    <w:p w14:paraId="29545F45" w14:textId="19ED3C74" w:rsidR="0010026B" w:rsidRDefault="0010026B" w:rsidP="00245C6E">
      <w:pPr>
        <w:numPr>
          <w:ilvl w:val="12"/>
          <w:numId w:val="0"/>
        </w:numPr>
      </w:pPr>
    </w:p>
    <w:p w14:paraId="3D34DF85" w14:textId="78915C49" w:rsidR="0010026B" w:rsidRDefault="0010026B" w:rsidP="00245C6E">
      <w:pPr>
        <w:numPr>
          <w:ilvl w:val="12"/>
          <w:numId w:val="0"/>
        </w:numPr>
      </w:pPr>
    </w:p>
    <w:p w14:paraId="7B8E6689" w14:textId="1D7D516E" w:rsidR="0010026B" w:rsidRDefault="0010026B" w:rsidP="00245C6E">
      <w:pPr>
        <w:numPr>
          <w:ilvl w:val="12"/>
          <w:numId w:val="0"/>
        </w:numPr>
      </w:pPr>
    </w:p>
    <w:p w14:paraId="6BA9B05E" w14:textId="10501FBA" w:rsidR="0010026B" w:rsidRDefault="0010026B" w:rsidP="00245C6E">
      <w:pPr>
        <w:numPr>
          <w:ilvl w:val="12"/>
          <w:numId w:val="0"/>
        </w:numPr>
      </w:pPr>
    </w:p>
    <w:p w14:paraId="6CDDDE49" w14:textId="2C6A4024" w:rsidR="0010026B" w:rsidRDefault="0010026B" w:rsidP="00245C6E">
      <w:pPr>
        <w:numPr>
          <w:ilvl w:val="12"/>
          <w:numId w:val="0"/>
        </w:numPr>
      </w:pPr>
    </w:p>
    <w:p w14:paraId="032B6D17" w14:textId="6FECD4EF" w:rsidR="0010026B" w:rsidRDefault="0010026B" w:rsidP="00245C6E">
      <w:pPr>
        <w:numPr>
          <w:ilvl w:val="12"/>
          <w:numId w:val="0"/>
        </w:numPr>
      </w:pPr>
    </w:p>
    <w:p w14:paraId="6BB1B807" w14:textId="4B7E7E23" w:rsidR="0010026B" w:rsidRDefault="0010026B" w:rsidP="00245C6E">
      <w:pPr>
        <w:numPr>
          <w:ilvl w:val="12"/>
          <w:numId w:val="0"/>
        </w:numPr>
      </w:pPr>
    </w:p>
    <w:p w14:paraId="4EB9E080" w14:textId="0277A9A6" w:rsidR="0010026B" w:rsidRDefault="0010026B" w:rsidP="00245C6E">
      <w:pPr>
        <w:numPr>
          <w:ilvl w:val="12"/>
          <w:numId w:val="0"/>
        </w:numPr>
      </w:pPr>
    </w:p>
    <w:p w14:paraId="43B40239" w14:textId="52E74980" w:rsidR="0010026B" w:rsidRDefault="0010026B" w:rsidP="00245C6E">
      <w:pPr>
        <w:numPr>
          <w:ilvl w:val="12"/>
          <w:numId w:val="0"/>
        </w:numPr>
      </w:pPr>
    </w:p>
    <w:p w14:paraId="0DFB9EA7" w14:textId="2F145524" w:rsidR="0010026B" w:rsidRDefault="0010026B" w:rsidP="00245C6E">
      <w:pPr>
        <w:numPr>
          <w:ilvl w:val="12"/>
          <w:numId w:val="0"/>
        </w:numPr>
      </w:pPr>
    </w:p>
    <w:p w14:paraId="3A1309F7" w14:textId="75D5A7C7" w:rsidR="0010026B" w:rsidRDefault="0010026B" w:rsidP="00245C6E">
      <w:pPr>
        <w:numPr>
          <w:ilvl w:val="12"/>
          <w:numId w:val="0"/>
        </w:numPr>
      </w:pPr>
    </w:p>
    <w:p w14:paraId="20926B71" w14:textId="10773A00" w:rsidR="0010026B" w:rsidRDefault="0010026B" w:rsidP="00245C6E">
      <w:pPr>
        <w:numPr>
          <w:ilvl w:val="12"/>
          <w:numId w:val="0"/>
        </w:numPr>
      </w:pPr>
    </w:p>
    <w:p w14:paraId="48F8BCDC" w14:textId="1D965FAB" w:rsidR="0010026B" w:rsidRDefault="0010026B" w:rsidP="00245C6E">
      <w:pPr>
        <w:numPr>
          <w:ilvl w:val="12"/>
          <w:numId w:val="0"/>
        </w:numPr>
      </w:pPr>
    </w:p>
    <w:p w14:paraId="2CE0DDF1" w14:textId="2D8AA876" w:rsidR="0010026B" w:rsidRDefault="0010026B" w:rsidP="00245C6E">
      <w:pPr>
        <w:numPr>
          <w:ilvl w:val="12"/>
          <w:numId w:val="0"/>
        </w:numPr>
      </w:pPr>
    </w:p>
    <w:p w14:paraId="3B6D82C5" w14:textId="13275855" w:rsidR="0010026B" w:rsidRDefault="0010026B" w:rsidP="00245C6E">
      <w:pPr>
        <w:numPr>
          <w:ilvl w:val="12"/>
          <w:numId w:val="0"/>
        </w:numPr>
      </w:pPr>
    </w:p>
    <w:p w14:paraId="36771D4B" w14:textId="77777777" w:rsidR="0010026B" w:rsidRPr="004C19F3" w:rsidRDefault="0010026B" w:rsidP="00245C6E">
      <w:pPr>
        <w:numPr>
          <w:ilvl w:val="12"/>
          <w:numId w:val="0"/>
        </w:numPr>
      </w:pPr>
    </w:p>
    <w:p w14:paraId="1A589DCE" w14:textId="77777777" w:rsidR="00224D1B" w:rsidRDefault="00224D1B" w:rsidP="000C1CCD">
      <w:pPr>
        <w:pStyle w:val="Heading1"/>
        <w:sectPr w:rsidR="00224D1B" w:rsidSect="008339AB">
          <w:footerReference w:type="first" r:id="rId12"/>
          <w:pgSz w:w="12240" w:h="15840" w:code="1"/>
          <w:pgMar w:top="1440" w:right="1800" w:bottom="1872" w:left="1800" w:header="720" w:footer="1440" w:gutter="0"/>
          <w:pgNumType w:fmt="lowerRoman" w:start="2"/>
          <w:cols w:space="720"/>
          <w:noEndnote/>
          <w:titlePg/>
          <w:docGrid w:linePitch="360"/>
        </w:sectPr>
      </w:pPr>
      <w:bookmarkStart w:id="2" w:name="_Toc420995890"/>
      <w:bookmarkStart w:id="3" w:name="_Toc422997477"/>
    </w:p>
    <w:p w14:paraId="4D1556F0" w14:textId="0EC62120" w:rsidR="004F08CE" w:rsidRPr="00C3121A" w:rsidRDefault="000C216A" w:rsidP="00995616">
      <w:pPr>
        <w:pStyle w:val="Heading1"/>
      </w:pPr>
      <w:bookmarkStart w:id="4" w:name="_Toc100144905"/>
      <w:r>
        <w:lastRenderedPageBreak/>
        <w:t>SECTION</w:t>
      </w:r>
      <w:r w:rsidR="00B24645" w:rsidRPr="00C3121A">
        <w:t xml:space="preserve"> 1. </w:t>
      </w:r>
      <w:bookmarkEnd w:id="2"/>
      <w:bookmarkEnd w:id="3"/>
      <w:r>
        <w:t>INTRODUCTION</w:t>
      </w:r>
      <w:bookmarkEnd w:id="4"/>
    </w:p>
    <w:p w14:paraId="7068C889" w14:textId="1D6A5037" w:rsidR="0051213F" w:rsidRDefault="00C3121A" w:rsidP="00995616">
      <w:pPr>
        <w:spacing w:line="360" w:lineRule="auto"/>
        <w:ind w:firstLine="720"/>
      </w:pPr>
      <w:r w:rsidRPr="00C3121A">
        <w:t xml:space="preserve">Explosive </w:t>
      </w:r>
      <w:r w:rsidR="009D0D76">
        <w:t xml:space="preserve">volcanic </w:t>
      </w:r>
      <w:r w:rsidRPr="00C3121A">
        <w:t>eruptions</w:t>
      </w:r>
      <w:r w:rsidR="009D0D76">
        <w:t xml:space="preserve"> are o</w:t>
      </w:r>
      <w:r w:rsidRPr="00C3121A">
        <w:t xml:space="preserve">bserved on the Earth </w:t>
      </w:r>
      <w:r w:rsidR="009D0D76">
        <w:t>today</w:t>
      </w:r>
      <w:r w:rsidRPr="00C3121A">
        <w:t xml:space="preserve">, while </w:t>
      </w:r>
      <w:r w:rsidR="009D0D76">
        <w:t xml:space="preserve">both recent and ancient </w:t>
      </w:r>
      <w:r w:rsidRPr="00C3121A">
        <w:t>eruptive materials have been identified on Earth</w:t>
      </w:r>
      <w:r w:rsidR="009D0D76">
        <w:t xml:space="preserve"> as well </w:t>
      </w:r>
      <w:r w:rsidR="00B84805">
        <w:t xml:space="preserve">as </w:t>
      </w:r>
      <w:r w:rsidR="00B84805" w:rsidRPr="00C3121A">
        <w:t>the</w:t>
      </w:r>
      <w:r w:rsidRPr="00C3121A">
        <w:t xml:space="preserve"> Moon, Mars, and Mercury [e.g., Broz et al. 2021; Weider et al. 2016; Swanson et al. 2014; Thomas et al. 2014; Elkins-</w:t>
      </w:r>
      <w:proofErr w:type="spellStart"/>
      <w:r w:rsidRPr="00C3121A">
        <w:t>Tanton</w:t>
      </w:r>
      <w:proofErr w:type="spellEnd"/>
      <w:r w:rsidRPr="00C3121A">
        <w:t xml:space="preserve"> 2003]. </w:t>
      </w:r>
      <w:r w:rsidR="001A3D94">
        <w:t xml:space="preserve">In the context of the Earth and Moon, the timeline for active volcanic periods spans </w:t>
      </w:r>
      <w:r w:rsidR="00315E33">
        <w:t>billions</w:t>
      </w:r>
      <w:r w:rsidR="001A3D94">
        <w:t xml:space="preserve"> of years (Figure 1). </w:t>
      </w:r>
      <w:r w:rsidRPr="00C3121A">
        <w:t>Volatile exsolution is the primary driver of explosive eruptions [Arndt &amp; von Engelhardt 1987; Yoder 1976], products of explosive eruptions serve as the primary record of the volatile composition of planetary interiors. Therefore, quantifying volatile concentrations can provide important constraints on the primary volatile content of a planetary body and its subsequent evolution. Studying volatile element composition</w:t>
      </w:r>
      <w:r w:rsidR="00401E1A">
        <w:t>, speciation,</w:t>
      </w:r>
      <w:r w:rsidRPr="00C3121A">
        <w:t xml:space="preserve"> and abundance during volcanic events is also crucial for understanding influence </w:t>
      </w:r>
      <w:r w:rsidR="00401E1A">
        <w:t xml:space="preserve">of volatiles </w:t>
      </w:r>
      <w:r w:rsidRPr="00C3121A">
        <w:t>on mantle melting, magma crystallization and eruption dynamics, as well as spatial distribution that can provide information on mantle conductivity, mantle heterogeneity, and crustal recycling [</w:t>
      </w:r>
      <w:proofErr w:type="spellStart"/>
      <w:r w:rsidRPr="00C3121A">
        <w:t>Hauri</w:t>
      </w:r>
      <w:proofErr w:type="spellEnd"/>
      <w:r w:rsidRPr="00C3121A">
        <w:t xml:space="preserve"> 2002; </w:t>
      </w:r>
      <w:proofErr w:type="spellStart"/>
      <w:r w:rsidRPr="00C3121A">
        <w:t>Saal</w:t>
      </w:r>
      <w:proofErr w:type="spellEnd"/>
      <w:r w:rsidRPr="00C3121A">
        <w:t xml:space="preserve"> et al 2002; Simons et al. 2002; Jung &amp; </w:t>
      </w:r>
      <w:proofErr w:type="spellStart"/>
      <w:r w:rsidRPr="00C3121A">
        <w:t>Karato</w:t>
      </w:r>
      <w:proofErr w:type="spellEnd"/>
      <w:r w:rsidRPr="00C3121A">
        <w:t xml:space="preserve"> 2001;  Gaetani &amp; Grove 1998; </w:t>
      </w:r>
      <w:proofErr w:type="spellStart"/>
      <w:r w:rsidRPr="00C3121A">
        <w:t>Hirth</w:t>
      </w:r>
      <w:proofErr w:type="spellEnd"/>
      <w:r w:rsidRPr="00C3121A">
        <w:t xml:space="preserve"> &amp; </w:t>
      </w:r>
      <w:proofErr w:type="spellStart"/>
      <w:r w:rsidRPr="00C3121A">
        <w:t>Kohlstedt</w:t>
      </w:r>
      <w:proofErr w:type="spellEnd"/>
      <w:r w:rsidRPr="00C3121A">
        <w:t xml:space="preserve"> 1996; Kingsley &amp; Schilling 1995; Zhang &amp; </w:t>
      </w:r>
      <w:proofErr w:type="spellStart"/>
      <w:r w:rsidRPr="00C3121A">
        <w:t>Zindler</w:t>
      </w:r>
      <w:proofErr w:type="spellEnd"/>
      <w:r w:rsidRPr="00C3121A">
        <w:t xml:space="preserve"> 1993;  </w:t>
      </w:r>
      <w:proofErr w:type="spellStart"/>
      <w:r w:rsidRPr="00C3121A">
        <w:t>Javoy</w:t>
      </w:r>
      <w:proofErr w:type="spellEnd"/>
      <w:r w:rsidRPr="00C3121A">
        <w:t xml:space="preserve"> et al. 1982].  </w:t>
      </w:r>
    </w:p>
    <w:p w14:paraId="129401E9" w14:textId="7E1AAE61" w:rsidR="009318D0" w:rsidRDefault="009318D0" w:rsidP="00995616">
      <w:pPr>
        <w:spacing w:line="360" w:lineRule="auto"/>
        <w:ind w:firstLine="720"/>
      </w:pPr>
      <w:r w:rsidRPr="001E73ED">
        <w:t>In the early solar system, extreme cold temperatures permitted H</w:t>
      </w:r>
      <w:r w:rsidRPr="001E73ED">
        <w:rPr>
          <w:vertAlign w:val="subscript"/>
        </w:rPr>
        <w:t>2</w:t>
      </w:r>
      <w:r w:rsidRPr="001E73ED">
        <w:t>O to condense in areas outside the snow line (~1-5 astronomical units (AU), where 1 AU is Earth distance from the sun) [Saal et al. 2008]. The dichotomy of water-enriched and water-depleted areas of the solar system can be observed most plainly by the large gaseous outer planets (Jupiter, Saturn, Uranus, and Neptune) and the rocky inner planets (Mercury, Venus, Earth, and Mars) respectively [</w:t>
      </w:r>
      <w:proofErr w:type="spellStart"/>
      <w:r w:rsidRPr="001E73ED">
        <w:t>Morbidelli</w:t>
      </w:r>
      <w:proofErr w:type="spellEnd"/>
      <w:r w:rsidRPr="001E73ED">
        <w:t xml:space="preserve"> et al. 2010]. H</w:t>
      </w:r>
      <w:r w:rsidRPr="001E73ED">
        <w:rPr>
          <w:vertAlign w:val="subscript"/>
        </w:rPr>
        <w:t>2</w:t>
      </w:r>
      <w:r w:rsidRPr="001E73ED">
        <w:t>O (water) vapor is the most easily liberated gas from melts and is also one of the first volatiles to degas at low pressures (&lt; 50 kbar), fully degassing within 10 minutes</w:t>
      </w:r>
      <w:r>
        <w:t xml:space="preserve"> in erupted materials</w:t>
      </w:r>
      <w:r w:rsidRPr="001E73ED">
        <w:t xml:space="preserve"> [</w:t>
      </w:r>
      <w:proofErr w:type="spellStart"/>
      <w:r w:rsidRPr="001E73ED">
        <w:t>Ustunisik</w:t>
      </w:r>
      <w:proofErr w:type="spellEnd"/>
      <w:r w:rsidRPr="001E73ED">
        <w:t xml:space="preserve"> et al 2015; Weston et al. 2013; Moore 1970].</w:t>
      </w:r>
      <w:r>
        <w:t xml:space="preserve"> </w:t>
      </w:r>
      <w:r w:rsidRPr="001E73ED">
        <w:t>H</w:t>
      </w:r>
      <w:r w:rsidRPr="001E73ED">
        <w:rPr>
          <w:vertAlign w:val="subscript"/>
        </w:rPr>
        <w:t xml:space="preserve">2 </w:t>
      </w:r>
      <w:r w:rsidRPr="001E73ED">
        <w:t>is the most abundant species of hydrogen and can be a product of H</w:t>
      </w:r>
      <w:r w:rsidRPr="00083585">
        <w:rPr>
          <w:vertAlign w:val="subscript"/>
        </w:rPr>
        <w:t>2</w:t>
      </w:r>
      <w:r w:rsidRPr="001E73ED">
        <w:t>O degassing.</w:t>
      </w:r>
      <w:r>
        <w:t xml:space="preserve"> </w:t>
      </w:r>
      <w:r w:rsidRPr="001E73ED">
        <w:t>H</w:t>
      </w:r>
      <w:r w:rsidRPr="00083585">
        <w:rPr>
          <w:vertAlign w:val="subscript"/>
        </w:rPr>
        <w:t>2</w:t>
      </w:r>
      <w:r w:rsidRPr="001E73ED">
        <w:t xml:space="preserve"> has a low solubility in magmas</w:t>
      </w:r>
      <w:r>
        <w:t xml:space="preserve"> and</w:t>
      </w:r>
    </w:p>
    <w:p w14:paraId="524788BD" w14:textId="7017BE58" w:rsidR="001A3D94" w:rsidRDefault="00E02564" w:rsidP="00995616">
      <w:pPr>
        <w:keepNext/>
        <w:spacing w:line="360" w:lineRule="auto"/>
        <w:jc w:val="center"/>
      </w:pPr>
      <w:r>
        <w:rPr>
          <w:noProof/>
        </w:rPr>
        <w:lastRenderedPageBreak/>
        <w:drawing>
          <wp:inline distT="0" distB="0" distL="0" distR="0" wp14:anchorId="59EE16B3" wp14:editId="619A90C6">
            <wp:extent cx="3306179" cy="6210300"/>
            <wp:effectExtent l="0" t="0" r="0" b="0"/>
            <wp:docPr id="10" name="Picture 10" descr="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icture 10" descr="Diagram&#10;&#10;Description automatically generated"/>
                    <pic:cNvPicPr/>
                  </pic:nvPicPr>
                  <pic:blipFill>
                    <a:blip r:embed="rId13" cstate="print">
                      <a:extLst>
                        <a:ext uri="{28A0092B-C50C-407E-A947-70E740481C1C}">
                          <a14:useLocalDpi xmlns:a14="http://schemas.microsoft.com/office/drawing/2010/main" val="0"/>
                        </a:ext>
                      </a:extLst>
                    </a:blip>
                    <a:stretch>
                      <a:fillRect/>
                    </a:stretch>
                  </pic:blipFill>
                  <pic:spPr>
                    <a:xfrm>
                      <a:off x="0" y="0"/>
                      <a:ext cx="3314616" cy="6226148"/>
                    </a:xfrm>
                    <a:prstGeom prst="rect">
                      <a:avLst/>
                    </a:prstGeom>
                  </pic:spPr>
                </pic:pic>
              </a:graphicData>
            </a:graphic>
          </wp:inline>
        </w:drawing>
      </w:r>
    </w:p>
    <w:p w14:paraId="069F7010" w14:textId="7BB7757E" w:rsidR="001A3D94" w:rsidRDefault="001A3D94" w:rsidP="00995616">
      <w:pPr>
        <w:pStyle w:val="Caption"/>
        <w:ind w:left="0"/>
        <w:jc w:val="left"/>
      </w:pPr>
      <w:bookmarkStart w:id="5" w:name="_Toc96089355"/>
      <w:bookmarkStart w:id="6" w:name="_Toc100144871"/>
      <w:r>
        <w:t xml:space="preserve">Figure </w:t>
      </w:r>
      <w:r w:rsidR="00E0316F">
        <w:fldChar w:fldCharType="begin"/>
      </w:r>
      <w:r w:rsidR="00E0316F">
        <w:instrText xml:space="preserve"> SEQ Figure \* ARABIC </w:instrText>
      </w:r>
      <w:r w:rsidR="00E0316F">
        <w:fldChar w:fldCharType="separate"/>
      </w:r>
      <w:r w:rsidR="00DF4E64">
        <w:rPr>
          <w:noProof/>
        </w:rPr>
        <w:t>1</w:t>
      </w:r>
      <w:r w:rsidR="00E0316F">
        <w:rPr>
          <w:noProof/>
        </w:rPr>
        <w:fldChar w:fldCharType="end"/>
      </w:r>
      <w:r>
        <w:t>.</w:t>
      </w:r>
      <w:r w:rsidRPr="001A3D94">
        <w:t xml:space="preserve"> Timeline indicating the relative ages of </w:t>
      </w:r>
      <w:r w:rsidR="00401E1A">
        <w:t>some well-known</w:t>
      </w:r>
      <w:r w:rsidRPr="001A3D94">
        <w:t xml:space="preserve"> terrestrial </w:t>
      </w:r>
      <w:r w:rsidR="00401E1A">
        <w:t xml:space="preserve">flood basalts </w:t>
      </w:r>
      <w:r w:rsidRPr="001A3D94">
        <w:t xml:space="preserve">and lunar </w:t>
      </w:r>
      <w:r w:rsidR="00401E1A">
        <w:t xml:space="preserve">eruptions and Apollo </w:t>
      </w:r>
      <w:r w:rsidRPr="001A3D94">
        <w:t>samples modified from Head [1976]. The yellow diamonds indicate the samples in this work including the lunar Apollo 15 and 17 glasses and terrestrial EPR pillow basalts and Hawaiian glasses.</w:t>
      </w:r>
      <w:bookmarkEnd w:id="5"/>
      <w:bookmarkEnd w:id="6"/>
    </w:p>
    <w:p w14:paraId="60EBAA85" w14:textId="77777777" w:rsidR="009318D0" w:rsidRDefault="009318D0" w:rsidP="00995616">
      <w:pPr>
        <w:spacing w:line="360" w:lineRule="auto"/>
      </w:pPr>
    </w:p>
    <w:p w14:paraId="2BBCD62D" w14:textId="4A180652" w:rsidR="00FB34A5" w:rsidRPr="00C3121A" w:rsidRDefault="00FB34A5" w:rsidP="00995616">
      <w:pPr>
        <w:spacing w:line="360" w:lineRule="auto"/>
      </w:pPr>
      <w:r w:rsidRPr="001E73ED">
        <w:lastRenderedPageBreak/>
        <w:t>rapid diffusivity that can have the effect of samples appearing “dry” as a result of 98% of H</w:t>
      </w:r>
      <w:r w:rsidRPr="001E73ED">
        <w:rPr>
          <w:vertAlign w:val="subscript"/>
        </w:rPr>
        <w:t>2</w:t>
      </w:r>
      <w:r w:rsidRPr="001E73ED">
        <w:t xml:space="preserve"> being lost during degassing of a crystalline sample [</w:t>
      </w:r>
      <w:proofErr w:type="spellStart"/>
      <w:r w:rsidRPr="001E73ED">
        <w:t>Renggli</w:t>
      </w:r>
      <w:proofErr w:type="spellEnd"/>
      <w:r w:rsidRPr="001E73ED">
        <w:t xml:space="preserve"> et al. 2017; Sharp et al. 2013; Saal et al. 2008]. Therefore, to quantify melt H</w:t>
      </w:r>
      <w:r w:rsidRPr="001E73ED">
        <w:rPr>
          <w:vertAlign w:val="subscript"/>
        </w:rPr>
        <w:t>2</w:t>
      </w:r>
      <w:r w:rsidRPr="001E73ED">
        <w:t>O or H</w:t>
      </w:r>
      <w:r w:rsidRPr="001E73ED">
        <w:rPr>
          <w:vertAlign w:val="subscript"/>
        </w:rPr>
        <w:t>2</w:t>
      </w:r>
      <w:r w:rsidRPr="001E73ED">
        <w:t xml:space="preserve"> it is important to utilize a glassy sample which implies quench</w:t>
      </w:r>
      <w:r w:rsidR="00461D3A">
        <w:t>ing</w:t>
      </w:r>
      <w:r w:rsidRPr="001E73ED">
        <w:t xml:space="preserve"> within 2-5 minutes of eruption thereby allowing for reduced opportunity for total degassing [</w:t>
      </w:r>
      <w:proofErr w:type="spellStart"/>
      <w:r w:rsidRPr="001E73ED">
        <w:t>Hauri</w:t>
      </w:r>
      <w:proofErr w:type="spellEnd"/>
      <w:r w:rsidRPr="001E73ED">
        <w:t xml:space="preserve"> et al. 2015; Wetzel et al. 2015; Saal et al. 2008]. </w:t>
      </w:r>
      <w:r w:rsidRPr="00C3121A">
        <w:t>Previous studies suggest there may be as much as 260-745 ppm H</w:t>
      </w:r>
      <w:r w:rsidRPr="00C3121A">
        <w:rPr>
          <w:vertAlign w:val="subscript"/>
        </w:rPr>
        <w:t>2</w:t>
      </w:r>
      <w:r w:rsidRPr="00C3121A">
        <w:t>O in lunar glasses, similar to that of terrestrial mantle</w:t>
      </w:r>
      <w:r>
        <w:t>, 50–270 ppm</w:t>
      </w:r>
      <w:r w:rsidRPr="00C3121A">
        <w:t xml:space="preserve"> </w:t>
      </w:r>
      <w:r>
        <w:t>[</w:t>
      </w:r>
      <w:proofErr w:type="spellStart"/>
      <w:r>
        <w:t>Gose</w:t>
      </w:r>
      <w:proofErr w:type="spellEnd"/>
      <w:r>
        <w:t xml:space="preserve"> et al. 2009]</w:t>
      </w:r>
      <w:r w:rsidRPr="00C3121A">
        <w:t>, although all analyzed</w:t>
      </w:r>
      <w:r w:rsidR="00461D3A">
        <w:t xml:space="preserve"> lunar</w:t>
      </w:r>
      <w:r w:rsidRPr="00C3121A">
        <w:t xml:space="preserve"> samples have been nearly completely degassed [e.g., Saal et al. 2008, </w:t>
      </w:r>
      <w:r>
        <w:t>Saal et al. 2002</w:t>
      </w:r>
      <w:r w:rsidRPr="00C3121A">
        <w:t xml:space="preserve">]. </w:t>
      </w:r>
      <w:r>
        <w:t>Understanding h</w:t>
      </w:r>
      <w:r w:rsidRPr="00C3121A">
        <w:t>ydrogen degassing may be a means of defining the differences of H</w:t>
      </w:r>
      <w:r w:rsidRPr="00C3121A">
        <w:rPr>
          <w:vertAlign w:val="subscript"/>
        </w:rPr>
        <w:t>2</w:t>
      </w:r>
      <w:r w:rsidRPr="00C3121A">
        <w:t>O content</w:t>
      </w:r>
      <w:r w:rsidR="00461D3A">
        <w:t xml:space="preserve"> and</w:t>
      </w:r>
      <w:r w:rsidRPr="00C3121A">
        <w:t xml:space="preserve"> oxygen fugacity (</w:t>
      </w:r>
      <w:r w:rsidRPr="00C3121A">
        <w:rPr>
          <w:i/>
          <w:iCs/>
        </w:rPr>
        <w:t>f</w:t>
      </w:r>
      <w:r w:rsidRPr="00C3121A">
        <w:t>O</w:t>
      </w:r>
      <w:r w:rsidRPr="00C3121A">
        <w:rPr>
          <w:vertAlign w:val="subscript"/>
        </w:rPr>
        <w:t>2</w:t>
      </w:r>
      <w:r w:rsidRPr="00C3121A">
        <w:t xml:space="preserve">) within lunar samples [Sharp et al. 2013]. </w:t>
      </w:r>
    </w:p>
    <w:p w14:paraId="6797D21F" w14:textId="4C84D68C" w:rsidR="005F2B0B" w:rsidRPr="00C3121A" w:rsidRDefault="00C3121A" w:rsidP="00995616">
      <w:pPr>
        <w:spacing w:line="360" w:lineRule="auto"/>
      </w:pPr>
      <w:r w:rsidRPr="00C3121A">
        <w:tab/>
        <w:t>Here I present new data to constrain the concentration of H</w:t>
      </w:r>
      <w:r w:rsidRPr="00C3121A">
        <w:rPr>
          <w:vertAlign w:val="subscript"/>
        </w:rPr>
        <w:t>2</w:t>
      </w:r>
      <w:r w:rsidRPr="00C3121A">
        <w:t xml:space="preserve">O in terrestrial and lunar glass samples and use the data to evaluate melt degassing behavior. </w:t>
      </w:r>
      <w:r w:rsidR="00461D3A">
        <w:t xml:space="preserve">The samples in this study include those of the ANGSA core 73002 which have been recently opened and have no prior research. </w:t>
      </w:r>
      <w:r w:rsidRPr="00C3121A">
        <w:t xml:space="preserve">Correlations between H abundance and magmatic </w:t>
      </w:r>
      <w:r w:rsidRPr="00C3121A">
        <w:rPr>
          <w:i/>
          <w:iCs/>
        </w:rPr>
        <w:t>f</w:t>
      </w:r>
      <w:r w:rsidRPr="00C3121A">
        <w:t>O</w:t>
      </w:r>
      <w:r w:rsidRPr="00C3121A">
        <w:rPr>
          <w:vertAlign w:val="subscript"/>
        </w:rPr>
        <w:t>2</w:t>
      </w:r>
      <w:r w:rsidRPr="00C3121A">
        <w:t xml:space="preserve"> are investigated to determine how H loss affects the oxidation state of the melt. </w:t>
      </w:r>
      <w:r w:rsidR="00461D3A">
        <w:t xml:space="preserve">Understanding the oxidation state of the mantle will aid in illuminating the partitioning of elements and water between the melt and mineral phases for the Moon. </w:t>
      </w:r>
      <w:r w:rsidRPr="00C3121A">
        <w:t>This project will further investigate the relationship between degassing of H</w:t>
      </w:r>
      <w:r w:rsidRPr="00C3121A">
        <w:rPr>
          <w:vertAlign w:val="subscript"/>
        </w:rPr>
        <w:t>2</w:t>
      </w:r>
      <w:r w:rsidRPr="00C3121A">
        <w:t>, the relationship between H</w:t>
      </w:r>
      <w:r w:rsidRPr="00C3121A">
        <w:rPr>
          <w:vertAlign w:val="subscript"/>
        </w:rPr>
        <w:t>2</w:t>
      </w:r>
      <w:r w:rsidRPr="00C3121A">
        <w:t>O and oxidation state, and the degassing behavior of hydrogen during ascent and eruption</w:t>
      </w:r>
      <w:r w:rsidR="00461D3A">
        <w:t xml:space="preserve"> in terrestrial pillow basalts to ascertain the potential application to lunar context</w:t>
      </w:r>
      <w:r w:rsidRPr="00C3121A">
        <w:t xml:space="preserve">. The primary hypothesis of this study that will be tested is that fractures formed in the larger glasses during cooling allow for hydrogen to exit solution more readily and therefore is the preferred method of degassing whereas the small glasses devoid of fractures exhibit core-to-rim degassing. Examples of support for preferential degassing via fractures are significant depletion or abundance of hydrogen near fractures. The depletion would represent successful degassing and abundance would indicate incomplete degassing due to complete </w:t>
      </w:r>
      <w:r w:rsidRPr="00C3121A">
        <w:lastRenderedPageBreak/>
        <w:t xml:space="preserve">cooling of the bead or partial fractures. Additional hypotheses are that there will be </w:t>
      </w:r>
      <w:r w:rsidR="008A6CD0">
        <w:t>(</w:t>
      </w:r>
      <w:r w:rsidRPr="00C3121A">
        <w:t xml:space="preserve">a) general core to rim degassing regardless of size and </w:t>
      </w:r>
      <w:r w:rsidR="008A6CD0">
        <w:t>(</w:t>
      </w:r>
      <w:r w:rsidRPr="00C3121A">
        <w:t xml:space="preserve">b) degassing of hydrogen via vesicles in the glasses. </w:t>
      </w:r>
      <w:r w:rsidR="005F2B0B" w:rsidRPr="00C3121A">
        <w:br w:type="page"/>
      </w:r>
    </w:p>
    <w:p w14:paraId="31075E47" w14:textId="4144DBFE" w:rsidR="004F08CE" w:rsidRPr="00C3121A" w:rsidRDefault="000C216A" w:rsidP="00995616">
      <w:pPr>
        <w:pStyle w:val="Heading1"/>
      </w:pPr>
      <w:bookmarkStart w:id="7" w:name="_Toc420995896"/>
      <w:bookmarkStart w:id="8" w:name="_Toc422997483"/>
      <w:bookmarkStart w:id="9" w:name="_Toc100144906"/>
      <w:r>
        <w:lastRenderedPageBreak/>
        <w:t>SECTION</w:t>
      </w:r>
      <w:r w:rsidR="00B24645" w:rsidRPr="00C3121A">
        <w:t xml:space="preserve"> 2. </w:t>
      </w:r>
      <w:bookmarkEnd w:id="7"/>
      <w:bookmarkEnd w:id="8"/>
      <w:r>
        <w:t>BACKGROUND</w:t>
      </w:r>
      <w:bookmarkEnd w:id="9"/>
    </w:p>
    <w:p w14:paraId="23B89363" w14:textId="73B61860" w:rsidR="00B2428E" w:rsidRPr="00C3121A" w:rsidRDefault="008F0D5A" w:rsidP="00995616">
      <w:pPr>
        <w:pStyle w:val="Heading2"/>
      </w:pPr>
      <w:bookmarkStart w:id="10" w:name="_Toc100144907"/>
      <w:bookmarkStart w:id="11" w:name="_Hlk97297021"/>
      <w:r>
        <w:t xml:space="preserve">Explosive Volcanism and </w:t>
      </w:r>
      <w:r w:rsidR="00B2428E" w:rsidRPr="00C3121A">
        <w:t>Silicate Glasses</w:t>
      </w:r>
      <w:bookmarkEnd w:id="10"/>
    </w:p>
    <w:bookmarkEnd w:id="11"/>
    <w:p w14:paraId="46598BDB" w14:textId="656F0604" w:rsidR="00FB34A5" w:rsidRDefault="00FB34A5" w:rsidP="00995616">
      <w:pPr>
        <w:spacing w:line="360" w:lineRule="auto"/>
        <w:ind w:firstLine="720"/>
      </w:pPr>
      <w:r>
        <w:t xml:space="preserve">Fire-fountain eruptions are a type of explosive volcanism that sprays blebs or </w:t>
      </w:r>
      <w:r w:rsidR="009B30B0">
        <w:t xml:space="preserve">melt </w:t>
      </w:r>
      <w:r>
        <w:t>droplets from volcanic vents that can result in tall fountains of lava spraying onto the surface [Parfitt &amp; Wilson 1995; Head 1976; Macdonald 1872] (Figure 2). These high</w:t>
      </w:r>
      <w:r w:rsidR="009B30B0">
        <w:t>-</w:t>
      </w:r>
      <w:r>
        <w:t xml:space="preserve">energy eruptions result in volcanic products similar to the original composition of the parent melt due to the rapid eruption and cooling of the lava </w:t>
      </w:r>
      <w:r w:rsidR="009B30B0">
        <w:t xml:space="preserve">which are factors that </w:t>
      </w:r>
      <w:r>
        <w:t xml:space="preserve">limit crystallization and fractionation [e.g., </w:t>
      </w:r>
      <w:proofErr w:type="spellStart"/>
      <w:r>
        <w:t>Schmincke</w:t>
      </w:r>
      <w:proofErr w:type="spellEnd"/>
      <w:r>
        <w:t xml:space="preserve"> 2004; BVSP 1981]. The rapid cooling rater results in quenching </w:t>
      </w:r>
      <w:r w:rsidR="009B30B0">
        <w:t>that</w:t>
      </w:r>
      <w:r>
        <w:t xml:space="preserve"> limits the amount of volatiles that are </w:t>
      </w:r>
      <w:r w:rsidR="009B30B0">
        <w:t>typically</w:t>
      </w:r>
      <w:r>
        <w:t xml:space="preserve"> completely degassed from a crystalline igneous rock [Peng et al. 2019; </w:t>
      </w:r>
      <w:proofErr w:type="spellStart"/>
      <w:r>
        <w:t>Hauri</w:t>
      </w:r>
      <w:proofErr w:type="spellEnd"/>
      <w:r>
        <w:t xml:space="preserve"> et al. 2011, 2015; Shearer et al. 1991]. Therefore, volcanic glasses produced via fire fountain eruptions are ideal for volatile studies as they have a high likelihood of being geochemically similar to the melt and recording volatile content even after ascent and eruption [e.g., Saal et al. 2008]. </w:t>
      </w:r>
    </w:p>
    <w:p w14:paraId="745729CC" w14:textId="6A5731A2" w:rsidR="00FB34A5" w:rsidRDefault="00FB34A5" w:rsidP="00995616">
      <w:pPr>
        <w:spacing w:line="360" w:lineRule="auto"/>
      </w:pPr>
      <w:r>
        <w:tab/>
        <w:t>Hawaii frequently exhibits fire-fountaining eruption</w:t>
      </w:r>
      <w:r w:rsidR="009B30B0">
        <w:t>s</w:t>
      </w:r>
      <w:r>
        <w:t xml:space="preserve"> and the glass beads found in places like the Kilauea volcano deposits have been likened to glass beads collected by the astronauts on the Apollo missions from the lunar regolith [Parfitt &amp; Wilson 1995; Head 1976; Macdonald 1972]. The lunar regolith contain</w:t>
      </w:r>
      <w:r w:rsidR="009B30B0">
        <w:t>s</w:t>
      </w:r>
      <w:r>
        <w:t xml:space="preserve"> an abundance of volcanic glasses with varying textures and compositions that are believed to have been produced via fire-fountain type eruption</w:t>
      </w:r>
      <w:r w:rsidR="009B30B0">
        <w:t>s</w:t>
      </w:r>
      <w:r>
        <w:t xml:space="preserve"> [Parfitt &amp; Wilson 1995; Delano 1986; Head 1976; Macdonald 1972]. Investigating the origin of lunar glass beads is enhanced by utilizing analogue terrestrial samples like the glass beads from Hawaiian eruptions [Wilson &amp; Head 2017; Taylor 1982; BVSP 1981; Wilson &amp; Head 1981; Guest &amp; Murray 1976; Head 1976; Schultz 1976]. From these studies we can deduce similarities and or differences between melt geochemistry and volatile content on the Earth and Moon as well as how eruption styles may differ. </w:t>
      </w:r>
    </w:p>
    <w:p w14:paraId="40516C6E" w14:textId="4723E01D" w:rsidR="00B2428E" w:rsidRDefault="00B2428E" w:rsidP="00995616">
      <w:pPr>
        <w:spacing w:line="360" w:lineRule="auto"/>
        <w:jc w:val="center"/>
      </w:pPr>
    </w:p>
    <w:p w14:paraId="1E9D73DD" w14:textId="77777777" w:rsidR="001A3D94" w:rsidRDefault="001A3D94" w:rsidP="00995616">
      <w:pPr>
        <w:keepNext/>
        <w:spacing w:line="360" w:lineRule="auto"/>
        <w:jc w:val="center"/>
      </w:pPr>
      <w:bookmarkStart w:id="12" w:name="_Hlk97297029"/>
      <w:r w:rsidRPr="00CA3FED">
        <w:rPr>
          <w:noProof/>
        </w:rPr>
        <w:lastRenderedPageBreak/>
        <w:drawing>
          <wp:inline distT="0" distB="0" distL="0" distR="0" wp14:anchorId="686162E6" wp14:editId="012D6864">
            <wp:extent cx="3243002" cy="5808133"/>
            <wp:effectExtent l="0" t="0" r="0" b="2540"/>
            <wp:docPr id="14" name="Picture 14" descr="A picture containing map&#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Picture 14" descr="A picture containing map&#10;&#10;Description automatically generated"/>
                    <pic:cNvPicPr>
                      <a:picLocks noChangeAspect="1" noChangeArrowheads="1"/>
                    </pic:cNvPicPr>
                  </pic:nvPicPr>
                  <pic:blipFill rotWithShape="1">
                    <a:blip r:embed="rId14" cstate="print">
                      <a:extLst>
                        <a:ext uri="{28A0092B-C50C-407E-A947-70E740481C1C}">
                          <a14:useLocalDpi xmlns:a14="http://schemas.microsoft.com/office/drawing/2010/main" val="0"/>
                        </a:ext>
                      </a:extLst>
                    </a:blip>
                    <a:srcRect r="20723"/>
                    <a:stretch/>
                  </pic:blipFill>
                  <pic:spPr bwMode="auto">
                    <a:xfrm>
                      <a:off x="0" y="0"/>
                      <a:ext cx="3278672" cy="5872017"/>
                    </a:xfrm>
                    <a:prstGeom prst="rect">
                      <a:avLst/>
                    </a:prstGeom>
                    <a:noFill/>
                    <a:ln>
                      <a:noFill/>
                    </a:ln>
                    <a:extLst>
                      <a:ext uri="{53640926-AAD7-44D8-BBD7-CCE9431645EC}">
                        <a14:shadowObscured xmlns:a14="http://schemas.microsoft.com/office/drawing/2010/main"/>
                      </a:ext>
                    </a:extLst>
                  </pic:spPr>
                </pic:pic>
              </a:graphicData>
            </a:graphic>
          </wp:inline>
        </w:drawing>
      </w:r>
    </w:p>
    <w:p w14:paraId="235E9794" w14:textId="7330D27E" w:rsidR="001A3D94" w:rsidRDefault="001A3D94" w:rsidP="00995616">
      <w:pPr>
        <w:pStyle w:val="Caption"/>
        <w:ind w:left="0"/>
        <w:jc w:val="left"/>
      </w:pPr>
      <w:bookmarkStart w:id="13" w:name="_Toc96089356"/>
      <w:bookmarkStart w:id="14" w:name="_Toc100144872"/>
      <w:r>
        <w:t xml:space="preserve">Figure </w:t>
      </w:r>
      <w:r w:rsidR="00E0316F">
        <w:fldChar w:fldCharType="begin"/>
      </w:r>
      <w:r w:rsidR="00E0316F">
        <w:instrText xml:space="preserve"> SEQ Figure \* ARABIC </w:instrText>
      </w:r>
      <w:r w:rsidR="00E0316F">
        <w:fldChar w:fldCharType="separate"/>
      </w:r>
      <w:r w:rsidR="00DF4E64">
        <w:rPr>
          <w:noProof/>
        </w:rPr>
        <w:t>2</w:t>
      </w:r>
      <w:r w:rsidR="00E0316F">
        <w:rPr>
          <w:noProof/>
        </w:rPr>
        <w:fldChar w:fldCharType="end"/>
      </w:r>
      <w:r>
        <w:t xml:space="preserve">. </w:t>
      </w:r>
      <w:r w:rsidRPr="001A3D94">
        <w:t xml:space="preserve">Cross section from </w:t>
      </w:r>
      <w:proofErr w:type="spellStart"/>
      <w:r w:rsidRPr="001A3D94">
        <w:t>Philpotts</w:t>
      </w:r>
      <w:proofErr w:type="spellEnd"/>
      <w:r w:rsidRPr="001A3D94">
        <w:t xml:space="preserve"> &amp; Ague [2009] indicating the nucleation point of vesicles and the disruption of magma resulting in fragmentation of the melt with the glass products being deposited in the surrounding area. The subset image is of sample 74220,226 with orange glass beads and shards present in a plain polarized light image.</w:t>
      </w:r>
      <w:bookmarkEnd w:id="13"/>
      <w:bookmarkEnd w:id="14"/>
    </w:p>
    <w:p w14:paraId="1CC7F2CF" w14:textId="3DBAC032" w:rsidR="001F6200" w:rsidRDefault="001F6200" w:rsidP="00995616">
      <w:pPr>
        <w:spacing w:line="360" w:lineRule="auto"/>
      </w:pPr>
    </w:p>
    <w:p w14:paraId="406C2591" w14:textId="77777777" w:rsidR="001F6200" w:rsidRPr="001F6200" w:rsidRDefault="001F6200" w:rsidP="00995616">
      <w:pPr>
        <w:spacing w:line="360" w:lineRule="auto"/>
      </w:pPr>
    </w:p>
    <w:p w14:paraId="54F5E48A" w14:textId="3AB9AA07" w:rsidR="00B2428E" w:rsidRPr="00C3121A" w:rsidRDefault="00B2428E" w:rsidP="00995616">
      <w:pPr>
        <w:pStyle w:val="Heading2"/>
      </w:pPr>
      <w:bookmarkStart w:id="15" w:name="_Toc100144908"/>
      <w:bookmarkEnd w:id="12"/>
      <w:r w:rsidRPr="00C3121A">
        <w:lastRenderedPageBreak/>
        <w:t>Terrestrial Explosive Volcanism</w:t>
      </w:r>
      <w:bookmarkEnd w:id="15"/>
    </w:p>
    <w:p w14:paraId="7D91945E" w14:textId="7FFDCE44" w:rsidR="00B2428E" w:rsidRPr="00C3121A" w:rsidRDefault="00DC098B" w:rsidP="00995616">
      <w:pPr>
        <w:spacing w:line="360" w:lineRule="auto"/>
        <w:ind w:firstLine="720"/>
      </w:pPr>
      <w:r>
        <w:t>T</w:t>
      </w:r>
      <w:r w:rsidR="00C3121A" w:rsidRPr="00C3121A">
        <w:t>here are distinct differences between the volcanic glass beads that have been collected and studied on Earth versus those obtained via the Apollo program. The Hawaiian glass beads that have been studied are vesicular and generally larger than the picritic beads from the Apollo samples (mm vs µm, respectively) [</w:t>
      </w:r>
      <w:r w:rsidR="009B30B0">
        <w:t xml:space="preserve">e.g., </w:t>
      </w:r>
      <w:r w:rsidR="00C3121A" w:rsidRPr="00C3121A">
        <w:t xml:space="preserve">Rutherford &amp; </w:t>
      </w:r>
      <w:proofErr w:type="spellStart"/>
      <w:r w:rsidR="00C3121A" w:rsidRPr="00C3121A">
        <w:t>Papale</w:t>
      </w:r>
      <w:proofErr w:type="spellEnd"/>
      <w:r w:rsidR="00C3121A" w:rsidRPr="00C3121A">
        <w:t xml:space="preserve"> 2009]. The presence of vesicles in terrestrial samples is related to the greater volatile abundances present within Earth versus the Moon. Nonetheless the glass beads can still be used to constrain potential lunar eruptive volatile loss mechanisms. This work will further our understanding of the abundance and amount of H lost during degassing while a melt ascends the conduit to erupt via fire fountaining, allowing for more insight into magmatic volatile loss processes.</w:t>
      </w:r>
    </w:p>
    <w:p w14:paraId="5C44A13E" w14:textId="50A93E03" w:rsidR="00C3121A" w:rsidRPr="00C3121A" w:rsidRDefault="00C3121A" w:rsidP="00995616">
      <w:pPr>
        <w:pStyle w:val="Heading3"/>
      </w:pPr>
      <w:bookmarkStart w:id="16" w:name="_Toc100144909"/>
      <w:r w:rsidRPr="00C3121A">
        <w:t>Pele’s Hairs and Tears</w:t>
      </w:r>
      <w:bookmarkEnd w:id="16"/>
    </w:p>
    <w:p w14:paraId="02D484A0" w14:textId="793978ED" w:rsidR="00C3121A" w:rsidRPr="00C3121A" w:rsidRDefault="00C3121A" w:rsidP="00995616">
      <w:pPr>
        <w:spacing w:line="360" w:lineRule="auto"/>
        <w:ind w:firstLine="720"/>
      </w:pPr>
      <w:r w:rsidRPr="00C3121A">
        <w:t>When magma erupts</w:t>
      </w:r>
      <w:r w:rsidR="009B30B0">
        <w:t>,</w:t>
      </w:r>
      <w:r w:rsidRPr="00C3121A">
        <w:t xml:space="preserve"> it is partially or completely fragmented by processes like gas expansion via exsolved gases, steam resulting from interactions with the hydrosphere, or air entrapped in the melt </w:t>
      </w:r>
      <w:r w:rsidR="001A3D94">
        <w:t>[</w:t>
      </w:r>
      <w:r w:rsidR="009B30B0">
        <w:t xml:space="preserve">e.g., </w:t>
      </w:r>
      <w:r w:rsidRPr="00C3121A">
        <w:t>Elkins-</w:t>
      </w:r>
      <w:proofErr w:type="spellStart"/>
      <w:r w:rsidRPr="00C3121A">
        <w:t>Tanton</w:t>
      </w:r>
      <w:proofErr w:type="spellEnd"/>
      <w:r w:rsidRPr="00C3121A">
        <w:t xml:space="preserve"> 2003; </w:t>
      </w:r>
      <w:proofErr w:type="spellStart"/>
      <w:r w:rsidRPr="00C3121A">
        <w:t>Zimanowski</w:t>
      </w:r>
      <w:proofErr w:type="spellEnd"/>
      <w:r w:rsidRPr="00C3121A">
        <w:t xml:space="preserve"> et al. 1997; Parfitt &amp; Wilson 1995]. In subaerial explosive eruptions of low viscosity basaltic melts, </w:t>
      </w:r>
      <w:r w:rsidR="009B30B0">
        <w:t>such as</w:t>
      </w:r>
      <w:r w:rsidRPr="00C3121A">
        <w:t xml:space="preserve"> Hawaiian fire-fountaining, pyroclastic products of almost pure glass are produced called Pele’s hairs (rods) and Pele’s tears (beads) [</w:t>
      </w:r>
      <w:proofErr w:type="spellStart"/>
      <w:r w:rsidRPr="00C3121A">
        <w:t>Cannata</w:t>
      </w:r>
      <w:proofErr w:type="spellEnd"/>
      <w:r w:rsidRPr="00C3121A">
        <w:t xml:space="preserve"> et al. 2019; </w:t>
      </w:r>
      <w:proofErr w:type="spellStart"/>
      <w:r w:rsidRPr="00C3121A">
        <w:t>Heiken</w:t>
      </w:r>
      <w:proofErr w:type="spellEnd"/>
      <w:r w:rsidRPr="00C3121A">
        <w:t xml:space="preserve"> &amp; </w:t>
      </w:r>
      <w:proofErr w:type="spellStart"/>
      <w:r w:rsidRPr="00C3121A">
        <w:t>Wolhetz</w:t>
      </w:r>
      <w:proofErr w:type="spellEnd"/>
      <w:r w:rsidRPr="00C3121A">
        <w:t xml:space="preserve"> 1985]. Hawaiian eruptions have a </w:t>
      </w:r>
      <w:r w:rsidR="00A730B1">
        <w:t>variable</w:t>
      </w:r>
      <w:r w:rsidRPr="00C3121A">
        <w:t xml:space="preserve"> ascent rate </w:t>
      </w:r>
      <w:r w:rsidR="00A730B1">
        <w:t>that</w:t>
      </w:r>
      <w:r w:rsidRPr="00C3121A">
        <w:t xml:space="preserve"> can be greatly affected by bubble formation and coalescing </w:t>
      </w:r>
      <w:r w:rsidR="00A730B1">
        <w:t>during</w:t>
      </w:r>
      <w:r w:rsidRPr="00C3121A">
        <w:t xml:space="preserve"> degassing</w:t>
      </w:r>
      <w:r w:rsidR="00A730B1">
        <w:t>,</w:t>
      </w:r>
      <w:r w:rsidRPr="00C3121A">
        <w:t xml:space="preserve"> and </w:t>
      </w:r>
      <w:r w:rsidR="00A730B1">
        <w:t xml:space="preserve">the resultant changes in the </w:t>
      </w:r>
      <w:r w:rsidRPr="00C3121A">
        <w:t xml:space="preserve">viscosity of the melt that can result in large glass blebs or smaller droplets being produced by the fire-fountaining [Parfitt &amp; Wilson 1995]. The “spray” of glass droplets and beads produced by Hawaiian fire-fountaining </w:t>
      </w:r>
      <w:r w:rsidR="00241595">
        <w:t>are</w:t>
      </w:r>
      <w:r w:rsidRPr="00C3121A">
        <w:t xml:space="preserve"> structurally similar to lunar pyroclastic deposits from which lunar glass beads have been collected by the Apollo missions and therefore the association of a similar formation mechanism has been </w:t>
      </w:r>
      <w:r w:rsidR="00241595">
        <w:t>inferred</w:t>
      </w:r>
      <w:r w:rsidRPr="00C3121A">
        <w:t xml:space="preserve"> [Wilson &amp; Head 2017; Guest &amp; Murray 1976; Head 1976]. Early ideas around the abundance and production of Pele’s tears </w:t>
      </w:r>
      <w:r w:rsidR="00817029">
        <w:t>centered on</w:t>
      </w:r>
      <w:r w:rsidRPr="00C3121A">
        <w:t xml:space="preserve"> </w:t>
      </w:r>
      <w:r w:rsidRPr="00C3121A">
        <w:lastRenderedPageBreak/>
        <w:t>similarities of the spherical glass objects observed in meteorites [</w:t>
      </w:r>
      <w:proofErr w:type="spellStart"/>
      <w:r w:rsidRPr="00C3121A">
        <w:t>Sorby</w:t>
      </w:r>
      <w:proofErr w:type="spellEnd"/>
      <w:r w:rsidRPr="00C3121A">
        <w:t xml:space="preserve"> 1877]. It is known today that the spherules in meteorites have no connection to the glass beads produced from fire-fountaining</w:t>
      </w:r>
      <w:r w:rsidR="00817029">
        <w:t xml:space="preserve"> [e.g., </w:t>
      </w:r>
      <w:proofErr w:type="spellStart"/>
      <w:r w:rsidR="00D16962">
        <w:t>McSween</w:t>
      </w:r>
      <w:proofErr w:type="spellEnd"/>
      <w:r w:rsidR="00D16962">
        <w:t xml:space="preserve"> 1999; </w:t>
      </w:r>
      <w:proofErr w:type="spellStart"/>
      <w:r w:rsidR="00D16962">
        <w:t>Heide</w:t>
      </w:r>
      <w:proofErr w:type="spellEnd"/>
      <w:r w:rsidR="00D16962">
        <w:t xml:space="preserve"> &amp; </w:t>
      </w:r>
      <w:proofErr w:type="spellStart"/>
      <w:r w:rsidR="00D16962">
        <w:t>Wlotzka</w:t>
      </w:r>
      <w:proofErr w:type="spellEnd"/>
      <w:r w:rsidR="00D16962">
        <w:t xml:space="preserve"> 1994]</w:t>
      </w:r>
      <w:r w:rsidRPr="00C3121A">
        <w:t>. Hawaiian Pele’s hairs and tears are products of supercooled basaltic magma that are ejected in high velocity spurts [</w:t>
      </w:r>
      <w:proofErr w:type="spellStart"/>
      <w:r w:rsidRPr="00C3121A">
        <w:t>Zimanowski</w:t>
      </w:r>
      <w:proofErr w:type="spellEnd"/>
      <w:r w:rsidRPr="00C3121A">
        <w:t xml:space="preserve"> et al. 1997; Shimozuru 1994; Katsur</w:t>
      </w:r>
      <w:r w:rsidR="00FE1C1D">
        <w:t>a</w:t>
      </w:r>
      <w:r w:rsidRPr="00C3121A">
        <w:t xml:space="preserve"> 1967]. </w:t>
      </w:r>
      <w:r w:rsidR="00D16962" w:rsidRPr="00C3121A">
        <w:t xml:space="preserve">The velocity is the main factor controlling whether a tear maintains sphericity or elongates to a </w:t>
      </w:r>
      <w:r w:rsidR="00D16962">
        <w:t>hair</w:t>
      </w:r>
      <w:r w:rsidR="00D16962" w:rsidRPr="00C3121A">
        <w:t xml:space="preserve"> [</w:t>
      </w:r>
      <w:proofErr w:type="spellStart"/>
      <w:r w:rsidR="00D16962" w:rsidRPr="00C3121A">
        <w:t>Cannata</w:t>
      </w:r>
      <w:proofErr w:type="spellEnd"/>
      <w:r w:rsidR="00D16962" w:rsidRPr="00C3121A">
        <w:t xml:space="preserve"> et al. 2019; Shimozuru 1994].</w:t>
      </w:r>
      <w:r w:rsidR="00D16962">
        <w:t xml:space="preserve"> </w:t>
      </w:r>
      <w:r w:rsidRPr="00C3121A">
        <w:t xml:space="preserve">Low spurting velocity is associated with spherical Pele’s tears and high spurting velocity is associated with long thin Pele’s hairs [Shimozuru 1994]. Equation 1 is used to calculate Pele’s number (Pe) where a small Pe is related to tears and large Pe values is related to hairs [Shimozuru 1994]. </w:t>
      </w:r>
    </w:p>
    <w:p w14:paraId="2DF09876" w14:textId="77777777" w:rsidR="00C3121A" w:rsidRPr="00C3121A" w:rsidRDefault="00C3121A" w:rsidP="00995616">
      <w:pPr>
        <w:keepNext/>
        <w:spacing w:line="360" w:lineRule="auto"/>
        <w:rPr>
          <w:iCs/>
        </w:rPr>
      </w:pPr>
      <m:oMathPara>
        <m:oMath>
          <m:r>
            <w:rPr>
              <w:rFonts w:ascii="Cambria Math" w:hAnsi="Cambria Math"/>
            </w:rPr>
            <m:t>Pe=</m:t>
          </m:r>
          <m:f>
            <m:fPr>
              <m:ctrlPr>
                <w:rPr>
                  <w:rFonts w:ascii="Cambria Math" w:hAnsi="Cambria Math"/>
                  <w:iCs/>
                </w:rPr>
              </m:ctrlPr>
            </m:fPr>
            <m:num>
              <w:bookmarkStart w:id="17" w:name="_Hlk82374429"/>
              <m:r>
                <w:rPr>
                  <w:rFonts w:ascii="Cambria Math" w:hAnsi="Cambria Math"/>
                </w:rPr>
                <m:t>ρ</m:t>
              </m:r>
              <w:bookmarkEnd w:id="17"/>
              <m:r>
                <w:rPr>
                  <w:rFonts w:ascii="Cambria Math" w:hAnsi="Cambria Math"/>
                </w:rPr>
                <m:t>v</m:t>
              </m:r>
              <m:r>
                <m:rPr>
                  <m:sty m:val="p"/>
                </m:rPr>
                <w:rPr>
                  <w:rFonts w:ascii="Cambria Math" w:hAnsi="Cambria Math"/>
                </w:rPr>
                <m:t>η</m:t>
              </m:r>
            </m:num>
            <m:den>
              <m:sSub>
                <m:sSubPr>
                  <m:ctrlPr>
                    <w:rPr>
                      <w:rFonts w:ascii="Cambria Math" w:hAnsi="Cambria Math"/>
                      <w:iCs/>
                    </w:rPr>
                  </m:ctrlPr>
                </m:sSubPr>
                <m:e>
                  <m:r>
                    <w:rPr>
                      <w:rFonts w:ascii="Cambria Math" w:hAnsi="Cambria Math"/>
                    </w:rPr>
                    <m:t>ρ</m:t>
                  </m:r>
                </m:e>
                <m:sub>
                  <m:r>
                    <w:rPr>
                      <w:rFonts w:ascii="Cambria Math" w:hAnsi="Cambria Math"/>
                    </w:rPr>
                    <m:t>o</m:t>
                  </m:r>
                </m:sub>
              </m:sSub>
              <m:r>
                <m:rPr>
                  <m:sty m:val="p"/>
                </m:rPr>
                <w:rPr>
                  <w:rFonts w:ascii="Cambria Math" w:hAnsi="Cambria Math"/>
                </w:rPr>
                <m:t>σ</m:t>
              </m:r>
            </m:den>
          </m:f>
        </m:oMath>
      </m:oMathPara>
    </w:p>
    <w:p w14:paraId="0215B267" w14:textId="24F87C12" w:rsidR="00C3121A" w:rsidRPr="00C3121A" w:rsidRDefault="00C3121A" w:rsidP="00995616">
      <w:pPr>
        <w:pStyle w:val="Caption"/>
      </w:pPr>
      <w:r w:rsidRPr="00C3121A">
        <w:t xml:space="preserve">Equation </w:t>
      </w:r>
      <w:r w:rsidR="00E0316F">
        <w:fldChar w:fldCharType="begin"/>
      </w:r>
      <w:r w:rsidR="00E0316F">
        <w:instrText xml:space="preserve"> SEQ Equation \* ARABIC </w:instrText>
      </w:r>
      <w:r w:rsidR="00E0316F">
        <w:fldChar w:fldCharType="separate"/>
      </w:r>
      <w:r w:rsidR="00BB3EA1">
        <w:rPr>
          <w:noProof/>
        </w:rPr>
        <w:t>1</w:t>
      </w:r>
      <w:r w:rsidR="00E0316F">
        <w:rPr>
          <w:noProof/>
        </w:rPr>
        <w:fldChar w:fldCharType="end"/>
      </w:r>
      <w:r w:rsidRPr="00C3121A">
        <w:t>. Pele's number (Pe) is the density of the liquid (ρ) times velocity (v) and viscosity (η) divided by density of the rock (</w:t>
      </w:r>
      <w:proofErr w:type="spellStart"/>
      <w:r w:rsidRPr="00C3121A">
        <w:t>ρ</w:t>
      </w:r>
      <w:r w:rsidRPr="00C3121A">
        <w:rPr>
          <w:vertAlign w:val="subscript"/>
        </w:rPr>
        <w:t>o</w:t>
      </w:r>
      <w:proofErr w:type="spellEnd"/>
      <w:r w:rsidRPr="00C3121A">
        <w:t>) times surface tension of the liquid (σ).</w:t>
      </w:r>
    </w:p>
    <w:p w14:paraId="2411DC7E" w14:textId="63B23ADB" w:rsidR="00C3121A" w:rsidRDefault="00C3121A" w:rsidP="00995616">
      <w:pPr>
        <w:spacing w:line="360" w:lineRule="auto"/>
        <w:ind w:firstLine="720"/>
      </w:pPr>
      <w:r w:rsidRPr="00C3121A">
        <w:t xml:space="preserve">There have been many experimental [e.g., </w:t>
      </w:r>
      <w:proofErr w:type="spellStart"/>
      <w:r w:rsidRPr="00C3121A">
        <w:t>Zimanowski</w:t>
      </w:r>
      <w:proofErr w:type="spellEnd"/>
      <w:r w:rsidRPr="00C3121A">
        <w:t xml:space="preserve"> et al. 1997; Shimozuru 1994; Katsura 1967] and empirical [e.g., </w:t>
      </w:r>
      <w:proofErr w:type="spellStart"/>
      <w:r w:rsidRPr="00C3121A">
        <w:t>Cannata</w:t>
      </w:r>
      <w:proofErr w:type="spellEnd"/>
      <w:r w:rsidRPr="00C3121A">
        <w:t xml:space="preserve"> et al. 2019; </w:t>
      </w:r>
      <w:proofErr w:type="spellStart"/>
      <w:r w:rsidRPr="00C3121A">
        <w:t>Moune</w:t>
      </w:r>
      <w:proofErr w:type="spellEnd"/>
      <w:r w:rsidRPr="00C3121A">
        <w:t xml:space="preserve"> et al. 2007; Phillips 1894; Dana 1879 Phillips 1894] studies centered on uncovering the unique morphology and chemistry of Pele’s hairs and tears. The consensus on the formation of Pele’s tears and hairs is that a tear is the principal form from which a hair can develop (Figure </w:t>
      </w:r>
      <w:r w:rsidR="00385AF9">
        <w:t>3</w:t>
      </w:r>
      <w:r w:rsidRPr="00C3121A">
        <w:t xml:space="preserve">). Evidence for the </w:t>
      </w:r>
      <w:r w:rsidR="006F52C8">
        <w:t>two</w:t>
      </w:r>
      <w:r w:rsidRPr="00C3121A">
        <w:t>-step process can be seen in the elongated vesicles observed in Pele’s hairs that can span the entire length of the hair and tumor</w:t>
      </w:r>
      <w:r w:rsidR="005279C5">
        <w:t>-</w:t>
      </w:r>
      <w:r w:rsidRPr="00C3121A">
        <w:t>like structures on the hairs in which microlites (most often plagioclase and or olivine) prohibit stretching [</w:t>
      </w:r>
      <w:proofErr w:type="spellStart"/>
      <w:r w:rsidRPr="00C3121A">
        <w:t>Cannata</w:t>
      </w:r>
      <w:proofErr w:type="spellEnd"/>
      <w:r w:rsidRPr="00C3121A">
        <w:t xml:space="preserve"> et al. 2019; </w:t>
      </w:r>
      <w:proofErr w:type="spellStart"/>
      <w:r w:rsidRPr="00C3121A">
        <w:t>Moune</w:t>
      </w:r>
      <w:proofErr w:type="spellEnd"/>
      <w:r w:rsidRPr="00C3121A">
        <w:t xml:space="preserve"> et al. 2007]. Chemical zoning has been noted in both hairs and tears to indicate variation from core to rim as well as fracture distinction [</w:t>
      </w:r>
      <w:proofErr w:type="spellStart"/>
      <w:r w:rsidRPr="00C3121A">
        <w:t>Moune</w:t>
      </w:r>
      <w:proofErr w:type="spellEnd"/>
      <w:r w:rsidRPr="00C3121A">
        <w:t xml:space="preserve"> et al. 2007]. </w:t>
      </w:r>
    </w:p>
    <w:p w14:paraId="424D4A8E" w14:textId="77777777" w:rsidR="00385AF9" w:rsidRDefault="00385AF9" w:rsidP="00995616">
      <w:pPr>
        <w:keepNext/>
        <w:spacing w:line="360" w:lineRule="auto"/>
        <w:jc w:val="center"/>
      </w:pPr>
      <w:bookmarkStart w:id="18" w:name="_Hlk95584428"/>
      <w:r w:rsidRPr="00F5549F">
        <w:rPr>
          <w:b/>
          <w:bCs/>
          <w:noProof/>
        </w:rPr>
        <w:lastRenderedPageBreak/>
        <w:drawing>
          <wp:inline distT="0" distB="0" distL="0" distR="0" wp14:anchorId="55464314" wp14:editId="42CEA9F4">
            <wp:extent cx="5515088" cy="4131733"/>
            <wp:effectExtent l="0" t="0" r="0" b="2540"/>
            <wp:docPr id="2" name="Picture 2" descr="A picture containing graphical user interfac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A picture containing graphical user interface&#10;&#10;Description automatically generated"/>
                    <pic:cNvPicPr>
                      <a:picLocks noChangeAspect="1" noChangeArrowheads="1"/>
                    </pic:cNvPicPr>
                  </pic:nvPicPr>
                  <pic:blipFill rotWithShape="1">
                    <a:blip r:embed="rId15" cstate="print">
                      <a:extLst>
                        <a:ext uri="{28A0092B-C50C-407E-A947-70E740481C1C}">
                          <a14:useLocalDpi xmlns:a14="http://schemas.microsoft.com/office/drawing/2010/main" val="0"/>
                        </a:ext>
                      </a:extLst>
                    </a:blip>
                    <a:srcRect r="2729"/>
                    <a:stretch/>
                  </pic:blipFill>
                  <pic:spPr bwMode="auto">
                    <a:xfrm>
                      <a:off x="0" y="0"/>
                      <a:ext cx="5534067" cy="4145951"/>
                    </a:xfrm>
                    <a:prstGeom prst="rect">
                      <a:avLst/>
                    </a:prstGeom>
                    <a:noFill/>
                    <a:ln>
                      <a:noFill/>
                    </a:ln>
                    <a:extLst>
                      <a:ext uri="{53640926-AAD7-44D8-BBD7-CCE9431645EC}">
                        <a14:shadowObscured xmlns:a14="http://schemas.microsoft.com/office/drawing/2010/main"/>
                      </a:ext>
                    </a:extLst>
                  </pic:spPr>
                </pic:pic>
              </a:graphicData>
            </a:graphic>
          </wp:inline>
        </w:drawing>
      </w:r>
    </w:p>
    <w:p w14:paraId="0F0F8101" w14:textId="6DF3DAC3" w:rsidR="00385AF9" w:rsidRDefault="00385AF9" w:rsidP="00995616">
      <w:pPr>
        <w:pStyle w:val="Caption"/>
        <w:ind w:left="0"/>
        <w:jc w:val="left"/>
      </w:pPr>
      <w:bookmarkStart w:id="19" w:name="_Toc96089357"/>
      <w:bookmarkStart w:id="20" w:name="_Toc100144873"/>
      <w:r>
        <w:t xml:space="preserve">Figure </w:t>
      </w:r>
      <w:r w:rsidR="00E0316F">
        <w:fldChar w:fldCharType="begin"/>
      </w:r>
      <w:r w:rsidR="00E0316F">
        <w:instrText xml:space="preserve"> SEQ Figure \* ARABIC </w:instrText>
      </w:r>
      <w:r w:rsidR="00E0316F">
        <w:fldChar w:fldCharType="separate"/>
      </w:r>
      <w:r w:rsidR="00DF4E64">
        <w:rPr>
          <w:noProof/>
        </w:rPr>
        <w:t>3</w:t>
      </w:r>
      <w:r w:rsidR="00E0316F">
        <w:rPr>
          <w:noProof/>
        </w:rPr>
        <w:fldChar w:fldCharType="end"/>
      </w:r>
      <w:r>
        <w:t xml:space="preserve">. </w:t>
      </w:r>
      <w:r w:rsidRPr="00385AF9">
        <w:t xml:space="preserve">Schematic indicating the formation of a Pele’s hair from a Pele’s tear via elongation of the tear </w:t>
      </w:r>
      <w:r w:rsidR="005279C5">
        <w:t>that</w:t>
      </w:r>
      <w:r w:rsidRPr="00385AF9">
        <w:t xml:space="preserve"> can result in a hair with one massive vesicle or void of vesiculation. Images of a tear (A) from Duffield et al. [1977], a late tear or early hair (B) from Shimozuru [1994], and a hair (C) from Duffield et al. [1977] are examples of the progression from a tear to a hair.</w:t>
      </w:r>
      <w:bookmarkEnd w:id="19"/>
      <w:bookmarkEnd w:id="20"/>
    </w:p>
    <w:p w14:paraId="6D77EEA4" w14:textId="2D0AFC85" w:rsidR="00950BA9" w:rsidRDefault="00950BA9" w:rsidP="00995616">
      <w:pPr>
        <w:spacing w:line="360" w:lineRule="auto"/>
      </w:pPr>
    </w:p>
    <w:p w14:paraId="1986465F" w14:textId="25AA7B13" w:rsidR="00950BA9" w:rsidRDefault="00950BA9" w:rsidP="00995616">
      <w:pPr>
        <w:spacing w:line="360" w:lineRule="auto"/>
      </w:pPr>
    </w:p>
    <w:p w14:paraId="18404F76" w14:textId="6EA922E9" w:rsidR="00950BA9" w:rsidRDefault="00950BA9" w:rsidP="00995616">
      <w:pPr>
        <w:spacing w:line="360" w:lineRule="auto"/>
      </w:pPr>
    </w:p>
    <w:p w14:paraId="69AD26B9" w14:textId="6FA49437" w:rsidR="00950BA9" w:rsidRDefault="00950BA9" w:rsidP="00995616">
      <w:pPr>
        <w:spacing w:line="360" w:lineRule="auto"/>
      </w:pPr>
    </w:p>
    <w:p w14:paraId="17D6F0BA" w14:textId="23E9D30F" w:rsidR="00950BA9" w:rsidRDefault="00950BA9" w:rsidP="00995616">
      <w:pPr>
        <w:spacing w:line="360" w:lineRule="auto"/>
      </w:pPr>
    </w:p>
    <w:p w14:paraId="5C529B92" w14:textId="6EF149B0" w:rsidR="00950BA9" w:rsidRDefault="00950BA9" w:rsidP="00995616">
      <w:pPr>
        <w:spacing w:line="360" w:lineRule="auto"/>
      </w:pPr>
    </w:p>
    <w:p w14:paraId="39A4D64E" w14:textId="3756370C" w:rsidR="00950BA9" w:rsidRDefault="00950BA9" w:rsidP="00995616">
      <w:pPr>
        <w:spacing w:line="360" w:lineRule="auto"/>
      </w:pPr>
    </w:p>
    <w:p w14:paraId="018A9A3C" w14:textId="3A222234" w:rsidR="00950BA9" w:rsidRDefault="00950BA9" w:rsidP="00995616">
      <w:pPr>
        <w:spacing w:line="360" w:lineRule="auto"/>
      </w:pPr>
    </w:p>
    <w:p w14:paraId="0156AEFD" w14:textId="77777777" w:rsidR="00950BA9" w:rsidRPr="00950BA9" w:rsidRDefault="00950BA9" w:rsidP="00995616">
      <w:pPr>
        <w:spacing w:line="360" w:lineRule="auto"/>
      </w:pPr>
    </w:p>
    <w:p w14:paraId="7DBB4E6E" w14:textId="67C47B43" w:rsidR="004F08CE" w:rsidRPr="00C3121A" w:rsidRDefault="00B2428E" w:rsidP="00995616">
      <w:pPr>
        <w:pStyle w:val="Heading2"/>
      </w:pPr>
      <w:bookmarkStart w:id="21" w:name="_Toc100144910"/>
      <w:bookmarkEnd w:id="18"/>
      <w:r w:rsidRPr="00C3121A">
        <w:lastRenderedPageBreak/>
        <w:t>Lunar Explosive Volcanism</w:t>
      </w:r>
      <w:bookmarkEnd w:id="21"/>
    </w:p>
    <w:p w14:paraId="15BCC535" w14:textId="66F765F5" w:rsidR="00236E6D" w:rsidRPr="00C3121A" w:rsidRDefault="00B2428E" w:rsidP="00995616">
      <w:pPr>
        <w:pStyle w:val="Heading3"/>
      </w:pPr>
      <w:bookmarkStart w:id="22" w:name="_Toc100144911"/>
      <w:r w:rsidRPr="00C3121A">
        <w:t>Glasses</w:t>
      </w:r>
      <w:bookmarkEnd w:id="22"/>
    </w:p>
    <w:p w14:paraId="4703AD72" w14:textId="4FA7BAEE" w:rsidR="0051213F" w:rsidRDefault="00C3121A" w:rsidP="00995616">
      <w:pPr>
        <w:spacing w:line="360" w:lineRule="auto"/>
        <w:ind w:firstLine="720"/>
      </w:pPr>
      <w:r w:rsidRPr="00C3121A">
        <w:t>The prior hypothesis that the Moon was depleted in volatiles and anhydrous has been disproven [</w:t>
      </w:r>
      <w:r w:rsidR="00FE1C1D">
        <w:t xml:space="preserve">Zhang et al. 2019; </w:t>
      </w:r>
      <w:proofErr w:type="spellStart"/>
      <w:r w:rsidRPr="00C3121A">
        <w:t>Hauri</w:t>
      </w:r>
      <w:proofErr w:type="spellEnd"/>
      <w:r w:rsidRPr="00C3121A">
        <w:t xml:space="preserve"> et al. 2015 &amp; references within; Saal et al. 2008]. Saal et al. [2008] quantified volatiles within lunar glass beads </w:t>
      </w:r>
      <w:r w:rsidR="002B5DE3">
        <w:t xml:space="preserve">from Apollo 15 and 17 samples </w:t>
      </w:r>
      <w:r w:rsidRPr="00C3121A">
        <w:t xml:space="preserve">(ranging in size from 100-400 </w:t>
      </w:r>
      <w:proofErr w:type="spellStart"/>
      <w:r w:rsidRPr="00C3121A">
        <w:t>μm</w:t>
      </w:r>
      <w:proofErr w:type="spellEnd"/>
      <w:r w:rsidRPr="00C3121A">
        <w:t>) via secondary ion mass spectrometry (SIMS) analyses</w:t>
      </w:r>
      <w:r w:rsidR="002B5DE3">
        <w:t xml:space="preserve"> (Figure 4)</w:t>
      </w:r>
      <w:r w:rsidRPr="00C3121A">
        <w:t xml:space="preserve">. The range in size allowed for investigations into the role of major and trace elements on volatile variation within the beads to determine if degassing eliminated original volatile content [Saal et al. 2008]. </w:t>
      </w:r>
      <w:r w:rsidR="00746CDA">
        <w:t>Saal et al. [2008]</w:t>
      </w:r>
      <w:r w:rsidRPr="00C3121A">
        <w:t xml:space="preserve"> found that there was preservation of the original volatile content even with substantial degassi</w:t>
      </w:r>
      <w:r w:rsidR="009F5B09">
        <w:t>ng</w:t>
      </w:r>
      <w:r w:rsidR="00746CDA">
        <w:t>.</w:t>
      </w:r>
    </w:p>
    <w:p w14:paraId="531F4108" w14:textId="0BA6EAE9" w:rsidR="00E15FB5" w:rsidRDefault="00E15FB5" w:rsidP="00995616">
      <w:pPr>
        <w:spacing w:line="360" w:lineRule="auto"/>
        <w:ind w:firstLine="720"/>
      </w:pPr>
      <w:r w:rsidRPr="00743057">
        <w:t>To reach their findings, Saal et al. [2008] utilized two methods, analytical techniques</w:t>
      </w:r>
      <w:r w:rsidR="00746CDA">
        <w:t xml:space="preserve"> and modelling</w:t>
      </w:r>
      <w:r w:rsidRPr="00743057">
        <w:t xml:space="preserve">. </w:t>
      </w:r>
      <w:r w:rsidR="00746CDA">
        <w:t>These</w:t>
      </w:r>
      <w:r w:rsidRPr="00743057">
        <w:t xml:space="preserve"> analytical techniques include</w:t>
      </w:r>
      <w:r w:rsidR="00746CDA">
        <w:t>d</w:t>
      </w:r>
      <w:r w:rsidRPr="00743057">
        <w:t xml:space="preserve"> individually analyzing glass beads for major and trace elements with electron microprobe and </w:t>
      </w:r>
      <w:proofErr w:type="spellStart"/>
      <w:r w:rsidRPr="00743057">
        <w:t>NanoSIMS</w:t>
      </w:r>
      <w:proofErr w:type="spellEnd"/>
      <w:r w:rsidRPr="00743057">
        <w:t xml:space="preserve"> instruments. With their data</w:t>
      </w:r>
      <w:r w:rsidR="00746CDA">
        <w:t xml:space="preserve">, </w:t>
      </w:r>
      <w:r w:rsidRPr="00743057">
        <w:t>Saal et al. [2008] then modeled cooling rates with input parameters of sphere radius, temperature of the melt during eruption, the cooling rate for the bead, the initial volatile concentration, diffusion coefficient of volatiles, and the rate of evaporation at the surface of the melt sphere. The samples included in their findings are very low-</w:t>
      </w:r>
      <w:proofErr w:type="spellStart"/>
      <w:r w:rsidRPr="00743057">
        <w:t>Ti</w:t>
      </w:r>
      <w:proofErr w:type="spellEnd"/>
      <w:r w:rsidRPr="00743057">
        <w:t xml:space="preserve"> (15427,41), low-</w:t>
      </w:r>
      <w:proofErr w:type="spellStart"/>
      <w:r w:rsidRPr="00743057">
        <w:t>Ti</w:t>
      </w:r>
      <w:proofErr w:type="spellEnd"/>
      <w:r w:rsidRPr="00743057">
        <w:t xml:space="preserve"> (15427,41), and high-</w:t>
      </w:r>
      <w:proofErr w:type="spellStart"/>
      <w:r w:rsidRPr="00743057">
        <w:t>Ti</w:t>
      </w:r>
      <w:proofErr w:type="spellEnd"/>
      <w:r w:rsidRPr="00743057">
        <w:t xml:space="preserve"> glasses (74220,864).</w:t>
      </w:r>
    </w:p>
    <w:p w14:paraId="21E74048" w14:textId="7913BDE1" w:rsidR="005F17E7" w:rsidRDefault="00EA2191" w:rsidP="00995616">
      <w:pPr>
        <w:keepNext/>
        <w:spacing w:line="360" w:lineRule="auto"/>
        <w:ind w:firstLine="720"/>
        <w:sectPr w:rsidR="005F17E7" w:rsidSect="00246423">
          <w:pgSz w:w="12240" w:h="15840" w:code="1"/>
          <w:pgMar w:top="1440" w:right="1800" w:bottom="1872" w:left="1800" w:header="720" w:footer="1440" w:gutter="0"/>
          <w:pgNumType w:start="1"/>
          <w:cols w:space="720"/>
          <w:noEndnote/>
          <w:titlePg/>
          <w:docGrid w:linePitch="360"/>
        </w:sectPr>
      </w:pPr>
      <w:bookmarkStart w:id="23" w:name="_Hlk95585016"/>
      <w:r>
        <w:t>The utilization of glasses with variable composition accounts for variability in initial volatile content based on major melt composition [Saal et al. 2008]. This is particularly evident in the very low-</w:t>
      </w:r>
      <w:proofErr w:type="spellStart"/>
      <w:r>
        <w:t>Ti</w:t>
      </w:r>
      <w:proofErr w:type="spellEnd"/>
      <w:r>
        <w:t xml:space="preserve"> glass beads which returned a radial concentration profile with the volatiles decreasing from core to rim. For example, water content in the very low-</w:t>
      </w:r>
      <w:proofErr w:type="spellStart"/>
      <w:r>
        <w:t>Ti</w:t>
      </w:r>
      <w:proofErr w:type="spellEnd"/>
      <w:r>
        <w:t xml:space="preserve"> bead ranged from 30 ppm in the core to 14 ppm at the rim. Saal et al. [2008] used data like the very low-</w:t>
      </w:r>
      <w:proofErr w:type="spellStart"/>
      <w:r>
        <w:t>Ti</w:t>
      </w:r>
      <w:proofErr w:type="spellEnd"/>
      <w:r>
        <w:t xml:space="preserve"> bead in their models and </w:t>
      </w:r>
      <w:r w:rsidRPr="001C06F2">
        <w:t xml:space="preserve">they deduced that cooling rates between 2 and 3 </w:t>
      </w:r>
      <w:r>
        <w:t>K</w:t>
      </w:r>
      <w:r w:rsidRPr="001C06F2">
        <w:t>s</w:t>
      </w:r>
      <w:r w:rsidRPr="000D2CB3">
        <w:rPr>
          <w:vertAlign w:val="superscript"/>
        </w:rPr>
        <w:t>-1</w:t>
      </w:r>
      <w:r w:rsidRPr="001C06F2">
        <w:t xml:space="preserve"> are the best fit over a time of 2 to 5 minutes for quenching to produce the degassing observed in the lunar samples. Their calculated initial water content for the lunar </w:t>
      </w:r>
      <w:r>
        <w:t>initial melt</w:t>
      </w:r>
      <w:r w:rsidRPr="001C06F2">
        <w:t xml:space="preserve"> is 745 </w:t>
      </w:r>
    </w:p>
    <w:p w14:paraId="7A1BBD5A" w14:textId="3652ACEE" w:rsidR="00385AF9" w:rsidRDefault="006F23DF" w:rsidP="00995616">
      <w:pPr>
        <w:keepNext/>
        <w:spacing w:line="360" w:lineRule="auto"/>
        <w:jc w:val="center"/>
      </w:pPr>
      <w:r>
        <w:rPr>
          <w:noProof/>
        </w:rPr>
        <w:lastRenderedPageBreak/>
        <w:drawing>
          <wp:inline distT="0" distB="0" distL="0" distR="0" wp14:anchorId="1CC0E8C6" wp14:editId="6EF3E573">
            <wp:extent cx="6891867" cy="4133526"/>
            <wp:effectExtent l="0" t="0" r="4445" b="635"/>
            <wp:docPr id="13" name="Picture 13" descr="Graphical user interfac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Picture 13" descr="Graphical user interface&#10;&#10;Description automatically generated"/>
                    <pic:cNvPicPr/>
                  </pic:nvPicPr>
                  <pic:blipFill>
                    <a:blip r:embed="rId16" cstate="print">
                      <a:extLst>
                        <a:ext uri="{28A0092B-C50C-407E-A947-70E740481C1C}">
                          <a14:useLocalDpi xmlns:a14="http://schemas.microsoft.com/office/drawing/2010/main" val="0"/>
                        </a:ext>
                      </a:extLst>
                    </a:blip>
                    <a:stretch>
                      <a:fillRect/>
                    </a:stretch>
                  </pic:blipFill>
                  <pic:spPr>
                    <a:xfrm>
                      <a:off x="0" y="0"/>
                      <a:ext cx="6917240" cy="4148744"/>
                    </a:xfrm>
                    <a:prstGeom prst="rect">
                      <a:avLst/>
                    </a:prstGeom>
                  </pic:spPr>
                </pic:pic>
              </a:graphicData>
            </a:graphic>
          </wp:inline>
        </w:drawing>
      </w:r>
    </w:p>
    <w:p w14:paraId="3F99D649" w14:textId="250844C1" w:rsidR="005F17E7" w:rsidRDefault="00385AF9" w:rsidP="00995616">
      <w:pPr>
        <w:pStyle w:val="Caption"/>
        <w:ind w:left="0"/>
        <w:jc w:val="left"/>
        <w:sectPr w:rsidR="005F17E7" w:rsidSect="00246423">
          <w:pgSz w:w="15840" w:h="12240" w:orient="landscape" w:code="1"/>
          <w:pgMar w:top="1800" w:right="1440" w:bottom="1800" w:left="1872" w:header="720" w:footer="1440" w:gutter="0"/>
          <w:cols w:space="720"/>
          <w:noEndnote/>
          <w:docGrid w:linePitch="360"/>
        </w:sectPr>
      </w:pPr>
      <w:bookmarkStart w:id="24" w:name="_Toc96089358"/>
      <w:bookmarkStart w:id="25" w:name="_Toc100144874"/>
      <w:r>
        <w:t xml:space="preserve">Figure </w:t>
      </w:r>
      <w:r w:rsidR="00E0316F">
        <w:fldChar w:fldCharType="begin"/>
      </w:r>
      <w:r w:rsidR="00E0316F">
        <w:instrText xml:space="preserve"> SEQ Figure \* ARABIC </w:instrText>
      </w:r>
      <w:r w:rsidR="00E0316F">
        <w:fldChar w:fldCharType="separate"/>
      </w:r>
      <w:r w:rsidR="00DF4E64">
        <w:rPr>
          <w:noProof/>
        </w:rPr>
        <w:t>4</w:t>
      </w:r>
      <w:r w:rsidR="00E0316F">
        <w:rPr>
          <w:noProof/>
        </w:rPr>
        <w:fldChar w:fldCharType="end"/>
      </w:r>
      <w:r>
        <w:t xml:space="preserve">. </w:t>
      </w:r>
      <w:r w:rsidR="006F23DF">
        <w:t xml:space="preserve">(A) </w:t>
      </w:r>
      <w:r w:rsidRPr="00385AF9">
        <w:t xml:space="preserve">Approximate location of landing sites from the Apollo program's 11, 12, 14, 15, 16, and 17 missions. </w:t>
      </w:r>
      <w:r w:rsidR="006F23DF">
        <w:t xml:space="preserve">(B) </w:t>
      </w:r>
      <w:r w:rsidRPr="00385AF9">
        <w:t>Landing site</w:t>
      </w:r>
      <w:r w:rsidR="00FC24C0">
        <w:t xml:space="preserve"> for Apollo </w:t>
      </w:r>
      <w:r w:rsidRPr="00385AF9">
        <w:t xml:space="preserve">15 </w:t>
      </w:r>
      <w:r w:rsidR="006F23DF">
        <w:t>and sample collection location for 15427. (C)</w:t>
      </w:r>
      <w:r w:rsidR="00FC24C0">
        <w:t xml:space="preserve"> Landing site</w:t>
      </w:r>
      <w:r w:rsidRPr="00385AF9">
        <w:t xml:space="preserve"> </w:t>
      </w:r>
      <w:r w:rsidR="00FC24C0">
        <w:t xml:space="preserve">for Apollo </w:t>
      </w:r>
      <w:r w:rsidRPr="00385AF9">
        <w:t xml:space="preserve">17 </w:t>
      </w:r>
      <w:r w:rsidR="00FC24C0">
        <w:t>and</w:t>
      </w:r>
      <w:r w:rsidRPr="00385AF9">
        <w:t xml:space="preserve"> the </w:t>
      </w:r>
      <w:r w:rsidR="00FC24C0">
        <w:t xml:space="preserve">sample collection locations for 74220 and </w:t>
      </w:r>
      <w:r w:rsidR="00BD1C29">
        <w:t>73002</w:t>
      </w:r>
      <w:r w:rsidR="00BD1C29" w:rsidRPr="00385AF9">
        <w:t xml:space="preserve"> [</w:t>
      </w:r>
      <w:r w:rsidRPr="00385AF9">
        <w:t>modified from https://moon.nasa.gov/system/resources/detail_files/77_lro_fullmoon.jpg]. On the right are the sampling locations for samples 74220, 73002, and 15427 plotted on using Google Earth Pro [Ryder 1985; Wolfe et al. 1981].</w:t>
      </w:r>
      <w:bookmarkEnd w:id="23"/>
      <w:bookmarkEnd w:id="24"/>
      <w:bookmarkEnd w:id="25"/>
    </w:p>
    <w:p w14:paraId="7AB80F6A" w14:textId="60E912E9" w:rsidR="008912F1" w:rsidRDefault="00EA2191" w:rsidP="00995616">
      <w:pPr>
        <w:spacing w:line="360" w:lineRule="auto"/>
      </w:pPr>
      <w:r w:rsidRPr="001C06F2">
        <w:lastRenderedPageBreak/>
        <w:t xml:space="preserve">ppm with a minimum requirement of 260 ppm to produce degassing observed in their </w:t>
      </w:r>
      <w:r>
        <w:t>samples</w:t>
      </w:r>
      <w:r w:rsidRPr="001C06F2">
        <w:t>.</w:t>
      </w:r>
      <w:r>
        <w:t xml:space="preserve"> </w:t>
      </w:r>
      <w:r w:rsidR="008912F1" w:rsidRPr="001C06F2">
        <w:t xml:space="preserve">745 ppm is vastly more hydrous than previous </w:t>
      </w:r>
      <w:r w:rsidR="00FB495E">
        <w:t>estimates for the Moon</w:t>
      </w:r>
      <w:r w:rsidR="008912F1" w:rsidRPr="001C06F2">
        <w:t xml:space="preserve"> and opened the door to future studies exploring the history of the Earth-Moon system and volcanism on the Moon. The results of subsequent and ongoing studies regarding lunar volatiles can aid in the understanding of the </w:t>
      </w:r>
      <w:r w:rsidR="00FB495E">
        <w:t xml:space="preserve">lunar </w:t>
      </w:r>
      <w:r w:rsidR="008912F1" w:rsidRPr="001C06F2">
        <w:t xml:space="preserve">water budget, </w:t>
      </w:r>
      <w:r w:rsidR="00FB495E">
        <w:t xml:space="preserve">the </w:t>
      </w:r>
      <w:r w:rsidR="008912F1" w:rsidRPr="001C06F2">
        <w:t xml:space="preserve">geochemistry of the lunar mantle, and the formation </w:t>
      </w:r>
      <w:r w:rsidR="00FB495E">
        <w:t xml:space="preserve">and evolution </w:t>
      </w:r>
      <w:r w:rsidR="008912F1" w:rsidRPr="001C06F2">
        <w:t xml:space="preserve">of the Moon.  </w:t>
      </w:r>
    </w:p>
    <w:p w14:paraId="4AA91BD9" w14:textId="64051E46" w:rsidR="00B2428E" w:rsidRDefault="00C3121A" w:rsidP="00995616">
      <w:pPr>
        <w:spacing w:line="360" w:lineRule="auto"/>
        <w:ind w:firstLine="720"/>
      </w:pPr>
      <w:r w:rsidRPr="00C3121A">
        <w:t>Explosive lunar volcanism is thought to be driven by the exsolution and expansion of CO</w:t>
      </w:r>
      <w:r w:rsidRPr="00C3121A">
        <w:rPr>
          <w:vertAlign w:val="subscript"/>
        </w:rPr>
        <w:t>2</w:t>
      </w:r>
      <w:r w:rsidRPr="00C3121A">
        <w:t xml:space="preserve"> and H</w:t>
      </w:r>
      <w:r w:rsidRPr="00C3121A">
        <w:rPr>
          <w:vertAlign w:val="subscript"/>
        </w:rPr>
        <w:t>2</w:t>
      </w:r>
      <w:r w:rsidRPr="00C3121A">
        <w:t xml:space="preserve">O gases [Rutherford &amp; </w:t>
      </w:r>
      <w:proofErr w:type="spellStart"/>
      <w:r w:rsidRPr="00C3121A">
        <w:t>Papale</w:t>
      </w:r>
      <w:proofErr w:type="spellEnd"/>
      <w:r w:rsidRPr="00C3121A">
        <w:t xml:space="preserve"> 2009]. As lunar samples are relatively rare, terrestrial analogues are often analyzed due to their compositional similarity</w:t>
      </w:r>
      <w:r w:rsidR="001A0BE5">
        <w:t xml:space="preserve"> which can provide insight to underlying physical processes related to eruption and volatile degassing</w:t>
      </w:r>
      <w:r w:rsidRPr="00C3121A">
        <w:t xml:space="preserve"> (Table 1). Hawaiian glass beads and mid-ocean ridge pillow basalts are useful terrestrial analogues as they both are products of basaltic volcanism with quenched glasses, which preserve the amount of volatile degassing experienced during magma ascent. Hawaiian glass beads and rods are particularly valuable as analogue samples since they are formed by explosive fire-fountain-style eruptions, similar to how the lunar glass beads are inferred to have formed [Wasson et al. 1976]. </w:t>
      </w:r>
    </w:p>
    <w:p w14:paraId="1D5552D5" w14:textId="77777777" w:rsidR="00EA2191" w:rsidRPr="00C3121A" w:rsidRDefault="00EA2191" w:rsidP="00995616">
      <w:pPr>
        <w:pStyle w:val="Heading3"/>
      </w:pPr>
      <w:bookmarkStart w:id="26" w:name="_Toc100144912"/>
      <w:r w:rsidRPr="00C3121A">
        <w:t>Apollo Next Generation Sample Analysis and Space Weathering</w:t>
      </w:r>
      <w:bookmarkEnd w:id="26"/>
    </w:p>
    <w:p w14:paraId="6D5774EA" w14:textId="77777777" w:rsidR="00EA2191" w:rsidRDefault="00EA2191" w:rsidP="00995616">
      <w:pPr>
        <w:spacing w:line="360" w:lineRule="auto"/>
        <w:ind w:firstLine="720"/>
      </w:pPr>
      <w:r w:rsidRPr="00C3121A">
        <w:t>The Apollo missions returned a plethora of samples from the lunar surface and recognized that the technology of the mid-20th century would advance in the coming decades with the ability to return optimal science [Anand et al. 2014]. With the foresight to sequester samples (i.e., Apollo Next Generation Sample Analysis) until technology and analytical techniques had advanced to the point of returning the most accurate data, there is now an opportunity to gain previously unobtainable info</w:t>
      </w:r>
      <w:r>
        <w:t>r</w:t>
      </w:r>
      <w:r w:rsidRPr="00C3121A">
        <w:t xml:space="preserve">mation about the lunar interior. </w:t>
      </w:r>
    </w:p>
    <w:p w14:paraId="33674F2D" w14:textId="7210C7EF" w:rsidR="00EA2191" w:rsidRDefault="00EA2191" w:rsidP="00995616">
      <w:pPr>
        <w:spacing w:line="360" w:lineRule="auto"/>
        <w:ind w:firstLine="720"/>
      </w:pPr>
      <w:r w:rsidRPr="00193CF0">
        <w:t xml:space="preserve">Space weathering is a process that occurs on airless planetary bodies that lack a magnetic field in which micrometeorites bombard the surface and solar </w:t>
      </w:r>
    </w:p>
    <w:p w14:paraId="72A53BB2" w14:textId="156C2508" w:rsidR="00385AF9" w:rsidRDefault="00385AF9" w:rsidP="00995616">
      <w:pPr>
        <w:pStyle w:val="Caption"/>
      </w:pPr>
      <w:bookmarkStart w:id="27" w:name="_Toc95588016"/>
      <w:bookmarkStart w:id="28" w:name="_Toc100144900"/>
      <w:bookmarkStart w:id="29" w:name="_Hlk95584728"/>
      <w:r>
        <w:lastRenderedPageBreak/>
        <w:t xml:space="preserve">Table </w:t>
      </w:r>
      <w:r w:rsidR="00E0316F">
        <w:fldChar w:fldCharType="begin"/>
      </w:r>
      <w:r w:rsidR="00E0316F">
        <w:instrText xml:space="preserve"> SEQ Table \* ARABIC </w:instrText>
      </w:r>
      <w:r w:rsidR="00E0316F">
        <w:fldChar w:fldCharType="separate"/>
      </w:r>
      <w:r w:rsidR="00BB3EA1">
        <w:rPr>
          <w:noProof/>
        </w:rPr>
        <w:t>1</w:t>
      </w:r>
      <w:r w:rsidR="00E0316F">
        <w:rPr>
          <w:noProof/>
        </w:rPr>
        <w:fldChar w:fldCharType="end"/>
      </w:r>
      <w:r>
        <w:t xml:space="preserve">. </w:t>
      </w:r>
      <w:r w:rsidRPr="00385AF9">
        <w:t xml:space="preserve">Compositional </w:t>
      </w:r>
      <w:r w:rsidR="001A0BE5">
        <w:t>major and minor oxides</w:t>
      </w:r>
      <w:r w:rsidRPr="00385AF9">
        <w:t xml:space="preserve"> from electron microprobe data of lunar glass beads [McCanta et al. 2017], Hawaiian picrite basalts from Kilauea [Macdonald 1949], and mid-ocean ridge basalts (MORBs) [</w:t>
      </w:r>
      <w:proofErr w:type="spellStart"/>
      <w:r w:rsidRPr="00385AF9">
        <w:t>Lanzirotti</w:t>
      </w:r>
      <w:proofErr w:type="spellEnd"/>
      <w:r w:rsidRPr="00385AF9">
        <w:t xml:space="preserve"> et al. 2008].</w:t>
      </w:r>
      <w:bookmarkEnd w:id="27"/>
      <w:bookmarkEnd w:id="28"/>
    </w:p>
    <w:p w14:paraId="79A9770D" w14:textId="1D893F4A" w:rsidR="00B2428E" w:rsidRPr="00C3121A" w:rsidRDefault="00385AF9" w:rsidP="00995616">
      <w:pPr>
        <w:spacing w:line="360" w:lineRule="auto"/>
      </w:pPr>
      <w:r w:rsidRPr="00385AF9">
        <w:rPr>
          <w:noProof/>
        </w:rPr>
        <w:drawing>
          <wp:inline distT="0" distB="0" distL="0" distR="0" wp14:anchorId="63890BA8" wp14:editId="2B33EAF8">
            <wp:extent cx="5486400" cy="1318260"/>
            <wp:effectExtent l="0" t="0" r="0" b="0"/>
            <wp:docPr id="1" name="Picture 1" descr="Tabl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Table&#10;&#10;Description automatically generated"/>
                    <pic:cNvPicPr/>
                  </pic:nvPicPr>
                  <pic:blipFill>
                    <a:blip r:embed="rId17"/>
                    <a:stretch>
                      <a:fillRect/>
                    </a:stretch>
                  </pic:blipFill>
                  <pic:spPr>
                    <a:xfrm>
                      <a:off x="0" y="0"/>
                      <a:ext cx="5486400" cy="1318260"/>
                    </a:xfrm>
                    <a:prstGeom prst="rect">
                      <a:avLst/>
                    </a:prstGeom>
                  </pic:spPr>
                </pic:pic>
              </a:graphicData>
            </a:graphic>
          </wp:inline>
        </w:drawing>
      </w:r>
      <w:bookmarkEnd w:id="29"/>
    </w:p>
    <w:p w14:paraId="7815EA98" w14:textId="77777777" w:rsidR="00EA2191" w:rsidRDefault="00EA2191" w:rsidP="00995616">
      <w:pPr>
        <w:spacing w:line="360" w:lineRule="auto"/>
      </w:pPr>
      <w:bookmarkStart w:id="30" w:name="_Toc428278253"/>
    </w:p>
    <w:p w14:paraId="5135E1A8" w14:textId="77777777" w:rsidR="00EA2191" w:rsidRDefault="00EA2191" w:rsidP="00995616">
      <w:pPr>
        <w:spacing w:line="360" w:lineRule="auto"/>
      </w:pPr>
    </w:p>
    <w:p w14:paraId="0738C915" w14:textId="77777777" w:rsidR="00EA2191" w:rsidRDefault="00EA2191" w:rsidP="00995616">
      <w:pPr>
        <w:spacing w:line="360" w:lineRule="auto"/>
      </w:pPr>
    </w:p>
    <w:p w14:paraId="5A0BF795" w14:textId="77777777" w:rsidR="00EA2191" w:rsidRDefault="00EA2191" w:rsidP="00995616">
      <w:pPr>
        <w:spacing w:line="360" w:lineRule="auto"/>
      </w:pPr>
    </w:p>
    <w:p w14:paraId="02027CC9" w14:textId="77777777" w:rsidR="00EA2191" w:rsidRDefault="00EA2191" w:rsidP="00995616">
      <w:pPr>
        <w:spacing w:line="360" w:lineRule="auto"/>
      </w:pPr>
    </w:p>
    <w:p w14:paraId="436D7365" w14:textId="77777777" w:rsidR="00EA2191" w:rsidRDefault="00EA2191" w:rsidP="00995616">
      <w:pPr>
        <w:spacing w:line="360" w:lineRule="auto"/>
      </w:pPr>
    </w:p>
    <w:p w14:paraId="291F57D8" w14:textId="77777777" w:rsidR="00EA2191" w:rsidRDefault="00EA2191" w:rsidP="00995616">
      <w:pPr>
        <w:spacing w:line="360" w:lineRule="auto"/>
      </w:pPr>
    </w:p>
    <w:p w14:paraId="05C379DA" w14:textId="77777777" w:rsidR="00EA2191" w:rsidRDefault="00EA2191" w:rsidP="00995616">
      <w:pPr>
        <w:spacing w:line="360" w:lineRule="auto"/>
      </w:pPr>
    </w:p>
    <w:p w14:paraId="529BB3B8" w14:textId="77777777" w:rsidR="00EA2191" w:rsidRDefault="00EA2191" w:rsidP="00995616">
      <w:pPr>
        <w:spacing w:line="360" w:lineRule="auto"/>
      </w:pPr>
    </w:p>
    <w:p w14:paraId="55A96DB8" w14:textId="77777777" w:rsidR="00EA2191" w:rsidRDefault="00EA2191" w:rsidP="00995616">
      <w:pPr>
        <w:spacing w:line="360" w:lineRule="auto"/>
      </w:pPr>
    </w:p>
    <w:p w14:paraId="24AE2D1E" w14:textId="77777777" w:rsidR="00EA2191" w:rsidRDefault="00EA2191" w:rsidP="00995616">
      <w:pPr>
        <w:spacing w:line="360" w:lineRule="auto"/>
      </w:pPr>
    </w:p>
    <w:p w14:paraId="772AB7BD" w14:textId="77777777" w:rsidR="00EA2191" w:rsidRDefault="00EA2191" w:rsidP="00995616">
      <w:pPr>
        <w:spacing w:line="360" w:lineRule="auto"/>
      </w:pPr>
    </w:p>
    <w:p w14:paraId="3D635012" w14:textId="77777777" w:rsidR="00EA2191" w:rsidRDefault="00EA2191" w:rsidP="00995616">
      <w:pPr>
        <w:spacing w:line="360" w:lineRule="auto"/>
      </w:pPr>
    </w:p>
    <w:p w14:paraId="72FAADC3" w14:textId="77777777" w:rsidR="00EA2191" w:rsidRDefault="00EA2191" w:rsidP="00995616">
      <w:pPr>
        <w:spacing w:line="360" w:lineRule="auto"/>
      </w:pPr>
    </w:p>
    <w:p w14:paraId="279176C0" w14:textId="77777777" w:rsidR="00EA2191" w:rsidRDefault="00EA2191" w:rsidP="00995616">
      <w:pPr>
        <w:spacing w:line="360" w:lineRule="auto"/>
      </w:pPr>
    </w:p>
    <w:p w14:paraId="234D1CC4" w14:textId="77777777" w:rsidR="00EA2191" w:rsidRDefault="00EA2191" w:rsidP="00995616">
      <w:pPr>
        <w:spacing w:line="360" w:lineRule="auto"/>
      </w:pPr>
    </w:p>
    <w:p w14:paraId="44BF2370" w14:textId="77777777" w:rsidR="00EA2191" w:rsidRDefault="00EA2191" w:rsidP="00995616">
      <w:pPr>
        <w:spacing w:line="360" w:lineRule="auto"/>
      </w:pPr>
    </w:p>
    <w:p w14:paraId="1024F2D8" w14:textId="354DA9C3" w:rsidR="00EA2191" w:rsidRDefault="00EA2191" w:rsidP="00995616">
      <w:pPr>
        <w:spacing w:line="360" w:lineRule="auto"/>
      </w:pPr>
    </w:p>
    <w:p w14:paraId="7F767A4C" w14:textId="20D9590B" w:rsidR="00995616" w:rsidRDefault="00995616" w:rsidP="00995616">
      <w:pPr>
        <w:spacing w:line="360" w:lineRule="auto"/>
      </w:pPr>
    </w:p>
    <w:p w14:paraId="4D39C16E" w14:textId="77777777" w:rsidR="00995616" w:rsidRDefault="00995616" w:rsidP="00995616">
      <w:pPr>
        <w:spacing w:line="360" w:lineRule="auto"/>
      </w:pPr>
    </w:p>
    <w:p w14:paraId="306B5A6D" w14:textId="77777777" w:rsidR="00EA2191" w:rsidRDefault="00EA2191" w:rsidP="00995616">
      <w:pPr>
        <w:spacing w:line="360" w:lineRule="auto"/>
      </w:pPr>
    </w:p>
    <w:p w14:paraId="14F404EF" w14:textId="2178E03D" w:rsidR="004F08CE" w:rsidRPr="004C19F3" w:rsidRDefault="00F7345E" w:rsidP="00995616">
      <w:pPr>
        <w:spacing w:line="360" w:lineRule="auto"/>
        <w:rPr>
          <w:iCs/>
          <w:color w:val="000000" w:themeColor="text1"/>
        </w:rPr>
      </w:pPr>
      <w:r w:rsidRPr="00193CF0">
        <w:lastRenderedPageBreak/>
        <w:t xml:space="preserve">winds implant H-ions and high energy photons [Wu et al. 2019; </w:t>
      </w:r>
      <w:proofErr w:type="spellStart"/>
      <w:r w:rsidRPr="00193CF0">
        <w:t>Hapke</w:t>
      </w:r>
      <w:proofErr w:type="spellEnd"/>
      <w:r w:rsidRPr="00193CF0">
        <w:t xml:space="preserve"> 2001; </w:t>
      </w:r>
      <w:proofErr w:type="spellStart"/>
      <w:r w:rsidRPr="00193CF0">
        <w:t>Denevi</w:t>
      </w:r>
      <w:proofErr w:type="spellEnd"/>
      <w:r w:rsidRPr="00193CF0">
        <w:t xml:space="preserve"> et al. 2014; </w:t>
      </w:r>
      <w:proofErr w:type="spellStart"/>
      <w:r w:rsidRPr="00193CF0">
        <w:t>Igami</w:t>
      </w:r>
      <w:proofErr w:type="spellEnd"/>
      <w:r w:rsidRPr="00193CF0">
        <w:t xml:space="preserve"> et al. 2021]. The Moon lacks an atmosphere and stable magnetic field and is therefore a strong candidate for substantial space weathering to occur. </w:t>
      </w:r>
      <w:r w:rsidR="001A0BE5">
        <w:t>Spaces</w:t>
      </w:r>
      <w:r w:rsidRPr="00193CF0">
        <w:t xml:space="preserve"> weathered surface</w:t>
      </w:r>
      <w:r w:rsidR="001A0BE5">
        <w:t>s</w:t>
      </w:r>
      <w:r w:rsidRPr="00193CF0">
        <w:t xml:space="preserve"> </w:t>
      </w:r>
      <w:r w:rsidR="001A0BE5">
        <w:t>typically contain optically</w:t>
      </w:r>
      <w:r w:rsidRPr="00193CF0">
        <w:t xml:space="preserve"> dark, reddened, low albedo surface </w:t>
      </w:r>
      <w:r w:rsidR="001A0BE5">
        <w:t xml:space="preserve">materials </w:t>
      </w:r>
      <w:r w:rsidRPr="00193CF0">
        <w:t>with variable particle size [</w:t>
      </w:r>
      <w:proofErr w:type="spellStart"/>
      <w:r w:rsidRPr="00193CF0">
        <w:t>Igami</w:t>
      </w:r>
      <w:proofErr w:type="spellEnd"/>
      <w:r w:rsidRPr="00193CF0">
        <w:t xml:space="preserve"> et al. 2021; </w:t>
      </w:r>
      <w:proofErr w:type="spellStart"/>
      <w:r w:rsidRPr="00193CF0">
        <w:t>Hapke</w:t>
      </w:r>
      <w:proofErr w:type="spellEnd"/>
      <w:r w:rsidRPr="00193CF0">
        <w:t xml:space="preserve"> 2001]. These attributes are only surficial as indicated by cores returned from the Apollo missions in which the space weathered material lightens in color after the first tens of millimeters and eventually transitions to </w:t>
      </w:r>
      <w:r w:rsidR="004D0DCE">
        <w:t>near pristine</w:t>
      </w:r>
      <w:r w:rsidR="001A0BE5">
        <w:t>, but still weathered,</w:t>
      </w:r>
      <w:r w:rsidRPr="00193CF0">
        <w:t xml:space="preserve"> regolith (</w:t>
      </w:r>
      <w:r>
        <w:t xml:space="preserve">Figure </w:t>
      </w:r>
      <w:r w:rsidR="00385AF9">
        <w:t>4</w:t>
      </w:r>
      <w:r w:rsidRPr="00193CF0">
        <w:t xml:space="preserve">). When describing the gradient from highly weathered to </w:t>
      </w:r>
      <w:r w:rsidR="001A0BE5">
        <w:t xml:space="preserve">more </w:t>
      </w:r>
      <w:r w:rsidRPr="00193CF0">
        <w:t>pristine, there is a maturity index that utilizes nano-phase iron to quantitatively classify the state of the regolith [Matsumoto et al. 2021; Wu et al. 2019]. The different categories for regolith maturity are mature, submature, and immature [</w:t>
      </w:r>
      <w:proofErr w:type="spellStart"/>
      <w:r w:rsidRPr="00193CF0">
        <w:t>Wiesli</w:t>
      </w:r>
      <w:proofErr w:type="spellEnd"/>
      <w:r w:rsidRPr="00193CF0">
        <w:t xml:space="preserve"> et al. 2003]. </w:t>
      </w:r>
      <w:r w:rsidR="00CE76C5">
        <w:t xml:space="preserve">The samples within this work only propagate to the submature depth of regolith maturity. </w:t>
      </w:r>
      <w:r w:rsidRPr="00193CF0">
        <w:t xml:space="preserve">The Moon is unique in its experience with space weathering due to its tidal lock with the Earth. This relationship results in varied degrees of weathering based on proton precipitation rates on the nearside of the Moon versus the </w:t>
      </w:r>
      <w:proofErr w:type="spellStart"/>
      <w:r w:rsidRPr="00193CF0">
        <w:t>farside</w:t>
      </w:r>
      <w:proofErr w:type="spellEnd"/>
      <w:r w:rsidRPr="00193CF0">
        <w:t xml:space="preserve"> [</w:t>
      </w:r>
      <w:proofErr w:type="spellStart"/>
      <w:r w:rsidRPr="00193CF0">
        <w:t>Kallio</w:t>
      </w:r>
      <w:proofErr w:type="spellEnd"/>
      <w:r w:rsidRPr="00193CF0">
        <w:t xml:space="preserve"> et al. 2019]. This is important to be cognizant of given the current sample bias in the Apollo mission returned samples </w:t>
      </w:r>
      <w:r w:rsidR="001A0BE5">
        <w:t>from</w:t>
      </w:r>
      <w:r w:rsidRPr="00193CF0">
        <w:t xml:space="preserve"> only the nearside.</w:t>
      </w:r>
    </w:p>
    <w:p w14:paraId="1551C76C" w14:textId="77777777" w:rsidR="00385AF9" w:rsidRDefault="00385AF9" w:rsidP="00995616">
      <w:pPr>
        <w:keepNext/>
        <w:spacing w:line="360" w:lineRule="auto"/>
      </w:pPr>
      <w:bookmarkStart w:id="31" w:name="_Hlk95584881"/>
      <w:r>
        <w:rPr>
          <w:b/>
          <w:bCs/>
          <w:noProof/>
        </w:rPr>
        <w:lastRenderedPageBreak/>
        <w:drawing>
          <wp:inline distT="0" distB="0" distL="0" distR="0" wp14:anchorId="44D15EB9" wp14:editId="08DF9DC7">
            <wp:extent cx="5486400" cy="2732024"/>
            <wp:effectExtent l="0" t="0" r="0" b="0"/>
            <wp:docPr id="9" name="Picture 9" descr="A picture containing 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A picture containing diagram&#10;&#10;Description automatically generated"/>
                    <pic:cNvPicPr/>
                  </pic:nvPicPr>
                  <pic:blipFill>
                    <a:blip r:embed="rId18" cstate="print">
                      <a:extLst>
                        <a:ext uri="{28A0092B-C50C-407E-A947-70E740481C1C}">
                          <a14:useLocalDpi xmlns:a14="http://schemas.microsoft.com/office/drawing/2010/main" val="0"/>
                        </a:ext>
                      </a:extLst>
                    </a:blip>
                    <a:stretch>
                      <a:fillRect/>
                    </a:stretch>
                  </pic:blipFill>
                  <pic:spPr>
                    <a:xfrm>
                      <a:off x="0" y="0"/>
                      <a:ext cx="5486400" cy="2732024"/>
                    </a:xfrm>
                    <a:prstGeom prst="rect">
                      <a:avLst/>
                    </a:prstGeom>
                  </pic:spPr>
                </pic:pic>
              </a:graphicData>
            </a:graphic>
          </wp:inline>
        </w:drawing>
      </w:r>
    </w:p>
    <w:p w14:paraId="706DF97F" w14:textId="72CD738A" w:rsidR="004F08CE" w:rsidRPr="004C19F3" w:rsidRDefault="00385AF9" w:rsidP="00995616">
      <w:pPr>
        <w:pStyle w:val="Caption"/>
        <w:ind w:left="0"/>
        <w:jc w:val="left"/>
      </w:pPr>
      <w:bookmarkStart w:id="32" w:name="_Toc96089359"/>
      <w:bookmarkStart w:id="33" w:name="_Toc100144875"/>
      <w:r>
        <w:t xml:space="preserve">Figure </w:t>
      </w:r>
      <w:r w:rsidR="00E0316F">
        <w:fldChar w:fldCharType="begin"/>
      </w:r>
      <w:r w:rsidR="00E0316F">
        <w:instrText xml:space="preserve"> SEQ Figure \* ARABIC </w:instrText>
      </w:r>
      <w:r w:rsidR="00E0316F">
        <w:fldChar w:fldCharType="separate"/>
      </w:r>
      <w:r w:rsidR="00DF4E64">
        <w:rPr>
          <w:noProof/>
        </w:rPr>
        <w:t>5</w:t>
      </w:r>
      <w:r w:rsidR="00E0316F">
        <w:rPr>
          <w:noProof/>
        </w:rPr>
        <w:fldChar w:fldCharType="end"/>
      </w:r>
      <w:r>
        <w:t xml:space="preserve">. </w:t>
      </w:r>
      <w:r w:rsidRPr="00385AF9">
        <w:t xml:space="preserve">Cross section of lunar regolith with the upper portion modified by space weathering underlain by pristine unmodified regolith. The circles represent glasses that have been very space weathered (maroon), weathered (red), and not weathered (salmon). The gradient beads represent those in intermediate areas between very weathered and weathered regolith or weathered and </w:t>
      </w:r>
      <w:r w:rsidR="001A0BE5">
        <w:t xml:space="preserve">more </w:t>
      </w:r>
      <w:r w:rsidRPr="00385AF9">
        <w:t>pristine regolith. The navy rectangle is an example of the contents of regolith cores with the sampling intervals for core 73002.  Sample locations are as follows: 73002,344 from 0.5–1.0 cm, 73002,347 from 1.0–1.5 cm, 73002,350 from 2.5–3.0 cm, 73002,353 from 5.0–5.5 cm, 73002,355 from 10.0–10.5 cm, and 73002,357 from 15.5–16.0 cm depth range.</w:t>
      </w:r>
      <w:bookmarkEnd w:id="32"/>
      <w:bookmarkEnd w:id="33"/>
    </w:p>
    <w:bookmarkEnd w:id="31"/>
    <w:p w14:paraId="46097193" w14:textId="77777777" w:rsidR="004F08CE" w:rsidRPr="004C19F3" w:rsidRDefault="004F08CE" w:rsidP="00995616">
      <w:pPr>
        <w:spacing w:line="360" w:lineRule="auto"/>
      </w:pPr>
    </w:p>
    <w:p w14:paraId="3DBF7DFB" w14:textId="77777777" w:rsidR="00FB3EF0" w:rsidRPr="004C19F3" w:rsidRDefault="00FB3EF0" w:rsidP="00995616">
      <w:pPr>
        <w:spacing w:line="360" w:lineRule="auto"/>
        <w:rPr>
          <w:b/>
          <w:bCs/>
          <w:caps/>
          <w:color w:val="000000" w:themeColor="text1"/>
        </w:rPr>
      </w:pPr>
      <w:bookmarkStart w:id="34" w:name="_Toc420995900"/>
      <w:bookmarkStart w:id="35" w:name="_Toc422997487"/>
      <w:bookmarkEnd w:id="30"/>
    </w:p>
    <w:p w14:paraId="7650EB7C" w14:textId="77777777" w:rsidR="00FB3EF0" w:rsidRPr="004C19F3" w:rsidRDefault="00FB3EF0" w:rsidP="00995616">
      <w:pPr>
        <w:spacing w:line="360" w:lineRule="auto"/>
        <w:rPr>
          <w:b/>
          <w:bCs/>
          <w:caps/>
          <w:color w:val="000000" w:themeColor="text1"/>
        </w:rPr>
      </w:pPr>
    </w:p>
    <w:p w14:paraId="1966E411" w14:textId="77777777" w:rsidR="00FB3EF0" w:rsidRPr="004C19F3" w:rsidRDefault="00FB3EF0" w:rsidP="00995616">
      <w:pPr>
        <w:spacing w:line="360" w:lineRule="auto"/>
        <w:rPr>
          <w:b/>
          <w:bCs/>
          <w:caps/>
          <w:color w:val="000000" w:themeColor="text1"/>
        </w:rPr>
      </w:pPr>
    </w:p>
    <w:p w14:paraId="1B4828EF" w14:textId="77777777" w:rsidR="00FB3EF0" w:rsidRPr="004C19F3" w:rsidRDefault="00FB3EF0" w:rsidP="00995616">
      <w:pPr>
        <w:spacing w:line="360" w:lineRule="auto"/>
        <w:rPr>
          <w:b/>
          <w:bCs/>
          <w:caps/>
          <w:color w:val="000000" w:themeColor="text1"/>
        </w:rPr>
      </w:pPr>
    </w:p>
    <w:p w14:paraId="3A571A9D" w14:textId="77777777" w:rsidR="00FB3EF0" w:rsidRPr="004C19F3" w:rsidRDefault="00FB3EF0" w:rsidP="00995616">
      <w:pPr>
        <w:spacing w:line="360" w:lineRule="auto"/>
        <w:rPr>
          <w:b/>
          <w:bCs/>
          <w:caps/>
          <w:color w:val="000000" w:themeColor="text1"/>
        </w:rPr>
      </w:pPr>
    </w:p>
    <w:p w14:paraId="5C7BBB34" w14:textId="77777777" w:rsidR="009D2AA9" w:rsidRPr="004C19F3" w:rsidRDefault="009D2AA9" w:rsidP="00995616">
      <w:pPr>
        <w:spacing w:line="360" w:lineRule="auto"/>
        <w:rPr>
          <w:b/>
          <w:bCs/>
          <w:caps/>
          <w:color w:val="000000" w:themeColor="text1"/>
        </w:rPr>
      </w:pPr>
    </w:p>
    <w:p w14:paraId="5F9CF013" w14:textId="0D946E1F" w:rsidR="009D2AA9" w:rsidRDefault="009D2AA9" w:rsidP="00995616">
      <w:pPr>
        <w:spacing w:line="360" w:lineRule="auto"/>
        <w:rPr>
          <w:b/>
          <w:bCs/>
          <w:caps/>
          <w:color w:val="000000" w:themeColor="text1"/>
        </w:rPr>
      </w:pPr>
    </w:p>
    <w:p w14:paraId="7279C905" w14:textId="3BBE68E9" w:rsidR="001A0BE5" w:rsidRDefault="001A0BE5" w:rsidP="00995616">
      <w:pPr>
        <w:spacing w:line="360" w:lineRule="auto"/>
        <w:rPr>
          <w:b/>
          <w:bCs/>
          <w:caps/>
          <w:color w:val="000000" w:themeColor="text1"/>
        </w:rPr>
      </w:pPr>
    </w:p>
    <w:p w14:paraId="12CB8538" w14:textId="77777777" w:rsidR="00995616" w:rsidRPr="004C19F3" w:rsidRDefault="00995616" w:rsidP="00995616">
      <w:pPr>
        <w:spacing w:line="360" w:lineRule="auto"/>
        <w:rPr>
          <w:b/>
          <w:bCs/>
          <w:caps/>
          <w:color w:val="000000" w:themeColor="text1"/>
        </w:rPr>
      </w:pPr>
    </w:p>
    <w:p w14:paraId="22B30583" w14:textId="77777777" w:rsidR="00FB3EF0" w:rsidRPr="004C19F3" w:rsidRDefault="00FB3EF0" w:rsidP="00995616">
      <w:pPr>
        <w:spacing w:line="360" w:lineRule="auto"/>
        <w:rPr>
          <w:b/>
          <w:bCs/>
          <w:caps/>
          <w:color w:val="000000" w:themeColor="text1"/>
        </w:rPr>
      </w:pPr>
    </w:p>
    <w:p w14:paraId="6710C752" w14:textId="35E34CBE" w:rsidR="004F08CE" w:rsidRPr="0051213F" w:rsidRDefault="000C216A" w:rsidP="00995616">
      <w:pPr>
        <w:pStyle w:val="Heading1"/>
      </w:pPr>
      <w:bookmarkStart w:id="36" w:name="_Toc100144913"/>
      <w:r>
        <w:lastRenderedPageBreak/>
        <w:t>SECTION</w:t>
      </w:r>
      <w:r w:rsidR="00B24645" w:rsidRPr="004C19F3">
        <w:t xml:space="preserve"> 3. </w:t>
      </w:r>
      <w:bookmarkEnd w:id="34"/>
      <w:bookmarkEnd w:id="35"/>
      <w:r>
        <w:t>METHODS</w:t>
      </w:r>
      <w:bookmarkEnd w:id="36"/>
    </w:p>
    <w:p w14:paraId="09BB7766" w14:textId="74D511FC" w:rsidR="00236E6D" w:rsidRPr="004C19F3" w:rsidRDefault="00B2428E" w:rsidP="00995616">
      <w:pPr>
        <w:pStyle w:val="Heading2"/>
      </w:pPr>
      <w:bookmarkStart w:id="37" w:name="_Toc100144914"/>
      <w:r>
        <w:t>Sample Preparation</w:t>
      </w:r>
      <w:bookmarkEnd w:id="37"/>
    </w:p>
    <w:p w14:paraId="1445DDBB" w14:textId="7A1B53B1" w:rsidR="00606950" w:rsidRDefault="00606950" w:rsidP="00995616">
      <w:pPr>
        <w:spacing w:line="360" w:lineRule="auto"/>
        <w:ind w:firstLine="720"/>
      </w:pPr>
      <w:r>
        <w:t>The samples analyzed include both terrestrial and lunar volcanic glasses. The terrestrial samples consist of Hawaiian glass beads (Pele’s tears), strands of Pele’s hair from Hawaii (glass rods), and an East Pacific Rise (EPR) mid-ocean ridge (MOR) pillow basalt. The lunar samples studied are glass beads from Apollo 17 (sample 74220,226)</w:t>
      </w:r>
      <w:r w:rsidR="00D3458D">
        <w:t xml:space="preserve">, Apollo </w:t>
      </w:r>
      <w:r>
        <w:t xml:space="preserve">15 (15427,83) and the Apollo Next Generation Sample Analysis (ANGSA) program core 73002. </w:t>
      </w:r>
      <w:r w:rsidR="00C81DCA">
        <w:t>Core 73002 was collected on the Apollo 17 mission with a double drive tube containing light mantle material near the Lee Lincoln Scarp (</w:t>
      </w:r>
      <w:r w:rsidR="00C81DCA" w:rsidRPr="00570C5E">
        <w:t>Figure</w:t>
      </w:r>
      <w:r w:rsidR="00C81DCA">
        <w:t xml:space="preserve"> </w:t>
      </w:r>
      <w:r w:rsidR="00570C5E">
        <w:t>4</w:t>
      </w:r>
      <w:r w:rsidR="00D3458D">
        <w:t>C</w:t>
      </w:r>
      <w:r w:rsidR="00570C5E">
        <w:t>)</w:t>
      </w:r>
      <w:r w:rsidR="00C81DCA">
        <w:t xml:space="preserve"> [Wolfe et al. 1981]. 73002 was 22 cm long and sampled in the same core as sample 73001 with a total length of 56.9 cm [Wolfe et al. 1981]. </w:t>
      </w:r>
      <w:r>
        <w:t>The 74220,226 sample is a thin section that contains a multitude of orange glass beads and shards with varying degrees of fracture and has been in circulation of various projects for several years (</w:t>
      </w:r>
      <w:r w:rsidRPr="001317F8">
        <w:t>Figure 7</w:t>
      </w:r>
      <w:r>
        <w:t>). 15427,83 is a regolith breccia with glass beads and shards along with other lithic clasts in entrained within a matrix. The ANGSA glass beads allow for analysis of pristine samples that have not undergone any prior destructive forms of geochemical analysis and therefore are expected to provide data that is representative of the glass with little to no contamination. Additionally, beads have been sampled from increasing depth downcore.</w:t>
      </w:r>
    </w:p>
    <w:p w14:paraId="31D7D49F" w14:textId="4E602817" w:rsidR="004F08CE" w:rsidRPr="004C19F3" w:rsidRDefault="00606950" w:rsidP="00995616">
      <w:pPr>
        <w:spacing w:line="360" w:lineRule="auto"/>
        <w:ind w:firstLine="720"/>
      </w:pPr>
      <w:r>
        <w:t xml:space="preserve">The Hawaiian glass beads were set in a silicon mold and then cut using a precision wire saw with an abrasive slurry at the University of Tennessee Knoxville. The EPR pillow basalt was set in epoxy and cut as a thick section at the University of Massachusetts, Amherst. The Apollo samples 74220,226 and 15427,83 were already prepared as thin sections with the samples set in epoxy prior to this work. The Pele’s hairs and tears were set in 1-inch epoxy rounds and polished as a thick section. The tears were set in the round to allow for the polishing to reveal a cross section of the width of the hair. The ANGSA samples were from core 73002 and include beads and shards from throughout the space </w:t>
      </w:r>
      <w:r>
        <w:lastRenderedPageBreak/>
        <w:t>weathering profile. The 73002 samples were individually set into epoxy drops to allow for easier handling when putting individual beads into 1-inch epoxy rounds. Once the ANGSA beads were in the 1-inch round</w:t>
      </w:r>
      <w:r w:rsidR="00D3458D">
        <w:t>,</w:t>
      </w:r>
      <w:r>
        <w:t xml:space="preserve"> the samples were then hand polished to mitigate the risk of sample loss with an automated polishing sequence.</w:t>
      </w:r>
    </w:p>
    <w:p w14:paraId="75ABF68E" w14:textId="6EA7394A" w:rsidR="004F08CE" w:rsidRPr="00606950" w:rsidRDefault="00B2428E" w:rsidP="00995616">
      <w:pPr>
        <w:pStyle w:val="Heading2"/>
      </w:pPr>
      <w:bookmarkStart w:id="38" w:name="_Toc100144915"/>
      <w:r>
        <w:t>Fourier Transform Infrared Spectroscopy</w:t>
      </w:r>
      <w:bookmarkStart w:id="39" w:name="_Toc420995905"/>
      <w:bookmarkStart w:id="40" w:name="_Toc422997492"/>
      <w:bookmarkStart w:id="41" w:name="_Toc427156475"/>
      <w:bookmarkEnd w:id="38"/>
    </w:p>
    <w:bookmarkEnd w:id="39"/>
    <w:bookmarkEnd w:id="40"/>
    <w:bookmarkEnd w:id="41"/>
    <w:p w14:paraId="57571DA0" w14:textId="3578CEE2" w:rsidR="00606950" w:rsidRDefault="00606950" w:rsidP="00995616">
      <w:pPr>
        <w:spacing w:line="360" w:lineRule="auto"/>
        <w:ind w:firstLine="720"/>
      </w:pPr>
      <w:r>
        <w:t xml:space="preserve">Results for the Pele’s tears and hairs, EPR pillow basalt, and all lunar samples (74220,226, 15427,83, and ANGSA core 73002) were acquired by the following methodology. Fourier transform infrared (FTIR) reflectance spectroscopy analyses were </w:t>
      </w:r>
      <w:r w:rsidR="005E4B95">
        <w:t>collected</w:t>
      </w:r>
      <w:r>
        <w:t xml:space="preserve"> using both (1)</w:t>
      </w:r>
      <w:r w:rsidR="005E4B95">
        <w:t xml:space="preserve"> a</w:t>
      </w:r>
      <w:r>
        <w:t xml:space="preserve"> Bruker Vertex 70 with a Hyperion 3000 microscope with a mercury cadmium telluride (MCT) point detector and a 64×64 focal plane array (FPA) detector at the University of Massachusetts, Amherst, and (2) the Bruker Lumos II equipped with 64×64 pixel FPA detector at Bruker Demo Laboratory in Billerica, MA. </w:t>
      </w:r>
      <w:r w:rsidR="005E4B95">
        <w:t>The spectral range was 4000 to 800</w:t>
      </w:r>
      <w:r w:rsidR="005E4B95" w:rsidRPr="005E4B95">
        <w:t xml:space="preserve"> cm</w:t>
      </w:r>
      <w:r w:rsidR="005E4B95" w:rsidRPr="005E4B95">
        <w:rPr>
          <w:vertAlign w:val="superscript"/>
        </w:rPr>
        <w:t>-1</w:t>
      </w:r>
      <w:r w:rsidR="005E4B95">
        <w:t xml:space="preserve">. </w:t>
      </w:r>
      <w:r w:rsidRPr="005E4B95">
        <w:t>The</w:t>
      </w:r>
      <w:r>
        <w:t xml:space="preserve"> samples were lightly polished </w:t>
      </w:r>
      <w:r w:rsidR="005E4B95">
        <w:t xml:space="preserve">prior to analysis </w:t>
      </w:r>
      <w:r>
        <w:t>to remove surface H</w:t>
      </w:r>
      <w:r>
        <w:rPr>
          <w:vertAlign w:val="subscript"/>
        </w:rPr>
        <w:t>2</w:t>
      </w:r>
      <w:r>
        <w:t>O that could contaminate the results. FPA image acquisition was guided by coarse MCT maps that were at a higher spectral (4 cm</w:t>
      </w:r>
      <w:r>
        <w:rPr>
          <w:vertAlign w:val="superscript"/>
        </w:rPr>
        <w:t>-1</w:t>
      </w:r>
      <w:r>
        <w:t>) and lower spatial resolution. The spectra that were obtained was then offset-normalized to the baseline value 4000-3990 cm</w:t>
      </w:r>
      <w:r>
        <w:rPr>
          <w:vertAlign w:val="superscript"/>
        </w:rPr>
        <w:t>-1</w:t>
      </w:r>
      <w:r>
        <w:t xml:space="preserve">. </w:t>
      </w:r>
    </w:p>
    <w:p w14:paraId="204DCE2F" w14:textId="47E0D130" w:rsidR="00606950" w:rsidRDefault="00606950" w:rsidP="00995616">
      <w:pPr>
        <w:spacing w:line="360" w:lineRule="auto"/>
        <w:ind w:firstLine="720"/>
      </w:pPr>
      <w:r>
        <w:t xml:space="preserve">Noisy pixels were removed manually in each image prior to binning. The signal to noise ratio (SNR) was increased for the maps by binning. 2×2, 4×4, and 8×8 bins were examined to find the best spatial resolution with adequate SNR. </w:t>
      </w:r>
      <w:r w:rsidR="00634975">
        <w:t xml:space="preserve">In some </w:t>
      </w:r>
      <w:proofErr w:type="gramStart"/>
      <w:r w:rsidR="00634975">
        <w:t>cases</w:t>
      </w:r>
      <w:proofErr w:type="gramEnd"/>
      <w:r w:rsidR="00634975">
        <w:t xml:space="preserve"> the SNR was adequate enough to not require binning at all. </w:t>
      </w:r>
      <w:r>
        <w:t>The hydrogen maps were made applying a peak area integration (OPUS B class integration) of the broad hydration feature from approximately 3</w:t>
      </w:r>
      <w:r w:rsidR="001E387D">
        <w:t>66</w:t>
      </w:r>
      <w:r>
        <w:t>0-</w:t>
      </w:r>
      <w:r w:rsidR="001E387D">
        <w:t>2996</w:t>
      </w:r>
      <w:r>
        <w:t xml:space="preserve"> cm</w:t>
      </w:r>
      <w:r>
        <w:rPr>
          <w:vertAlign w:val="superscript"/>
        </w:rPr>
        <w:t>-1</w:t>
      </w:r>
      <w:r w:rsidR="006A5BBD">
        <w:rPr>
          <w:vertAlign w:val="superscript"/>
        </w:rPr>
        <w:t xml:space="preserve"> </w:t>
      </w:r>
      <w:r w:rsidR="006A5BBD">
        <w:t>(Figure 6)</w:t>
      </w:r>
      <w:r>
        <w:t>. This feature has been shown to be due to the OH in mineral structures and has been correlated to hydrogen concentrations [Bell &amp; Rossman 1992; Johnson &amp; Rossman 2003; Seaman et al. 2006]. The epoxy-associated feature (as a result of the sample being slide-mounted) that appears at 2990 cm</w:t>
      </w:r>
      <w:r w:rsidRPr="004A0997">
        <w:rPr>
          <w:vertAlign w:val="superscript"/>
        </w:rPr>
        <w:t xml:space="preserve">-1 </w:t>
      </w:r>
      <w:r>
        <w:t xml:space="preserve">required that endpoints of integration be manually chosen with the additional </w:t>
      </w:r>
      <w:r>
        <w:lastRenderedPageBreak/>
        <w:t>benefit of averaging out thin-sample sinusoidal interference</w:t>
      </w:r>
      <w:r w:rsidR="006A5BBD">
        <w:t xml:space="preserve"> (Figure 7)</w:t>
      </w:r>
      <w:r>
        <w:t xml:space="preserve">. The current maps provide the ability to qualitatively assess the hydrogen distribution across the sample. Analyses for the Hawaiian glass beads are continuing. </w:t>
      </w:r>
    </w:p>
    <w:p w14:paraId="727BA528" w14:textId="05EFF676" w:rsidR="00D273CD" w:rsidRDefault="00D273CD" w:rsidP="00995616">
      <w:pPr>
        <w:spacing w:line="360" w:lineRule="auto"/>
        <w:ind w:firstLine="720"/>
      </w:pPr>
      <w:r>
        <w:t xml:space="preserve">Water abundance calculations were preformed following </w:t>
      </w:r>
      <w:proofErr w:type="spellStart"/>
      <w:r>
        <w:t>Stopler</w:t>
      </w:r>
      <w:proofErr w:type="spellEnd"/>
      <w:r>
        <w:t xml:space="preserve"> [1982] and </w:t>
      </w:r>
      <w:r w:rsidR="008A6146">
        <w:t>using the</w:t>
      </w:r>
      <w:r>
        <w:t xml:space="preserve"> Beer-Lambert Law (Equation 2). </w:t>
      </w:r>
      <w:r w:rsidR="0068608C">
        <w:t xml:space="preserve">The density values for the samples in this study are unknown therefore the density of previous experimental work that produced glass beads compositionally similar to our samples were used [Zhang et al. 2019; Zhang et al. 2017; Vander </w:t>
      </w:r>
      <w:proofErr w:type="spellStart"/>
      <w:r w:rsidR="0068608C">
        <w:t>Kaaden</w:t>
      </w:r>
      <w:proofErr w:type="spellEnd"/>
      <w:r w:rsidR="0068608C">
        <w:t xml:space="preserve"> et al. 2015; Parker et al. 2011]. The molar absorptivity </w:t>
      </w:r>
      <w:r w:rsidR="00B2714B">
        <w:t xml:space="preserve">value was based on the findings of </w:t>
      </w:r>
      <w:proofErr w:type="spellStart"/>
      <w:r w:rsidR="00B2714B">
        <w:t>Ohlhorst</w:t>
      </w:r>
      <w:proofErr w:type="spellEnd"/>
      <w:r w:rsidR="00B2714B">
        <w:t xml:space="preserve"> et al. [2001] concerning basaltic glasses. Thicknesses of the samples were verified utilizing the methods of von </w:t>
      </w:r>
      <w:proofErr w:type="spellStart"/>
      <w:r w:rsidR="00B2714B">
        <w:t>Aulock</w:t>
      </w:r>
      <w:proofErr w:type="spellEnd"/>
      <w:r w:rsidR="00B2714B">
        <w:t xml:space="preserve"> et al. [2014]</w:t>
      </w:r>
      <w:r w:rsidR="00E65417">
        <w:t xml:space="preserve"> (Equation 3)</w:t>
      </w:r>
      <w:r w:rsidR="00B2714B">
        <w:t>. The absorbance was found by integrating the area of expected hydration (3660 to 2996 cm</w:t>
      </w:r>
      <w:r w:rsidR="00B2714B">
        <w:rPr>
          <w:vertAlign w:val="superscript"/>
        </w:rPr>
        <w:t>-1</w:t>
      </w:r>
      <w:r w:rsidR="00B2714B">
        <w:t xml:space="preserve">) </w:t>
      </w:r>
      <w:r w:rsidR="004A48A1">
        <w:t xml:space="preserve">of the spectra in OPUS </w:t>
      </w:r>
      <w:r w:rsidR="00B2714B">
        <w:t xml:space="preserve">that includes both OH and molecular </w:t>
      </w:r>
      <w:r w:rsidR="00F4379D">
        <w:t>H</w:t>
      </w:r>
      <w:r w:rsidR="00F4379D">
        <w:rPr>
          <w:vertAlign w:val="subscript"/>
        </w:rPr>
        <w:t>2</w:t>
      </w:r>
      <w:r w:rsidR="00F4379D">
        <w:t>O</w:t>
      </w:r>
      <w:r w:rsidR="00B2714B">
        <w:t xml:space="preserve"> vibrations since the glasses are not saturated to the point of using species specific vibrations (</w:t>
      </w:r>
      <w:r w:rsidR="00F4379D">
        <w:t>i.e.,</w:t>
      </w:r>
      <w:r w:rsidR="00B2714B">
        <w:t xml:space="preserve"> 3500 to 3200 cm</w:t>
      </w:r>
      <w:r w:rsidR="00B2714B">
        <w:rPr>
          <w:vertAlign w:val="superscript"/>
        </w:rPr>
        <w:t>-1</w:t>
      </w:r>
      <w:r w:rsidR="00B2714B">
        <w:t>)</w:t>
      </w:r>
      <w:r w:rsidR="00F4379D">
        <w:t xml:space="preserve"> [Zhang et al. 2019; McIntosh et al. 2017; Zhang et al. 2017; Pearson et al. 2014; Mandeville et al. 2002; Dixon et al. 1995]. </w:t>
      </w:r>
    </w:p>
    <w:p w14:paraId="2E28DBFB" w14:textId="0473717F" w:rsidR="008D13C0" w:rsidRDefault="008D13C0" w:rsidP="00995616">
      <w:pPr>
        <w:keepNext/>
        <w:spacing w:line="360" w:lineRule="auto"/>
        <w:ind w:firstLine="720"/>
      </w:pPr>
      <m:oMathPara>
        <m:oMath>
          <m:r>
            <w:rPr>
              <w:rFonts w:ascii="Cambria Math" w:hAnsi="Cambria Math"/>
            </w:rPr>
            <m:t xml:space="preserve">c= </m:t>
          </m:r>
          <m:f>
            <m:fPr>
              <m:ctrlPr>
                <w:rPr>
                  <w:rFonts w:ascii="Cambria Math" w:hAnsi="Cambria Math"/>
                  <w:i/>
                </w:rPr>
              </m:ctrlPr>
            </m:fPr>
            <m:num>
              <m:r>
                <w:rPr>
                  <w:rFonts w:ascii="Cambria Math" w:hAnsi="Cambria Math"/>
                </w:rPr>
                <m:t>18.02 × Absorbance</m:t>
              </m:r>
            </m:num>
            <m:den>
              <m:r>
                <w:rPr>
                  <w:rFonts w:ascii="Cambria Math" w:hAnsi="Cambria Math"/>
                </w:rPr>
                <m:t>d × ρ</m:t>
              </m:r>
            </m:den>
          </m:f>
          <m:r>
            <w:rPr>
              <w:rFonts w:ascii="Cambria Math" w:hAnsi="Cambria Math"/>
            </w:rPr>
            <m:t xml:space="preserve">  × </m:t>
          </m:r>
          <m:f>
            <m:fPr>
              <m:ctrlPr>
                <w:rPr>
                  <w:rFonts w:ascii="Cambria Math" w:hAnsi="Cambria Math"/>
                  <w:i/>
                </w:rPr>
              </m:ctrlPr>
            </m:fPr>
            <m:num>
              <m:r>
                <w:rPr>
                  <w:rFonts w:ascii="Cambria Math" w:hAnsi="Cambria Math"/>
                </w:rPr>
                <m:t>1</m:t>
              </m:r>
            </m:num>
            <m:den>
              <m:r>
                <w:rPr>
                  <w:rFonts w:ascii="Cambria Math" w:hAnsi="Cambria Math"/>
                </w:rPr>
                <m:t>ε</m:t>
              </m:r>
            </m:den>
          </m:f>
        </m:oMath>
      </m:oMathPara>
    </w:p>
    <w:p w14:paraId="0E24CD19" w14:textId="54FB77C3" w:rsidR="00F4379D" w:rsidRPr="008D13C0" w:rsidRDefault="008D13C0" w:rsidP="00995616">
      <w:pPr>
        <w:pStyle w:val="Caption"/>
      </w:pPr>
      <w:r>
        <w:t xml:space="preserve">Equation </w:t>
      </w:r>
      <w:r w:rsidR="00E0316F">
        <w:fldChar w:fldCharType="begin"/>
      </w:r>
      <w:r w:rsidR="00E0316F">
        <w:instrText xml:space="preserve"> SEQ Equation \* ARABIC </w:instrText>
      </w:r>
      <w:r w:rsidR="00E0316F">
        <w:fldChar w:fldCharType="separate"/>
      </w:r>
      <w:r w:rsidR="00BB3EA1">
        <w:rPr>
          <w:noProof/>
        </w:rPr>
        <w:t>2</w:t>
      </w:r>
      <w:r w:rsidR="00E0316F">
        <w:rPr>
          <w:noProof/>
        </w:rPr>
        <w:fldChar w:fldCharType="end"/>
      </w:r>
      <w:r>
        <w:t xml:space="preserve">. Beer-Lambert law with </w:t>
      </w:r>
      <w:r>
        <w:rPr>
          <w:i/>
        </w:rPr>
        <w:t xml:space="preserve">c </w:t>
      </w:r>
      <w:r>
        <w:t>as the H</w:t>
      </w:r>
      <w:r>
        <w:rPr>
          <w:vertAlign w:val="subscript"/>
        </w:rPr>
        <w:t>2</w:t>
      </w:r>
      <w:r>
        <w:t xml:space="preserve">O concentration as weight fraction, 18.02 is the molecular weight of water, Absorbance is the height of the absorption peak, </w:t>
      </w:r>
      <w:r>
        <w:rPr>
          <w:i/>
        </w:rPr>
        <w:t>d</w:t>
      </w:r>
      <w:r>
        <w:t xml:space="preserve"> is the thickness of the sample in cm, ε is the molar absorptivity in liters/mol-cm, and </w:t>
      </w:r>
      <w:r w:rsidR="00041CA1">
        <w:t xml:space="preserve">ρ is density of the sample in g/liters. </w:t>
      </w:r>
    </w:p>
    <w:p w14:paraId="01E4A35F" w14:textId="30656C7C" w:rsidR="00236E6D" w:rsidRPr="00E65417" w:rsidRDefault="00E65417" w:rsidP="00995616">
      <w:pPr>
        <w:keepNext/>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360" w:lineRule="auto"/>
        <w:jc w:val="center"/>
      </w:pPr>
      <m:oMathPara>
        <m:oMath>
          <m:r>
            <w:rPr>
              <w:rFonts w:ascii="Cambria Math" w:hAnsi="Cambria Math"/>
            </w:rPr>
            <m:t xml:space="preserve">d= </m:t>
          </m:r>
          <m:f>
            <m:fPr>
              <m:ctrlPr>
                <w:rPr>
                  <w:rFonts w:ascii="Cambria Math" w:hAnsi="Cambria Math"/>
                  <w:i/>
                </w:rPr>
              </m:ctrlPr>
            </m:fPr>
            <m:num>
              <m:r>
                <w:rPr>
                  <w:rFonts w:ascii="Cambria Math" w:hAnsi="Cambria Math"/>
                </w:rPr>
                <m:t>m</m:t>
              </m:r>
            </m:num>
            <m:den>
              <m:r>
                <w:rPr>
                  <w:rFonts w:ascii="Cambria Math" w:hAnsi="Cambria Math"/>
                </w:rPr>
                <m:t>2n (v1-v2)</m:t>
              </m:r>
            </m:den>
          </m:f>
        </m:oMath>
      </m:oMathPara>
    </w:p>
    <w:p w14:paraId="3B5C15FB" w14:textId="16C60085" w:rsidR="004F08CE" w:rsidRDefault="00E65417" w:rsidP="00995616">
      <w:pPr>
        <w:pStyle w:val="Caption"/>
      </w:pPr>
      <w:r>
        <w:t xml:space="preserve">Equation </w:t>
      </w:r>
      <w:r w:rsidR="00E0316F">
        <w:fldChar w:fldCharType="begin"/>
      </w:r>
      <w:r w:rsidR="00E0316F">
        <w:instrText xml:space="preserve"> SEQ Equation \* ARABIC </w:instrText>
      </w:r>
      <w:r w:rsidR="00E0316F">
        <w:fldChar w:fldCharType="separate"/>
      </w:r>
      <w:r w:rsidR="00BB3EA1">
        <w:rPr>
          <w:noProof/>
        </w:rPr>
        <w:t>3</w:t>
      </w:r>
      <w:r w:rsidR="00E0316F">
        <w:rPr>
          <w:noProof/>
        </w:rPr>
        <w:fldChar w:fldCharType="end"/>
      </w:r>
      <w:r>
        <w:t xml:space="preserve">.Thickness calculation where </w:t>
      </w:r>
      <w:r>
        <w:rPr>
          <w:i/>
        </w:rPr>
        <w:t>d</w:t>
      </w:r>
      <w:r>
        <w:t xml:space="preserve"> is the sample thickness in cm, </w:t>
      </w:r>
      <w:r>
        <w:rPr>
          <w:i/>
        </w:rPr>
        <w:t>m</w:t>
      </w:r>
      <w:r>
        <w:t xml:space="preserve"> is the number of waves in a selected wavenumber range, </w:t>
      </w:r>
      <w:r>
        <w:rPr>
          <w:i/>
        </w:rPr>
        <w:t>n</w:t>
      </w:r>
      <w:r>
        <w:t xml:space="preserve"> is the refractive index, and </w:t>
      </w:r>
      <w:r>
        <w:rPr>
          <w:i/>
        </w:rPr>
        <w:t>v</w:t>
      </w:r>
      <w:r>
        <w:t xml:space="preserve">1 and </w:t>
      </w:r>
      <w:r>
        <w:rPr>
          <w:i/>
        </w:rPr>
        <w:t>v</w:t>
      </w:r>
      <w:r>
        <w:t>2 are the highest and lowest wavenumbers respectively in cm</w:t>
      </w:r>
      <w:r>
        <w:rPr>
          <w:vertAlign w:val="superscript"/>
        </w:rPr>
        <w:t>-1</w:t>
      </w:r>
      <w:r>
        <w:t xml:space="preserve"> in the selected interval.</w:t>
      </w:r>
    </w:p>
    <w:p w14:paraId="450EBF3D" w14:textId="61CB6797" w:rsidR="006A5BBD" w:rsidRDefault="006A5BBD" w:rsidP="00995616">
      <w:pPr>
        <w:spacing w:line="360" w:lineRule="auto"/>
      </w:pPr>
    </w:p>
    <w:p w14:paraId="5352034A" w14:textId="32AF882C" w:rsidR="006A5BBD" w:rsidRDefault="006A5BBD" w:rsidP="00995616">
      <w:pPr>
        <w:spacing w:line="360" w:lineRule="auto"/>
      </w:pPr>
    </w:p>
    <w:p w14:paraId="1307C1C6" w14:textId="21B9C3A3" w:rsidR="006A5BBD" w:rsidRDefault="006A5BBD" w:rsidP="00995616">
      <w:pPr>
        <w:spacing w:line="360" w:lineRule="auto"/>
      </w:pPr>
    </w:p>
    <w:p w14:paraId="6E92FB96" w14:textId="6EF76457" w:rsidR="006A5BBD" w:rsidRDefault="006A5BBD" w:rsidP="00995616">
      <w:pPr>
        <w:spacing w:line="360" w:lineRule="auto"/>
      </w:pPr>
    </w:p>
    <w:p w14:paraId="23D1502C" w14:textId="36302DA2" w:rsidR="006A5BBD" w:rsidRDefault="006A5BBD" w:rsidP="00995616">
      <w:pPr>
        <w:spacing w:line="360" w:lineRule="auto"/>
      </w:pPr>
    </w:p>
    <w:p w14:paraId="715360BD" w14:textId="12827069" w:rsidR="006A5BBD" w:rsidRDefault="006A5BBD" w:rsidP="00995616">
      <w:pPr>
        <w:spacing w:line="360" w:lineRule="auto"/>
      </w:pPr>
    </w:p>
    <w:p w14:paraId="4E674C69" w14:textId="77777777" w:rsidR="006A5BBD" w:rsidRDefault="006A5BBD" w:rsidP="00995616">
      <w:pPr>
        <w:keepNext/>
        <w:spacing w:line="360" w:lineRule="auto"/>
        <w:jc w:val="center"/>
      </w:pPr>
      <w:r>
        <w:rPr>
          <w:noProof/>
        </w:rPr>
        <w:drawing>
          <wp:inline distT="0" distB="0" distL="0" distR="0" wp14:anchorId="770D562F" wp14:editId="067D3CCC">
            <wp:extent cx="5421901" cy="3285067"/>
            <wp:effectExtent l="0" t="0" r="7620" b="0"/>
            <wp:docPr id="30" name="Picture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5428934" cy="3289328"/>
                    </a:xfrm>
                    <a:prstGeom prst="rect">
                      <a:avLst/>
                    </a:prstGeom>
                    <a:noFill/>
                    <a:ln>
                      <a:noFill/>
                    </a:ln>
                  </pic:spPr>
                </pic:pic>
              </a:graphicData>
            </a:graphic>
          </wp:inline>
        </w:drawing>
      </w:r>
    </w:p>
    <w:p w14:paraId="6BEB3BB9" w14:textId="09E63D7E" w:rsidR="006A5BBD" w:rsidRDefault="006A5BBD" w:rsidP="00995616">
      <w:pPr>
        <w:pStyle w:val="Caption"/>
        <w:jc w:val="left"/>
      </w:pPr>
      <w:bookmarkStart w:id="42" w:name="_Toc100144876"/>
      <w:r>
        <w:t xml:space="preserve">Figure </w:t>
      </w:r>
      <w:fldSimple w:instr=" SEQ Figure \* ARABIC ">
        <w:r w:rsidR="00DF4E64">
          <w:rPr>
            <w:noProof/>
          </w:rPr>
          <w:t>6</w:t>
        </w:r>
      </w:fldSimple>
      <w:r>
        <w:t>. Examples of spectra within the hydration feature range used in this work with the blue spectra indicating a strong hydration, purple as poorly hydrated or dehydrated, and the pink as double reflectance interference. The top right reflected image of 74220,226 bead 4 shows in the pink boxes that double reflectance can often be optically observed</w:t>
      </w:r>
      <w:r w:rsidR="00DF4E64">
        <w:t>.</w:t>
      </w:r>
      <w:bookmarkEnd w:id="42"/>
    </w:p>
    <w:p w14:paraId="3EFC8130" w14:textId="77777777" w:rsidR="00DF4E64" w:rsidRPr="00DF4E64" w:rsidRDefault="00DF4E64" w:rsidP="00995616">
      <w:pPr>
        <w:spacing w:line="360" w:lineRule="auto"/>
      </w:pPr>
    </w:p>
    <w:p w14:paraId="45C1D1E0" w14:textId="77777777" w:rsidR="00DF4E64" w:rsidRDefault="006A5BBD" w:rsidP="00995616">
      <w:pPr>
        <w:keepNext/>
        <w:spacing w:line="360" w:lineRule="auto"/>
      </w:pPr>
      <w:r>
        <w:rPr>
          <w:noProof/>
        </w:rPr>
        <w:lastRenderedPageBreak/>
        <w:drawing>
          <wp:inline distT="0" distB="0" distL="0" distR="0" wp14:anchorId="2FEAC7A1" wp14:editId="6AA0DBBF">
            <wp:extent cx="5478145" cy="3471545"/>
            <wp:effectExtent l="0" t="0" r="8255" b="0"/>
            <wp:docPr id="32" name="Picture 32" descr="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 name="Picture 32" descr="Diagram&#10;&#10;Description automatically generated"/>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5478145" cy="3471545"/>
                    </a:xfrm>
                    <a:prstGeom prst="rect">
                      <a:avLst/>
                    </a:prstGeom>
                    <a:noFill/>
                    <a:ln>
                      <a:noFill/>
                    </a:ln>
                  </pic:spPr>
                </pic:pic>
              </a:graphicData>
            </a:graphic>
          </wp:inline>
        </w:drawing>
      </w:r>
    </w:p>
    <w:p w14:paraId="311F2338" w14:textId="0D9205C0" w:rsidR="006A5BBD" w:rsidRDefault="00DF4E64" w:rsidP="00995616">
      <w:pPr>
        <w:pStyle w:val="Caption"/>
        <w:jc w:val="left"/>
      </w:pPr>
      <w:bookmarkStart w:id="43" w:name="_Toc100144877"/>
      <w:r>
        <w:t xml:space="preserve">Figure </w:t>
      </w:r>
      <w:fldSimple w:instr=" SEQ Figure \* ARABIC ">
        <w:r>
          <w:rPr>
            <w:noProof/>
          </w:rPr>
          <w:t>7</w:t>
        </w:r>
      </w:fldSimple>
      <w:r>
        <w:t>. Bottom cartoon of beads in a 30 µm thin section with the maximum permeation depth of the reflected beam shown at 10 µm, the bead furthest right is too thin and does not pass the permeation depth. Top left indicates areas where the reflected area is returning data for the epoxy (white arrows) or glass bead (black arrows) for the medium sized bead outlined in blue in the bottom image. Top right indicates the area of the bead returning glass spectra (yellow shaded box) is not to the full edge of the bead, as the rims are too thin to return no epoxy interference.</w:t>
      </w:r>
      <w:bookmarkEnd w:id="43"/>
      <w:r>
        <w:t xml:space="preserve"> </w:t>
      </w:r>
    </w:p>
    <w:p w14:paraId="35F34D99" w14:textId="51F4BEEC" w:rsidR="00976F56" w:rsidRDefault="00976F56" w:rsidP="00995616">
      <w:pPr>
        <w:spacing w:line="360" w:lineRule="auto"/>
      </w:pPr>
    </w:p>
    <w:p w14:paraId="354D437E" w14:textId="6180077D" w:rsidR="00976F56" w:rsidRDefault="00976F56" w:rsidP="00995616">
      <w:pPr>
        <w:spacing w:line="360" w:lineRule="auto"/>
      </w:pPr>
    </w:p>
    <w:p w14:paraId="07AC2EDD" w14:textId="0D9CF465" w:rsidR="00976F56" w:rsidRDefault="00976F56" w:rsidP="00995616">
      <w:pPr>
        <w:spacing w:line="360" w:lineRule="auto"/>
      </w:pPr>
    </w:p>
    <w:p w14:paraId="59586FE7" w14:textId="25F34AAA" w:rsidR="00976F56" w:rsidRDefault="00976F56" w:rsidP="00995616">
      <w:pPr>
        <w:spacing w:line="360" w:lineRule="auto"/>
      </w:pPr>
    </w:p>
    <w:p w14:paraId="01841741" w14:textId="4901F8EF" w:rsidR="00976F56" w:rsidRDefault="00976F56" w:rsidP="00995616">
      <w:pPr>
        <w:spacing w:line="360" w:lineRule="auto"/>
      </w:pPr>
    </w:p>
    <w:p w14:paraId="6BB7B360" w14:textId="4A2CAF4C" w:rsidR="00976F56" w:rsidRDefault="00976F56" w:rsidP="00995616">
      <w:pPr>
        <w:spacing w:line="360" w:lineRule="auto"/>
      </w:pPr>
    </w:p>
    <w:p w14:paraId="2F4DE175" w14:textId="2D0043E0" w:rsidR="00976F56" w:rsidRDefault="00976F56" w:rsidP="00995616">
      <w:pPr>
        <w:spacing w:line="360" w:lineRule="auto"/>
      </w:pPr>
    </w:p>
    <w:p w14:paraId="7E38BA6B" w14:textId="755E2953" w:rsidR="00976F56" w:rsidRDefault="00976F56" w:rsidP="00995616">
      <w:pPr>
        <w:spacing w:line="360" w:lineRule="auto"/>
      </w:pPr>
    </w:p>
    <w:p w14:paraId="38645402" w14:textId="23BBC49F" w:rsidR="00976F56" w:rsidRDefault="00976F56" w:rsidP="00995616">
      <w:pPr>
        <w:spacing w:line="360" w:lineRule="auto"/>
      </w:pPr>
    </w:p>
    <w:p w14:paraId="777871B0" w14:textId="77777777" w:rsidR="00976F56" w:rsidRPr="00976F56" w:rsidRDefault="00976F56" w:rsidP="00995616">
      <w:pPr>
        <w:spacing w:line="360" w:lineRule="auto"/>
      </w:pPr>
    </w:p>
    <w:p w14:paraId="7879E9C3" w14:textId="059A8A8F" w:rsidR="00606950" w:rsidRDefault="00606950" w:rsidP="00995616">
      <w:pPr>
        <w:pStyle w:val="Heading2"/>
      </w:pPr>
      <w:bookmarkStart w:id="44" w:name="_Toc100144916"/>
      <w:r>
        <w:lastRenderedPageBreak/>
        <w:t>Electron Microprobe Analyses</w:t>
      </w:r>
      <w:bookmarkEnd w:id="44"/>
    </w:p>
    <w:p w14:paraId="14C24EBE" w14:textId="779B2954" w:rsidR="00606950" w:rsidRPr="00606950" w:rsidRDefault="00606950" w:rsidP="00995616">
      <w:pPr>
        <w:spacing w:line="360" w:lineRule="auto"/>
        <w:rPr>
          <w:lang w:val="en"/>
        </w:rPr>
      </w:pPr>
      <w:r w:rsidRPr="00606950">
        <w:rPr>
          <w:lang w:val="en"/>
        </w:rPr>
        <w:tab/>
        <w:t xml:space="preserve">Electron microprobe analyses were conducted at the University of Tennessee with a </w:t>
      </w:r>
      <w:proofErr w:type="spellStart"/>
      <w:r w:rsidRPr="00606950">
        <w:rPr>
          <w:lang w:val="en"/>
        </w:rPr>
        <w:t>Cameca</w:t>
      </w:r>
      <w:proofErr w:type="spellEnd"/>
      <w:r w:rsidRPr="00606950">
        <w:rPr>
          <w:lang w:val="en"/>
        </w:rPr>
        <w:t xml:space="preserve"> SX-100 electron probe and 15 kV acceleration voltage. </w:t>
      </w:r>
      <w:r w:rsidR="004549EF">
        <w:rPr>
          <w:lang w:val="en"/>
        </w:rPr>
        <w:t xml:space="preserve">Samples were carbon coated and a 10 </w:t>
      </w:r>
      <w:proofErr w:type="spellStart"/>
      <w:r w:rsidR="004549EF">
        <w:rPr>
          <w:lang w:val="en"/>
        </w:rPr>
        <w:t>μm</w:t>
      </w:r>
      <w:proofErr w:type="spellEnd"/>
      <w:r w:rsidR="004549EF">
        <w:rPr>
          <w:lang w:val="en"/>
        </w:rPr>
        <w:t xml:space="preserve"> spot size was used. A sodium loss routine was run for glass analysis [</w:t>
      </w:r>
      <w:proofErr w:type="spellStart"/>
      <w:r w:rsidR="004549EF">
        <w:rPr>
          <w:lang w:val="en"/>
        </w:rPr>
        <w:t>Neilsen</w:t>
      </w:r>
      <w:proofErr w:type="spellEnd"/>
      <w:r w:rsidR="004549EF">
        <w:rPr>
          <w:lang w:val="en"/>
        </w:rPr>
        <w:t xml:space="preserve"> &amp; Sigurdsson 1981]. Peak count times were run for 20 </w:t>
      </w:r>
      <w:r w:rsidR="00927809">
        <w:rPr>
          <w:lang w:val="en"/>
        </w:rPr>
        <w:t>seconds</w:t>
      </w:r>
      <w:r w:rsidR="004549EF">
        <w:rPr>
          <w:lang w:val="en"/>
        </w:rPr>
        <w:t xml:space="preserve"> for Na, SI, Al, and K, 30 </w:t>
      </w:r>
      <w:r w:rsidR="00927809">
        <w:rPr>
          <w:lang w:val="en"/>
        </w:rPr>
        <w:t>seconds</w:t>
      </w:r>
      <w:r w:rsidR="004549EF">
        <w:rPr>
          <w:lang w:val="en"/>
        </w:rPr>
        <w:t xml:space="preserve"> for Mg, Ca, and </w:t>
      </w:r>
      <w:proofErr w:type="spellStart"/>
      <w:r w:rsidR="004549EF">
        <w:rPr>
          <w:lang w:val="en"/>
        </w:rPr>
        <w:t>Ti</w:t>
      </w:r>
      <w:proofErr w:type="spellEnd"/>
      <w:r w:rsidR="004549EF">
        <w:rPr>
          <w:lang w:val="en"/>
        </w:rPr>
        <w:t>, 40 seconds for P, Fe, Mn, and Cr, and 50 seconds for S. These count times resulted in a detection limit of approximately 300 p</w:t>
      </w:r>
      <w:r w:rsidR="008A6146">
        <w:rPr>
          <w:lang w:val="en"/>
        </w:rPr>
        <w:t>pm</w:t>
      </w:r>
      <w:r w:rsidR="004549EF">
        <w:rPr>
          <w:lang w:val="en"/>
        </w:rPr>
        <w:t xml:space="preserve"> (</w:t>
      </w:r>
      <w:r w:rsidR="008A6146">
        <w:rPr>
          <w:lang w:val="en"/>
        </w:rPr>
        <w:t>0</w:t>
      </w:r>
      <w:r w:rsidR="004549EF">
        <w:rPr>
          <w:lang w:val="en"/>
        </w:rPr>
        <w:t xml:space="preserve">.03 </w:t>
      </w:r>
      <w:proofErr w:type="spellStart"/>
      <w:r w:rsidR="004549EF">
        <w:rPr>
          <w:lang w:val="en"/>
        </w:rPr>
        <w:t>wt</w:t>
      </w:r>
      <w:proofErr w:type="spellEnd"/>
      <w:r w:rsidR="004549EF">
        <w:rPr>
          <w:lang w:val="en"/>
        </w:rPr>
        <w:t>%) therefore any element</w:t>
      </w:r>
      <w:r w:rsidR="008A6146">
        <w:rPr>
          <w:lang w:val="en"/>
        </w:rPr>
        <w:t xml:space="preserve"> found to be</w:t>
      </w:r>
      <w:r w:rsidR="004549EF">
        <w:rPr>
          <w:lang w:val="en"/>
        </w:rPr>
        <w:t xml:space="preserve"> less than 0.03 </w:t>
      </w:r>
      <w:proofErr w:type="spellStart"/>
      <w:r w:rsidR="00927809">
        <w:rPr>
          <w:lang w:val="en"/>
        </w:rPr>
        <w:t>wt</w:t>
      </w:r>
      <w:proofErr w:type="spellEnd"/>
      <w:r w:rsidR="00927809">
        <w:rPr>
          <w:lang w:val="en"/>
        </w:rPr>
        <w:t xml:space="preserve">% </w:t>
      </w:r>
      <w:r w:rsidR="004549EF">
        <w:rPr>
          <w:lang w:val="en"/>
        </w:rPr>
        <w:t>was listed as &gt;0.03</w:t>
      </w:r>
      <w:r w:rsidR="00927809">
        <w:rPr>
          <w:lang w:val="en"/>
        </w:rPr>
        <w:t xml:space="preserve">. </w:t>
      </w:r>
      <w:r w:rsidR="004549EF">
        <w:rPr>
          <w:lang w:val="en"/>
        </w:rPr>
        <w:t xml:space="preserve">A minimum of four points were collected per sample, though in some cases more were collected in the case of larger samples and those containing crystalline phases as well as glass. </w:t>
      </w:r>
      <w:r w:rsidRPr="00606950">
        <w:rPr>
          <w:lang w:val="en"/>
        </w:rPr>
        <w:t xml:space="preserve">Compositional data were obtained using </w:t>
      </w:r>
      <w:r w:rsidR="00927809">
        <w:rPr>
          <w:lang w:val="en"/>
        </w:rPr>
        <w:t xml:space="preserve">natural and synthetic </w:t>
      </w:r>
      <w:r w:rsidRPr="00606950">
        <w:rPr>
          <w:lang w:val="en"/>
        </w:rPr>
        <w:t>basalt</w:t>
      </w:r>
      <w:r w:rsidR="00927809">
        <w:rPr>
          <w:lang w:val="en"/>
        </w:rPr>
        <w:t xml:space="preserve"> glass</w:t>
      </w:r>
      <w:r w:rsidRPr="00606950">
        <w:rPr>
          <w:lang w:val="en"/>
        </w:rPr>
        <w:t xml:space="preserve"> standards</w:t>
      </w:r>
      <w:r w:rsidR="00927809">
        <w:rPr>
          <w:lang w:val="en"/>
        </w:rPr>
        <w:t xml:space="preserve"> from C.M Taylor Corporation</w:t>
      </w:r>
      <w:r w:rsidRPr="00606950">
        <w:rPr>
          <w:lang w:val="en"/>
        </w:rPr>
        <w:t xml:space="preserve"> with </w:t>
      </w:r>
      <w:r w:rsidR="00927809">
        <w:rPr>
          <w:lang w:val="en"/>
        </w:rPr>
        <w:t>diopside (Si, Ca), albite (Na), synthetic spinel (Al), orthoclase (K), hematite (Fe), rutile (</w:t>
      </w:r>
      <w:proofErr w:type="spellStart"/>
      <w:r w:rsidR="00927809">
        <w:rPr>
          <w:lang w:val="en"/>
        </w:rPr>
        <w:t>Ti</w:t>
      </w:r>
      <w:proofErr w:type="spellEnd"/>
      <w:r w:rsidR="00927809">
        <w:rPr>
          <w:lang w:val="en"/>
        </w:rPr>
        <w:t>), spessartine (</w:t>
      </w:r>
      <w:proofErr w:type="spellStart"/>
      <w:r w:rsidR="00927809">
        <w:rPr>
          <w:lang w:val="en"/>
        </w:rPr>
        <w:t>Mn</w:t>
      </w:r>
      <w:proofErr w:type="spellEnd"/>
      <w:r w:rsidR="00927809">
        <w:rPr>
          <w:lang w:val="en"/>
        </w:rPr>
        <w:t xml:space="preserve">), olivine (Mg), chromium metal (Cr), fluorapatite (P), and sphalerite (S). </w:t>
      </w:r>
    </w:p>
    <w:p w14:paraId="0D0F95BB" w14:textId="0C44E7B9" w:rsidR="00606950" w:rsidRDefault="00606950" w:rsidP="00995616">
      <w:pPr>
        <w:pStyle w:val="Heading2"/>
      </w:pPr>
      <w:bookmarkStart w:id="45" w:name="_Toc100144917"/>
      <w:r>
        <w:t>X-Ray Absorption Spectroscopy</w:t>
      </w:r>
      <w:bookmarkEnd w:id="45"/>
    </w:p>
    <w:p w14:paraId="7D1AB3B6" w14:textId="4E94679E" w:rsidR="00F710F9" w:rsidRPr="004C19F3" w:rsidRDefault="00606950" w:rsidP="00995616">
      <w:pPr>
        <w:spacing w:line="360" w:lineRule="auto"/>
        <w:ind w:firstLine="720"/>
      </w:pPr>
      <w:r w:rsidRPr="00606950">
        <w:t>X-ray absorption</w:t>
      </w:r>
      <w:r w:rsidR="00487DB1">
        <w:t xml:space="preserve"> near edge</w:t>
      </w:r>
      <w:r w:rsidRPr="00606950">
        <w:t xml:space="preserve"> spectroscopy (XA</w:t>
      </w:r>
      <w:r w:rsidR="00487DB1">
        <w:t>NE</w:t>
      </w:r>
      <w:r w:rsidRPr="00606950">
        <w:t>S) analyses of the EPR pillow basalt were collected in situ at the GSECARS X-Ray Microprobe (13-ID-E) at Advanced Photon Source at Argonne National lab [</w:t>
      </w:r>
      <w:proofErr w:type="spellStart"/>
      <w:r w:rsidRPr="00606950">
        <w:t>Lanzirotti</w:t>
      </w:r>
      <w:proofErr w:type="spellEnd"/>
      <w:r w:rsidRPr="00606950">
        <w:t xml:space="preserve"> et al. 2018].</w:t>
      </w:r>
      <w:r w:rsidR="00EE490D">
        <w:t xml:space="preserve"> The methods for analyses can be found in </w:t>
      </w:r>
      <w:proofErr w:type="spellStart"/>
      <w:r w:rsidR="00EE490D">
        <w:t>Lanzirotti</w:t>
      </w:r>
      <w:proofErr w:type="spellEnd"/>
      <w:r w:rsidR="00EE490D">
        <w:t xml:space="preserve"> et al. [2018]. </w:t>
      </w:r>
    </w:p>
    <w:p w14:paraId="6FC359F7" w14:textId="2FF3E0D1" w:rsidR="00236E6D" w:rsidRPr="004C19F3" w:rsidRDefault="00F710F9" w:rsidP="00995616">
      <w:pPr>
        <w:pStyle w:val="Heading1"/>
      </w:pPr>
      <w:r w:rsidRPr="004C19F3">
        <w:br w:type="page"/>
      </w:r>
      <w:bookmarkStart w:id="46" w:name="_Toc420995908"/>
      <w:bookmarkStart w:id="47" w:name="_Toc422997495"/>
      <w:bookmarkStart w:id="48" w:name="_Toc100144918"/>
      <w:r w:rsidR="000C216A">
        <w:lastRenderedPageBreak/>
        <w:t>SECTION</w:t>
      </w:r>
      <w:r w:rsidR="00B24645" w:rsidRPr="004C19F3">
        <w:t xml:space="preserve"> 4. </w:t>
      </w:r>
      <w:bookmarkEnd w:id="46"/>
      <w:bookmarkEnd w:id="47"/>
      <w:r w:rsidR="000C216A">
        <w:t>RESULTS</w:t>
      </w:r>
      <w:bookmarkEnd w:id="48"/>
    </w:p>
    <w:p w14:paraId="470F0F93" w14:textId="2913E310" w:rsidR="00236E6D" w:rsidRDefault="004A5438" w:rsidP="00995616">
      <w:pPr>
        <w:pStyle w:val="Heading2"/>
      </w:pPr>
      <w:bookmarkStart w:id="49" w:name="_Toc100144919"/>
      <w:r>
        <w:t>East Pacific Rise Pillow Basalt</w:t>
      </w:r>
      <w:bookmarkEnd w:id="49"/>
      <w:r>
        <w:t xml:space="preserve"> </w:t>
      </w:r>
    </w:p>
    <w:p w14:paraId="7AFAB78C" w14:textId="10AB0C3A" w:rsidR="009649E9" w:rsidRDefault="009649E9" w:rsidP="00995616">
      <w:pPr>
        <w:spacing w:line="360" w:lineRule="auto"/>
        <w:ind w:firstLine="720"/>
      </w:pPr>
      <w:r w:rsidRPr="00C3121A">
        <w:t xml:space="preserve">Mid-ocean ridge basalts are excellent examples of an explosive volcanic product that formed under high pressure conditions </w:t>
      </w:r>
      <w:r w:rsidR="008A6146">
        <w:t>that</w:t>
      </w:r>
      <w:r w:rsidRPr="00C3121A">
        <w:t xml:space="preserve"> prevent </w:t>
      </w:r>
      <w:r w:rsidR="008A6146">
        <w:t xml:space="preserve">complete </w:t>
      </w:r>
      <w:r w:rsidRPr="00C3121A">
        <w:t>volatile degassing</w:t>
      </w:r>
      <w:r w:rsidR="00CF060F">
        <w:t>,</w:t>
      </w:r>
      <w:r w:rsidRPr="00C3121A">
        <w:t xml:space="preserve"> as the pressure </w:t>
      </w:r>
      <w:r w:rsidR="00C61803">
        <w:t xml:space="preserve">at the base </w:t>
      </w:r>
      <w:r w:rsidRPr="00C3121A">
        <w:t>of the ocean</w:t>
      </w:r>
      <w:r w:rsidR="00C61803">
        <w:t xml:space="preserve"> water column</w:t>
      </w:r>
      <w:r w:rsidRPr="00C3121A">
        <w:t xml:space="preserve"> is higher than a subaerial eruption [Weston et al. 2013; Saal et al. 2002].  MORBs are additionally intriguing with the proposed multistage degassing that occurs as the melt moves from the magma chamber, ascends, and quenches after eruption [Weston et al 2013; </w:t>
      </w:r>
      <w:proofErr w:type="spellStart"/>
      <w:r w:rsidRPr="00C3121A">
        <w:t>Paotina</w:t>
      </w:r>
      <w:proofErr w:type="spellEnd"/>
      <w:r w:rsidRPr="00C3121A">
        <w:t xml:space="preserve"> &amp; </w:t>
      </w:r>
      <w:proofErr w:type="spellStart"/>
      <w:r w:rsidRPr="00C3121A">
        <w:t>Martelli</w:t>
      </w:r>
      <w:proofErr w:type="spellEnd"/>
      <w:r w:rsidRPr="00C3121A">
        <w:t xml:space="preserve"> 2007]. </w:t>
      </w:r>
      <w:r w:rsidR="00C61803">
        <w:t>D</w:t>
      </w:r>
      <w:r w:rsidRPr="00C3121A">
        <w:t>ecompression is the primary driving force of volatile los</w:t>
      </w:r>
      <w:r w:rsidR="00C61803">
        <w:t>s</w:t>
      </w:r>
      <w:r w:rsidRPr="00C3121A">
        <w:t xml:space="preserve"> </w:t>
      </w:r>
      <w:r w:rsidR="00C61803">
        <w:t>d</w:t>
      </w:r>
      <w:r w:rsidR="00C61803" w:rsidRPr="00C3121A">
        <w:t xml:space="preserve">uring </w:t>
      </w:r>
      <w:r w:rsidR="00C61803">
        <w:t>ascent.</w:t>
      </w:r>
      <w:r w:rsidR="00C61803" w:rsidRPr="00C3121A">
        <w:t xml:space="preserve"> </w:t>
      </w:r>
      <w:r w:rsidR="00C61803">
        <w:t>When erupted into water, the</w:t>
      </w:r>
      <w:r w:rsidRPr="00C3121A">
        <w:t xml:space="preserve"> melt quenches over the course of minutes to hours </w:t>
      </w:r>
      <w:r w:rsidR="008A6146">
        <w:t>to form the</w:t>
      </w:r>
      <w:r w:rsidRPr="00C3121A">
        <w:t xml:space="preserve"> glassy rind </w:t>
      </w:r>
      <w:r w:rsidR="008A6146">
        <w:t xml:space="preserve">of </w:t>
      </w:r>
      <w:r w:rsidRPr="00C3121A">
        <w:t xml:space="preserve">the pillow basalts [Weston et al. 2013; </w:t>
      </w:r>
      <w:proofErr w:type="spellStart"/>
      <w:r w:rsidRPr="00C3121A">
        <w:t>Paotina</w:t>
      </w:r>
      <w:proofErr w:type="spellEnd"/>
      <w:r w:rsidRPr="00C3121A">
        <w:t xml:space="preserve"> &amp; </w:t>
      </w:r>
      <w:proofErr w:type="spellStart"/>
      <w:r w:rsidRPr="00C3121A">
        <w:t>Martelli</w:t>
      </w:r>
      <w:proofErr w:type="spellEnd"/>
      <w:r w:rsidRPr="00C3121A">
        <w:t xml:space="preserve"> 2007] (Figure </w:t>
      </w:r>
      <w:r w:rsidR="00976F56">
        <w:t>8</w:t>
      </w:r>
      <w:r w:rsidRPr="00C3121A">
        <w:t xml:space="preserve">). </w:t>
      </w:r>
    </w:p>
    <w:p w14:paraId="6F693DBB" w14:textId="77777777" w:rsidR="002E38BB" w:rsidRPr="009649E9" w:rsidRDefault="002E38BB" w:rsidP="00995616">
      <w:pPr>
        <w:spacing w:line="360" w:lineRule="auto"/>
        <w:ind w:firstLine="720"/>
      </w:pPr>
      <w:r w:rsidRPr="00C3121A">
        <w:t>Samples of mid-ocean ridge pillow basalts have both crystalline and glass components,</w:t>
      </w:r>
      <w:r>
        <w:t xml:space="preserve"> and </w:t>
      </w:r>
      <w:r w:rsidRPr="00C3121A">
        <w:t xml:space="preserve">the glass crust </w:t>
      </w:r>
      <w:r>
        <w:t>is</w:t>
      </w:r>
      <w:r w:rsidRPr="00C3121A">
        <w:t xml:space="preserve"> the most relevant to determining volatile degassing during ascent and extrusion. </w:t>
      </w:r>
      <w:r>
        <w:t>P</w:t>
      </w:r>
      <w:r w:rsidRPr="00C3121A">
        <w:t>revious work on the oxidation states of the mid-ocean ridge glasses [e.g., Christie et al. 1986] provides the opportunity to further investigate the relationship between degassing and changing oxidation state of the melt.</w:t>
      </w:r>
      <w:r>
        <w:t xml:space="preserve"> The redox state of a magma is generally calculated as the ratio of ferric to ferrous iron in the melt and is controlled by equilibrium between C-O-H-S volatile species, their behavior during degassing, and mineral partitioning [Behrens &amp; Gaillard 2006; </w:t>
      </w:r>
      <w:proofErr w:type="spellStart"/>
      <w:r>
        <w:t>Botcharnikov</w:t>
      </w:r>
      <w:proofErr w:type="spellEnd"/>
      <w:r>
        <w:t xml:space="preserve"> et al. 2005; Kress &amp; Carmichael 1991; Christie et al. 1986]. As a result of volatile degassing the magmatic oxygen fugacity (</w:t>
      </w:r>
      <w:r>
        <w:rPr>
          <w:i/>
          <w:iCs/>
        </w:rPr>
        <w:t>fO</w:t>
      </w:r>
      <w:r>
        <w:rPr>
          <w:vertAlign w:val="subscript"/>
        </w:rPr>
        <w:t>2</w:t>
      </w:r>
      <w:r>
        <w:t>) can be affected. When considering samples best suited to analyze the relationship of oxidation state and volatiles, MORBs are ideal due to their primitive composition as a result of having undergone simple magma evolution when compared to continental or ocean island basalts [Christie et al. 1986].</w:t>
      </w:r>
    </w:p>
    <w:p w14:paraId="0D00B696" w14:textId="77777777" w:rsidR="002E38BB" w:rsidRDefault="002E38BB" w:rsidP="00995616">
      <w:pPr>
        <w:spacing w:line="360" w:lineRule="auto"/>
        <w:ind w:firstLine="720"/>
      </w:pPr>
    </w:p>
    <w:p w14:paraId="4A67BF1B" w14:textId="738A6E6E" w:rsidR="00AC6EE2" w:rsidRDefault="00736AA7" w:rsidP="00995616">
      <w:pPr>
        <w:keepNext/>
        <w:spacing w:line="360" w:lineRule="auto"/>
        <w:jc w:val="center"/>
      </w:pPr>
      <w:bookmarkStart w:id="50" w:name="_Hlk95585955"/>
      <w:r>
        <w:rPr>
          <w:noProof/>
        </w:rPr>
        <w:lastRenderedPageBreak/>
        <w:drawing>
          <wp:inline distT="0" distB="0" distL="0" distR="0" wp14:anchorId="20BB577E" wp14:editId="78D8C8E2">
            <wp:extent cx="4200313" cy="6145694"/>
            <wp:effectExtent l="0" t="0" r="0" b="7620"/>
            <wp:docPr id="8" name="Picture 8" descr="Map&#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8" descr="Map&#10;&#10;Description automatically generated"/>
                    <pic:cNvPicPr/>
                  </pic:nvPicPr>
                  <pic:blipFill>
                    <a:blip r:embed="rId21" cstate="print">
                      <a:extLst>
                        <a:ext uri="{28A0092B-C50C-407E-A947-70E740481C1C}">
                          <a14:useLocalDpi xmlns:a14="http://schemas.microsoft.com/office/drawing/2010/main" val="0"/>
                        </a:ext>
                      </a:extLst>
                    </a:blip>
                    <a:stretch>
                      <a:fillRect/>
                    </a:stretch>
                  </pic:blipFill>
                  <pic:spPr>
                    <a:xfrm>
                      <a:off x="0" y="0"/>
                      <a:ext cx="4202177" cy="6148422"/>
                    </a:xfrm>
                    <a:prstGeom prst="rect">
                      <a:avLst/>
                    </a:prstGeom>
                  </pic:spPr>
                </pic:pic>
              </a:graphicData>
            </a:graphic>
          </wp:inline>
        </w:drawing>
      </w:r>
    </w:p>
    <w:p w14:paraId="711B95A5" w14:textId="456009C7" w:rsidR="00AC6EE2" w:rsidRDefault="00AC6EE2" w:rsidP="00995616">
      <w:pPr>
        <w:pStyle w:val="Caption"/>
        <w:ind w:left="0"/>
        <w:jc w:val="left"/>
      </w:pPr>
      <w:bookmarkStart w:id="51" w:name="_Toc96089360"/>
      <w:bookmarkStart w:id="52" w:name="_Toc100144878"/>
      <w:r>
        <w:t xml:space="preserve">Figure </w:t>
      </w:r>
      <w:r w:rsidR="00E0316F">
        <w:fldChar w:fldCharType="begin"/>
      </w:r>
      <w:r w:rsidR="00E0316F">
        <w:instrText xml:space="preserve"> SEQ Figure \* ARABIC </w:instrText>
      </w:r>
      <w:r w:rsidR="00E0316F">
        <w:fldChar w:fldCharType="separate"/>
      </w:r>
      <w:r w:rsidR="00DF4E64">
        <w:rPr>
          <w:noProof/>
        </w:rPr>
        <w:t>8</w:t>
      </w:r>
      <w:r w:rsidR="00E0316F">
        <w:rPr>
          <w:noProof/>
        </w:rPr>
        <w:fldChar w:fldCharType="end"/>
      </w:r>
      <w:r>
        <w:t xml:space="preserve">. </w:t>
      </w:r>
      <w:r w:rsidRPr="00AC6EE2">
        <w:t>Image of ~</w:t>
      </w:r>
      <w:r>
        <w:t>1-inch tall, polished</w:t>
      </w:r>
      <w:r w:rsidRPr="00AC6EE2">
        <w:t xml:space="preserve"> pillow basalt billet with the top black region being the glassy rind </w:t>
      </w:r>
      <w:r>
        <w:t xml:space="preserve">(black top material) </w:t>
      </w:r>
      <w:r w:rsidRPr="00AC6EE2">
        <w:t>that surrounds the crystalline interior (grey material)</w:t>
      </w:r>
      <w:r w:rsidR="00736AA7">
        <w:t xml:space="preserve"> with a mixing area where the glass and crystals comingle</w:t>
      </w:r>
      <w:r w:rsidRPr="00AC6EE2">
        <w:t>.</w:t>
      </w:r>
      <w:bookmarkEnd w:id="51"/>
      <w:bookmarkEnd w:id="52"/>
    </w:p>
    <w:bookmarkEnd w:id="50"/>
    <w:p w14:paraId="40FBB556" w14:textId="77777777" w:rsidR="00EC1A83" w:rsidRDefault="00EC1A83" w:rsidP="00995616">
      <w:pPr>
        <w:spacing w:line="360" w:lineRule="auto"/>
        <w:ind w:firstLine="720"/>
      </w:pPr>
    </w:p>
    <w:p w14:paraId="2875176D" w14:textId="77777777" w:rsidR="00EC1A83" w:rsidRDefault="00EC1A83" w:rsidP="00995616">
      <w:pPr>
        <w:spacing w:line="360" w:lineRule="auto"/>
        <w:ind w:firstLine="720"/>
      </w:pPr>
    </w:p>
    <w:p w14:paraId="705AEC7B" w14:textId="2E10F061" w:rsidR="004A5438" w:rsidRPr="004C19F3" w:rsidRDefault="004A5438" w:rsidP="00995616">
      <w:pPr>
        <w:pStyle w:val="Heading3"/>
      </w:pPr>
      <w:bookmarkStart w:id="53" w:name="_Toc100144920"/>
      <w:r>
        <w:lastRenderedPageBreak/>
        <w:t>FTIR</w:t>
      </w:r>
      <w:bookmarkEnd w:id="53"/>
    </w:p>
    <w:p w14:paraId="27D5675A" w14:textId="418A1550" w:rsidR="00236E6D" w:rsidRDefault="009F5B09" w:rsidP="00995616">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360" w:lineRule="auto"/>
      </w:pPr>
      <w:r>
        <w:tab/>
      </w:r>
      <w:r w:rsidR="008D4A59">
        <w:t>The FPA</w:t>
      </w:r>
      <w:r>
        <w:t xml:space="preserve"> maps of the EPR pillow basalt sample show clear loss of hydration features at fractures, vesicles, and from the crystalline core to the glassy rim (Figure </w:t>
      </w:r>
      <w:r w:rsidR="00976F56">
        <w:t>9</w:t>
      </w:r>
      <w:r w:rsidR="00181E67">
        <w:t xml:space="preserve"> </w:t>
      </w:r>
      <w:r>
        <w:t xml:space="preserve">&amp; </w:t>
      </w:r>
      <w:r w:rsidR="00976F56">
        <w:t>10</w:t>
      </w:r>
      <w:r>
        <w:t xml:space="preserve">). </w:t>
      </w:r>
      <w:r w:rsidR="001E40EB">
        <w:t xml:space="preserve">In Figure </w:t>
      </w:r>
      <w:r w:rsidR="00976F56">
        <w:t>9</w:t>
      </w:r>
      <w:r w:rsidR="001E40EB">
        <w:t xml:space="preserve">, section A shows the influence of a fracture on the OH abundance with the cool toned diamond shapes indicating a stark depletion compared to the warm tones away from the fracture. Even the </w:t>
      </w:r>
      <w:proofErr w:type="spellStart"/>
      <w:r w:rsidR="001E40EB">
        <w:t>rimward</w:t>
      </w:r>
      <w:proofErr w:type="spellEnd"/>
      <w:r w:rsidR="001E40EB">
        <w:t xml:space="preserve"> abundance does not show such drastic differences in </w:t>
      </w:r>
      <w:r w:rsidR="00907D64">
        <w:t xml:space="preserve">hydration </w:t>
      </w:r>
      <w:r w:rsidR="001E40EB">
        <w:t xml:space="preserve">abundance. Section B in Figure </w:t>
      </w:r>
      <w:r w:rsidR="00976F56">
        <w:t>9</w:t>
      </w:r>
      <w:r w:rsidR="001E40EB">
        <w:t xml:space="preserve"> shows both a core to rim trend of a lower</w:t>
      </w:r>
      <w:r w:rsidR="00907D64">
        <w:t xml:space="preserve"> hydration</w:t>
      </w:r>
      <w:r w:rsidR="001E40EB">
        <w:t xml:space="preserve"> abundance at the rim. The fractures in section B indicate a similar trend to that of section A with a plain difference between the fracture associated abundances and the general trend of the glass </w:t>
      </w:r>
      <w:r w:rsidR="00CF060F">
        <w:t>far from</w:t>
      </w:r>
      <w:r w:rsidR="001E40EB">
        <w:t xml:space="preserve"> the fractures. Figure </w:t>
      </w:r>
      <w:r w:rsidR="00976F56">
        <w:t>10</w:t>
      </w:r>
      <w:r w:rsidR="001E40EB">
        <w:t xml:space="preserve"> shows the abundance for smaller section C that allows for the influence of vesicles to be made clear. Since the map in section C does not span the entire length of the sample the effect of core to rim variation is mitigated to allow the vesicles (indicated by a pull away) to be seen. The difference in abundance between the vesicles and surrounding glass are not as substantial as the fractures, but still </w:t>
      </w:r>
      <w:r w:rsidR="008D4A59">
        <w:t xml:space="preserve">present a reliable method of hydration loss. </w:t>
      </w:r>
    </w:p>
    <w:p w14:paraId="36F2B2ED" w14:textId="77777777" w:rsidR="00FE3790" w:rsidRDefault="00FE3790" w:rsidP="00995616">
      <w:pPr>
        <w:pStyle w:val="Heading3"/>
      </w:pPr>
      <w:bookmarkStart w:id="54" w:name="_Toc100144921"/>
      <w:r>
        <w:t>X-Ray Absorption Near-Edge Spectroscopy</w:t>
      </w:r>
      <w:bookmarkEnd w:id="54"/>
    </w:p>
    <w:p w14:paraId="17C6EE3D" w14:textId="77777777" w:rsidR="00FE3790" w:rsidRDefault="00FE3790" w:rsidP="00951ADD">
      <w:pPr>
        <w:spacing w:line="360" w:lineRule="auto"/>
        <w:ind w:firstLine="720"/>
      </w:pPr>
      <w:r>
        <w:t xml:space="preserve">Previous work by </w:t>
      </w:r>
      <w:proofErr w:type="spellStart"/>
      <w:r>
        <w:t>Lanzirotti</w:t>
      </w:r>
      <w:proofErr w:type="spellEnd"/>
      <w:r>
        <w:t xml:space="preserve"> et al. [2018] utilized multivariate analysis (MVA) to make use of the full X-ray absorption near-edge spectroscopy (XANES) spectral range in order to investigate the chemical state of vanadium (V) and iron (Fe) as functions of oxygen fugacity. </w:t>
      </w:r>
      <w:proofErr w:type="spellStart"/>
      <w:r>
        <w:t>Lanzirotti</w:t>
      </w:r>
      <w:proofErr w:type="spellEnd"/>
      <w:r>
        <w:t xml:space="preserve"> et al. [2018] used a combination of partial least-squares (PLS) regression and least absolute shrinkage and selection operator (Lasso) to predict the </w:t>
      </w:r>
      <w:r>
        <w:rPr>
          <w:i/>
          <w:iCs/>
        </w:rPr>
        <w:t>f</w:t>
      </w:r>
      <w:r>
        <w:rPr>
          <w:vertAlign w:val="subscript"/>
        </w:rPr>
        <w:t>o2</w:t>
      </w:r>
      <w:r>
        <w:t xml:space="preserve"> of equilibration in basaltic glasses from Kilauea and the East Pacific Rise. Their work returned values that indicated that their methods were a viable process for V oxybarometry configuration as they have a greater sensitivity to changes in </w:t>
      </w:r>
      <w:r>
        <w:rPr>
          <w:i/>
          <w:iCs/>
        </w:rPr>
        <w:t>f</w:t>
      </w:r>
      <w:r>
        <w:rPr>
          <w:vertAlign w:val="subscript"/>
        </w:rPr>
        <w:t>o2</w:t>
      </w:r>
      <w:r>
        <w:t xml:space="preserve"> at reduced redox conditions than just using Fe XANES alone. </w:t>
      </w:r>
      <w:proofErr w:type="spellStart"/>
      <w:r>
        <w:t>Lanzirotti</w:t>
      </w:r>
      <w:proofErr w:type="spellEnd"/>
      <w:r>
        <w:t xml:space="preserve"> et al. [2018] found </w:t>
      </w:r>
      <w:proofErr w:type="spellStart"/>
      <w:r>
        <w:t>rimward</w:t>
      </w:r>
      <w:proofErr w:type="spellEnd"/>
      <w:r>
        <w:t xml:space="preserve"> oxidation that correlates </w:t>
      </w:r>
      <w:r>
        <w:lastRenderedPageBreak/>
        <w:t xml:space="preserve">to our findings of core to rim loss of hydration feature (Figure 11). Our data were collected on the sample EPR pillow basalt used in this study. </w:t>
      </w:r>
    </w:p>
    <w:p w14:paraId="71A24631" w14:textId="77777777" w:rsidR="00FD6CC1" w:rsidRDefault="00FD6CC1" w:rsidP="00951ADD">
      <w:pPr>
        <w:pStyle w:val="Heading2"/>
      </w:pPr>
      <w:bookmarkStart w:id="55" w:name="_Toc100144922"/>
      <w:r>
        <w:t>Hawaiian Glasses</w:t>
      </w:r>
      <w:bookmarkEnd w:id="55"/>
    </w:p>
    <w:p w14:paraId="796BBDE8" w14:textId="77777777" w:rsidR="00FD6CC1" w:rsidRPr="004A5438" w:rsidRDefault="00FD6CC1" w:rsidP="00951ADD">
      <w:pPr>
        <w:pStyle w:val="Heading3"/>
      </w:pPr>
      <w:bookmarkStart w:id="56" w:name="_Toc100144923"/>
      <w:r>
        <w:t>Beads (Pele’s Tears)</w:t>
      </w:r>
      <w:bookmarkEnd w:id="56"/>
    </w:p>
    <w:p w14:paraId="35617414" w14:textId="77777777" w:rsidR="00FD6CC1" w:rsidRPr="004A5438" w:rsidRDefault="00FD6CC1" w:rsidP="00995616">
      <w:pPr>
        <w:pStyle w:val="Heading4"/>
        <w:spacing w:line="360" w:lineRule="auto"/>
        <w:rPr>
          <w:color w:val="000000" w:themeColor="text1"/>
        </w:rPr>
      </w:pPr>
      <w:r w:rsidRPr="004A5438">
        <w:rPr>
          <w:color w:val="000000" w:themeColor="text1"/>
        </w:rPr>
        <w:t>FTIR</w:t>
      </w:r>
    </w:p>
    <w:p w14:paraId="76AEF469" w14:textId="77777777" w:rsidR="00FD6CC1" w:rsidRDefault="00FD6CC1" w:rsidP="00995616">
      <w:pPr>
        <w:spacing w:line="360" w:lineRule="auto"/>
        <w:ind w:firstLine="720"/>
        <w:rPr>
          <w:color w:val="000000" w:themeColor="text1"/>
        </w:rPr>
      </w:pPr>
      <w:r>
        <w:rPr>
          <w:color w:val="000000" w:themeColor="text1"/>
        </w:rPr>
        <w:t xml:space="preserve">The Pele’s tear sample PHT1-HB2 contained both vesicles and fractures along with anhedral olivine in the center (Figure 12, Table 2). The FPA maps for PHT1-HB2 included areas of fracture (section A) and fracture with a vesicle (section B). Section A shows a depletion feature associated with the large fracture and smaller branching fractures. Section B shows an overall lower abundance of OH than section A as well as depletion features associated with the fracture and vesicle. The sample PHT1-HB2 indicates that fracture and vesicle hydration loss is effective and more pronounced than core to rim volatile loss. </w:t>
      </w:r>
    </w:p>
    <w:p w14:paraId="30E3557C" w14:textId="77777777" w:rsidR="00FD6CC1" w:rsidRPr="004D283E" w:rsidRDefault="00FD6CC1" w:rsidP="00995616">
      <w:pPr>
        <w:pStyle w:val="Heading4"/>
        <w:spacing w:line="360" w:lineRule="auto"/>
        <w:rPr>
          <w:color w:val="000000" w:themeColor="text1"/>
        </w:rPr>
      </w:pPr>
      <w:r w:rsidRPr="004A5438">
        <w:rPr>
          <w:color w:val="000000" w:themeColor="text1"/>
        </w:rPr>
        <w:t>EMPA</w:t>
      </w:r>
    </w:p>
    <w:p w14:paraId="1C533AE9" w14:textId="77777777" w:rsidR="00FD6CC1" w:rsidRDefault="00FD6CC1" w:rsidP="00995616">
      <w:pPr>
        <w:spacing w:line="360" w:lineRule="auto"/>
        <w:ind w:firstLine="720"/>
      </w:pPr>
      <w:r>
        <w:t xml:space="preserve">The EMPA data was plotted with findings of previous studies working with basaltic glass from Kilauea on a Total Alkali Silica (TAS) diagram (Figure 13; Table 3). The Pele’s tears plotted similarly amongst themselves within our sample set and are consistent with previous literature values for basaltic compositions. </w:t>
      </w:r>
    </w:p>
    <w:p w14:paraId="707D9B14" w14:textId="77777777" w:rsidR="00FD6CC1" w:rsidRDefault="00FD6CC1" w:rsidP="00995616">
      <w:pPr>
        <w:pStyle w:val="Heading3"/>
      </w:pPr>
      <w:bookmarkStart w:id="57" w:name="_Toc100144924"/>
      <w:r>
        <w:t>Rods (Pele’s Hairs)</w:t>
      </w:r>
      <w:bookmarkEnd w:id="57"/>
    </w:p>
    <w:p w14:paraId="1DB33BF7" w14:textId="77777777" w:rsidR="00FD6CC1" w:rsidRPr="004A5438" w:rsidRDefault="00FD6CC1" w:rsidP="00995616">
      <w:pPr>
        <w:pStyle w:val="Heading4"/>
        <w:spacing w:line="360" w:lineRule="auto"/>
        <w:rPr>
          <w:color w:val="000000" w:themeColor="text1"/>
        </w:rPr>
      </w:pPr>
      <w:r w:rsidRPr="004A5438">
        <w:rPr>
          <w:color w:val="000000" w:themeColor="text1"/>
        </w:rPr>
        <w:t>FTIR</w:t>
      </w:r>
    </w:p>
    <w:p w14:paraId="6960859C" w14:textId="354EDA0B" w:rsidR="00FE3790" w:rsidRDefault="00FD6CC1" w:rsidP="00995616">
      <w:pPr>
        <w:spacing w:line="360" w:lineRule="auto"/>
        <w:ind w:firstLine="720"/>
      </w:pPr>
      <w:r>
        <w:rPr>
          <w:color w:val="000000" w:themeColor="text1"/>
        </w:rPr>
        <w:t xml:space="preserve">The Pele’s hair sample PHT1-PH4 has a FPA map of the central area of the hair with three fractures included (Figure 14). The largest fracture connects to the large vesicle at the top of the bead and exhibit significant depletion features associated with it. The second fracture is positioned at the top of the map near the center and shows minor influence on the abundance of OH. The third fracture is on the heel of the hair leftmost in the map and shows an associated depletion </w:t>
      </w:r>
    </w:p>
    <w:p w14:paraId="14BF91F0" w14:textId="0F5FC82C" w:rsidR="00181E67" w:rsidRDefault="00577E17" w:rsidP="00995616">
      <w:pPr>
        <w:keepNext/>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360" w:lineRule="auto"/>
        <w:jc w:val="center"/>
      </w:pPr>
      <w:r>
        <w:rPr>
          <w:noProof/>
        </w:rPr>
        <w:lastRenderedPageBreak/>
        <w:drawing>
          <wp:inline distT="0" distB="0" distL="0" distR="0" wp14:anchorId="688EFD46" wp14:editId="21063E25">
            <wp:extent cx="5486400" cy="3852545"/>
            <wp:effectExtent l="0" t="0" r="0" b="0"/>
            <wp:docPr id="24" name="Picture 24" descr="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Picture 24" descr="Diagram&#10;&#10;Description automatically generated"/>
                    <pic:cNvPicPr/>
                  </pic:nvPicPr>
                  <pic:blipFill>
                    <a:blip r:embed="rId22" cstate="print">
                      <a:extLst>
                        <a:ext uri="{28A0092B-C50C-407E-A947-70E740481C1C}">
                          <a14:useLocalDpi xmlns:a14="http://schemas.microsoft.com/office/drawing/2010/main" val="0"/>
                        </a:ext>
                      </a:extLst>
                    </a:blip>
                    <a:stretch>
                      <a:fillRect/>
                    </a:stretch>
                  </pic:blipFill>
                  <pic:spPr>
                    <a:xfrm>
                      <a:off x="0" y="0"/>
                      <a:ext cx="5486400" cy="3852545"/>
                    </a:xfrm>
                    <a:prstGeom prst="rect">
                      <a:avLst/>
                    </a:prstGeom>
                  </pic:spPr>
                </pic:pic>
              </a:graphicData>
            </a:graphic>
          </wp:inline>
        </w:drawing>
      </w:r>
    </w:p>
    <w:p w14:paraId="60243EFA" w14:textId="4436C3BC" w:rsidR="00181E67" w:rsidRDefault="00181E67" w:rsidP="00995616">
      <w:pPr>
        <w:pStyle w:val="Caption"/>
        <w:ind w:left="0"/>
        <w:jc w:val="left"/>
      </w:pPr>
      <w:bookmarkStart w:id="58" w:name="_Toc96089361"/>
      <w:bookmarkStart w:id="59" w:name="_Toc100144879"/>
      <w:r>
        <w:t xml:space="preserve">Figure </w:t>
      </w:r>
      <w:r w:rsidR="00E0316F">
        <w:fldChar w:fldCharType="begin"/>
      </w:r>
      <w:r w:rsidR="00E0316F">
        <w:instrText xml:space="preserve"> SEQ Figure \* ARABIC </w:instrText>
      </w:r>
      <w:r w:rsidR="00E0316F">
        <w:fldChar w:fldCharType="separate"/>
      </w:r>
      <w:r w:rsidR="00DF4E64">
        <w:rPr>
          <w:noProof/>
        </w:rPr>
        <w:t>9</w:t>
      </w:r>
      <w:r w:rsidR="00E0316F">
        <w:rPr>
          <w:noProof/>
        </w:rPr>
        <w:fldChar w:fldCharType="end"/>
      </w:r>
      <w:r>
        <w:t xml:space="preserve">. </w:t>
      </w:r>
      <w:r w:rsidRPr="00181E67">
        <w:t>BSE micrograph of entire section (top</w:t>
      </w:r>
      <w:r w:rsidR="00577E17">
        <w:t xml:space="preserve"> left</w:t>
      </w:r>
      <w:r w:rsidRPr="00181E67">
        <w:t xml:space="preserve">) and </w:t>
      </w:r>
      <w:r w:rsidR="00384695">
        <w:t xml:space="preserve">FPA </w:t>
      </w:r>
      <w:r w:rsidR="00907D64">
        <w:t>hydration</w:t>
      </w:r>
      <w:r w:rsidRPr="00181E67">
        <w:t xml:space="preserve"> map of areas A </w:t>
      </w:r>
      <w:r w:rsidR="00577E17">
        <w:t xml:space="preserve">(bottom right) </w:t>
      </w:r>
      <w:r w:rsidRPr="00181E67">
        <w:t>&amp; B</w:t>
      </w:r>
      <w:r w:rsidR="00577E17">
        <w:t xml:space="preserve"> (leftmost)</w:t>
      </w:r>
      <w:r w:rsidRPr="00181E67">
        <w:t xml:space="preserve"> of the pillow basalt with the cool toned features representing </w:t>
      </w:r>
      <w:r w:rsidR="00907D64">
        <w:t>hydration</w:t>
      </w:r>
      <w:r w:rsidRPr="00181E67">
        <w:t xml:space="preserve"> depletion because of fracture and core to rim degassing.</w:t>
      </w:r>
      <w:bookmarkEnd w:id="58"/>
      <w:bookmarkEnd w:id="59"/>
    </w:p>
    <w:p w14:paraId="7F4A7FFA" w14:textId="42269D2B" w:rsidR="00181E67" w:rsidRDefault="006A0761" w:rsidP="00995616">
      <w:pPr>
        <w:keepNext/>
        <w:spacing w:line="360" w:lineRule="auto"/>
        <w:jc w:val="center"/>
      </w:pPr>
      <w:r>
        <w:rPr>
          <w:noProof/>
        </w:rPr>
        <w:lastRenderedPageBreak/>
        <w:drawing>
          <wp:inline distT="0" distB="0" distL="0" distR="0" wp14:anchorId="5E684420" wp14:editId="38A59B28">
            <wp:extent cx="5233313" cy="5257800"/>
            <wp:effectExtent l="0" t="0" r="5715" b="0"/>
            <wp:docPr id="29" name="Picture 29" descr="Diagram&#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 name="Picture 29" descr="Diagram&#10;&#10;Description automatically generated with low confidence"/>
                    <pic:cNvPicPr/>
                  </pic:nvPicPr>
                  <pic:blipFill>
                    <a:blip r:embed="rId23" cstate="print">
                      <a:extLst>
                        <a:ext uri="{28A0092B-C50C-407E-A947-70E740481C1C}">
                          <a14:useLocalDpi xmlns:a14="http://schemas.microsoft.com/office/drawing/2010/main" val="0"/>
                        </a:ext>
                      </a:extLst>
                    </a:blip>
                    <a:stretch>
                      <a:fillRect/>
                    </a:stretch>
                  </pic:blipFill>
                  <pic:spPr>
                    <a:xfrm>
                      <a:off x="0" y="0"/>
                      <a:ext cx="5241387" cy="5265912"/>
                    </a:xfrm>
                    <a:prstGeom prst="rect">
                      <a:avLst/>
                    </a:prstGeom>
                  </pic:spPr>
                </pic:pic>
              </a:graphicData>
            </a:graphic>
          </wp:inline>
        </w:drawing>
      </w:r>
    </w:p>
    <w:p w14:paraId="492D0296" w14:textId="64F5481F" w:rsidR="00181E67" w:rsidRDefault="00181E67" w:rsidP="00995616">
      <w:pPr>
        <w:pStyle w:val="Caption"/>
        <w:ind w:left="0"/>
        <w:jc w:val="left"/>
      </w:pPr>
      <w:bookmarkStart w:id="60" w:name="_Toc96089362"/>
      <w:bookmarkStart w:id="61" w:name="_Toc100144880"/>
      <w:r>
        <w:t xml:space="preserve">Figure </w:t>
      </w:r>
      <w:r w:rsidR="00E0316F">
        <w:fldChar w:fldCharType="begin"/>
      </w:r>
      <w:r w:rsidR="00E0316F">
        <w:instrText xml:space="preserve"> SEQ Figure \* ARABIC </w:instrText>
      </w:r>
      <w:r w:rsidR="00E0316F">
        <w:fldChar w:fldCharType="separate"/>
      </w:r>
      <w:r w:rsidR="00DF4E64">
        <w:rPr>
          <w:noProof/>
        </w:rPr>
        <w:t>10</w:t>
      </w:r>
      <w:r w:rsidR="00E0316F">
        <w:rPr>
          <w:noProof/>
        </w:rPr>
        <w:fldChar w:fldCharType="end"/>
      </w:r>
      <w:r>
        <w:t xml:space="preserve">. </w:t>
      </w:r>
      <w:r w:rsidRPr="00181E67">
        <w:t xml:space="preserve">BSE micrograph of entire section (top) and </w:t>
      </w:r>
      <w:r w:rsidR="006A0761">
        <w:t xml:space="preserve">FPA </w:t>
      </w:r>
      <w:r w:rsidR="00907D64">
        <w:t>hydration</w:t>
      </w:r>
      <w:r w:rsidRPr="00181E67">
        <w:t xml:space="preserve"> map of area C</w:t>
      </w:r>
      <w:r w:rsidR="006A0761">
        <w:t xml:space="preserve"> (bottom)</w:t>
      </w:r>
      <w:r w:rsidRPr="00181E67">
        <w:t xml:space="preserve"> of the pillow basalt with the dark pink circular features representing </w:t>
      </w:r>
      <w:r w:rsidR="00907D64">
        <w:t>hydration</w:t>
      </w:r>
      <w:r w:rsidRPr="00181E67">
        <w:t xml:space="preserve"> depletion because of vesicular degassing.</w:t>
      </w:r>
      <w:bookmarkEnd w:id="60"/>
      <w:bookmarkEnd w:id="61"/>
    </w:p>
    <w:p w14:paraId="706D26A2" w14:textId="266FF5BC" w:rsidR="00B62856" w:rsidRDefault="00B62856" w:rsidP="00995616">
      <w:pPr>
        <w:spacing w:line="360" w:lineRule="auto"/>
      </w:pPr>
    </w:p>
    <w:p w14:paraId="303301E4" w14:textId="43BAC917" w:rsidR="00B62856" w:rsidRDefault="00B62856" w:rsidP="00995616">
      <w:pPr>
        <w:spacing w:line="360" w:lineRule="auto"/>
      </w:pPr>
    </w:p>
    <w:p w14:paraId="6FC15371" w14:textId="338A47A9" w:rsidR="00B62856" w:rsidRDefault="00B62856" w:rsidP="00995616">
      <w:pPr>
        <w:spacing w:line="360" w:lineRule="auto"/>
      </w:pPr>
    </w:p>
    <w:p w14:paraId="5AEBF396" w14:textId="13B08834" w:rsidR="00B62856" w:rsidRDefault="00B62856" w:rsidP="00995616">
      <w:pPr>
        <w:spacing w:line="360" w:lineRule="auto"/>
      </w:pPr>
    </w:p>
    <w:p w14:paraId="7665F2CD" w14:textId="2D1A2D19" w:rsidR="00B62856" w:rsidRDefault="00B62856" w:rsidP="00995616">
      <w:pPr>
        <w:spacing w:line="360" w:lineRule="auto"/>
      </w:pPr>
    </w:p>
    <w:p w14:paraId="6040DAB1" w14:textId="6B8D3659" w:rsidR="00B62856" w:rsidRDefault="00B62856" w:rsidP="00995616">
      <w:pPr>
        <w:spacing w:line="360" w:lineRule="auto"/>
      </w:pPr>
    </w:p>
    <w:p w14:paraId="236AF822" w14:textId="77777777" w:rsidR="00B62856" w:rsidRPr="00B62856" w:rsidRDefault="00B62856" w:rsidP="00995616">
      <w:pPr>
        <w:spacing w:line="360" w:lineRule="auto"/>
      </w:pPr>
    </w:p>
    <w:p w14:paraId="67D0F4FE" w14:textId="7E443F13" w:rsidR="006B71E9" w:rsidRDefault="007A7779" w:rsidP="00995616">
      <w:pPr>
        <w:keepNext/>
        <w:spacing w:line="360" w:lineRule="auto"/>
        <w:jc w:val="center"/>
      </w:pPr>
      <w:bookmarkStart w:id="62" w:name="_Hlk95586257"/>
      <w:r>
        <w:rPr>
          <w:noProof/>
        </w:rPr>
        <w:drawing>
          <wp:inline distT="0" distB="0" distL="0" distR="0" wp14:anchorId="1B34C82C" wp14:editId="2AD5D31C">
            <wp:extent cx="4910667" cy="4836780"/>
            <wp:effectExtent l="0" t="0" r="4445" b="2540"/>
            <wp:docPr id="28" name="Picture 28" descr="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Picture 28" descr="Diagram&#10;&#10;Description automatically generated"/>
                    <pic:cNvPicPr/>
                  </pic:nvPicPr>
                  <pic:blipFill>
                    <a:blip r:embed="rId24" cstate="print">
                      <a:extLst>
                        <a:ext uri="{28A0092B-C50C-407E-A947-70E740481C1C}">
                          <a14:useLocalDpi xmlns:a14="http://schemas.microsoft.com/office/drawing/2010/main" val="0"/>
                        </a:ext>
                      </a:extLst>
                    </a:blip>
                    <a:stretch>
                      <a:fillRect/>
                    </a:stretch>
                  </pic:blipFill>
                  <pic:spPr>
                    <a:xfrm>
                      <a:off x="0" y="0"/>
                      <a:ext cx="4935903" cy="4861636"/>
                    </a:xfrm>
                    <a:prstGeom prst="rect">
                      <a:avLst/>
                    </a:prstGeom>
                  </pic:spPr>
                </pic:pic>
              </a:graphicData>
            </a:graphic>
          </wp:inline>
        </w:drawing>
      </w:r>
    </w:p>
    <w:p w14:paraId="79CDD01D" w14:textId="6A869333" w:rsidR="002F07C4" w:rsidRDefault="006B71E9" w:rsidP="00995616">
      <w:pPr>
        <w:pStyle w:val="Caption"/>
        <w:ind w:left="0"/>
        <w:jc w:val="left"/>
      </w:pPr>
      <w:bookmarkStart w:id="63" w:name="_Toc96089363"/>
      <w:bookmarkStart w:id="64" w:name="_Toc100144881"/>
      <w:r>
        <w:t xml:space="preserve">Figure </w:t>
      </w:r>
      <w:r w:rsidR="00E0316F">
        <w:fldChar w:fldCharType="begin"/>
      </w:r>
      <w:r w:rsidR="00E0316F">
        <w:instrText xml:space="preserve"> SEQ Figure \* ARABIC </w:instrText>
      </w:r>
      <w:r w:rsidR="00E0316F">
        <w:fldChar w:fldCharType="separate"/>
      </w:r>
      <w:r w:rsidR="00DF4E64">
        <w:rPr>
          <w:noProof/>
        </w:rPr>
        <w:t>11</w:t>
      </w:r>
      <w:r w:rsidR="00E0316F">
        <w:rPr>
          <w:noProof/>
        </w:rPr>
        <w:fldChar w:fldCharType="end"/>
      </w:r>
      <w:r>
        <w:t xml:space="preserve">. </w:t>
      </w:r>
      <w:r w:rsidR="00040E18">
        <w:t xml:space="preserve">Leftmost image is modified from </w:t>
      </w:r>
      <w:proofErr w:type="spellStart"/>
      <w:r w:rsidR="00040E18">
        <w:t>Lanzirotti</w:t>
      </w:r>
      <w:proofErr w:type="spellEnd"/>
      <w:r w:rsidR="00040E18">
        <w:t xml:space="preserve"> et al. [2018] with high (white) and low (black) Fe fluorescence over a plane polarized light image of pillow basalt glass. The double blue line indicates the depth extent of the data in this study</w:t>
      </w:r>
      <w:r w:rsidR="002F07C4">
        <w:t xml:space="preserve"> and the yellow points are areas selected for XANES analyses</w:t>
      </w:r>
      <w:r w:rsidR="00040E18">
        <w:t>. The center plot is measured Fe</w:t>
      </w:r>
      <w:r w:rsidR="00040E18">
        <w:rPr>
          <w:vertAlign w:val="superscript"/>
        </w:rPr>
        <w:t>3+</w:t>
      </w:r>
      <w:r w:rsidR="00040E18">
        <w:t xml:space="preserve">/∑Fe </w:t>
      </w:r>
      <w:r w:rsidR="002F07C4">
        <w:t xml:space="preserve">via XANES </w:t>
      </w:r>
      <w:r w:rsidR="00040E18">
        <w:t>with increasing distance</w:t>
      </w:r>
      <w:r w:rsidR="005A04F6">
        <w:t xml:space="preserve"> </w:t>
      </w:r>
      <w:r w:rsidR="00040E18">
        <w:t xml:space="preserve">from the rim of the sample. On the right, Area B from Figure 7 is shown. </w:t>
      </w:r>
      <w:r w:rsidR="007A7779">
        <w:t xml:space="preserve">The bottom spectra </w:t>
      </w:r>
      <w:r w:rsidR="001A0070">
        <w:t>indicate</w:t>
      </w:r>
      <w:r w:rsidR="007A7779">
        <w:t xml:space="preserve"> the spread of V with increasing distance from the rim from </w:t>
      </w:r>
      <w:proofErr w:type="spellStart"/>
      <w:r w:rsidR="007A7779">
        <w:t>Lanzirotti</w:t>
      </w:r>
      <w:proofErr w:type="spellEnd"/>
      <w:r w:rsidR="007A7779">
        <w:t xml:space="preserve"> et al. [2018].</w:t>
      </w:r>
      <w:bookmarkEnd w:id="63"/>
      <w:bookmarkEnd w:id="64"/>
    </w:p>
    <w:p w14:paraId="68119909" w14:textId="77777777" w:rsidR="00187810" w:rsidRPr="00187810" w:rsidRDefault="00187810" w:rsidP="00995616">
      <w:pPr>
        <w:spacing w:line="360" w:lineRule="auto"/>
      </w:pPr>
    </w:p>
    <w:bookmarkEnd w:id="62"/>
    <w:p w14:paraId="4C63815E" w14:textId="52284877" w:rsidR="004D283E" w:rsidRDefault="004D283E" w:rsidP="00995616">
      <w:pPr>
        <w:spacing w:line="360" w:lineRule="auto"/>
        <w:rPr>
          <w:color w:val="000000" w:themeColor="text1"/>
        </w:rPr>
      </w:pPr>
    </w:p>
    <w:p w14:paraId="6E70D126" w14:textId="3DB39EE1" w:rsidR="004D283E" w:rsidRDefault="004D283E" w:rsidP="00995616">
      <w:pPr>
        <w:spacing w:line="360" w:lineRule="auto"/>
        <w:ind w:firstLine="720"/>
        <w:rPr>
          <w:color w:val="000000" w:themeColor="text1"/>
        </w:rPr>
      </w:pPr>
    </w:p>
    <w:p w14:paraId="2EE2F601" w14:textId="4BC11D3B" w:rsidR="004D283E" w:rsidRDefault="004D283E" w:rsidP="00995616">
      <w:pPr>
        <w:spacing w:line="360" w:lineRule="auto"/>
        <w:ind w:firstLine="720"/>
        <w:rPr>
          <w:color w:val="000000" w:themeColor="text1"/>
        </w:rPr>
      </w:pPr>
    </w:p>
    <w:p w14:paraId="4A8B4FC7" w14:textId="12ABF92A" w:rsidR="004D283E" w:rsidRDefault="004D283E" w:rsidP="00995616">
      <w:pPr>
        <w:spacing w:line="360" w:lineRule="auto"/>
        <w:ind w:firstLine="720"/>
        <w:rPr>
          <w:color w:val="000000" w:themeColor="text1"/>
        </w:rPr>
      </w:pPr>
    </w:p>
    <w:p w14:paraId="6A827EBF" w14:textId="6DEA6C14" w:rsidR="004D283E" w:rsidRDefault="004D283E" w:rsidP="00995616">
      <w:pPr>
        <w:spacing w:line="360" w:lineRule="auto"/>
        <w:ind w:firstLine="720"/>
        <w:rPr>
          <w:color w:val="000000" w:themeColor="text1"/>
        </w:rPr>
      </w:pPr>
    </w:p>
    <w:p w14:paraId="55411A6C" w14:textId="48E7CF4E" w:rsidR="004D283E" w:rsidRDefault="004D283E" w:rsidP="00995616">
      <w:pPr>
        <w:spacing w:line="360" w:lineRule="auto"/>
        <w:ind w:firstLine="720"/>
        <w:rPr>
          <w:color w:val="000000" w:themeColor="text1"/>
        </w:rPr>
      </w:pPr>
    </w:p>
    <w:p w14:paraId="0008C259" w14:textId="15CCC142" w:rsidR="004D283E" w:rsidRDefault="004D283E" w:rsidP="00995616">
      <w:pPr>
        <w:spacing w:line="360" w:lineRule="auto"/>
        <w:ind w:firstLine="720"/>
        <w:rPr>
          <w:color w:val="000000" w:themeColor="text1"/>
        </w:rPr>
      </w:pPr>
    </w:p>
    <w:p w14:paraId="6B1ED019" w14:textId="77777777" w:rsidR="004D283E" w:rsidRDefault="004D283E" w:rsidP="00995616">
      <w:pPr>
        <w:spacing w:line="360" w:lineRule="auto"/>
        <w:ind w:firstLine="720"/>
        <w:rPr>
          <w:color w:val="000000" w:themeColor="text1"/>
        </w:rPr>
      </w:pPr>
    </w:p>
    <w:p w14:paraId="6C8EA2B0" w14:textId="77777777" w:rsidR="00600610" w:rsidRDefault="00600610" w:rsidP="00995616">
      <w:pPr>
        <w:keepNext/>
        <w:spacing w:line="360" w:lineRule="auto"/>
        <w:jc w:val="center"/>
      </w:pPr>
      <w:bookmarkStart w:id="65" w:name="_Hlk95586313"/>
      <w:r>
        <w:rPr>
          <w:b/>
          <w:bCs/>
          <w:noProof/>
        </w:rPr>
        <w:drawing>
          <wp:inline distT="0" distB="0" distL="0" distR="0" wp14:anchorId="002058A2" wp14:editId="516E6496">
            <wp:extent cx="5452533" cy="2796947"/>
            <wp:effectExtent l="0" t="0" r="0" b="3810"/>
            <wp:docPr id="22" name="Picture 22" descr="A screenshot of a video game&#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Picture 22" descr="A screenshot of a video game&#10;&#10;Description automatically generated with low confidence"/>
                    <pic:cNvPicPr/>
                  </pic:nvPicPr>
                  <pic:blipFill>
                    <a:blip r:embed="rId25" cstate="print">
                      <a:extLst>
                        <a:ext uri="{28A0092B-C50C-407E-A947-70E740481C1C}">
                          <a14:useLocalDpi xmlns:a14="http://schemas.microsoft.com/office/drawing/2010/main" val="0"/>
                        </a:ext>
                      </a:extLst>
                    </a:blip>
                    <a:stretch>
                      <a:fillRect/>
                    </a:stretch>
                  </pic:blipFill>
                  <pic:spPr>
                    <a:xfrm>
                      <a:off x="0" y="0"/>
                      <a:ext cx="5470660" cy="2806245"/>
                    </a:xfrm>
                    <a:prstGeom prst="rect">
                      <a:avLst/>
                    </a:prstGeom>
                  </pic:spPr>
                </pic:pic>
              </a:graphicData>
            </a:graphic>
          </wp:inline>
        </w:drawing>
      </w:r>
    </w:p>
    <w:p w14:paraId="731F6E3A" w14:textId="6219C541" w:rsidR="00600610" w:rsidRDefault="00600610" w:rsidP="00995616">
      <w:pPr>
        <w:pStyle w:val="Caption"/>
        <w:ind w:left="0"/>
        <w:jc w:val="left"/>
      </w:pPr>
      <w:bookmarkStart w:id="66" w:name="_Toc96089364"/>
      <w:bookmarkStart w:id="67" w:name="_Toc100144882"/>
      <w:r>
        <w:t xml:space="preserve">Figure </w:t>
      </w:r>
      <w:r w:rsidR="00E0316F">
        <w:fldChar w:fldCharType="begin"/>
      </w:r>
      <w:r w:rsidR="00E0316F">
        <w:instrText xml:space="preserve"> SEQ Figure \* ARABIC </w:instrText>
      </w:r>
      <w:r w:rsidR="00E0316F">
        <w:fldChar w:fldCharType="separate"/>
      </w:r>
      <w:r w:rsidR="00DF4E64">
        <w:rPr>
          <w:noProof/>
        </w:rPr>
        <w:t>12</w:t>
      </w:r>
      <w:r w:rsidR="00E0316F">
        <w:rPr>
          <w:noProof/>
        </w:rPr>
        <w:fldChar w:fldCharType="end"/>
      </w:r>
      <w:r>
        <w:t xml:space="preserve">. </w:t>
      </w:r>
      <w:r w:rsidRPr="00600610">
        <w:t xml:space="preserve">FPA </w:t>
      </w:r>
      <w:r w:rsidR="001A0070">
        <w:t xml:space="preserve">hydration </w:t>
      </w:r>
      <w:r w:rsidRPr="00600610">
        <w:t>maps of areas A</w:t>
      </w:r>
      <w:r w:rsidR="001A0070">
        <w:t xml:space="preserve"> (top left)</w:t>
      </w:r>
      <w:r w:rsidRPr="00600610">
        <w:t xml:space="preserve"> and B</w:t>
      </w:r>
      <w:r w:rsidR="001A0070">
        <w:t xml:space="preserve"> (bottom right)</w:t>
      </w:r>
      <w:r w:rsidRPr="00600610">
        <w:t xml:space="preserve"> from </w:t>
      </w:r>
      <w:r w:rsidR="001A0070">
        <w:t xml:space="preserve">sample </w:t>
      </w:r>
      <w:r w:rsidRPr="00600610">
        <w:t>PHT1-HB2</w:t>
      </w:r>
      <w:r w:rsidR="001A0070">
        <w:t>.</w:t>
      </w:r>
      <w:bookmarkEnd w:id="66"/>
      <w:bookmarkEnd w:id="67"/>
    </w:p>
    <w:p w14:paraId="5395EFC0" w14:textId="6E2F4C11" w:rsidR="004D283E" w:rsidRDefault="004D283E" w:rsidP="00995616">
      <w:pPr>
        <w:spacing w:line="360" w:lineRule="auto"/>
      </w:pPr>
    </w:p>
    <w:p w14:paraId="625D0E76" w14:textId="07584C40" w:rsidR="004D283E" w:rsidRDefault="004D283E" w:rsidP="00995616">
      <w:pPr>
        <w:spacing w:line="360" w:lineRule="auto"/>
      </w:pPr>
    </w:p>
    <w:p w14:paraId="6171F449" w14:textId="77777777" w:rsidR="004D283E" w:rsidRPr="004D283E" w:rsidRDefault="004D283E" w:rsidP="00995616">
      <w:pPr>
        <w:spacing w:line="360" w:lineRule="auto"/>
      </w:pPr>
    </w:p>
    <w:p w14:paraId="780C7B34" w14:textId="3F56EA7C" w:rsidR="00600610" w:rsidRDefault="00600610" w:rsidP="00995616">
      <w:pPr>
        <w:pStyle w:val="Caption"/>
      </w:pPr>
      <w:bookmarkStart w:id="68" w:name="_Toc95588017"/>
      <w:bookmarkStart w:id="69" w:name="_Toc100144901"/>
      <w:bookmarkStart w:id="70" w:name="_Hlk95586590"/>
      <w:r>
        <w:lastRenderedPageBreak/>
        <w:t xml:space="preserve">Table </w:t>
      </w:r>
      <w:r w:rsidR="00E0316F">
        <w:fldChar w:fldCharType="begin"/>
      </w:r>
      <w:r w:rsidR="00E0316F">
        <w:instrText xml:space="preserve"> SEQ Table \* ARABIC </w:instrText>
      </w:r>
      <w:r w:rsidR="00E0316F">
        <w:fldChar w:fldCharType="separate"/>
      </w:r>
      <w:r w:rsidR="00BB3EA1">
        <w:rPr>
          <w:noProof/>
        </w:rPr>
        <w:t>2</w:t>
      </w:r>
      <w:r w:rsidR="00E0316F">
        <w:rPr>
          <w:noProof/>
        </w:rPr>
        <w:fldChar w:fldCharType="end"/>
      </w:r>
      <w:r>
        <w:t xml:space="preserve">. </w:t>
      </w:r>
      <w:r w:rsidRPr="00600610">
        <w:t>Weight oxide percent</w:t>
      </w:r>
      <w:r w:rsidR="00662E9A">
        <w:t xml:space="preserve"> electron microprobe </w:t>
      </w:r>
      <w:proofErr w:type="gramStart"/>
      <w:r w:rsidR="00662E9A">
        <w:t xml:space="preserve">data </w:t>
      </w:r>
      <w:r w:rsidRPr="00600610">
        <w:t xml:space="preserve"> for</w:t>
      </w:r>
      <w:proofErr w:type="gramEnd"/>
      <w:r w:rsidRPr="00600610">
        <w:t xml:space="preserve"> the crystal phases from the</w:t>
      </w:r>
      <w:bookmarkEnd w:id="68"/>
      <w:r w:rsidR="001A0070">
        <w:t xml:space="preserve"> Pele’s tears.</w:t>
      </w:r>
      <w:bookmarkEnd w:id="69"/>
    </w:p>
    <w:p w14:paraId="31109F1C" w14:textId="6FF5F90C" w:rsidR="00600610" w:rsidRDefault="00600610" w:rsidP="00995616">
      <w:pPr>
        <w:spacing w:line="360" w:lineRule="auto"/>
        <w:jc w:val="center"/>
      </w:pPr>
      <w:r>
        <w:rPr>
          <w:noProof/>
        </w:rPr>
        <w:drawing>
          <wp:inline distT="0" distB="0" distL="0" distR="0" wp14:anchorId="260FD986" wp14:editId="3FBDC970">
            <wp:extent cx="5112377" cy="2061576"/>
            <wp:effectExtent l="0" t="0" r="0" b="0"/>
            <wp:docPr id="5" name="Picture 5" descr="A picture containing line 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descr="A picture containing line chart&#10;&#10;Description automatically generated"/>
                    <pic:cNvPicPr/>
                  </pic:nvPicPr>
                  <pic:blipFill>
                    <a:blip r:embed="rId26" cstate="print">
                      <a:extLst>
                        <a:ext uri="{28A0092B-C50C-407E-A947-70E740481C1C}">
                          <a14:useLocalDpi xmlns:a14="http://schemas.microsoft.com/office/drawing/2010/main" val="0"/>
                        </a:ext>
                      </a:extLst>
                    </a:blip>
                    <a:stretch>
                      <a:fillRect/>
                    </a:stretch>
                  </pic:blipFill>
                  <pic:spPr>
                    <a:xfrm>
                      <a:off x="0" y="0"/>
                      <a:ext cx="5112377" cy="2061576"/>
                    </a:xfrm>
                    <a:prstGeom prst="rect">
                      <a:avLst/>
                    </a:prstGeom>
                  </pic:spPr>
                </pic:pic>
              </a:graphicData>
            </a:graphic>
          </wp:inline>
        </w:drawing>
      </w:r>
    </w:p>
    <w:p w14:paraId="4A6047B5" w14:textId="301C11B9" w:rsidR="004D283E" w:rsidRDefault="004D283E" w:rsidP="00995616">
      <w:pPr>
        <w:spacing w:line="360" w:lineRule="auto"/>
        <w:jc w:val="center"/>
      </w:pPr>
    </w:p>
    <w:p w14:paraId="3FE0AD04" w14:textId="3FC6C855" w:rsidR="004D283E" w:rsidRDefault="004D283E" w:rsidP="00995616">
      <w:pPr>
        <w:spacing w:line="360" w:lineRule="auto"/>
        <w:jc w:val="center"/>
      </w:pPr>
    </w:p>
    <w:p w14:paraId="62535A2E" w14:textId="77777777" w:rsidR="004D283E" w:rsidRPr="00600610" w:rsidRDefault="004D283E" w:rsidP="00995616">
      <w:pPr>
        <w:spacing w:line="360" w:lineRule="auto"/>
      </w:pPr>
    </w:p>
    <w:bookmarkEnd w:id="65"/>
    <w:bookmarkEnd w:id="70"/>
    <w:p w14:paraId="54D568D7" w14:textId="77777777" w:rsidR="00600610" w:rsidRDefault="00600610" w:rsidP="00995616">
      <w:pPr>
        <w:keepNext/>
        <w:spacing w:line="360" w:lineRule="auto"/>
      </w:pPr>
      <w:r w:rsidRPr="009B4306">
        <w:rPr>
          <w:noProof/>
        </w:rPr>
        <w:lastRenderedPageBreak/>
        <w:drawing>
          <wp:inline distT="0" distB="0" distL="0" distR="0" wp14:anchorId="29FC809A" wp14:editId="00ABF10B">
            <wp:extent cx="5486400" cy="2831355"/>
            <wp:effectExtent l="0" t="0" r="0" b="7620"/>
            <wp:docPr id="6" name="Picture 6" descr="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Diagram&#10;&#10;Description automatically generated"/>
                    <pic:cNvPicPr/>
                  </pic:nvPicPr>
                  <pic:blipFill>
                    <a:blip r:embed="rId27" cstate="print">
                      <a:extLst>
                        <a:ext uri="{28A0092B-C50C-407E-A947-70E740481C1C}">
                          <a14:useLocalDpi xmlns:a14="http://schemas.microsoft.com/office/drawing/2010/main" val="0"/>
                        </a:ext>
                      </a:extLst>
                    </a:blip>
                    <a:stretch>
                      <a:fillRect/>
                    </a:stretch>
                  </pic:blipFill>
                  <pic:spPr>
                    <a:xfrm>
                      <a:off x="0" y="0"/>
                      <a:ext cx="5486400" cy="2831355"/>
                    </a:xfrm>
                    <a:prstGeom prst="rect">
                      <a:avLst/>
                    </a:prstGeom>
                  </pic:spPr>
                </pic:pic>
              </a:graphicData>
            </a:graphic>
          </wp:inline>
        </w:drawing>
      </w:r>
    </w:p>
    <w:p w14:paraId="17FE8005" w14:textId="5996AC6D" w:rsidR="00600610" w:rsidRDefault="00600610" w:rsidP="00995616">
      <w:pPr>
        <w:pStyle w:val="Caption"/>
        <w:ind w:left="0"/>
        <w:jc w:val="left"/>
      </w:pPr>
      <w:bookmarkStart w:id="71" w:name="_Toc96089365"/>
      <w:bookmarkStart w:id="72" w:name="_Toc100144883"/>
      <w:r>
        <w:t xml:space="preserve">Figure </w:t>
      </w:r>
      <w:r w:rsidR="00E0316F">
        <w:fldChar w:fldCharType="begin"/>
      </w:r>
      <w:r w:rsidR="00E0316F">
        <w:instrText xml:space="preserve"> SEQ Figure \* ARABIC </w:instrText>
      </w:r>
      <w:r w:rsidR="00E0316F">
        <w:fldChar w:fldCharType="separate"/>
      </w:r>
      <w:r w:rsidR="00DF4E64">
        <w:rPr>
          <w:noProof/>
        </w:rPr>
        <w:t>13</w:t>
      </w:r>
      <w:r w:rsidR="00E0316F">
        <w:rPr>
          <w:noProof/>
        </w:rPr>
        <w:fldChar w:fldCharType="end"/>
      </w:r>
      <w:r>
        <w:t xml:space="preserve">. </w:t>
      </w:r>
      <w:r w:rsidRPr="00600610">
        <w:t xml:space="preserve">TAS diagram including </w:t>
      </w:r>
      <w:r w:rsidR="00662E9A">
        <w:t xml:space="preserve">electron microprobe </w:t>
      </w:r>
      <w:r w:rsidRPr="00600610">
        <w:t xml:space="preserve">data from this project (colored circled) and from previous studies </w:t>
      </w:r>
      <w:proofErr w:type="spellStart"/>
      <w:r w:rsidRPr="00600610">
        <w:t>Moune</w:t>
      </w:r>
      <w:proofErr w:type="spellEnd"/>
      <w:r w:rsidRPr="00600610">
        <w:t xml:space="preserve"> et al. (2007), Katsura (1967), Phillips (1894), Dana (1879), and Duffield et al. (1977) (grey shapes). The x-axis is SiO</w:t>
      </w:r>
      <w:r w:rsidRPr="001A0070">
        <w:rPr>
          <w:vertAlign w:val="subscript"/>
        </w:rPr>
        <w:t>2</w:t>
      </w:r>
      <w:r w:rsidRPr="00600610">
        <w:t xml:space="preserve"> and the y-axis is Na</w:t>
      </w:r>
      <w:r w:rsidRPr="001A0070">
        <w:rPr>
          <w:vertAlign w:val="subscript"/>
        </w:rPr>
        <w:t>2</w:t>
      </w:r>
      <w:r w:rsidRPr="00600610">
        <w:t>O + K</w:t>
      </w:r>
      <w:r w:rsidRPr="001A0070">
        <w:rPr>
          <w:vertAlign w:val="subscript"/>
        </w:rPr>
        <w:t>2</w:t>
      </w:r>
      <w:r w:rsidRPr="00600610">
        <w:t>O.</w:t>
      </w:r>
      <w:bookmarkEnd w:id="71"/>
      <w:bookmarkEnd w:id="72"/>
    </w:p>
    <w:p w14:paraId="1ED9E1B8" w14:textId="77777777" w:rsidR="00600610" w:rsidRDefault="00600610" w:rsidP="00995616">
      <w:pPr>
        <w:pStyle w:val="Caption"/>
      </w:pPr>
    </w:p>
    <w:p w14:paraId="6A386553" w14:textId="77777777" w:rsidR="00600610" w:rsidRDefault="00600610" w:rsidP="00995616">
      <w:pPr>
        <w:pStyle w:val="Caption"/>
      </w:pPr>
    </w:p>
    <w:p w14:paraId="1AEDB2F8" w14:textId="77777777" w:rsidR="00600610" w:rsidRDefault="00600610" w:rsidP="00995616">
      <w:pPr>
        <w:pStyle w:val="Caption"/>
      </w:pPr>
    </w:p>
    <w:p w14:paraId="55857644" w14:textId="77777777" w:rsidR="00600610" w:rsidRDefault="00600610" w:rsidP="00995616">
      <w:pPr>
        <w:pStyle w:val="Caption"/>
      </w:pPr>
    </w:p>
    <w:p w14:paraId="172E7F4C" w14:textId="77777777" w:rsidR="00600610" w:rsidRDefault="00600610" w:rsidP="00995616">
      <w:pPr>
        <w:pStyle w:val="Caption"/>
      </w:pPr>
    </w:p>
    <w:p w14:paraId="52284581" w14:textId="77777777" w:rsidR="00600610" w:rsidRDefault="00600610" w:rsidP="00995616">
      <w:pPr>
        <w:pStyle w:val="Caption"/>
      </w:pPr>
    </w:p>
    <w:p w14:paraId="740DB021" w14:textId="77777777" w:rsidR="00600610" w:rsidRDefault="00600610" w:rsidP="00995616">
      <w:pPr>
        <w:pStyle w:val="Caption"/>
      </w:pPr>
    </w:p>
    <w:p w14:paraId="228AD6B1" w14:textId="77777777" w:rsidR="00600610" w:rsidRDefault="00600610" w:rsidP="00995616">
      <w:pPr>
        <w:pStyle w:val="Caption"/>
      </w:pPr>
    </w:p>
    <w:p w14:paraId="1444FA71" w14:textId="77777777" w:rsidR="00600610" w:rsidRDefault="00600610" w:rsidP="00995616">
      <w:pPr>
        <w:pStyle w:val="Caption"/>
      </w:pPr>
    </w:p>
    <w:p w14:paraId="38FB8196" w14:textId="77777777" w:rsidR="00600610" w:rsidRDefault="00600610" w:rsidP="00995616">
      <w:pPr>
        <w:pStyle w:val="Caption"/>
      </w:pPr>
    </w:p>
    <w:p w14:paraId="5CC6A1F6" w14:textId="77777777" w:rsidR="00600610" w:rsidRDefault="00600610" w:rsidP="00995616">
      <w:pPr>
        <w:pStyle w:val="Caption"/>
      </w:pPr>
    </w:p>
    <w:p w14:paraId="78818E09" w14:textId="77777777" w:rsidR="00600610" w:rsidRDefault="00600610" w:rsidP="00995616">
      <w:pPr>
        <w:pStyle w:val="Caption"/>
      </w:pPr>
    </w:p>
    <w:p w14:paraId="45816DA2" w14:textId="77777777" w:rsidR="00600610" w:rsidRDefault="00600610" w:rsidP="00995616">
      <w:pPr>
        <w:pStyle w:val="Caption"/>
      </w:pPr>
    </w:p>
    <w:p w14:paraId="6DBDA9FF" w14:textId="77777777" w:rsidR="00600610" w:rsidRDefault="00600610" w:rsidP="00995616">
      <w:pPr>
        <w:pStyle w:val="Caption"/>
      </w:pPr>
    </w:p>
    <w:p w14:paraId="63023066" w14:textId="77777777" w:rsidR="00400E78" w:rsidRDefault="00400E78" w:rsidP="00995616">
      <w:pPr>
        <w:pStyle w:val="Caption"/>
        <w:sectPr w:rsidR="00400E78" w:rsidSect="00246423">
          <w:pgSz w:w="12240" w:h="15840" w:code="1"/>
          <w:pgMar w:top="1440" w:right="1800" w:bottom="1872" w:left="1800" w:header="720" w:footer="1440" w:gutter="0"/>
          <w:cols w:space="720"/>
          <w:noEndnote/>
          <w:docGrid w:linePitch="360"/>
        </w:sectPr>
      </w:pPr>
      <w:bookmarkStart w:id="73" w:name="_Toc95588018"/>
    </w:p>
    <w:p w14:paraId="76083223" w14:textId="67E441CF" w:rsidR="00600610" w:rsidRDefault="00600610" w:rsidP="00995616">
      <w:pPr>
        <w:pStyle w:val="Caption"/>
      </w:pPr>
      <w:bookmarkStart w:id="74" w:name="_Toc100144902"/>
      <w:r>
        <w:lastRenderedPageBreak/>
        <w:t xml:space="preserve">Table </w:t>
      </w:r>
      <w:r w:rsidR="00E0316F">
        <w:fldChar w:fldCharType="begin"/>
      </w:r>
      <w:r w:rsidR="00E0316F">
        <w:instrText xml:space="preserve"> SEQ Table \* ARABIC </w:instrText>
      </w:r>
      <w:r w:rsidR="00E0316F">
        <w:fldChar w:fldCharType="separate"/>
      </w:r>
      <w:r w:rsidR="00BB3EA1">
        <w:rPr>
          <w:noProof/>
        </w:rPr>
        <w:t>3</w:t>
      </w:r>
      <w:r w:rsidR="00E0316F">
        <w:rPr>
          <w:noProof/>
        </w:rPr>
        <w:fldChar w:fldCharType="end"/>
      </w:r>
      <w:r>
        <w:t xml:space="preserve">. </w:t>
      </w:r>
      <w:r w:rsidRPr="00600610">
        <w:t xml:space="preserve">Weight oxide percent </w:t>
      </w:r>
      <w:r w:rsidR="00662E9A">
        <w:t xml:space="preserve">electron microprobe </w:t>
      </w:r>
      <w:r w:rsidRPr="00600610">
        <w:t xml:space="preserve">values for glass points </w:t>
      </w:r>
      <w:r w:rsidR="001A0070">
        <w:t>in Hawaiian samples</w:t>
      </w:r>
      <w:r w:rsidRPr="00600610">
        <w:t>.</w:t>
      </w:r>
      <w:bookmarkEnd w:id="73"/>
      <w:bookmarkEnd w:id="74"/>
      <w:r w:rsidR="001A0070">
        <w:t xml:space="preserve"> </w:t>
      </w:r>
    </w:p>
    <w:p w14:paraId="6607998F" w14:textId="2D0FA0AE" w:rsidR="00400E78" w:rsidRDefault="00600610" w:rsidP="00995616">
      <w:pPr>
        <w:spacing w:line="360" w:lineRule="auto"/>
        <w:jc w:val="center"/>
        <w:sectPr w:rsidR="00400E78" w:rsidSect="007D4CF6">
          <w:pgSz w:w="15840" w:h="12240" w:orient="landscape" w:code="1"/>
          <w:pgMar w:top="1800" w:right="1440" w:bottom="1800" w:left="1872" w:header="720" w:footer="1440" w:gutter="0"/>
          <w:cols w:space="720"/>
          <w:noEndnote/>
          <w:docGrid w:linePitch="360"/>
        </w:sectPr>
      </w:pPr>
      <w:r w:rsidRPr="00844AA4">
        <w:rPr>
          <w:noProof/>
        </w:rPr>
        <w:drawing>
          <wp:inline distT="0" distB="0" distL="0" distR="0" wp14:anchorId="54CE661A" wp14:editId="359634A2">
            <wp:extent cx="7868302" cy="3937000"/>
            <wp:effectExtent l="0" t="0" r="0" b="635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7895743" cy="3950730"/>
                    </a:xfrm>
                    <a:prstGeom prst="rect">
                      <a:avLst/>
                    </a:prstGeom>
                    <a:noFill/>
                    <a:ln>
                      <a:noFill/>
                    </a:ln>
                  </pic:spPr>
                </pic:pic>
              </a:graphicData>
            </a:graphic>
          </wp:inline>
        </w:drawing>
      </w:r>
    </w:p>
    <w:p w14:paraId="4FC4E97D" w14:textId="3CBC514E" w:rsidR="00DF39BC" w:rsidRPr="00DF39BC" w:rsidRDefault="00DF39BC" w:rsidP="00995616">
      <w:pPr>
        <w:spacing w:line="360" w:lineRule="auto"/>
      </w:pPr>
    </w:p>
    <w:p w14:paraId="1F8800EB" w14:textId="77777777" w:rsidR="00DF39BC" w:rsidRPr="00DF39BC" w:rsidRDefault="00DF39BC" w:rsidP="00995616">
      <w:pPr>
        <w:spacing w:line="360" w:lineRule="auto"/>
        <w:jc w:val="center"/>
      </w:pPr>
    </w:p>
    <w:p w14:paraId="0160A86C" w14:textId="77777777" w:rsidR="0069527F" w:rsidRDefault="0069527F" w:rsidP="00995616">
      <w:pPr>
        <w:keepNext/>
        <w:spacing w:line="360" w:lineRule="auto"/>
        <w:jc w:val="center"/>
      </w:pPr>
      <w:bookmarkStart w:id="75" w:name="_Hlk95586833"/>
      <w:r>
        <w:rPr>
          <w:b/>
          <w:bCs/>
          <w:noProof/>
        </w:rPr>
        <w:drawing>
          <wp:inline distT="0" distB="0" distL="0" distR="0" wp14:anchorId="4DE20B1A" wp14:editId="2AE3ED56">
            <wp:extent cx="5115757" cy="3699933"/>
            <wp:effectExtent l="0" t="0" r="8890" b="0"/>
            <wp:docPr id="21" name="Picture 21" descr="A picture containing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Picture 21" descr="A picture containing text&#10;&#10;Description automatically generated"/>
                    <pic:cNvPicPr/>
                  </pic:nvPicPr>
                  <pic:blipFill>
                    <a:blip r:embed="rId29" cstate="print">
                      <a:extLst>
                        <a:ext uri="{28A0092B-C50C-407E-A947-70E740481C1C}">
                          <a14:useLocalDpi xmlns:a14="http://schemas.microsoft.com/office/drawing/2010/main" val="0"/>
                        </a:ext>
                      </a:extLst>
                    </a:blip>
                    <a:stretch>
                      <a:fillRect/>
                    </a:stretch>
                  </pic:blipFill>
                  <pic:spPr>
                    <a:xfrm>
                      <a:off x="0" y="0"/>
                      <a:ext cx="5125897" cy="3707267"/>
                    </a:xfrm>
                    <a:prstGeom prst="rect">
                      <a:avLst/>
                    </a:prstGeom>
                  </pic:spPr>
                </pic:pic>
              </a:graphicData>
            </a:graphic>
          </wp:inline>
        </w:drawing>
      </w:r>
    </w:p>
    <w:p w14:paraId="30C279A5" w14:textId="50435C29" w:rsidR="00A369FC" w:rsidRDefault="0069527F" w:rsidP="00995616">
      <w:pPr>
        <w:pStyle w:val="Caption"/>
        <w:ind w:left="0"/>
        <w:jc w:val="left"/>
      </w:pPr>
      <w:bookmarkStart w:id="76" w:name="_Toc96089366"/>
      <w:bookmarkStart w:id="77" w:name="_Toc100144884"/>
      <w:r>
        <w:t xml:space="preserve">Figure </w:t>
      </w:r>
      <w:r w:rsidR="00E0316F">
        <w:fldChar w:fldCharType="begin"/>
      </w:r>
      <w:r w:rsidR="00E0316F">
        <w:instrText xml:space="preserve"> SEQ Figure \* ARABIC </w:instrText>
      </w:r>
      <w:r w:rsidR="00E0316F">
        <w:fldChar w:fldCharType="separate"/>
      </w:r>
      <w:r w:rsidR="00DF4E64">
        <w:rPr>
          <w:noProof/>
        </w:rPr>
        <w:t>14</w:t>
      </w:r>
      <w:r w:rsidR="00E0316F">
        <w:rPr>
          <w:noProof/>
        </w:rPr>
        <w:fldChar w:fldCharType="end"/>
      </w:r>
      <w:r>
        <w:t xml:space="preserve">. </w:t>
      </w:r>
      <w:r w:rsidRPr="0069527F">
        <w:t xml:space="preserve">FPA </w:t>
      </w:r>
      <w:r w:rsidR="00C86703">
        <w:t xml:space="preserve">hydration </w:t>
      </w:r>
      <w:r w:rsidRPr="0069527F">
        <w:t>map of PHT1-PH4</w:t>
      </w:r>
      <w:r w:rsidR="001A0070">
        <w:t xml:space="preserve"> over a reflected light image of the sample.</w:t>
      </w:r>
      <w:bookmarkEnd w:id="76"/>
      <w:bookmarkEnd w:id="77"/>
      <w:r w:rsidR="001A0070">
        <w:t xml:space="preserve"> </w:t>
      </w:r>
    </w:p>
    <w:p w14:paraId="56C00D99" w14:textId="20D699E6" w:rsidR="00446106" w:rsidRDefault="00446106" w:rsidP="00995616">
      <w:pPr>
        <w:spacing w:line="360" w:lineRule="auto"/>
      </w:pPr>
    </w:p>
    <w:p w14:paraId="63DAD4EF" w14:textId="700173DC" w:rsidR="00446106" w:rsidRDefault="00446106" w:rsidP="00995616">
      <w:pPr>
        <w:spacing w:line="360" w:lineRule="auto"/>
      </w:pPr>
    </w:p>
    <w:p w14:paraId="02C6AF65" w14:textId="017CFB64" w:rsidR="00446106" w:rsidRDefault="00446106" w:rsidP="00995616">
      <w:pPr>
        <w:spacing w:line="360" w:lineRule="auto"/>
      </w:pPr>
    </w:p>
    <w:p w14:paraId="32C4E40D" w14:textId="3E6AD433" w:rsidR="00446106" w:rsidRDefault="00446106" w:rsidP="00995616">
      <w:pPr>
        <w:spacing w:line="360" w:lineRule="auto"/>
      </w:pPr>
    </w:p>
    <w:p w14:paraId="235B793A" w14:textId="74A19094" w:rsidR="00446106" w:rsidRDefault="00446106" w:rsidP="00995616">
      <w:pPr>
        <w:spacing w:line="360" w:lineRule="auto"/>
      </w:pPr>
    </w:p>
    <w:p w14:paraId="7534787F" w14:textId="463A388B" w:rsidR="00446106" w:rsidRDefault="00446106" w:rsidP="00995616">
      <w:pPr>
        <w:spacing w:line="360" w:lineRule="auto"/>
      </w:pPr>
    </w:p>
    <w:p w14:paraId="4297FE51" w14:textId="12D3361F" w:rsidR="00446106" w:rsidRDefault="00446106" w:rsidP="00995616">
      <w:pPr>
        <w:spacing w:line="360" w:lineRule="auto"/>
      </w:pPr>
    </w:p>
    <w:p w14:paraId="4BCFF5B0" w14:textId="1CAA2E8B" w:rsidR="00446106" w:rsidRDefault="00446106" w:rsidP="00995616">
      <w:pPr>
        <w:spacing w:line="360" w:lineRule="auto"/>
      </w:pPr>
    </w:p>
    <w:p w14:paraId="47C848FD" w14:textId="5B31CC53" w:rsidR="00446106" w:rsidRDefault="00446106" w:rsidP="00995616">
      <w:pPr>
        <w:spacing w:line="360" w:lineRule="auto"/>
      </w:pPr>
    </w:p>
    <w:p w14:paraId="2078755B" w14:textId="1F073DCB" w:rsidR="00446106" w:rsidRDefault="00446106" w:rsidP="00995616">
      <w:pPr>
        <w:spacing w:line="360" w:lineRule="auto"/>
      </w:pPr>
    </w:p>
    <w:p w14:paraId="73DA4659" w14:textId="18B54D01" w:rsidR="00446106" w:rsidRDefault="00446106" w:rsidP="00995616">
      <w:pPr>
        <w:spacing w:line="360" w:lineRule="auto"/>
      </w:pPr>
    </w:p>
    <w:p w14:paraId="14A5A94B" w14:textId="325C6E00" w:rsidR="00446106" w:rsidRDefault="00446106" w:rsidP="00995616">
      <w:pPr>
        <w:spacing w:line="360" w:lineRule="auto"/>
      </w:pPr>
    </w:p>
    <w:p w14:paraId="4B93EE07" w14:textId="77777777" w:rsidR="00F52B59" w:rsidRDefault="00F52B59" w:rsidP="00995616">
      <w:pPr>
        <w:spacing w:line="360" w:lineRule="auto"/>
        <w:rPr>
          <w:color w:val="000000" w:themeColor="text1"/>
        </w:rPr>
      </w:pPr>
      <w:r>
        <w:rPr>
          <w:color w:val="000000" w:themeColor="text1"/>
        </w:rPr>
        <w:lastRenderedPageBreak/>
        <w:t xml:space="preserve">feature, though not as significant as the first fracture that feeds to the vesicle. The sample PHT1-PH4 indicates that for the Pele’s hairs fractures serve as the most prominent areas of volatile loss. </w:t>
      </w:r>
    </w:p>
    <w:p w14:paraId="051F72F0" w14:textId="77777777" w:rsidR="00F52B59" w:rsidRPr="004A5438" w:rsidRDefault="00F52B59" w:rsidP="00995616">
      <w:pPr>
        <w:pStyle w:val="Heading4"/>
        <w:spacing w:line="360" w:lineRule="auto"/>
        <w:rPr>
          <w:color w:val="000000" w:themeColor="text1"/>
        </w:rPr>
      </w:pPr>
      <w:r w:rsidRPr="004A5438">
        <w:rPr>
          <w:color w:val="000000" w:themeColor="text1"/>
        </w:rPr>
        <w:t>EMPA</w:t>
      </w:r>
    </w:p>
    <w:p w14:paraId="10BAB20B" w14:textId="3B803F3D" w:rsidR="00446106" w:rsidRPr="00446106" w:rsidRDefault="00F52B59" w:rsidP="00995616">
      <w:pPr>
        <w:spacing w:line="360" w:lineRule="auto"/>
        <w:ind w:firstLine="720"/>
      </w:pPr>
      <w:r>
        <w:t xml:space="preserve">The geochemical data for the Pele’s hairs are similar to that of the Pele’s tears (Figure 13; Table 3). There were no crystalline structures found within the hairs and when compared to previous studies with samples from Kilauea the hairs in this study did not differentiate from the previous values. </w:t>
      </w:r>
    </w:p>
    <w:p w14:paraId="70719EA7" w14:textId="2739891B" w:rsidR="004A5438" w:rsidRPr="004A5438" w:rsidRDefault="004A5438" w:rsidP="00995616">
      <w:pPr>
        <w:pStyle w:val="Heading2"/>
      </w:pPr>
      <w:bookmarkStart w:id="78" w:name="_Toc100144925"/>
      <w:bookmarkEnd w:id="75"/>
      <w:r>
        <w:t>Lunar Glasses</w:t>
      </w:r>
      <w:bookmarkEnd w:id="78"/>
      <w:r>
        <w:t xml:space="preserve"> </w:t>
      </w:r>
    </w:p>
    <w:p w14:paraId="37BED8C0" w14:textId="1212DB5B" w:rsidR="00A369FC" w:rsidRDefault="00A369FC" w:rsidP="00995616">
      <w:pPr>
        <w:pStyle w:val="Heading3"/>
        <w:numPr>
          <w:ilvl w:val="0"/>
          <w:numId w:val="0"/>
        </w:numPr>
      </w:pPr>
      <w:bookmarkStart w:id="79" w:name="_Toc100144926"/>
      <w:r>
        <w:t>74220,226</w:t>
      </w:r>
      <w:bookmarkEnd w:id="79"/>
    </w:p>
    <w:p w14:paraId="7875E5C2" w14:textId="03E22871" w:rsidR="007B1B9B" w:rsidRPr="007B1B9B" w:rsidRDefault="007B1B9B" w:rsidP="00995616">
      <w:pPr>
        <w:spacing w:line="360" w:lineRule="auto"/>
        <w:ind w:firstLine="720"/>
      </w:pPr>
      <w:r>
        <w:t xml:space="preserve">Sample 74220 was collected during the Apollo 17 mission as an unconsolidated volcanic deposit located in the center of a trench on the south rim of Shorty crater (Figure </w:t>
      </w:r>
      <w:r w:rsidR="0069527F">
        <w:t>4</w:t>
      </w:r>
      <w:r>
        <w:t xml:space="preserve">) [Wolfe et al. 1981]. The unconsolidated material was sampled approximately 8 cm deep and contained orange glass spherules, glass shards, and partially crystallized spherules [Wolfe et al. 1981]. </w:t>
      </w:r>
    </w:p>
    <w:p w14:paraId="2F8E16C4" w14:textId="3BF85272" w:rsidR="00A369FC" w:rsidRPr="004A5438" w:rsidRDefault="00A369FC" w:rsidP="00995616">
      <w:pPr>
        <w:pStyle w:val="Heading4"/>
        <w:spacing w:line="360" w:lineRule="auto"/>
        <w:rPr>
          <w:color w:val="000000" w:themeColor="text1"/>
        </w:rPr>
      </w:pPr>
      <w:r w:rsidRPr="004A5438">
        <w:rPr>
          <w:color w:val="000000" w:themeColor="text1"/>
        </w:rPr>
        <w:t>FTIR</w:t>
      </w:r>
    </w:p>
    <w:p w14:paraId="67463484" w14:textId="3E101D11" w:rsidR="00FB3EF0" w:rsidRDefault="00DE10A5" w:rsidP="00995616">
      <w:pPr>
        <w:spacing w:line="360" w:lineRule="auto"/>
        <w:ind w:firstLine="720"/>
        <w:rPr>
          <w:color w:val="000000" w:themeColor="text1"/>
        </w:rPr>
      </w:pPr>
      <w:r>
        <w:rPr>
          <w:color w:val="000000" w:themeColor="text1"/>
        </w:rPr>
        <w:t>Two beads were successfully analyzed from thin section 74220,226. Bead 1 is more elongate than bead 4 and has less cross</w:t>
      </w:r>
      <w:r w:rsidR="0026581D">
        <w:rPr>
          <w:color w:val="000000" w:themeColor="text1"/>
        </w:rPr>
        <w:t>-</w:t>
      </w:r>
      <w:r>
        <w:rPr>
          <w:color w:val="000000" w:themeColor="text1"/>
        </w:rPr>
        <w:t>cutting fractures. The FPA map of Bead 1 shows an enrichment of OH near the fractured upper region of the bead and two depletion patterns near the center of the bead (Figure 1</w:t>
      </w:r>
      <w:r w:rsidR="00F47BE8">
        <w:rPr>
          <w:color w:val="000000" w:themeColor="text1"/>
        </w:rPr>
        <w:t>5</w:t>
      </w:r>
      <w:r>
        <w:rPr>
          <w:color w:val="000000" w:themeColor="text1"/>
        </w:rPr>
        <w:t xml:space="preserve">). There are also enrichment features along the rim of the bead around the entire circumference except for the lower right section of the bead that is heavily fractured. The lower right region shows a depletion associated with the fracturing. The FPA map of </w:t>
      </w:r>
      <w:r w:rsidR="00F75035">
        <w:rPr>
          <w:color w:val="000000" w:themeColor="text1"/>
        </w:rPr>
        <w:t xml:space="preserve">bead 4 returned some areas of unusable data (black box) </w:t>
      </w:r>
      <w:r w:rsidR="00BB37F0">
        <w:rPr>
          <w:color w:val="000000" w:themeColor="text1"/>
        </w:rPr>
        <w:t>caused by</w:t>
      </w:r>
      <w:r w:rsidR="00F75035">
        <w:rPr>
          <w:color w:val="000000" w:themeColor="text1"/>
        </w:rPr>
        <w:t xml:space="preserve"> double reflection interference due to inadequate sample thickness (Figure 1</w:t>
      </w:r>
      <w:r w:rsidR="00F47BE8">
        <w:rPr>
          <w:color w:val="000000" w:themeColor="text1"/>
        </w:rPr>
        <w:t>6</w:t>
      </w:r>
      <w:r w:rsidR="00F75035">
        <w:rPr>
          <w:color w:val="000000" w:themeColor="text1"/>
        </w:rPr>
        <w:t>). Also in Figure 1</w:t>
      </w:r>
      <w:r w:rsidR="00F47BE8">
        <w:rPr>
          <w:color w:val="000000" w:themeColor="text1"/>
        </w:rPr>
        <w:t>6</w:t>
      </w:r>
      <w:r w:rsidR="00F75035">
        <w:rPr>
          <w:color w:val="000000" w:themeColor="text1"/>
        </w:rPr>
        <w:t xml:space="preserve">, there are two major areas of fracturing in the bead indicated, fractures and highly fractured areas. The FPA map indicates the OH depletions to be associated with the highly fractured areas and a mixed abundance with the fracture at the top of the bead. Bead 4 has an enrichment </w:t>
      </w:r>
      <w:r w:rsidR="00F75035">
        <w:rPr>
          <w:color w:val="000000" w:themeColor="text1"/>
        </w:rPr>
        <w:lastRenderedPageBreak/>
        <w:t xml:space="preserve">feature at the bottom left area of the bead that is opposite the areas of fracture on the top center and top right areas. </w:t>
      </w:r>
    </w:p>
    <w:p w14:paraId="3BBB92DD" w14:textId="77777777" w:rsidR="00F52B59" w:rsidRDefault="00F52B59" w:rsidP="00995616">
      <w:pPr>
        <w:pStyle w:val="Heading3"/>
        <w:numPr>
          <w:ilvl w:val="0"/>
          <w:numId w:val="0"/>
        </w:numPr>
      </w:pPr>
      <w:bookmarkStart w:id="80" w:name="_Toc100144927"/>
      <w:r>
        <w:t>15427,83</w:t>
      </w:r>
      <w:bookmarkEnd w:id="80"/>
    </w:p>
    <w:p w14:paraId="25FDFD41" w14:textId="77777777" w:rsidR="00F52B59" w:rsidRPr="007B1B9B" w:rsidRDefault="00F52B59" w:rsidP="00995616">
      <w:pPr>
        <w:spacing w:line="360" w:lineRule="auto"/>
        <w:ind w:firstLine="720"/>
      </w:pPr>
      <w:r>
        <w:t xml:space="preserve">Sample 15427 was collected during the Apollo 15 mission on the northern rim of Spur crater and is from the same location as samples 15426 and 15425 (Figure 4) [Ryder 1985]. The sample is a loosely consolidated regolith breccia with friable clods of green tint that is largely due to the green volcanic glass concretions [Ryder 1985]. Within the sample, there is a mixture of light and dark matrix material consisting of impact melt glass and lithic fragments as well as yellow glass beads, green glass beads, mineral fragments, and glass shards [Ryder 1985]. </w:t>
      </w:r>
    </w:p>
    <w:p w14:paraId="1BE97FB5" w14:textId="77777777" w:rsidR="00F52B59" w:rsidRPr="004A5438" w:rsidRDefault="00F52B59" w:rsidP="00995616">
      <w:pPr>
        <w:pStyle w:val="Heading4"/>
        <w:spacing w:line="360" w:lineRule="auto"/>
        <w:rPr>
          <w:color w:val="000000" w:themeColor="text1"/>
        </w:rPr>
      </w:pPr>
      <w:r w:rsidRPr="004A5438">
        <w:rPr>
          <w:color w:val="000000" w:themeColor="text1"/>
        </w:rPr>
        <w:t>FTIR</w:t>
      </w:r>
    </w:p>
    <w:p w14:paraId="67D4F51B" w14:textId="77777777" w:rsidR="00F52B59" w:rsidRDefault="00F52B59" w:rsidP="00995616">
      <w:pPr>
        <w:spacing w:line="360" w:lineRule="auto"/>
        <w:ind w:firstLine="720"/>
        <w:rPr>
          <w:color w:val="000000" w:themeColor="text1"/>
        </w:rPr>
      </w:pPr>
      <w:r>
        <w:rPr>
          <w:color w:val="000000" w:themeColor="text1"/>
        </w:rPr>
        <w:t xml:space="preserve">Two beads were analyzed from thin section 15427,83. Bead 2 has one complete cross-cutting fracture and bead 4 is devoid of fractures. In the FPA map of bead 2, the cross-cutting fracture is correlated with significant depletion features on either side of the fracture (Figure 17). There is also an enrichment on the right side of the fracture towards the top of the map and another strong enrichment on the left side of the fracture. There is a bend in the fracture towards the bottom of the bead that is associated with large depletions on both sides of the fracture. Bead 4 is smaller than bead 2 and has stronger OH signature. There is a concentric pattern to the OH features as there are no fractures to interrupt any degassing beyond the typical core to rim diffusion (Figure 18). The top portion of the bead displays depletion features along the rim; however, these are not representative of the glass itself as it is too thin to return reliable data.  Figure 19 compares the FPA map of bead 4 with the calculated water concentration profile that spans the core to rim area indicated by the red box on the FPA. There is a steady decrease from the core to the bottom rim of the bead with a slight increase prior to the rim (Figure 19). </w:t>
      </w:r>
    </w:p>
    <w:p w14:paraId="0B37F96F" w14:textId="77777777" w:rsidR="00F52B59" w:rsidRDefault="00F52B59" w:rsidP="00995616">
      <w:pPr>
        <w:spacing w:line="360" w:lineRule="auto"/>
        <w:rPr>
          <w:color w:val="000000" w:themeColor="text1"/>
        </w:rPr>
      </w:pPr>
    </w:p>
    <w:p w14:paraId="50A862B6" w14:textId="77777777" w:rsidR="0069527F" w:rsidRDefault="0069527F" w:rsidP="00995616">
      <w:pPr>
        <w:keepNext/>
        <w:spacing w:line="360" w:lineRule="auto"/>
      </w:pPr>
      <w:bookmarkStart w:id="81" w:name="_Hlk95586959"/>
      <w:r>
        <w:rPr>
          <w:b/>
          <w:bCs/>
          <w:noProof/>
        </w:rPr>
        <w:lastRenderedPageBreak/>
        <w:drawing>
          <wp:inline distT="0" distB="0" distL="0" distR="0" wp14:anchorId="0D3B7BB0" wp14:editId="602E234B">
            <wp:extent cx="5486400" cy="2036667"/>
            <wp:effectExtent l="0" t="0" r="0" b="0"/>
            <wp:docPr id="18" name="Picture 18" descr="A screenshot of a cell phone&#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Picture 18" descr="A screenshot of a cell phone&#10;&#10;Description automatically generated with low confidence"/>
                    <pic:cNvPicPr/>
                  </pic:nvPicPr>
                  <pic:blipFill rotWithShape="1">
                    <a:blip r:embed="rId30" cstate="print">
                      <a:extLst>
                        <a:ext uri="{28A0092B-C50C-407E-A947-70E740481C1C}">
                          <a14:useLocalDpi xmlns:a14="http://schemas.microsoft.com/office/drawing/2010/main" val="0"/>
                        </a:ext>
                      </a:extLst>
                    </a:blip>
                    <a:srcRect r="4445"/>
                    <a:stretch/>
                  </pic:blipFill>
                  <pic:spPr bwMode="auto">
                    <a:xfrm>
                      <a:off x="0" y="0"/>
                      <a:ext cx="5486400" cy="2036667"/>
                    </a:xfrm>
                    <a:prstGeom prst="rect">
                      <a:avLst/>
                    </a:prstGeom>
                    <a:ln>
                      <a:noFill/>
                    </a:ln>
                    <a:extLst>
                      <a:ext uri="{53640926-AAD7-44D8-BBD7-CCE9431645EC}">
                        <a14:shadowObscured xmlns:a14="http://schemas.microsoft.com/office/drawing/2010/main"/>
                      </a:ext>
                    </a:extLst>
                  </pic:spPr>
                </pic:pic>
              </a:graphicData>
            </a:graphic>
          </wp:inline>
        </w:drawing>
      </w:r>
    </w:p>
    <w:p w14:paraId="6AFF180D" w14:textId="37689287" w:rsidR="0069527F" w:rsidRDefault="00C139CD" w:rsidP="00995616">
      <w:pPr>
        <w:pStyle w:val="Caption"/>
        <w:ind w:left="0"/>
        <w:jc w:val="left"/>
      </w:pPr>
      <w:bookmarkStart w:id="82" w:name="_Toc96089367"/>
      <w:bookmarkStart w:id="83" w:name="_Toc100144885"/>
      <w:r>
        <w:t>F</w:t>
      </w:r>
      <w:r w:rsidR="0069527F">
        <w:t xml:space="preserve">igure </w:t>
      </w:r>
      <w:r w:rsidR="00E0316F">
        <w:fldChar w:fldCharType="begin"/>
      </w:r>
      <w:r w:rsidR="00E0316F">
        <w:instrText xml:space="preserve"> SEQ Figure \* ARABIC </w:instrText>
      </w:r>
      <w:r w:rsidR="00E0316F">
        <w:fldChar w:fldCharType="separate"/>
      </w:r>
      <w:r w:rsidR="00DF4E64">
        <w:rPr>
          <w:noProof/>
        </w:rPr>
        <w:t>15</w:t>
      </w:r>
      <w:r w:rsidR="00E0316F">
        <w:rPr>
          <w:noProof/>
        </w:rPr>
        <w:fldChar w:fldCharType="end"/>
      </w:r>
      <w:r w:rsidR="0069527F">
        <w:t xml:space="preserve">. </w:t>
      </w:r>
      <w:r w:rsidR="001A0070">
        <w:t xml:space="preserve">Reflected light image (left) and </w:t>
      </w:r>
      <w:r w:rsidR="0069527F" w:rsidRPr="0069527F">
        <w:t xml:space="preserve">FPA of </w:t>
      </w:r>
      <w:r w:rsidR="001A0070">
        <w:t>hydration features within b</w:t>
      </w:r>
      <w:r w:rsidR="0069527F" w:rsidRPr="0069527F">
        <w:t>ead 1 from</w:t>
      </w:r>
      <w:r w:rsidR="001A0070">
        <w:t xml:space="preserve"> sample</w:t>
      </w:r>
      <w:r w:rsidR="0069527F" w:rsidRPr="0069527F">
        <w:t xml:space="preserve"> 74220,226</w:t>
      </w:r>
      <w:r w:rsidR="001A0070">
        <w:t xml:space="preserve"> (right)</w:t>
      </w:r>
      <w:bookmarkEnd w:id="82"/>
      <w:bookmarkEnd w:id="83"/>
    </w:p>
    <w:p w14:paraId="5CDA0C25" w14:textId="745F6209" w:rsidR="00735C34" w:rsidRDefault="00735C34" w:rsidP="00995616">
      <w:pPr>
        <w:spacing w:line="360" w:lineRule="auto"/>
      </w:pPr>
    </w:p>
    <w:p w14:paraId="0A40E085" w14:textId="3A851598" w:rsidR="00735C34" w:rsidRDefault="00735C34" w:rsidP="00995616">
      <w:pPr>
        <w:spacing w:line="360" w:lineRule="auto"/>
      </w:pPr>
    </w:p>
    <w:p w14:paraId="1E9A4B47" w14:textId="20469B37" w:rsidR="00735C34" w:rsidRDefault="00735C34" w:rsidP="00995616">
      <w:pPr>
        <w:spacing w:line="360" w:lineRule="auto"/>
      </w:pPr>
    </w:p>
    <w:p w14:paraId="4FBD5E34" w14:textId="2ED3C6D6" w:rsidR="00735C34" w:rsidRDefault="00735C34" w:rsidP="00995616">
      <w:pPr>
        <w:spacing w:line="360" w:lineRule="auto"/>
      </w:pPr>
    </w:p>
    <w:p w14:paraId="0D7FC055" w14:textId="77777777" w:rsidR="00735C34" w:rsidRDefault="00735C34" w:rsidP="00995616">
      <w:pPr>
        <w:spacing w:line="360" w:lineRule="auto"/>
      </w:pPr>
    </w:p>
    <w:p w14:paraId="026F08DA" w14:textId="77777777" w:rsidR="00735C34" w:rsidRPr="00735C34" w:rsidRDefault="00735C34" w:rsidP="00995616">
      <w:pPr>
        <w:spacing w:line="360" w:lineRule="auto"/>
      </w:pPr>
    </w:p>
    <w:p w14:paraId="1C4C00CE" w14:textId="77777777" w:rsidR="0069527F" w:rsidRDefault="0069527F" w:rsidP="00995616">
      <w:pPr>
        <w:keepNext/>
        <w:spacing w:line="360" w:lineRule="auto"/>
      </w:pPr>
      <w:r>
        <w:rPr>
          <w:b/>
          <w:bCs/>
          <w:noProof/>
        </w:rPr>
        <w:drawing>
          <wp:inline distT="0" distB="0" distL="0" distR="0" wp14:anchorId="0AD9DAF0" wp14:editId="10962725">
            <wp:extent cx="5486400" cy="2241806"/>
            <wp:effectExtent l="0" t="0" r="0" b="0"/>
            <wp:docPr id="16" name="Picture 16" descr="A screenshot of a cell phone&#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Picture 16" descr="A screenshot of a cell phone&#10;&#10;Description automatically generated with medium confidence"/>
                    <pic:cNvPicPr/>
                  </pic:nvPicPr>
                  <pic:blipFill>
                    <a:blip r:embed="rId31" cstate="print">
                      <a:extLst>
                        <a:ext uri="{28A0092B-C50C-407E-A947-70E740481C1C}">
                          <a14:useLocalDpi xmlns:a14="http://schemas.microsoft.com/office/drawing/2010/main" val="0"/>
                        </a:ext>
                      </a:extLst>
                    </a:blip>
                    <a:stretch>
                      <a:fillRect/>
                    </a:stretch>
                  </pic:blipFill>
                  <pic:spPr>
                    <a:xfrm>
                      <a:off x="0" y="0"/>
                      <a:ext cx="5486400" cy="2241806"/>
                    </a:xfrm>
                    <a:prstGeom prst="rect">
                      <a:avLst/>
                    </a:prstGeom>
                  </pic:spPr>
                </pic:pic>
              </a:graphicData>
            </a:graphic>
          </wp:inline>
        </w:drawing>
      </w:r>
    </w:p>
    <w:p w14:paraId="49E02DFA" w14:textId="0993B6A7" w:rsidR="0069527F" w:rsidRDefault="0069527F" w:rsidP="00995616">
      <w:pPr>
        <w:pStyle w:val="Caption"/>
        <w:ind w:left="0"/>
        <w:jc w:val="left"/>
      </w:pPr>
      <w:bookmarkStart w:id="84" w:name="_Toc96089368"/>
      <w:bookmarkStart w:id="85" w:name="_Toc100144886"/>
      <w:r>
        <w:t xml:space="preserve">Figure </w:t>
      </w:r>
      <w:r w:rsidR="00E0316F">
        <w:fldChar w:fldCharType="begin"/>
      </w:r>
      <w:r w:rsidR="00E0316F">
        <w:instrText xml:space="preserve"> SEQ Figure \* ARABIC </w:instrText>
      </w:r>
      <w:r w:rsidR="00E0316F">
        <w:fldChar w:fldCharType="separate"/>
      </w:r>
      <w:r w:rsidR="00DF4E64">
        <w:rPr>
          <w:noProof/>
        </w:rPr>
        <w:t>16</w:t>
      </w:r>
      <w:r w:rsidR="00E0316F">
        <w:rPr>
          <w:noProof/>
        </w:rPr>
        <w:fldChar w:fldCharType="end"/>
      </w:r>
      <w:r>
        <w:t xml:space="preserve">. </w:t>
      </w:r>
      <w:r w:rsidR="001A0070">
        <w:t xml:space="preserve">Reflected light image (left) and </w:t>
      </w:r>
      <w:r w:rsidRPr="0069527F">
        <w:t xml:space="preserve">FPA of </w:t>
      </w:r>
      <w:r w:rsidR="001A0070">
        <w:t>hydration features (right) within b</w:t>
      </w:r>
      <w:r w:rsidRPr="0069527F">
        <w:t>ead 4 from</w:t>
      </w:r>
      <w:r w:rsidR="001A0070">
        <w:t xml:space="preserve"> sample</w:t>
      </w:r>
      <w:r w:rsidRPr="0069527F">
        <w:t xml:space="preserve"> 74220,226</w:t>
      </w:r>
      <w:r w:rsidR="001A0070">
        <w:t xml:space="preserve"> with areas of interest indicated with fracture labels and those heavily impacted by double reflection blacked out.</w:t>
      </w:r>
      <w:bookmarkEnd w:id="84"/>
      <w:bookmarkEnd w:id="85"/>
    </w:p>
    <w:p w14:paraId="3F4C7AEE" w14:textId="7414D39A" w:rsidR="00735C34" w:rsidRDefault="00735C34" w:rsidP="00995616">
      <w:pPr>
        <w:spacing w:line="360" w:lineRule="auto"/>
      </w:pPr>
    </w:p>
    <w:p w14:paraId="0778A7B1" w14:textId="77777777" w:rsidR="00735C34" w:rsidRPr="00735C34" w:rsidRDefault="00735C34" w:rsidP="00995616">
      <w:pPr>
        <w:spacing w:line="360" w:lineRule="auto"/>
      </w:pPr>
    </w:p>
    <w:p w14:paraId="5DD86612" w14:textId="77777777" w:rsidR="0069527F" w:rsidRDefault="0069527F" w:rsidP="00995616">
      <w:pPr>
        <w:keepNext/>
        <w:spacing w:line="360" w:lineRule="auto"/>
        <w:jc w:val="center"/>
      </w:pPr>
      <w:bookmarkStart w:id="86" w:name="_Hlk95587214"/>
      <w:bookmarkEnd w:id="81"/>
      <w:r>
        <w:rPr>
          <w:b/>
          <w:bCs/>
          <w:noProof/>
        </w:rPr>
        <w:lastRenderedPageBreak/>
        <w:drawing>
          <wp:inline distT="0" distB="0" distL="0" distR="0" wp14:anchorId="70924C0C" wp14:editId="377C499E">
            <wp:extent cx="5324475" cy="3252470"/>
            <wp:effectExtent l="0" t="0" r="0" b="5080"/>
            <wp:docPr id="19" name="Picture 19" descr="A picture containing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Picture 19" descr="A picture containing text&#10;&#10;Description automatically generated"/>
                    <pic:cNvPicPr/>
                  </pic:nvPicPr>
                  <pic:blipFill rotWithShape="1">
                    <a:blip r:embed="rId32" cstate="print">
                      <a:extLst>
                        <a:ext uri="{28A0092B-C50C-407E-A947-70E740481C1C}">
                          <a14:useLocalDpi xmlns:a14="http://schemas.microsoft.com/office/drawing/2010/main" val="0"/>
                        </a:ext>
                      </a:extLst>
                    </a:blip>
                    <a:srcRect r="7334"/>
                    <a:stretch/>
                  </pic:blipFill>
                  <pic:spPr bwMode="auto">
                    <a:xfrm>
                      <a:off x="0" y="0"/>
                      <a:ext cx="5325472" cy="3253079"/>
                    </a:xfrm>
                    <a:prstGeom prst="rect">
                      <a:avLst/>
                    </a:prstGeom>
                    <a:ln>
                      <a:noFill/>
                    </a:ln>
                    <a:extLst>
                      <a:ext uri="{53640926-AAD7-44D8-BBD7-CCE9431645EC}">
                        <a14:shadowObscured xmlns:a14="http://schemas.microsoft.com/office/drawing/2010/main"/>
                      </a:ext>
                    </a:extLst>
                  </pic:spPr>
                </pic:pic>
              </a:graphicData>
            </a:graphic>
          </wp:inline>
        </w:drawing>
      </w:r>
    </w:p>
    <w:p w14:paraId="76024F2D" w14:textId="4D16AC42" w:rsidR="00735C34" w:rsidRDefault="0069527F" w:rsidP="00995616">
      <w:pPr>
        <w:pStyle w:val="Caption"/>
        <w:ind w:left="0"/>
        <w:jc w:val="left"/>
      </w:pPr>
      <w:bookmarkStart w:id="87" w:name="_Toc96089369"/>
      <w:bookmarkStart w:id="88" w:name="_Toc100144887"/>
      <w:r>
        <w:t xml:space="preserve">Figure </w:t>
      </w:r>
      <w:r w:rsidR="00E0316F">
        <w:fldChar w:fldCharType="begin"/>
      </w:r>
      <w:r w:rsidR="00E0316F">
        <w:instrText xml:space="preserve"> SEQ Figure \* ARABIC </w:instrText>
      </w:r>
      <w:r w:rsidR="00E0316F">
        <w:fldChar w:fldCharType="separate"/>
      </w:r>
      <w:r w:rsidR="00DF4E64">
        <w:rPr>
          <w:noProof/>
        </w:rPr>
        <w:t>17</w:t>
      </w:r>
      <w:r w:rsidR="00E0316F">
        <w:rPr>
          <w:noProof/>
        </w:rPr>
        <w:fldChar w:fldCharType="end"/>
      </w:r>
      <w:r>
        <w:t xml:space="preserve">. </w:t>
      </w:r>
      <w:r w:rsidRPr="0069527F">
        <w:t>FPA of</w:t>
      </w:r>
      <w:r w:rsidR="001A0070">
        <w:t xml:space="preserve"> hydration features from</w:t>
      </w:r>
      <w:r w:rsidRPr="0069527F">
        <w:t xml:space="preserve"> </w:t>
      </w:r>
      <w:r w:rsidR="001A0070">
        <w:t>b</w:t>
      </w:r>
      <w:r w:rsidRPr="0069527F">
        <w:t xml:space="preserve">ead 2 </w:t>
      </w:r>
      <w:r w:rsidR="001A0070">
        <w:t>of sample</w:t>
      </w:r>
      <w:r w:rsidRPr="0069527F">
        <w:t xml:space="preserve"> 15427,83</w:t>
      </w:r>
      <w:r w:rsidR="001A0070">
        <w:t>.</w:t>
      </w:r>
      <w:bookmarkEnd w:id="87"/>
      <w:bookmarkEnd w:id="88"/>
    </w:p>
    <w:p w14:paraId="79DB45CD" w14:textId="77777777" w:rsidR="002E38BB" w:rsidRPr="002E38BB" w:rsidRDefault="002E38BB" w:rsidP="00995616">
      <w:pPr>
        <w:spacing w:line="360" w:lineRule="auto"/>
      </w:pPr>
    </w:p>
    <w:p w14:paraId="5F86EDF8" w14:textId="77777777" w:rsidR="0069527F" w:rsidRDefault="0069527F" w:rsidP="00995616">
      <w:pPr>
        <w:pStyle w:val="Caption"/>
      </w:pPr>
      <w:r>
        <w:rPr>
          <w:noProof/>
        </w:rPr>
        <w:lastRenderedPageBreak/>
        <w:drawing>
          <wp:inline distT="0" distB="0" distL="0" distR="0" wp14:anchorId="5EF73468" wp14:editId="4CA274F7">
            <wp:extent cx="4933499" cy="3307686"/>
            <wp:effectExtent l="0" t="0" r="635" b="7620"/>
            <wp:docPr id="20" name="Picture 20" descr="Background patter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Picture 20" descr="Background pattern&#10;&#10;Description automatically generated"/>
                    <pic:cNvPicPr/>
                  </pic:nvPicPr>
                  <pic:blipFill>
                    <a:blip r:embed="rId33" cstate="print">
                      <a:extLst>
                        <a:ext uri="{28A0092B-C50C-407E-A947-70E740481C1C}">
                          <a14:useLocalDpi xmlns:a14="http://schemas.microsoft.com/office/drawing/2010/main" val="0"/>
                        </a:ext>
                      </a:extLst>
                    </a:blip>
                    <a:stretch>
                      <a:fillRect/>
                    </a:stretch>
                  </pic:blipFill>
                  <pic:spPr>
                    <a:xfrm>
                      <a:off x="0" y="0"/>
                      <a:ext cx="4952149" cy="3320190"/>
                    </a:xfrm>
                    <a:prstGeom prst="rect">
                      <a:avLst/>
                    </a:prstGeom>
                  </pic:spPr>
                </pic:pic>
              </a:graphicData>
            </a:graphic>
          </wp:inline>
        </w:drawing>
      </w:r>
    </w:p>
    <w:p w14:paraId="73EEE2E2" w14:textId="09A83DF8" w:rsidR="0069527F" w:rsidRDefault="0069527F" w:rsidP="00995616">
      <w:pPr>
        <w:pStyle w:val="Caption"/>
        <w:ind w:left="0"/>
        <w:jc w:val="left"/>
      </w:pPr>
      <w:bookmarkStart w:id="89" w:name="_Toc96089370"/>
      <w:bookmarkStart w:id="90" w:name="_Toc100144888"/>
      <w:r>
        <w:t xml:space="preserve">Figure </w:t>
      </w:r>
      <w:r w:rsidR="00E0316F">
        <w:fldChar w:fldCharType="begin"/>
      </w:r>
      <w:r w:rsidR="00E0316F">
        <w:instrText xml:space="preserve"> SEQ Figure \* ARABIC </w:instrText>
      </w:r>
      <w:r w:rsidR="00E0316F">
        <w:fldChar w:fldCharType="separate"/>
      </w:r>
      <w:r w:rsidR="00DF4E64">
        <w:rPr>
          <w:noProof/>
        </w:rPr>
        <w:t>18</w:t>
      </w:r>
      <w:r w:rsidR="00E0316F">
        <w:rPr>
          <w:noProof/>
        </w:rPr>
        <w:fldChar w:fldCharType="end"/>
      </w:r>
      <w:r>
        <w:t xml:space="preserve">. </w:t>
      </w:r>
      <w:r w:rsidRPr="0069527F">
        <w:t xml:space="preserve">FPA of </w:t>
      </w:r>
      <w:r w:rsidR="001A0070">
        <w:t xml:space="preserve">hydration map for </w:t>
      </w:r>
      <w:r w:rsidR="007A7779">
        <w:t>b</w:t>
      </w:r>
      <w:r w:rsidRPr="0069527F">
        <w:t xml:space="preserve">ead 4 from </w:t>
      </w:r>
      <w:r w:rsidR="001A0070">
        <w:t xml:space="preserve">sample </w:t>
      </w:r>
      <w:r w:rsidRPr="0069527F">
        <w:t>15427,83</w:t>
      </w:r>
      <w:bookmarkEnd w:id="89"/>
      <w:bookmarkEnd w:id="90"/>
    </w:p>
    <w:p w14:paraId="0BD5C4E4" w14:textId="0FAF858E" w:rsidR="00735C34" w:rsidRDefault="00735C34" w:rsidP="00995616">
      <w:pPr>
        <w:spacing w:line="360" w:lineRule="auto"/>
      </w:pPr>
    </w:p>
    <w:p w14:paraId="2A29BCA1" w14:textId="77777777" w:rsidR="00735C34" w:rsidRPr="00735C34" w:rsidRDefault="00735C34" w:rsidP="00995616">
      <w:pPr>
        <w:spacing w:line="360" w:lineRule="auto"/>
      </w:pPr>
    </w:p>
    <w:p w14:paraId="09D07F9B" w14:textId="0A009BE1" w:rsidR="0069527F" w:rsidRDefault="00E8079F" w:rsidP="00995616">
      <w:pPr>
        <w:keepNext/>
        <w:spacing w:line="360" w:lineRule="auto"/>
      </w:pPr>
      <w:r>
        <w:rPr>
          <w:noProof/>
        </w:rPr>
        <w:drawing>
          <wp:inline distT="0" distB="0" distL="0" distR="0" wp14:anchorId="5468BFC2" wp14:editId="27EC730C">
            <wp:extent cx="5486400" cy="2490470"/>
            <wp:effectExtent l="0" t="0" r="0" b="5080"/>
            <wp:docPr id="17" name="Picture 17" descr="Graphical user interface, applicati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Picture 17" descr="Graphical user interface, application&#10;&#10;Description automatically generated"/>
                    <pic:cNvPicPr/>
                  </pic:nvPicPr>
                  <pic:blipFill>
                    <a:blip r:embed="rId34">
                      <a:extLst>
                        <a:ext uri="{28A0092B-C50C-407E-A947-70E740481C1C}">
                          <a14:useLocalDpi xmlns:a14="http://schemas.microsoft.com/office/drawing/2010/main" val="0"/>
                        </a:ext>
                      </a:extLst>
                    </a:blip>
                    <a:stretch>
                      <a:fillRect/>
                    </a:stretch>
                  </pic:blipFill>
                  <pic:spPr>
                    <a:xfrm>
                      <a:off x="0" y="0"/>
                      <a:ext cx="5486400" cy="2490470"/>
                    </a:xfrm>
                    <a:prstGeom prst="rect">
                      <a:avLst/>
                    </a:prstGeom>
                  </pic:spPr>
                </pic:pic>
              </a:graphicData>
            </a:graphic>
          </wp:inline>
        </w:drawing>
      </w:r>
    </w:p>
    <w:p w14:paraId="58556222" w14:textId="59D43221" w:rsidR="0069527F" w:rsidRDefault="0069527F" w:rsidP="00995616">
      <w:pPr>
        <w:pStyle w:val="Caption"/>
        <w:ind w:left="0"/>
        <w:jc w:val="left"/>
      </w:pPr>
      <w:bookmarkStart w:id="91" w:name="_Toc96089371"/>
      <w:bookmarkStart w:id="92" w:name="_Toc100144889"/>
      <w:r>
        <w:t xml:space="preserve">Figure </w:t>
      </w:r>
      <w:r w:rsidR="00E0316F">
        <w:fldChar w:fldCharType="begin"/>
      </w:r>
      <w:r w:rsidR="00E0316F">
        <w:instrText xml:space="preserve"> SEQ Figure \* ARABIC </w:instrText>
      </w:r>
      <w:r w:rsidR="00E0316F">
        <w:fldChar w:fldCharType="separate"/>
      </w:r>
      <w:r w:rsidR="00DF4E64">
        <w:rPr>
          <w:noProof/>
        </w:rPr>
        <w:t>19</w:t>
      </w:r>
      <w:r w:rsidR="00E0316F">
        <w:rPr>
          <w:noProof/>
        </w:rPr>
        <w:fldChar w:fldCharType="end"/>
      </w:r>
      <w:r>
        <w:t xml:space="preserve">. </w:t>
      </w:r>
      <w:r w:rsidR="007A7779">
        <w:t>Sample 15427,83 b</w:t>
      </w:r>
      <w:r w:rsidRPr="0069527F">
        <w:t xml:space="preserve">ead 4 </w:t>
      </w:r>
      <w:r w:rsidR="007A7779">
        <w:t>hydration FPA with area for concentration profile (left) and graph of distance from the core of the bead compared to calculated water concentration.</w:t>
      </w:r>
      <w:bookmarkEnd w:id="91"/>
      <w:bookmarkEnd w:id="92"/>
    </w:p>
    <w:p w14:paraId="54970743" w14:textId="77777777" w:rsidR="00FE3790" w:rsidRPr="00735C34" w:rsidRDefault="00FE3790" w:rsidP="00995616">
      <w:pPr>
        <w:spacing w:line="360" w:lineRule="auto"/>
      </w:pPr>
    </w:p>
    <w:p w14:paraId="6ACC1FE5" w14:textId="4A1FB98E" w:rsidR="00A369FC" w:rsidRPr="004A5438" w:rsidRDefault="00A369FC" w:rsidP="00995616">
      <w:pPr>
        <w:pStyle w:val="Heading3"/>
        <w:numPr>
          <w:ilvl w:val="0"/>
          <w:numId w:val="0"/>
        </w:numPr>
      </w:pPr>
      <w:bookmarkStart w:id="93" w:name="_Toc100144928"/>
      <w:bookmarkEnd w:id="86"/>
      <w:r>
        <w:lastRenderedPageBreak/>
        <w:t>ANGSA: 73002,344</w:t>
      </w:r>
      <w:bookmarkEnd w:id="93"/>
    </w:p>
    <w:p w14:paraId="33F09272" w14:textId="70511613" w:rsidR="00A369FC" w:rsidRPr="004A5438" w:rsidRDefault="00A369FC" w:rsidP="00995616">
      <w:pPr>
        <w:pStyle w:val="Heading4"/>
        <w:spacing w:line="360" w:lineRule="auto"/>
        <w:rPr>
          <w:color w:val="000000" w:themeColor="text1"/>
        </w:rPr>
      </w:pPr>
      <w:r w:rsidRPr="004A5438">
        <w:rPr>
          <w:color w:val="000000" w:themeColor="text1"/>
        </w:rPr>
        <w:t>FTIR</w:t>
      </w:r>
      <w:r>
        <w:rPr>
          <w:color w:val="000000" w:themeColor="text1"/>
        </w:rPr>
        <w:t xml:space="preserve"> 73002,344A</w:t>
      </w:r>
    </w:p>
    <w:p w14:paraId="05B91F8D" w14:textId="4D197BE7" w:rsidR="00FB3EF0" w:rsidRDefault="00F909BD" w:rsidP="00995616">
      <w:pPr>
        <w:spacing w:line="360" w:lineRule="auto"/>
        <w:ind w:firstLine="720"/>
        <w:rPr>
          <w:color w:val="000000" w:themeColor="text1"/>
        </w:rPr>
      </w:pPr>
      <w:r>
        <w:rPr>
          <w:color w:val="000000" w:themeColor="text1"/>
        </w:rPr>
        <w:t xml:space="preserve">Sample 73002,344A is from the </w:t>
      </w:r>
      <w:r w:rsidR="005428E2">
        <w:rPr>
          <w:color w:val="000000" w:themeColor="text1"/>
        </w:rPr>
        <w:t xml:space="preserve">most mature </w:t>
      </w:r>
      <w:r>
        <w:rPr>
          <w:color w:val="000000" w:themeColor="text1"/>
        </w:rPr>
        <w:t>area of the core closest to the lunar surface being only 0.5-1.0 cm deep</w:t>
      </w:r>
      <w:r w:rsidR="005428E2">
        <w:rPr>
          <w:color w:val="000000" w:themeColor="text1"/>
        </w:rPr>
        <w:t xml:space="preserve"> into the core</w:t>
      </w:r>
      <w:r>
        <w:rPr>
          <w:color w:val="000000" w:themeColor="text1"/>
        </w:rPr>
        <w:t xml:space="preserve"> (Table 4). The hydration features in the bead </w:t>
      </w:r>
      <w:r w:rsidR="005428E2">
        <w:rPr>
          <w:color w:val="000000" w:themeColor="text1"/>
        </w:rPr>
        <w:t xml:space="preserve">from the FPA </w:t>
      </w:r>
      <w:r>
        <w:rPr>
          <w:color w:val="000000" w:themeColor="text1"/>
        </w:rPr>
        <w:t xml:space="preserve">indicate influence from the highly fractured areas along the rims of the bead and show a higher abundance of OH in the center of the bead even with the fractures (Figure </w:t>
      </w:r>
      <w:r w:rsidR="00F47BE8">
        <w:rPr>
          <w:color w:val="000000" w:themeColor="text1"/>
        </w:rPr>
        <w:t>20</w:t>
      </w:r>
      <w:r>
        <w:rPr>
          <w:color w:val="000000" w:themeColor="text1"/>
        </w:rPr>
        <w:t xml:space="preserve">). </w:t>
      </w:r>
    </w:p>
    <w:p w14:paraId="226DEBC2" w14:textId="77777777" w:rsidR="004234F7" w:rsidRPr="004A5438" w:rsidRDefault="004234F7" w:rsidP="00995616">
      <w:pPr>
        <w:pStyle w:val="Heading4"/>
        <w:spacing w:line="360" w:lineRule="auto"/>
        <w:rPr>
          <w:color w:val="000000" w:themeColor="text1"/>
        </w:rPr>
      </w:pPr>
      <w:r w:rsidRPr="004A5438">
        <w:rPr>
          <w:color w:val="000000" w:themeColor="text1"/>
        </w:rPr>
        <w:t>FTIR</w:t>
      </w:r>
      <w:r>
        <w:rPr>
          <w:color w:val="000000" w:themeColor="text1"/>
        </w:rPr>
        <w:t xml:space="preserve"> 73002,344B</w:t>
      </w:r>
    </w:p>
    <w:p w14:paraId="6DFA3D14" w14:textId="7688C35A" w:rsidR="004234F7" w:rsidRDefault="004234F7" w:rsidP="00995616">
      <w:pPr>
        <w:spacing w:line="360" w:lineRule="auto"/>
        <w:ind w:firstLine="720"/>
      </w:pPr>
      <w:r w:rsidRPr="00A240D1">
        <w:t>Sample 73002,344</w:t>
      </w:r>
      <w:r>
        <w:t>B</w:t>
      </w:r>
      <w:r w:rsidRPr="00A240D1">
        <w:t xml:space="preserve"> is from the most mature area of the core closest to the lunar surface being only 0.5-1.0 cm deep into the core</w:t>
      </w:r>
      <w:r>
        <w:t>, same as sample 73002,344A</w:t>
      </w:r>
      <w:r w:rsidRPr="00A240D1">
        <w:t xml:space="preserve"> (Table 4). The hydration features in the bead from the FPA indicate influence from the fractured area along the </w:t>
      </w:r>
      <w:r>
        <w:t>top rim</w:t>
      </w:r>
      <w:r w:rsidRPr="00A240D1">
        <w:t xml:space="preserve"> of the bead</w:t>
      </w:r>
      <w:r>
        <w:t xml:space="preserve"> on both the left and right sides</w:t>
      </w:r>
      <w:r w:rsidRPr="00A240D1">
        <w:t xml:space="preserve"> (Figure </w:t>
      </w:r>
      <w:r w:rsidR="00037FB2">
        <w:t>21</w:t>
      </w:r>
      <w:r w:rsidRPr="00A240D1">
        <w:t>).</w:t>
      </w:r>
      <w:r>
        <w:t xml:space="preserve"> Water abundance calculations were done using the Beer-Lambert law to get the maximum and minimum values of 35 ppm and &lt;0 ppm. </w:t>
      </w:r>
    </w:p>
    <w:p w14:paraId="55E3A70B" w14:textId="77777777" w:rsidR="00F52B59" w:rsidRDefault="00F52B59" w:rsidP="00995616">
      <w:pPr>
        <w:pStyle w:val="Heading3"/>
        <w:numPr>
          <w:ilvl w:val="0"/>
          <w:numId w:val="0"/>
        </w:numPr>
      </w:pPr>
      <w:bookmarkStart w:id="94" w:name="_Toc100144929"/>
      <w:r>
        <w:t>ANGSA: 73002,347</w:t>
      </w:r>
      <w:bookmarkEnd w:id="94"/>
    </w:p>
    <w:p w14:paraId="198C291D" w14:textId="77777777" w:rsidR="00F52B59" w:rsidRPr="004A5438" w:rsidRDefault="00F52B59" w:rsidP="00995616">
      <w:pPr>
        <w:pStyle w:val="Heading4"/>
        <w:spacing w:line="360" w:lineRule="auto"/>
        <w:rPr>
          <w:color w:val="000000" w:themeColor="text1"/>
        </w:rPr>
      </w:pPr>
      <w:r w:rsidRPr="004A5438">
        <w:rPr>
          <w:color w:val="000000" w:themeColor="text1"/>
        </w:rPr>
        <w:t>FTIR</w:t>
      </w:r>
      <w:r>
        <w:rPr>
          <w:color w:val="000000" w:themeColor="text1"/>
        </w:rPr>
        <w:t xml:space="preserve"> 73002,347A</w:t>
      </w:r>
    </w:p>
    <w:p w14:paraId="31120864" w14:textId="77777777" w:rsidR="00F52B59" w:rsidRDefault="00F52B59" w:rsidP="00995616">
      <w:pPr>
        <w:spacing w:line="360" w:lineRule="auto"/>
        <w:ind w:firstLine="720"/>
      </w:pPr>
      <w:r>
        <w:t>Sample 73002,347A if from 1.0 to 1.5 cm deep in the core and is in the mature regolith (Table 4). The sample is partially crystallized and shows uniform low amounts of hydration features (Figure 22).</w:t>
      </w:r>
    </w:p>
    <w:p w14:paraId="1BD8A96A" w14:textId="77777777" w:rsidR="00F52B59" w:rsidRPr="004A5438" w:rsidRDefault="00F52B59" w:rsidP="00995616">
      <w:pPr>
        <w:pStyle w:val="Heading4"/>
        <w:spacing w:line="360" w:lineRule="auto"/>
        <w:rPr>
          <w:color w:val="000000" w:themeColor="text1"/>
        </w:rPr>
      </w:pPr>
      <w:r w:rsidRPr="004A5438">
        <w:rPr>
          <w:color w:val="000000" w:themeColor="text1"/>
        </w:rPr>
        <w:t>FTIR</w:t>
      </w:r>
      <w:r>
        <w:rPr>
          <w:color w:val="000000" w:themeColor="text1"/>
        </w:rPr>
        <w:t xml:space="preserve"> 73002,347B</w:t>
      </w:r>
    </w:p>
    <w:p w14:paraId="61E80D1D" w14:textId="77777777" w:rsidR="00F52B59" w:rsidRDefault="00F52B59" w:rsidP="00995616">
      <w:pPr>
        <w:spacing w:line="360" w:lineRule="auto"/>
        <w:ind w:firstLine="720"/>
      </w:pPr>
      <w:r>
        <w:t xml:space="preserve">Sample 73002,347B if from 1.0 to 1.5 cm deep in the core and is in the mature regolith (Table 4). The FPA of the bead shows clusters of hydration features and the reflected light image shows that the bead contains crystalline phases (Figure 23). Therefore, this bead is not entirely glass, and the crystal phases complicate the distribution of OH throughout the bead. </w:t>
      </w:r>
    </w:p>
    <w:p w14:paraId="1E4C07ED" w14:textId="77777777" w:rsidR="00F52B59" w:rsidRPr="00A446B7" w:rsidRDefault="00F52B59" w:rsidP="00995616">
      <w:pPr>
        <w:pStyle w:val="Heading3"/>
        <w:numPr>
          <w:ilvl w:val="0"/>
          <w:numId w:val="0"/>
        </w:numPr>
      </w:pPr>
      <w:bookmarkStart w:id="95" w:name="_Toc100144930"/>
      <w:r>
        <w:lastRenderedPageBreak/>
        <w:t>ANGSA: 73002,350</w:t>
      </w:r>
      <w:bookmarkEnd w:id="95"/>
    </w:p>
    <w:p w14:paraId="65D8C246" w14:textId="77777777" w:rsidR="00F52B59" w:rsidRPr="004A5438" w:rsidRDefault="00F52B59" w:rsidP="00995616">
      <w:pPr>
        <w:pStyle w:val="Heading4"/>
        <w:spacing w:line="360" w:lineRule="auto"/>
        <w:rPr>
          <w:color w:val="000000" w:themeColor="text1"/>
        </w:rPr>
      </w:pPr>
      <w:r w:rsidRPr="004A5438">
        <w:rPr>
          <w:color w:val="000000" w:themeColor="text1"/>
        </w:rPr>
        <w:t>FTIR</w:t>
      </w:r>
      <w:r>
        <w:rPr>
          <w:color w:val="000000" w:themeColor="text1"/>
        </w:rPr>
        <w:t xml:space="preserve"> 73002,350A</w:t>
      </w:r>
    </w:p>
    <w:p w14:paraId="263F31BB" w14:textId="499C5757" w:rsidR="00F52B59" w:rsidRDefault="00F52B59" w:rsidP="00995616">
      <w:pPr>
        <w:spacing w:line="360" w:lineRule="auto"/>
        <w:ind w:firstLine="720"/>
      </w:pPr>
      <w:r>
        <w:t>Sample 73002,350A is from 2.5 to 3.0 cm deep into the core and is from the boundary layer with a mixture of mature and submature regolith (Table 4). The sample is extensively crystallized and shows massive depletion throughout the whole sample (Figure 24).</w:t>
      </w:r>
    </w:p>
    <w:p w14:paraId="61639FA9" w14:textId="77777777" w:rsidR="00F52B59" w:rsidRPr="004A5438" w:rsidRDefault="00F52B59" w:rsidP="00995616">
      <w:pPr>
        <w:pStyle w:val="Heading4"/>
        <w:spacing w:line="360" w:lineRule="auto"/>
        <w:rPr>
          <w:color w:val="000000" w:themeColor="text1"/>
        </w:rPr>
      </w:pPr>
      <w:r w:rsidRPr="004A5438">
        <w:rPr>
          <w:color w:val="000000" w:themeColor="text1"/>
        </w:rPr>
        <w:t>FTIR</w:t>
      </w:r>
      <w:r>
        <w:rPr>
          <w:color w:val="000000" w:themeColor="text1"/>
        </w:rPr>
        <w:t xml:space="preserve"> 73002,350C</w:t>
      </w:r>
    </w:p>
    <w:p w14:paraId="45F0F03C" w14:textId="77777777" w:rsidR="00F52B59" w:rsidRDefault="00F52B59" w:rsidP="00995616">
      <w:pPr>
        <w:spacing w:line="360" w:lineRule="auto"/>
        <w:ind w:firstLine="720"/>
      </w:pPr>
      <w:r>
        <w:t xml:space="preserve">Sample 73002,350C is from 2.5 to 3.0 cm deep into the core and is from the boundary layer with a mixture of mature and submature regolith (Table 4). The fragment contains crystalline features and vesicles throughout its elongated shape (Figure 25). There are depletion features near the two uppermost vesicles. </w:t>
      </w:r>
    </w:p>
    <w:p w14:paraId="1A9CBA0B" w14:textId="77777777" w:rsidR="00F52B59" w:rsidRPr="00A446B7" w:rsidRDefault="00F52B59" w:rsidP="00995616">
      <w:pPr>
        <w:pStyle w:val="Heading3"/>
        <w:numPr>
          <w:ilvl w:val="0"/>
          <w:numId w:val="0"/>
        </w:numPr>
      </w:pPr>
      <w:bookmarkStart w:id="96" w:name="_Toc100144931"/>
      <w:r>
        <w:t>ANGSA: 73002,353</w:t>
      </w:r>
      <w:bookmarkEnd w:id="96"/>
    </w:p>
    <w:p w14:paraId="099A0939" w14:textId="77777777" w:rsidR="00F52B59" w:rsidRPr="004A5438" w:rsidRDefault="00F52B59" w:rsidP="00995616">
      <w:pPr>
        <w:pStyle w:val="Heading4"/>
        <w:spacing w:line="360" w:lineRule="auto"/>
        <w:rPr>
          <w:color w:val="000000" w:themeColor="text1"/>
        </w:rPr>
      </w:pPr>
      <w:r w:rsidRPr="004A5438">
        <w:rPr>
          <w:color w:val="000000" w:themeColor="text1"/>
        </w:rPr>
        <w:t>FTIR</w:t>
      </w:r>
      <w:r>
        <w:rPr>
          <w:color w:val="000000" w:themeColor="text1"/>
        </w:rPr>
        <w:t xml:space="preserve"> 73002,353A</w:t>
      </w:r>
    </w:p>
    <w:p w14:paraId="75607F49" w14:textId="77777777" w:rsidR="00F52B59" w:rsidRDefault="00F52B59" w:rsidP="00995616">
      <w:pPr>
        <w:spacing w:line="360" w:lineRule="auto"/>
        <w:ind w:firstLine="720"/>
      </w:pPr>
      <w:r>
        <w:t>Sample 73002,353A if from 5.0-5.5 cm deep in the core and is out of the mature regolith (Table 4). The sample is partially crystalline and has fractures at the top of the fragment (Figure 26).</w:t>
      </w:r>
    </w:p>
    <w:p w14:paraId="11FFFA79" w14:textId="77777777" w:rsidR="00F52B59" w:rsidRDefault="00F52B59" w:rsidP="00995616">
      <w:pPr>
        <w:pStyle w:val="Heading3"/>
        <w:numPr>
          <w:ilvl w:val="0"/>
          <w:numId w:val="0"/>
        </w:numPr>
      </w:pPr>
      <w:bookmarkStart w:id="97" w:name="_Toc100144932"/>
      <w:r>
        <w:t>ANGSA: 73002,355</w:t>
      </w:r>
      <w:bookmarkEnd w:id="97"/>
    </w:p>
    <w:p w14:paraId="2438BD9D" w14:textId="77777777" w:rsidR="00F52B59" w:rsidRPr="004A5438" w:rsidRDefault="00F52B59" w:rsidP="00995616">
      <w:pPr>
        <w:pStyle w:val="Heading4"/>
        <w:spacing w:line="360" w:lineRule="auto"/>
        <w:rPr>
          <w:color w:val="000000" w:themeColor="text1"/>
        </w:rPr>
      </w:pPr>
      <w:r w:rsidRPr="004A5438">
        <w:rPr>
          <w:color w:val="000000" w:themeColor="text1"/>
        </w:rPr>
        <w:t>FTIR</w:t>
      </w:r>
      <w:r>
        <w:rPr>
          <w:color w:val="000000" w:themeColor="text1"/>
        </w:rPr>
        <w:t xml:space="preserve"> 73002,355A</w:t>
      </w:r>
    </w:p>
    <w:p w14:paraId="2FCEF8B8" w14:textId="77777777" w:rsidR="00F52B59" w:rsidRDefault="00F52B59" w:rsidP="00995616">
      <w:pPr>
        <w:spacing w:line="360" w:lineRule="auto"/>
        <w:ind w:firstLine="720"/>
      </w:pPr>
      <w:r>
        <w:t>Sample 73002,355A is from 10-10.5 cm depth in the core and is furthest from the mature topsoil of the core (Table 4). The bead has one large vesicle on the left side that is associated with a depletion feature and has three prominent smaller vesicles that also contribute to depletion (Figure 27). The most enriched area of the bead the that in the bottom right, directly opposite the large vesicle.</w:t>
      </w:r>
    </w:p>
    <w:p w14:paraId="322865AA" w14:textId="77777777" w:rsidR="00F52B59" w:rsidRPr="004A5438" w:rsidRDefault="00F52B59" w:rsidP="00995616">
      <w:pPr>
        <w:pStyle w:val="Heading4"/>
        <w:spacing w:line="360" w:lineRule="auto"/>
        <w:rPr>
          <w:color w:val="000000" w:themeColor="text1"/>
        </w:rPr>
      </w:pPr>
      <w:r w:rsidRPr="004A5438">
        <w:rPr>
          <w:color w:val="000000" w:themeColor="text1"/>
        </w:rPr>
        <w:t>FTIR</w:t>
      </w:r>
      <w:r>
        <w:rPr>
          <w:color w:val="000000" w:themeColor="text1"/>
        </w:rPr>
        <w:t xml:space="preserve"> 73002,355B</w:t>
      </w:r>
    </w:p>
    <w:p w14:paraId="52D0F4C9" w14:textId="77777777" w:rsidR="00F52B59" w:rsidRDefault="00F52B59" w:rsidP="00995616">
      <w:pPr>
        <w:spacing w:line="360" w:lineRule="auto"/>
        <w:ind w:firstLine="720"/>
      </w:pPr>
      <w:r>
        <w:t xml:space="preserve">Sample 73002,355B is from 10-10.5 cm depth in the core and is furthest from the mature topsoil of the core (Table 4). The fragment contains crystalline phases along with glass pockets (Figure 28).  </w:t>
      </w:r>
    </w:p>
    <w:p w14:paraId="75514514" w14:textId="77777777" w:rsidR="00FE3790" w:rsidRDefault="00FE3790" w:rsidP="00995616">
      <w:pPr>
        <w:spacing w:line="360" w:lineRule="auto"/>
        <w:rPr>
          <w:color w:val="000000" w:themeColor="text1"/>
        </w:rPr>
      </w:pPr>
    </w:p>
    <w:p w14:paraId="6CB31ED8" w14:textId="263414F3" w:rsidR="0069527F" w:rsidRDefault="0069527F" w:rsidP="00995616">
      <w:pPr>
        <w:pStyle w:val="Caption"/>
      </w:pPr>
      <w:bookmarkStart w:id="98" w:name="_Toc95588019"/>
      <w:bookmarkStart w:id="99" w:name="_Toc100144903"/>
      <w:bookmarkStart w:id="100" w:name="_Hlk95667085"/>
      <w:r>
        <w:lastRenderedPageBreak/>
        <w:t xml:space="preserve">Table </w:t>
      </w:r>
      <w:r w:rsidR="00E0316F">
        <w:fldChar w:fldCharType="begin"/>
      </w:r>
      <w:r w:rsidR="00E0316F">
        <w:instrText xml:space="preserve"> SEQ Table \* ARABIC </w:instrText>
      </w:r>
      <w:r w:rsidR="00E0316F">
        <w:fldChar w:fldCharType="separate"/>
      </w:r>
      <w:r w:rsidR="00BB3EA1">
        <w:rPr>
          <w:noProof/>
        </w:rPr>
        <w:t>4</w:t>
      </w:r>
      <w:r w:rsidR="00E0316F">
        <w:rPr>
          <w:noProof/>
        </w:rPr>
        <w:fldChar w:fldCharType="end"/>
      </w:r>
      <w:r>
        <w:t>.</w:t>
      </w:r>
      <w:r w:rsidRPr="0069527F">
        <w:t xml:space="preserve"> ANGSA samples </w:t>
      </w:r>
      <w:r w:rsidR="00776FAA">
        <w:t>from core 73002 with the allocated splits in this study and</w:t>
      </w:r>
      <w:r w:rsidRPr="0069527F">
        <w:t xml:space="preserve"> their</w:t>
      </w:r>
      <w:bookmarkEnd w:id="98"/>
      <w:r w:rsidR="007A7779">
        <w:t xml:space="preserve"> parent, </w:t>
      </w:r>
      <w:r w:rsidR="00776FAA">
        <w:t>depth,</w:t>
      </w:r>
      <w:r w:rsidR="007A7779">
        <w:t xml:space="preserve"> lithology,</w:t>
      </w:r>
      <w:r w:rsidR="00776FAA">
        <w:t xml:space="preserve"> and</w:t>
      </w:r>
      <w:r w:rsidR="007A7779">
        <w:t xml:space="preserve"> size fraction</w:t>
      </w:r>
      <w:r w:rsidR="00776FAA">
        <w:t>.</w:t>
      </w:r>
      <w:bookmarkEnd w:id="99"/>
    </w:p>
    <w:bookmarkEnd w:id="100"/>
    <w:p w14:paraId="02ECEF94" w14:textId="29A07CDD" w:rsidR="0069527F" w:rsidRDefault="00776FAA" w:rsidP="00995616">
      <w:pPr>
        <w:spacing w:line="360" w:lineRule="auto"/>
        <w:jc w:val="center"/>
      </w:pPr>
      <w:r w:rsidRPr="00776FAA">
        <w:rPr>
          <w:noProof/>
        </w:rPr>
        <w:drawing>
          <wp:inline distT="0" distB="0" distL="0" distR="0" wp14:anchorId="15AD8DB8" wp14:editId="221CE4A4">
            <wp:extent cx="5441514" cy="2023533"/>
            <wp:effectExtent l="0" t="0" r="6985" b="0"/>
            <wp:docPr id="31" name="Picture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35">
                      <a:extLst>
                        <a:ext uri="{28A0092B-C50C-407E-A947-70E740481C1C}">
                          <a14:useLocalDpi xmlns:a14="http://schemas.microsoft.com/office/drawing/2010/main" val="0"/>
                        </a:ext>
                      </a:extLst>
                    </a:blip>
                    <a:srcRect/>
                    <a:stretch>
                      <a:fillRect/>
                    </a:stretch>
                  </pic:blipFill>
                  <pic:spPr bwMode="auto">
                    <a:xfrm>
                      <a:off x="0" y="0"/>
                      <a:ext cx="5452652" cy="2027675"/>
                    </a:xfrm>
                    <a:prstGeom prst="rect">
                      <a:avLst/>
                    </a:prstGeom>
                    <a:noFill/>
                    <a:ln>
                      <a:noFill/>
                    </a:ln>
                  </pic:spPr>
                </pic:pic>
              </a:graphicData>
            </a:graphic>
          </wp:inline>
        </w:drawing>
      </w:r>
    </w:p>
    <w:p w14:paraId="6306B147" w14:textId="766C44A4" w:rsidR="00735C34" w:rsidRDefault="00735C34" w:rsidP="00995616">
      <w:pPr>
        <w:spacing w:line="360" w:lineRule="auto"/>
      </w:pPr>
    </w:p>
    <w:p w14:paraId="32924276" w14:textId="3ACAA41C" w:rsidR="00735C34" w:rsidRDefault="00735C34" w:rsidP="00995616">
      <w:pPr>
        <w:spacing w:line="360" w:lineRule="auto"/>
      </w:pPr>
    </w:p>
    <w:p w14:paraId="0B06A5C9" w14:textId="3EBDD346" w:rsidR="00735C34" w:rsidRDefault="00735C34" w:rsidP="00995616">
      <w:pPr>
        <w:spacing w:line="360" w:lineRule="auto"/>
      </w:pPr>
    </w:p>
    <w:p w14:paraId="135EEDA3" w14:textId="605F8DEF" w:rsidR="00735C34" w:rsidRDefault="00735C34" w:rsidP="00995616">
      <w:pPr>
        <w:spacing w:line="360" w:lineRule="auto"/>
      </w:pPr>
    </w:p>
    <w:p w14:paraId="63C09EB3" w14:textId="77777777" w:rsidR="00735C34" w:rsidRDefault="00735C34" w:rsidP="00995616">
      <w:pPr>
        <w:spacing w:line="360" w:lineRule="auto"/>
      </w:pPr>
    </w:p>
    <w:p w14:paraId="78A48D16" w14:textId="77777777" w:rsidR="0069527F" w:rsidRDefault="0069527F" w:rsidP="00995616">
      <w:pPr>
        <w:keepNext/>
        <w:spacing w:line="360" w:lineRule="auto"/>
      </w:pPr>
      <w:bookmarkStart w:id="101" w:name="_Hlk95587382"/>
      <w:r>
        <w:rPr>
          <w:b/>
          <w:bCs/>
          <w:noProof/>
        </w:rPr>
        <w:drawing>
          <wp:inline distT="0" distB="0" distL="0" distR="0" wp14:anchorId="0BD1A0DE" wp14:editId="1B926DA0">
            <wp:extent cx="5486400" cy="2533904"/>
            <wp:effectExtent l="0" t="0" r="0" b="0"/>
            <wp:docPr id="12" name="Picture 12" descr="A picture containing text, differen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descr="A picture containing text, different&#10;&#10;Description automatically generated"/>
                    <pic:cNvPicPr/>
                  </pic:nvPicPr>
                  <pic:blipFill>
                    <a:blip r:embed="rId36" cstate="print">
                      <a:extLst>
                        <a:ext uri="{28A0092B-C50C-407E-A947-70E740481C1C}">
                          <a14:useLocalDpi xmlns:a14="http://schemas.microsoft.com/office/drawing/2010/main" val="0"/>
                        </a:ext>
                      </a:extLst>
                    </a:blip>
                    <a:stretch>
                      <a:fillRect/>
                    </a:stretch>
                  </pic:blipFill>
                  <pic:spPr>
                    <a:xfrm>
                      <a:off x="0" y="0"/>
                      <a:ext cx="5486400" cy="2533904"/>
                    </a:xfrm>
                    <a:prstGeom prst="rect">
                      <a:avLst/>
                    </a:prstGeom>
                  </pic:spPr>
                </pic:pic>
              </a:graphicData>
            </a:graphic>
          </wp:inline>
        </w:drawing>
      </w:r>
    </w:p>
    <w:p w14:paraId="17593C60" w14:textId="1464AF3B" w:rsidR="0069527F" w:rsidRDefault="0069527F" w:rsidP="00995616">
      <w:pPr>
        <w:pStyle w:val="Caption"/>
        <w:ind w:left="0"/>
        <w:jc w:val="left"/>
      </w:pPr>
      <w:bookmarkStart w:id="102" w:name="_Toc96089372"/>
      <w:bookmarkStart w:id="103" w:name="_Toc100144890"/>
      <w:r>
        <w:t xml:space="preserve">Figure </w:t>
      </w:r>
      <w:r w:rsidR="00E0316F">
        <w:fldChar w:fldCharType="begin"/>
      </w:r>
      <w:r w:rsidR="00E0316F">
        <w:instrText xml:space="preserve"> SEQ Figure \* ARABIC </w:instrText>
      </w:r>
      <w:r w:rsidR="00E0316F">
        <w:fldChar w:fldCharType="separate"/>
      </w:r>
      <w:r w:rsidR="00DF4E64">
        <w:rPr>
          <w:noProof/>
        </w:rPr>
        <w:t>20</w:t>
      </w:r>
      <w:r w:rsidR="00E0316F">
        <w:rPr>
          <w:noProof/>
        </w:rPr>
        <w:fldChar w:fldCharType="end"/>
      </w:r>
      <w:r>
        <w:t xml:space="preserve">. </w:t>
      </w:r>
      <w:r w:rsidR="007A7779">
        <w:t xml:space="preserve">Sample </w:t>
      </w:r>
      <w:r w:rsidRPr="0069527F">
        <w:t xml:space="preserve">73002,344A </w:t>
      </w:r>
      <w:r w:rsidR="007A7779">
        <w:t xml:space="preserve">reflected light image and extent of FPA map (left) and </w:t>
      </w:r>
      <w:r w:rsidRPr="0069527F">
        <w:t>FPA</w:t>
      </w:r>
      <w:r w:rsidR="007A7779">
        <w:t xml:space="preserve"> hydration map (right).</w:t>
      </w:r>
      <w:bookmarkEnd w:id="102"/>
      <w:bookmarkEnd w:id="103"/>
      <w:r w:rsidR="007A7779">
        <w:t xml:space="preserve"> </w:t>
      </w:r>
    </w:p>
    <w:p w14:paraId="2E4FA4FF" w14:textId="77777777" w:rsidR="00735C34" w:rsidRPr="00735C34" w:rsidRDefault="00735C34" w:rsidP="00995616">
      <w:pPr>
        <w:spacing w:line="360" w:lineRule="auto"/>
      </w:pPr>
    </w:p>
    <w:p w14:paraId="39F58866" w14:textId="5572BD2E" w:rsidR="00DF39BC" w:rsidRDefault="00DF39BC" w:rsidP="00995616">
      <w:pPr>
        <w:spacing w:line="360" w:lineRule="auto"/>
        <w:ind w:firstLine="720"/>
      </w:pPr>
    </w:p>
    <w:p w14:paraId="1ED3D6F7" w14:textId="6720E53E" w:rsidR="00DF39BC" w:rsidRPr="00A240D1" w:rsidRDefault="00DF39BC" w:rsidP="00995616">
      <w:pPr>
        <w:spacing w:line="360" w:lineRule="auto"/>
      </w:pPr>
    </w:p>
    <w:p w14:paraId="12E1F2D8" w14:textId="77777777" w:rsidR="00AB0680" w:rsidRDefault="00AB0680" w:rsidP="00995616">
      <w:pPr>
        <w:keepNext/>
        <w:spacing w:line="360" w:lineRule="auto"/>
        <w:sectPr w:rsidR="00AB0680" w:rsidSect="007D4CF6">
          <w:pgSz w:w="12240" w:h="15840" w:code="1"/>
          <w:pgMar w:top="1440" w:right="1800" w:bottom="1872" w:left="1800" w:header="720" w:footer="1440" w:gutter="0"/>
          <w:cols w:space="720"/>
          <w:noEndnote/>
          <w:docGrid w:linePitch="360"/>
        </w:sectPr>
      </w:pPr>
      <w:bookmarkStart w:id="104" w:name="_Hlk95666590"/>
    </w:p>
    <w:p w14:paraId="08261AFA" w14:textId="77777777" w:rsidR="00A240D1" w:rsidRDefault="00A240D1" w:rsidP="00995616">
      <w:pPr>
        <w:keepNext/>
        <w:spacing w:line="360" w:lineRule="auto"/>
      </w:pPr>
      <w:r>
        <w:rPr>
          <w:noProof/>
        </w:rPr>
        <w:lastRenderedPageBreak/>
        <w:drawing>
          <wp:inline distT="0" distB="0" distL="0" distR="0" wp14:anchorId="6DF99B61" wp14:editId="025BB643">
            <wp:extent cx="7917126" cy="2984500"/>
            <wp:effectExtent l="0" t="0" r="8255" b="6350"/>
            <wp:docPr id="15" name="Picture 15" descr="Graphical user interfac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Picture 15" descr="Graphical user interface&#10;&#10;Description automatically generated"/>
                    <pic:cNvPicPr/>
                  </pic:nvPicPr>
                  <pic:blipFill>
                    <a:blip r:embed="rId37" cstate="print">
                      <a:extLst>
                        <a:ext uri="{28A0092B-C50C-407E-A947-70E740481C1C}">
                          <a14:useLocalDpi xmlns:a14="http://schemas.microsoft.com/office/drawing/2010/main" val="0"/>
                        </a:ext>
                      </a:extLst>
                    </a:blip>
                    <a:stretch>
                      <a:fillRect/>
                    </a:stretch>
                  </pic:blipFill>
                  <pic:spPr>
                    <a:xfrm>
                      <a:off x="0" y="0"/>
                      <a:ext cx="7932404" cy="2990259"/>
                    </a:xfrm>
                    <a:prstGeom prst="rect">
                      <a:avLst/>
                    </a:prstGeom>
                  </pic:spPr>
                </pic:pic>
              </a:graphicData>
            </a:graphic>
          </wp:inline>
        </w:drawing>
      </w:r>
    </w:p>
    <w:p w14:paraId="012E08D6" w14:textId="1CFE566F" w:rsidR="00AB0680" w:rsidRDefault="00A240D1" w:rsidP="00995616">
      <w:pPr>
        <w:pStyle w:val="Caption"/>
        <w:ind w:left="0"/>
        <w:jc w:val="left"/>
        <w:sectPr w:rsidR="00AB0680" w:rsidSect="00AB0680">
          <w:pgSz w:w="15840" w:h="12240" w:orient="landscape" w:code="1"/>
          <w:pgMar w:top="1800" w:right="1440" w:bottom="1800" w:left="1872" w:header="720" w:footer="1440" w:gutter="0"/>
          <w:cols w:space="720"/>
          <w:noEndnote/>
          <w:docGrid w:linePitch="360"/>
        </w:sectPr>
      </w:pPr>
      <w:bookmarkStart w:id="105" w:name="_Toc96089373"/>
      <w:bookmarkStart w:id="106" w:name="_Toc100144891"/>
      <w:r>
        <w:t xml:space="preserve">Figure </w:t>
      </w:r>
      <w:r w:rsidR="00E0316F">
        <w:fldChar w:fldCharType="begin"/>
      </w:r>
      <w:r w:rsidR="00E0316F">
        <w:instrText xml:space="preserve"> SEQ Figure \* ARABIC </w:instrText>
      </w:r>
      <w:r w:rsidR="00E0316F">
        <w:fldChar w:fldCharType="separate"/>
      </w:r>
      <w:r w:rsidR="00DF4E64">
        <w:rPr>
          <w:noProof/>
        </w:rPr>
        <w:t>21</w:t>
      </w:r>
      <w:r w:rsidR="00E0316F">
        <w:rPr>
          <w:noProof/>
        </w:rPr>
        <w:fldChar w:fldCharType="end"/>
      </w:r>
      <w:r>
        <w:t xml:space="preserve">. </w:t>
      </w:r>
      <w:r w:rsidR="007A7779">
        <w:t xml:space="preserve">Sample </w:t>
      </w:r>
      <w:r>
        <w:t>73002,344B MCT</w:t>
      </w:r>
      <w:r w:rsidR="007A7779">
        <w:t xml:space="preserve"> </w:t>
      </w:r>
      <w:r>
        <w:t>and location of points for water abundance calculations</w:t>
      </w:r>
      <w:r w:rsidR="007A7779">
        <w:t xml:space="preserve"> (right) and reflected light image with extent of MCT mapping (right)</w:t>
      </w:r>
      <w:bookmarkEnd w:id="104"/>
      <w:bookmarkEnd w:id="105"/>
      <w:r w:rsidR="00951ADD">
        <w:t>.</w:t>
      </w:r>
      <w:bookmarkEnd w:id="106"/>
    </w:p>
    <w:bookmarkEnd w:id="101"/>
    <w:p w14:paraId="057248E5" w14:textId="77777777" w:rsidR="007D4CF6" w:rsidRDefault="007D4CF6" w:rsidP="00995616">
      <w:pPr>
        <w:spacing w:line="360" w:lineRule="auto"/>
      </w:pPr>
    </w:p>
    <w:p w14:paraId="02EFC7B5" w14:textId="474A1356" w:rsidR="009D50E5" w:rsidRDefault="00A0221D" w:rsidP="00995616">
      <w:pPr>
        <w:keepNext/>
        <w:spacing w:line="360" w:lineRule="auto"/>
      </w:pPr>
      <w:r>
        <w:rPr>
          <w:noProof/>
        </w:rPr>
        <w:drawing>
          <wp:inline distT="0" distB="0" distL="0" distR="0" wp14:anchorId="7FD4AECB" wp14:editId="067784E1">
            <wp:extent cx="5486400" cy="2306320"/>
            <wp:effectExtent l="0" t="0" r="0" b="0"/>
            <wp:docPr id="3" name="Picture 3" descr="A close-up of the earth&#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A close-up of the earth&#10;&#10;Description automatically generated with low confidence"/>
                    <pic:cNvPicPr/>
                  </pic:nvPicPr>
                  <pic:blipFill>
                    <a:blip r:embed="rId38">
                      <a:extLst>
                        <a:ext uri="{28A0092B-C50C-407E-A947-70E740481C1C}">
                          <a14:useLocalDpi xmlns:a14="http://schemas.microsoft.com/office/drawing/2010/main" val="0"/>
                        </a:ext>
                      </a:extLst>
                    </a:blip>
                    <a:stretch>
                      <a:fillRect/>
                    </a:stretch>
                  </pic:blipFill>
                  <pic:spPr>
                    <a:xfrm>
                      <a:off x="0" y="0"/>
                      <a:ext cx="5486400" cy="2306320"/>
                    </a:xfrm>
                    <a:prstGeom prst="rect">
                      <a:avLst/>
                    </a:prstGeom>
                  </pic:spPr>
                </pic:pic>
              </a:graphicData>
            </a:graphic>
          </wp:inline>
        </w:drawing>
      </w:r>
    </w:p>
    <w:p w14:paraId="5C5E00B2" w14:textId="0EA586F6" w:rsidR="009D50E5" w:rsidRDefault="009D50E5" w:rsidP="00995616">
      <w:pPr>
        <w:pStyle w:val="Caption"/>
        <w:ind w:left="0"/>
        <w:jc w:val="left"/>
      </w:pPr>
      <w:bookmarkStart w:id="107" w:name="_Toc100144892"/>
      <w:r>
        <w:t xml:space="preserve">Figure </w:t>
      </w:r>
      <w:r w:rsidR="00E0316F">
        <w:fldChar w:fldCharType="begin"/>
      </w:r>
      <w:r w:rsidR="00E0316F">
        <w:instrText xml:space="preserve"> SEQ Figure \* ARABIC </w:instrText>
      </w:r>
      <w:r w:rsidR="00E0316F">
        <w:fldChar w:fldCharType="separate"/>
      </w:r>
      <w:r w:rsidR="00DF4E64">
        <w:rPr>
          <w:noProof/>
        </w:rPr>
        <w:t>22</w:t>
      </w:r>
      <w:r w:rsidR="00E0316F">
        <w:rPr>
          <w:noProof/>
        </w:rPr>
        <w:fldChar w:fldCharType="end"/>
      </w:r>
      <w:r>
        <w:t xml:space="preserve">. </w:t>
      </w:r>
      <w:r w:rsidR="00A0221D">
        <w:t xml:space="preserve">Sample </w:t>
      </w:r>
      <w:r>
        <w:t xml:space="preserve">73002,347A </w:t>
      </w:r>
      <w:r w:rsidR="00A0221D">
        <w:t>reflected light (left) and FPA hydration map (right) with the fragment outlined by the black dotted line.</w:t>
      </w:r>
      <w:bookmarkEnd w:id="107"/>
    </w:p>
    <w:p w14:paraId="6C200297" w14:textId="3E30EBF4" w:rsidR="007D4CF6" w:rsidRDefault="007D4CF6" w:rsidP="00995616">
      <w:pPr>
        <w:spacing w:line="360" w:lineRule="auto"/>
      </w:pPr>
    </w:p>
    <w:p w14:paraId="75D8BD0A" w14:textId="31B64158" w:rsidR="007D4CF6" w:rsidRDefault="007D4CF6" w:rsidP="00995616">
      <w:pPr>
        <w:spacing w:line="360" w:lineRule="auto"/>
        <w:ind w:firstLine="720"/>
      </w:pPr>
    </w:p>
    <w:p w14:paraId="37F5A1DD" w14:textId="2F3B8843" w:rsidR="007D4CF6" w:rsidRDefault="007D4CF6" w:rsidP="00995616">
      <w:pPr>
        <w:spacing w:line="360" w:lineRule="auto"/>
        <w:ind w:firstLine="720"/>
      </w:pPr>
    </w:p>
    <w:p w14:paraId="3BFBEB42" w14:textId="5D32058A" w:rsidR="007D4CF6" w:rsidRDefault="007D4CF6" w:rsidP="00995616">
      <w:pPr>
        <w:spacing w:line="360" w:lineRule="auto"/>
      </w:pPr>
    </w:p>
    <w:p w14:paraId="630B62B6" w14:textId="77777777" w:rsidR="004234F7" w:rsidRDefault="004234F7" w:rsidP="00995616">
      <w:pPr>
        <w:spacing w:line="360" w:lineRule="auto"/>
      </w:pPr>
    </w:p>
    <w:p w14:paraId="39D597BF" w14:textId="77777777" w:rsidR="0069527F" w:rsidRDefault="0069527F" w:rsidP="00995616">
      <w:pPr>
        <w:keepNext/>
        <w:spacing w:line="360" w:lineRule="auto"/>
      </w:pPr>
      <w:bookmarkStart w:id="108" w:name="_Hlk95587373"/>
      <w:r>
        <w:rPr>
          <w:b/>
          <w:bCs/>
          <w:noProof/>
        </w:rPr>
        <w:drawing>
          <wp:inline distT="0" distB="0" distL="0" distR="0" wp14:anchorId="2BB11B3B" wp14:editId="444BC015">
            <wp:extent cx="5486400" cy="2376932"/>
            <wp:effectExtent l="0" t="0" r="0" b="4445"/>
            <wp:docPr id="23" name="Picture 23" descr="A close-up of the earth&#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Picture 23" descr="A close-up of the earth&#10;&#10;Description automatically generated with low confidence"/>
                    <pic:cNvPicPr/>
                  </pic:nvPicPr>
                  <pic:blipFill>
                    <a:blip r:embed="rId39">
                      <a:extLst>
                        <a:ext uri="{28A0092B-C50C-407E-A947-70E740481C1C}">
                          <a14:useLocalDpi xmlns:a14="http://schemas.microsoft.com/office/drawing/2010/main" val="0"/>
                        </a:ext>
                      </a:extLst>
                    </a:blip>
                    <a:stretch>
                      <a:fillRect/>
                    </a:stretch>
                  </pic:blipFill>
                  <pic:spPr>
                    <a:xfrm>
                      <a:off x="0" y="0"/>
                      <a:ext cx="5486400" cy="2376932"/>
                    </a:xfrm>
                    <a:prstGeom prst="rect">
                      <a:avLst/>
                    </a:prstGeom>
                  </pic:spPr>
                </pic:pic>
              </a:graphicData>
            </a:graphic>
          </wp:inline>
        </w:drawing>
      </w:r>
    </w:p>
    <w:p w14:paraId="7D744127" w14:textId="773F8EEC" w:rsidR="0069527F" w:rsidRDefault="0069527F" w:rsidP="00995616">
      <w:pPr>
        <w:pStyle w:val="Caption"/>
        <w:ind w:left="0"/>
        <w:jc w:val="left"/>
      </w:pPr>
      <w:bookmarkStart w:id="109" w:name="_Toc96089374"/>
      <w:bookmarkStart w:id="110" w:name="_Toc100144893"/>
      <w:r>
        <w:t xml:space="preserve">Figure </w:t>
      </w:r>
      <w:r w:rsidR="00E0316F">
        <w:fldChar w:fldCharType="begin"/>
      </w:r>
      <w:r w:rsidR="00E0316F">
        <w:instrText xml:space="preserve"> SEQ Figure \* ARABIC </w:instrText>
      </w:r>
      <w:r w:rsidR="00E0316F">
        <w:fldChar w:fldCharType="separate"/>
      </w:r>
      <w:r w:rsidR="00DF4E64">
        <w:rPr>
          <w:noProof/>
        </w:rPr>
        <w:t>23</w:t>
      </w:r>
      <w:r w:rsidR="00E0316F">
        <w:rPr>
          <w:noProof/>
        </w:rPr>
        <w:fldChar w:fldCharType="end"/>
      </w:r>
      <w:r>
        <w:t xml:space="preserve">. </w:t>
      </w:r>
      <w:r w:rsidR="007A7779">
        <w:t xml:space="preserve">Sample </w:t>
      </w:r>
      <w:r w:rsidRPr="0069527F">
        <w:t>73002,347B</w:t>
      </w:r>
      <w:r w:rsidR="007A7779">
        <w:t xml:space="preserve"> reflected light image (left) and</w:t>
      </w:r>
      <w:r w:rsidRPr="0069527F">
        <w:t xml:space="preserve"> FPA</w:t>
      </w:r>
      <w:r w:rsidR="007A7779">
        <w:t xml:space="preserve"> hydration map (right) with the top right FPA block blacked out due to collection error.</w:t>
      </w:r>
      <w:bookmarkEnd w:id="109"/>
      <w:bookmarkEnd w:id="110"/>
      <w:r w:rsidR="007A7779">
        <w:t xml:space="preserve"> </w:t>
      </w:r>
    </w:p>
    <w:p w14:paraId="58DBB2CC" w14:textId="7F6725E8" w:rsidR="007D4CF6" w:rsidRDefault="007D4CF6" w:rsidP="00995616">
      <w:pPr>
        <w:spacing w:line="360" w:lineRule="auto"/>
      </w:pPr>
    </w:p>
    <w:p w14:paraId="33262167" w14:textId="58DC4A74" w:rsidR="007D4CF6" w:rsidRDefault="007D4CF6" w:rsidP="00995616">
      <w:pPr>
        <w:spacing w:line="360" w:lineRule="auto"/>
        <w:ind w:firstLine="720"/>
      </w:pPr>
    </w:p>
    <w:p w14:paraId="16211C69" w14:textId="77777777" w:rsidR="007D4CF6" w:rsidRDefault="007D4CF6" w:rsidP="00995616">
      <w:pPr>
        <w:spacing w:line="360" w:lineRule="auto"/>
        <w:ind w:firstLine="720"/>
      </w:pPr>
    </w:p>
    <w:p w14:paraId="36B9F50B" w14:textId="145F2134" w:rsidR="009D50E5" w:rsidRDefault="00DB0646" w:rsidP="00995616">
      <w:pPr>
        <w:keepNext/>
        <w:spacing w:line="360" w:lineRule="auto"/>
        <w:jc w:val="center"/>
      </w:pPr>
      <w:r>
        <w:rPr>
          <w:noProof/>
        </w:rPr>
        <w:drawing>
          <wp:inline distT="0" distB="0" distL="0" distR="0" wp14:anchorId="611F5996" wp14:editId="27D5E9B7">
            <wp:extent cx="5078270" cy="2906486"/>
            <wp:effectExtent l="0" t="0" r="8255" b="8255"/>
            <wp:docPr id="38" name="Picture 38" descr="A picture containing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 name="Picture 38" descr="A picture containing text&#10;&#10;Description automatically generated"/>
                    <pic:cNvPicPr/>
                  </pic:nvPicPr>
                  <pic:blipFill>
                    <a:blip r:embed="rId40">
                      <a:extLst>
                        <a:ext uri="{28A0092B-C50C-407E-A947-70E740481C1C}">
                          <a14:useLocalDpi xmlns:a14="http://schemas.microsoft.com/office/drawing/2010/main" val="0"/>
                        </a:ext>
                      </a:extLst>
                    </a:blip>
                    <a:stretch>
                      <a:fillRect/>
                    </a:stretch>
                  </pic:blipFill>
                  <pic:spPr>
                    <a:xfrm>
                      <a:off x="0" y="0"/>
                      <a:ext cx="5093858" cy="2915407"/>
                    </a:xfrm>
                    <a:prstGeom prst="rect">
                      <a:avLst/>
                    </a:prstGeom>
                  </pic:spPr>
                </pic:pic>
              </a:graphicData>
            </a:graphic>
          </wp:inline>
        </w:drawing>
      </w:r>
    </w:p>
    <w:p w14:paraId="3D20D79E" w14:textId="56A71009" w:rsidR="007D4CF6" w:rsidRDefault="009D50E5" w:rsidP="00995616">
      <w:pPr>
        <w:pStyle w:val="Caption"/>
        <w:ind w:left="0"/>
        <w:jc w:val="left"/>
      </w:pPr>
      <w:bookmarkStart w:id="111" w:name="_Toc100144894"/>
      <w:r>
        <w:t xml:space="preserve">Figure </w:t>
      </w:r>
      <w:r w:rsidR="00E0316F">
        <w:fldChar w:fldCharType="begin"/>
      </w:r>
      <w:r w:rsidR="00E0316F">
        <w:instrText xml:space="preserve"> SEQ Figure \* ARABIC </w:instrText>
      </w:r>
      <w:r w:rsidR="00E0316F">
        <w:fldChar w:fldCharType="separate"/>
      </w:r>
      <w:r w:rsidR="00DF4E64">
        <w:rPr>
          <w:noProof/>
        </w:rPr>
        <w:t>24</w:t>
      </w:r>
      <w:r w:rsidR="00E0316F">
        <w:rPr>
          <w:noProof/>
        </w:rPr>
        <w:fldChar w:fldCharType="end"/>
      </w:r>
      <w:r>
        <w:t>.</w:t>
      </w:r>
      <w:r w:rsidR="00DB0646">
        <w:t xml:space="preserve"> Sample</w:t>
      </w:r>
      <w:r>
        <w:t xml:space="preserve"> 73002,350A </w:t>
      </w:r>
      <w:r w:rsidR="00DB0646">
        <w:t>reflected light (left) and MCT hydration map (right) with the fragment outlined in white.</w:t>
      </w:r>
      <w:bookmarkEnd w:id="111"/>
      <w:r w:rsidR="00DB0646">
        <w:t xml:space="preserve"> </w:t>
      </w:r>
    </w:p>
    <w:p w14:paraId="5BCA9C6F" w14:textId="06E02F96" w:rsidR="004234F7" w:rsidRDefault="004234F7" w:rsidP="00995616">
      <w:pPr>
        <w:spacing w:line="360" w:lineRule="auto"/>
      </w:pPr>
    </w:p>
    <w:p w14:paraId="618E3820" w14:textId="280C0B07" w:rsidR="004234F7" w:rsidRDefault="004234F7" w:rsidP="00995616">
      <w:pPr>
        <w:spacing w:line="360" w:lineRule="auto"/>
      </w:pPr>
    </w:p>
    <w:p w14:paraId="710FD87E" w14:textId="07F14885" w:rsidR="004234F7" w:rsidRDefault="004234F7" w:rsidP="00995616">
      <w:pPr>
        <w:spacing w:line="360" w:lineRule="auto"/>
      </w:pPr>
    </w:p>
    <w:p w14:paraId="4E77DBC6" w14:textId="17792AA6" w:rsidR="004234F7" w:rsidRDefault="004234F7" w:rsidP="00995616">
      <w:pPr>
        <w:spacing w:line="360" w:lineRule="auto"/>
      </w:pPr>
    </w:p>
    <w:p w14:paraId="56131322" w14:textId="77777777" w:rsidR="004234F7" w:rsidRPr="004234F7" w:rsidRDefault="004234F7" w:rsidP="00995616">
      <w:pPr>
        <w:spacing w:line="360" w:lineRule="auto"/>
      </w:pPr>
    </w:p>
    <w:p w14:paraId="1E354AAD" w14:textId="79AE4B80" w:rsidR="009D50E5" w:rsidRDefault="00775FE3" w:rsidP="00995616">
      <w:pPr>
        <w:keepNext/>
        <w:spacing w:line="360" w:lineRule="auto"/>
        <w:jc w:val="center"/>
      </w:pPr>
      <w:r>
        <w:rPr>
          <w:noProof/>
        </w:rPr>
        <w:lastRenderedPageBreak/>
        <w:drawing>
          <wp:inline distT="0" distB="0" distL="0" distR="0" wp14:anchorId="2E936CCE" wp14:editId="1D7CF3EA">
            <wp:extent cx="5303130" cy="3331029"/>
            <wp:effectExtent l="0" t="0" r="0" b="3175"/>
            <wp:docPr id="36" name="Picture 36" descr="A picture containing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 name="Picture 36" descr="A picture containing text&#10;&#10;Description automatically generated"/>
                    <pic:cNvPicPr/>
                  </pic:nvPicPr>
                  <pic:blipFill>
                    <a:blip r:embed="rId41">
                      <a:extLst>
                        <a:ext uri="{28A0092B-C50C-407E-A947-70E740481C1C}">
                          <a14:useLocalDpi xmlns:a14="http://schemas.microsoft.com/office/drawing/2010/main" val="0"/>
                        </a:ext>
                      </a:extLst>
                    </a:blip>
                    <a:stretch>
                      <a:fillRect/>
                    </a:stretch>
                  </pic:blipFill>
                  <pic:spPr>
                    <a:xfrm>
                      <a:off x="0" y="0"/>
                      <a:ext cx="5330819" cy="3348421"/>
                    </a:xfrm>
                    <a:prstGeom prst="rect">
                      <a:avLst/>
                    </a:prstGeom>
                  </pic:spPr>
                </pic:pic>
              </a:graphicData>
            </a:graphic>
          </wp:inline>
        </w:drawing>
      </w:r>
    </w:p>
    <w:p w14:paraId="6B6E6DB4" w14:textId="062A3DC9" w:rsidR="007D4CF6" w:rsidRDefault="009D50E5" w:rsidP="00995616">
      <w:pPr>
        <w:pStyle w:val="Caption"/>
        <w:ind w:left="0"/>
        <w:jc w:val="left"/>
      </w:pPr>
      <w:bookmarkStart w:id="112" w:name="_Toc100144895"/>
      <w:r>
        <w:t xml:space="preserve">Figure </w:t>
      </w:r>
      <w:r w:rsidR="00E0316F">
        <w:fldChar w:fldCharType="begin"/>
      </w:r>
      <w:r w:rsidR="00E0316F">
        <w:instrText xml:space="preserve"> SEQ Figure \* ARABIC </w:instrText>
      </w:r>
      <w:r w:rsidR="00E0316F">
        <w:fldChar w:fldCharType="separate"/>
      </w:r>
      <w:r w:rsidR="00DF4E64">
        <w:rPr>
          <w:noProof/>
        </w:rPr>
        <w:t>25</w:t>
      </w:r>
      <w:r w:rsidR="00E0316F">
        <w:rPr>
          <w:noProof/>
        </w:rPr>
        <w:fldChar w:fldCharType="end"/>
      </w:r>
      <w:r>
        <w:t xml:space="preserve">. </w:t>
      </w:r>
      <w:r w:rsidR="00775FE3">
        <w:t xml:space="preserve">Sample </w:t>
      </w:r>
      <w:r>
        <w:t>73002,350C</w:t>
      </w:r>
      <w:r w:rsidR="00775FE3">
        <w:t xml:space="preserve"> in reflected light (left) and</w:t>
      </w:r>
      <w:r>
        <w:t xml:space="preserve"> MCT</w:t>
      </w:r>
      <w:r w:rsidR="00775FE3">
        <w:t xml:space="preserve"> hydration map (right)</w:t>
      </w:r>
      <w:r w:rsidR="00473171">
        <w:t xml:space="preserve"> with the fragment outlined in the irregular </w:t>
      </w:r>
      <w:r w:rsidR="00775FE3">
        <w:t xml:space="preserve">black </w:t>
      </w:r>
      <w:r w:rsidR="00473171">
        <w:t xml:space="preserve">dotted line and vesicles indicated by </w:t>
      </w:r>
      <w:r w:rsidR="00775FE3">
        <w:t>black dotted circles.</w:t>
      </w:r>
      <w:bookmarkEnd w:id="112"/>
    </w:p>
    <w:p w14:paraId="6FC5F95F" w14:textId="77777777" w:rsidR="007D4CF6" w:rsidRPr="007D4CF6" w:rsidRDefault="007D4CF6" w:rsidP="00995616">
      <w:pPr>
        <w:spacing w:line="360" w:lineRule="auto"/>
      </w:pPr>
    </w:p>
    <w:p w14:paraId="372B36FF" w14:textId="0FE9B406" w:rsidR="004234F7" w:rsidRDefault="004234F7" w:rsidP="00995616">
      <w:pPr>
        <w:spacing w:line="360" w:lineRule="auto"/>
      </w:pPr>
    </w:p>
    <w:p w14:paraId="0A287879" w14:textId="4DA26830" w:rsidR="004234F7" w:rsidRDefault="004234F7" w:rsidP="00995616">
      <w:pPr>
        <w:spacing w:line="360" w:lineRule="auto"/>
      </w:pPr>
    </w:p>
    <w:p w14:paraId="6A83D60C" w14:textId="5EB777AE" w:rsidR="004234F7" w:rsidRDefault="004234F7" w:rsidP="00995616">
      <w:pPr>
        <w:spacing w:line="360" w:lineRule="auto"/>
        <w:ind w:firstLine="720"/>
      </w:pPr>
    </w:p>
    <w:p w14:paraId="3F772893" w14:textId="595C6B7D" w:rsidR="004234F7" w:rsidRDefault="004234F7" w:rsidP="00995616">
      <w:pPr>
        <w:spacing w:line="360" w:lineRule="auto"/>
        <w:ind w:firstLine="720"/>
      </w:pPr>
    </w:p>
    <w:p w14:paraId="49947D51" w14:textId="60985D46" w:rsidR="004234F7" w:rsidRDefault="004234F7" w:rsidP="00995616">
      <w:pPr>
        <w:spacing w:line="360" w:lineRule="auto"/>
        <w:ind w:firstLine="720"/>
      </w:pPr>
    </w:p>
    <w:p w14:paraId="503F1FE5" w14:textId="77777777" w:rsidR="004234F7" w:rsidRDefault="004234F7" w:rsidP="00995616">
      <w:pPr>
        <w:spacing w:line="360" w:lineRule="auto"/>
        <w:ind w:firstLine="720"/>
      </w:pPr>
    </w:p>
    <w:p w14:paraId="762AA719" w14:textId="77777777" w:rsidR="004234F7" w:rsidRDefault="004234F7" w:rsidP="00995616">
      <w:pPr>
        <w:keepNext/>
        <w:spacing w:line="360" w:lineRule="auto"/>
        <w:sectPr w:rsidR="004234F7" w:rsidSect="007D4CF6">
          <w:pgSz w:w="12240" w:h="15840" w:code="1"/>
          <w:pgMar w:top="1440" w:right="1800" w:bottom="1872" w:left="1800" w:header="720" w:footer="1440" w:gutter="0"/>
          <w:cols w:space="720"/>
          <w:noEndnote/>
          <w:docGrid w:linePitch="360"/>
        </w:sectPr>
      </w:pPr>
    </w:p>
    <w:p w14:paraId="651A8D94" w14:textId="500603F8" w:rsidR="009D50E5" w:rsidRDefault="00D21690" w:rsidP="00995616">
      <w:pPr>
        <w:keepNext/>
        <w:spacing w:line="360" w:lineRule="auto"/>
      </w:pPr>
      <w:r>
        <w:rPr>
          <w:noProof/>
        </w:rPr>
        <w:lastRenderedPageBreak/>
        <w:drawing>
          <wp:inline distT="0" distB="0" distL="0" distR="0" wp14:anchorId="11D3128B" wp14:editId="165E01DF">
            <wp:extent cx="7803149" cy="3276600"/>
            <wp:effectExtent l="0" t="0" r="7620" b="0"/>
            <wp:docPr id="4" name="Picture 4" descr="A picture containing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descr="A picture containing text&#10;&#10;Description automatically generated"/>
                    <pic:cNvPicPr/>
                  </pic:nvPicPr>
                  <pic:blipFill>
                    <a:blip r:embed="rId42">
                      <a:extLst>
                        <a:ext uri="{28A0092B-C50C-407E-A947-70E740481C1C}">
                          <a14:useLocalDpi xmlns:a14="http://schemas.microsoft.com/office/drawing/2010/main" val="0"/>
                        </a:ext>
                      </a:extLst>
                    </a:blip>
                    <a:stretch>
                      <a:fillRect/>
                    </a:stretch>
                  </pic:blipFill>
                  <pic:spPr>
                    <a:xfrm>
                      <a:off x="0" y="0"/>
                      <a:ext cx="7810595" cy="3279727"/>
                    </a:xfrm>
                    <a:prstGeom prst="rect">
                      <a:avLst/>
                    </a:prstGeom>
                  </pic:spPr>
                </pic:pic>
              </a:graphicData>
            </a:graphic>
          </wp:inline>
        </w:drawing>
      </w:r>
    </w:p>
    <w:p w14:paraId="5D595A40" w14:textId="523CDAB4" w:rsidR="004234F7" w:rsidRDefault="009D50E5" w:rsidP="00995616">
      <w:pPr>
        <w:pStyle w:val="Caption"/>
        <w:ind w:left="0"/>
        <w:jc w:val="left"/>
        <w:sectPr w:rsidR="004234F7" w:rsidSect="004234F7">
          <w:pgSz w:w="15840" w:h="12240" w:orient="landscape" w:code="1"/>
          <w:pgMar w:top="1800" w:right="1440" w:bottom="1800" w:left="1872" w:header="720" w:footer="1440" w:gutter="0"/>
          <w:cols w:space="720"/>
          <w:noEndnote/>
          <w:docGrid w:linePitch="360"/>
        </w:sectPr>
      </w:pPr>
      <w:bookmarkStart w:id="113" w:name="_Toc100144896"/>
      <w:r>
        <w:t xml:space="preserve">Figure </w:t>
      </w:r>
      <w:r w:rsidR="00E0316F">
        <w:fldChar w:fldCharType="begin"/>
      </w:r>
      <w:r w:rsidR="00E0316F">
        <w:instrText xml:space="preserve"> SEQ Figure \* ARABIC </w:instrText>
      </w:r>
      <w:r w:rsidR="00E0316F">
        <w:fldChar w:fldCharType="separate"/>
      </w:r>
      <w:r w:rsidR="00DF4E64">
        <w:rPr>
          <w:noProof/>
        </w:rPr>
        <w:t>26</w:t>
      </w:r>
      <w:r w:rsidR="00E0316F">
        <w:rPr>
          <w:noProof/>
        </w:rPr>
        <w:fldChar w:fldCharType="end"/>
      </w:r>
      <w:r>
        <w:t xml:space="preserve">. </w:t>
      </w:r>
      <w:r w:rsidR="00D21690">
        <w:t xml:space="preserve">Sample </w:t>
      </w:r>
      <w:r>
        <w:t xml:space="preserve">73002,353A </w:t>
      </w:r>
      <w:r w:rsidR="00D21690">
        <w:t xml:space="preserve">reflected image (left) and </w:t>
      </w:r>
      <w:r>
        <w:t>FPA</w:t>
      </w:r>
      <w:r w:rsidR="00D21690">
        <w:t xml:space="preserve"> hydration map (right) with dotted irregular outline representing the border of the fragment and the dotted lines indicating fractures.</w:t>
      </w:r>
      <w:bookmarkEnd w:id="113"/>
      <w:r w:rsidR="00D21690">
        <w:t xml:space="preserve"> </w:t>
      </w:r>
    </w:p>
    <w:p w14:paraId="321E6D43" w14:textId="77777777" w:rsidR="004C76C5" w:rsidRDefault="004C76C5" w:rsidP="00995616">
      <w:pPr>
        <w:spacing w:line="360" w:lineRule="auto"/>
      </w:pPr>
    </w:p>
    <w:p w14:paraId="359C95C0" w14:textId="77777777" w:rsidR="009D50E5" w:rsidRDefault="009D50E5" w:rsidP="00995616">
      <w:pPr>
        <w:keepNext/>
        <w:spacing w:line="360" w:lineRule="auto"/>
      </w:pPr>
      <w:r>
        <w:rPr>
          <w:noProof/>
        </w:rPr>
        <w:drawing>
          <wp:inline distT="0" distB="0" distL="0" distR="0" wp14:anchorId="32CA85A7" wp14:editId="2A609434">
            <wp:extent cx="5486400" cy="2308860"/>
            <wp:effectExtent l="0" t="0" r="0" b="0"/>
            <wp:docPr id="33" name="Picture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3" cstate="print">
                      <a:extLst>
                        <a:ext uri="{28A0092B-C50C-407E-A947-70E740481C1C}">
                          <a14:useLocalDpi xmlns:a14="http://schemas.microsoft.com/office/drawing/2010/main" val="0"/>
                        </a:ext>
                      </a:extLst>
                    </a:blip>
                    <a:srcRect/>
                    <a:stretch>
                      <a:fillRect/>
                    </a:stretch>
                  </pic:blipFill>
                  <pic:spPr bwMode="auto">
                    <a:xfrm>
                      <a:off x="0" y="0"/>
                      <a:ext cx="5486400" cy="2308860"/>
                    </a:xfrm>
                    <a:prstGeom prst="rect">
                      <a:avLst/>
                    </a:prstGeom>
                    <a:noFill/>
                    <a:ln>
                      <a:noFill/>
                    </a:ln>
                  </pic:spPr>
                </pic:pic>
              </a:graphicData>
            </a:graphic>
          </wp:inline>
        </w:drawing>
      </w:r>
    </w:p>
    <w:p w14:paraId="37727612" w14:textId="13B7FB86" w:rsidR="009D50E5" w:rsidRDefault="009D50E5" w:rsidP="00995616">
      <w:pPr>
        <w:pStyle w:val="Caption"/>
        <w:ind w:left="0"/>
        <w:jc w:val="left"/>
      </w:pPr>
      <w:bookmarkStart w:id="114" w:name="_Toc100144897"/>
      <w:r>
        <w:t xml:space="preserve">Figure </w:t>
      </w:r>
      <w:r w:rsidR="00E0316F">
        <w:fldChar w:fldCharType="begin"/>
      </w:r>
      <w:r w:rsidR="00E0316F">
        <w:instrText xml:space="preserve"> SEQ Figure \* ARABIC </w:instrText>
      </w:r>
      <w:r w:rsidR="00E0316F">
        <w:fldChar w:fldCharType="separate"/>
      </w:r>
      <w:r w:rsidR="00DF4E64">
        <w:rPr>
          <w:noProof/>
        </w:rPr>
        <w:t>27</w:t>
      </w:r>
      <w:r w:rsidR="00E0316F">
        <w:rPr>
          <w:noProof/>
        </w:rPr>
        <w:fldChar w:fldCharType="end"/>
      </w:r>
      <w:r>
        <w:t xml:space="preserve">. </w:t>
      </w:r>
      <w:r w:rsidR="003F1709">
        <w:t xml:space="preserve">Sample </w:t>
      </w:r>
      <w:r>
        <w:t xml:space="preserve">73002,355A </w:t>
      </w:r>
      <w:r w:rsidR="003F1709">
        <w:t>reflected light image (left) and FPA hydration map (right).</w:t>
      </w:r>
      <w:bookmarkEnd w:id="114"/>
    </w:p>
    <w:p w14:paraId="10CB1226" w14:textId="5983F067" w:rsidR="004C76C5" w:rsidRDefault="004C76C5" w:rsidP="00995616">
      <w:pPr>
        <w:spacing w:line="360" w:lineRule="auto"/>
      </w:pPr>
    </w:p>
    <w:p w14:paraId="35AA8CE4" w14:textId="6AEBC8C3" w:rsidR="004C76C5" w:rsidRDefault="004C76C5" w:rsidP="00995616">
      <w:pPr>
        <w:spacing w:line="360" w:lineRule="auto"/>
      </w:pPr>
    </w:p>
    <w:p w14:paraId="7281DB0C" w14:textId="7ABD3F16" w:rsidR="004C76C5" w:rsidRDefault="004C76C5" w:rsidP="00995616">
      <w:pPr>
        <w:spacing w:line="360" w:lineRule="auto"/>
      </w:pPr>
    </w:p>
    <w:p w14:paraId="492A2634" w14:textId="7108726D" w:rsidR="004C76C5" w:rsidRDefault="004C76C5" w:rsidP="00995616">
      <w:pPr>
        <w:spacing w:line="360" w:lineRule="auto"/>
      </w:pPr>
    </w:p>
    <w:p w14:paraId="6C1AC21F" w14:textId="59960949" w:rsidR="004C76C5" w:rsidRDefault="004C76C5" w:rsidP="00995616">
      <w:pPr>
        <w:spacing w:line="360" w:lineRule="auto"/>
      </w:pPr>
    </w:p>
    <w:p w14:paraId="6BEF1041" w14:textId="77777777" w:rsidR="004C76C5" w:rsidRPr="004C76C5" w:rsidRDefault="004C76C5" w:rsidP="00995616">
      <w:pPr>
        <w:spacing w:line="360" w:lineRule="auto"/>
      </w:pPr>
    </w:p>
    <w:p w14:paraId="63D6DC37" w14:textId="0995F532" w:rsidR="0069527F" w:rsidRDefault="003F1709" w:rsidP="00995616">
      <w:pPr>
        <w:keepNext/>
        <w:spacing w:line="360" w:lineRule="auto"/>
      </w:pPr>
      <w:r>
        <w:rPr>
          <w:noProof/>
        </w:rPr>
        <w:drawing>
          <wp:inline distT="0" distB="0" distL="0" distR="0" wp14:anchorId="58EC260D" wp14:editId="00EB7098">
            <wp:extent cx="5486400" cy="2353310"/>
            <wp:effectExtent l="0" t="0" r="0" b="8890"/>
            <wp:docPr id="40" name="Picture 40" descr="A picture containing graphical user interfac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 name="Picture 40" descr="A picture containing graphical user interface&#10;&#10;Description automatically generated"/>
                    <pic:cNvPicPr/>
                  </pic:nvPicPr>
                  <pic:blipFill>
                    <a:blip r:embed="rId44">
                      <a:extLst>
                        <a:ext uri="{28A0092B-C50C-407E-A947-70E740481C1C}">
                          <a14:useLocalDpi xmlns:a14="http://schemas.microsoft.com/office/drawing/2010/main" val="0"/>
                        </a:ext>
                      </a:extLst>
                    </a:blip>
                    <a:stretch>
                      <a:fillRect/>
                    </a:stretch>
                  </pic:blipFill>
                  <pic:spPr>
                    <a:xfrm>
                      <a:off x="0" y="0"/>
                      <a:ext cx="5486400" cy="2353310"/>
                    </a:xfrm>
                    <a:prstGeom prst="rect">
                      <a:avLst/>
                    </a:prstGeom>
                  </pic:spPr>
                </pic:pic>
              </a:graphicData>
            </a:graphic>
          </wp:inline>
        </w:drawing>
      </w:r>
    </w:p>
    <w:p w14:paraId="630FB47C" w14:textId="0F6C623F" w:rsidR="00CE346C" w:rsidRDefault="0069527F" w:rsidP="00995616">
      <w:pPr>
        <w:pStyle w:val="Caption"/>
        <w:ind w:left="0"/>
        <w:jc w:val="left"/>
      </w:pPr>
      <w:bookmarkStart w:id="115" w:name="_Toc96089375"/>
      <w:bookmarkStart w:id="116" w:name="_Toc100144898"/>
      <w:r>
        <w:t xml:space="preserve">Figure </w:t>
      </w:r>
      <w:r w:rsidR="00E0316F">
        <w:fldChar w:fldCharType="begin"/>
      </w:r>
      <w:r w:rsidR="00E0316F">
        <w:instrText xml:space="preserve"> SEQ Figure \* ARABIC </w:instrText>
      </w:r>
      <w:r w:rsidR="00E0316F">
        <w:fldChar w:fldCharType="separate"/>
      </w:r>
      <w:r w:rsidR="00DF4E64">
        <w:rPr>
          <w:noProof/>
        </w:rPr>
        <w:t>28</w:t>
      </w:r>
      <w:r w:rsidR="00E0316F">
        <w:rPr>
          <w:noProof/>
        </w:rPr>
        <w:fldChar w:fldCharType="end"/>
      </w:r>
      <w:r>
        <w:t xml:space="preserve">. </w:t>
      </w:r>
      <w:r w:rsidR="007A7779">
        <w:t xml:space="preserve">Sample </w:t>
      </w:r>
      <w:r w:rsidRPr="0069527F">
        <w:t>73002,355</w:t>
      </w:r>
      <w:r w:rsidR="009D5172">
        <w:t>B</w:t>
      </w:r>
      <w:r w:rsidRPr="0069527F">
        <w:t xml:space="preserve"> </w:t>
      </w:r>
      <w:r w:rsidR="007A7779">
        <w:t>reflected light image (</w:t>
      </w:r>
      <w:r w:rsidR="003F1709">
        <w:t>l</w:t>
      </w:r>
      <w:r w:rsidR="007A7779">
        <w:t xml:space="preserve">eft) and </w:t>
      </w:r>
      <w:r w:rsidRPr="0069527F">
        <w:t>FPA</w:t>
      </w:r>
      <w:r w:rsidR="007A7779">
        <w:t xml:space="preserve"> hydration map (right)</w:t>
      </w:r>
      <w:r w:rsidR="003F1709">
        <w:t xml:space="preserve"> with fragment outline in dotted black line</w:t>
      </w:r>
      <w:r w:rsidR="007A7779">
        <w:t>.</w:t>
      </w:r>
      <w:bookmarkEnd w:id="115"/>
      <w:bookmarkEnd w:id="116"/>
    </w:p>
    <w:p w14:paraId="79DC545B" w14:textId="77777777" w:rsidR="003F1709" w:rsidRPr="003F1709" w:rsidRDefault="003F1709" w:rsidP="00995616">
      <w:pPr>
        <w:spacing w:line="360" w:lineRule="auto"/>
      </w:pPr>
    </w:p>
    <w:p w14:paraId="104D30E8" w14:textId="5752C3A7" w:rsidR="00236E6D" w:rsidRPr="00AF4BE3" w:rsidRDefault="000C216A" w:rsidP="00995616">
      <w:pPr>
        <w:pStyle w:val="Heading1"/>
      </w:pPr>
      <w:bookmarkStart w:id="117" w:name="_Toc420995910"/>
      <w:bookmarkStart w:id="118" w:name="_Toc422997497"/>
      <w:bookmarkStart w:id="119" w:name="_Toc100144933"/>
      <w:bookmarkEnd w:id="108"/>
      <w:r>
        <w:lastRenderedPageBreak/>
        <w:t>SECTION</w:t>
      </w:r>
      <w:r w:rsidR="00B24645" w:rsidRPr="000C1CCD">
        <w:t xml:space="preserve"> 5. </w:t>
      </w:r>
      <w:bookmarkEnd w:id="117"/>
      <w:bookmarkEnd w:id="118"/>
      <w:r>
        <w:t>DISCUSSION</w:t>
      </w:r>
      <w:bookmarkEnd w:id="119"/>
    </w:p>
    <w:p w14:paraId="7C59ED4C" w14:textId="3BC97DC6" w:rsidR="00236E6D" w:rsidRDefault="00A369FC" w:rsidP="00995616">
      <w:pPr>
        <w:pStyle w:val="Heading2"/>
      </w:pPr>
      <w:bookmarkStart w:id="120" w:name="_Toc100144934"/>
      <w:r>
        <w:t>Size Distribution</w:t>
      </w:r>
      <w:bookmarkEnd w:id="120"/>
    </w:p>
    <w:p w14:paraId="7D5B6606" w14:textId="380BCE82" w:rsidR="00203422" w:rsidRDefault="00DE57A7" w:rsidP="00995616">
      <w:pPr>
        <w:spacing w:line="360" w:lineRule="auto"/>
        <w:ind w:firstLine="720"/>
      </w:pPr>
      <w:r>
        <w:t xml:space="preserve">The size of the glass appears to </w:t>
      </w:r>
      <w:r w:rsidR="002B7E60">
        <w:t>exert a strong control over</w:t>
      </w:r>
      <w:r>
        <w:t xml:space="preserve"> the types of degassing behavior of the sample. </w:t>
      </w:r>
      <w:r w:rsidR="00CE346C">
        <w:t>The difference in size between the Pele’s tear, Pele’s hair, and lunar samples is substantial.</w:t>
      </w:r>
      <w:r w:rsidR="0048768F">
        <w:t xml:space="preserve"> The largest sample is the pillow basalt, which cooled the slowest </w:t>
      </w:r>
      <w:r>
        <w:t xml:space="preserve">internally </w:t>
      </w:r>
      <w:r w:rsidR="0048768F">
        <w:t>as evidenced by the crystalline interior</w:t>
      </w:r>
      <w:r w:rsidR="002B7E60">
        <w:t>.</w:t>
      </w:r>
      <w:r>
        <w:t xml:space="preserve"> </w:t>
      </w:r>
      <w:r w:rsidR="002B7E60">
        <w:t>H</w:t>
      </w:r>
      <w:r>
        <w:t xml:space="preserve">owever, </w:t>
      </w:r>
      <w:r w:rsidR="002B7E60">
        <w:t>its</w:t>
      </w:r>
      <w:r>
        <w:t xml:space="preserve"> </w:t>
      </w:r>
      <w:r w:rsidR="0048768F">
        <w:t xml:space="preserve">glassy rind </w:t>
      </w:r>
      <w:r>
        <w:t xml:space="preserve">cooled as quickly as the other glasses </w:t>
      </w:r>
      <w:r w:rsidR="0048768F">
        <w:t xml:space="preserve">(Figure </w:t>
      </w:r>
      <w:r w:rsidR="00037FB2">
        <w:t>8</w:t>
      </w:r>
      <w:r w:rsidR="0048768F">
        <w:t>). This sample provides the opportunity to examine volatile abundance in a glass that is under substantial pressure as the pillow basalt erupted on the sea floor.</w:t>
      </w:r>
      <w:r w:rsidR="00CE346C">
        <w:t xml:space="preserve"> </w:t>
      </w:r>
      <w:r w:rsidR="00203422">
        <w:t xml:space="preserve">The larger size of the pillow basalt </w:t>
      </w:r>
      <w:r w:rsidR="002B7E60">
        <w:t xml:space="preserve">(5 mm wide) </w:t>
      </w:r>
      <w:r w:rsidR="00203422">
        <w:t xml:space="preserve">shows clear core to rim, vesicular, and fracture degassing with depletions of OH signatures in FTIR maps present. </w:t>
      </w:r>
      <w:r w:rsidR="00CE346C">
        <w:t xml:space="preserve">The </w:t>
      </w:r>
      <w:r w:rsidR="0048768F">
        <w:t>second largest</w:t>
      </w:r>
      <w:r w:rsidR="00CE346C">
        <w:t xml:space="preserve"> of the samples is the Pele’s tear PHT1-HB2</w:t>
      </w:r>
      <w:r w:rsidR="002B7E60">
        <w:t xml:space="preserve"> (~1 mm diameter)</w:t>
      </w:r>
      <w:r w:rsidR="00D62560">
        <w:t xml:space="preserve"> which contains vesicles, fractures, and an anhedral olivine (Figure 1</w:t>
      </w:r>
      <w:r w:rsidR="00037FB2">
        <w:t>2</w:t>
      </w:r>
      <w:r w:rsidR="00D62560">
        <w:t xml:space="preserve">). </w:t>
      </w:r>
      <w:r w:rsidR="00E55B11">
        <w:t>Shimozuru [1994] discussed how the formation of tears can often lead to slower cooling time as they typically form from larger ble</w:t>
      </w:r>
      <w:r w:rsidR="002F3B75">
        <w:t xml:space="preserve">bs of melt </w:t>
      </w:r>
      <w:r w:rsidR="009D5AC2">
        <w:t>that do not have a high Pele’s number</w:t>
      </w:r>
      <w:r w:rsidR="002F3B75">
        <w:t xml:space="preserve">. </w:t>
      </w:r>
      <w:r w:rsidR="009D5AC2">
        <w:t xml:space="preserve">The low Pele’s number is a reflection of the velocity of the bleb as it is ejected from the vent causing limited deformation of the spherical shape of the melt. </w:t>
      </w:r>
      <w:r w:rsidR="00203422">
        <w:t xml:space="preserve">The Pele’s tears are not erupted with </w:t>
      </w:r>
      <w:r w:rsidR="00731A7A">
        <w:t xml:space="preserve">overbearing </w:t>
      </w:r>
      <w:r w:rsidR="00203422">
        <w:t>substantial pressure like the pillow basalt</w:t>
      </w:r>
      <w:r w:rsidR="00731A7A">
        <w:t>.</w:t>
      </w:r>
      <w:r w:rsidR="00203422">
        <w:t xml:space="preserve"> </w:t>
      </w:r>
      <w:r w:rsidR="00EB6CA0">
        <w:t>Therefore,</w:t>
      </w:r>
      <w:r w:rsidR="00203422">
        <w:t xml:space="preserve"> the fractures </w:t>
      </w:r>
      <w:r w:rsidR="00731A7A">
        <w:t xml:space="preserve">in the Pele’s tears </w:t>
      </w:r>
      <w:r w:rsidR="00203422">
        <w:t xml:space="preserve">allow for more dramatic degassing evidence than the preexisting structures (vesicles) or core to rim. </w:t>
      </w:r>
    </w:p>
    <w:p w14:paraId="7A16389A" w14:textId="28E74977" w:rsidR="00553C74" w:rsidRDefault="009D5AC2" w:rsidP="00995616">
      <w:pPr>
        <w:spacing w:line="360" w:lineRule="auto"/>
        <w:ind w:firstLine="720"/>
      </w:pPr>
      <w:r>
        <w:t>The Pele’s hair</w:t>
      </w:r>
      <w:r w:rsidR="00FA6703">
        <w:t xml:space="preserve">, </w:t>
      </w:r>
      <w:r>
        <w:t>PHT1-PH4</w:t>
      </w:r>
      <w:r w:rsidR="00FA6703">
        <w:t>, is smaller</w:t>
      </w:r>
      <w:r w:rsidR="002B7E60">
        <w:t xml:space="preserve"> (~500 µm diameter)</w:t>
      </w:r>
      <w:r w:rsidR="00FA6703">
        <w:t xml:space="preserve"> than PHT1-HB2 and does not contain any crystalline phases and hosts only one vesicle (Figure 1</w:t>
      </w:r>
      <w:r w:rsidR="00037FB2">
        <w:t>4</w:t>
      </w:r>
      <w:r w:rsidR="00FA6703">
        <w:t xml:space="preserve">). </w:t>
      </w:r>
      <w:r w:rsidR="00D0257F">
        <w:t xml:space="preserve">The higher ejection velocity associated with Pele’s hairs allows for a coalescing of multiple vesicles in the primary bleb into one and rapid quenching prohibits crystallization [Shimozuru 1994]. This process is summarized in Figure </w:t>
      </w:r>
      <w:r w:rsidR="003A07BA">
        <w:t>3</w:t>
      </w:r>
      <w:r w:rsidR="00D0257F">
        <w:t xml:space="preserve"> with PHT1-HB2 representing panel A and PHT1-PH4 panel C. </w:t>
      </w:r>
      <w:r w:rsidR="00203422">
        <w:t>The smaller size of the Pele’s hair and subsequent rapid quenching is shown by less</w:t>
      </w:r>
      <w:r w:rsidR="00731A7A">
        <w:t>er</w:t>
      </w:r>
      <w:r w:rsidR="00203422">
        <w:t xml:space="preserve"> influence of the fractures on OH depletion in FTIR maps and less prominent core to rim </w:t>
      </w:r>
      <w:r w:rsidR="00203422">
        <w:lastRenderedPageBreak/>
        <w:t xml:space="preserve">degassing patterns. The hairs </w:t>
      </w:r>
      <w:r w:rsidR="00CF2C2E">
        <w:t>have a greater chance of trapping</w:t>
      </w:r>
      <w:r w:rsidR="00BF276E">
        <w:t xml:space="preserve"> volatiles</w:t>
      </w:r>
      <w:r w:rsidR="00CF2C2E">
        <w:t xml:space="preserve"> </w:t>
      </w:r>
      <w:r w:rsidR="00553C74">
        <w:t xml:space="preserve">in the glass as they quenched much faster than the pillow basalt and tear. The quench time for the hair also may be </w:t>
      </w:r>
      <w:r w:rsidR="00CF2C2E">
        <w:t xml:space="preserve">closer to </w:t>
      </w:r>
      <w:r w:rsidR="00EB6CA0">
        <w:t>that of</w:t>
      </w:r>
      <w:r w:rsidR="00553C74">
        <w:t xml:space="preserve"> the glass beads from the lunar samples, based on their similar sizes. </w:t>
      </w:r>
    </w:p>
    <w:p w14:paraId="20F18595" w14:textId="1B3DF60E" w:rsidR="00236E6D" w:rsidRDefault="00553C74" w:rsidP="00995616">
      <w:pPr>
        <w:spacing w:line="360" w:lineRule="auto"/>
        <w:ind w:firstLine="720"/>
      </w:pPr>
      <w:r>
        <w:t xml:space="preserve">The lunar samples can be broken down into two categories: the thin sections (74220,226 and 15427,83) and the ANGSA core </w:t>
      </w:r>
      <w:r w:rsidR="00DC7093">
        <w:t xml:space="preserve">thick sections </w:t>
      </w:r>
      <w:r>
        <w:t xml:space="preserve">(73002,344A, </w:t>
      </w:r>
      <w:r w:rsidR="003A07BA">
        <w:t>73002,344B,</w:t>
      </w:r>
      <w:r w:rsidR="003A6961">
        <w:t xml:space="preserve"> 73002,347A,</w:t>
      </w:r>
      <w:r w:rsidR="003A07BA">
        <w:t xml:space="preserve"> </w:t>
      </w:r>
      <w:r>
        <w:t xml:space="preserve">73002,347B, </w:t>
      </w:r>
      <w:r w:rsidR="003A6961">
        <w:t xml:space="preserve">73002,350A, 73002,350C, 73002,353A, 73002,355A, </w:t>
      </w:r>
      <w:r>
        <w:t>and 73002,355</w:t>
      </w:r>
      <w:r w:rsidR="003A6961">
        <w:t>B</w:t>
      </w:r>
      <w:r>
        <w:t xml:space="preserve">). The thin section samples present unique difficulties with using FTIR as they are not of uniform thickness which can result in </w:t>
      </w:r>
      <w:r w:rsidR="00731A7A">
        <w:t xml:space="preserve">unusable data. </w:t>
      </w:r>
      <w:r>
        <w:t xml:space="preserve">With this limitation in consideration, the general trends observed in both 74220,226 and 15427,83 are that in the absence of fractures the </w:t>
      </w:r>
      <w:r w:rsidR="006F5ED3">
        <w:t xml:space="preserve">small </w:t>
      </w:r>
      <w:r>
        <w:t xml:space="preserve">beads </w:t>
      </w:r>
      <w:r w:rsidR="006F5ED3">
        <w:t>quenched quickly enough to preserve OH features in the center of the bead (74220,226 bead 1 and 15427,83 bead 4) with a radial core to rim degassing pattern to the edge of the beads (Figure 1</w:t>
      </w:r>
      <w:r w:rsidR="00807A72">
        <w:t>5</w:t>
      </w:r>
      <w:r w:rsidR="006F5ED3">
        <w:t xml:space="preserve"> &amp; Figure 1</w:t>
      </w:r>
      <w:r w:rsidR="00807A72">
        <w:t>8</w:t>
      </w:r>
      <w:r w:rsidR="006F5ED3">
        <w:t>). The larger beads (742220,226 bead 4 and 15427,83 bead 2</w:t>
      </w:r>
      <w:r w:rsidR="002B7E60">
        <w:t xml:space="preserve">) </w:t>
      </w:r>
      <w:r w:rsidR="006F5ED3">
        <w:t>contain fractures that show influence on the distribution of the OH features in the FTIR FPA maps (Figure 1</w:t>
      </w:r>
      <w:r w:rsidR="00807A72">
        <w:t xml:space="preserve">6 </w:t>
      </w:r>
      <w:r w:rsidR="006F5ED3">
        <w:t>and Figure 1</w:t>
      </w:r>
      <w:r w:rsidR="00807A72">
        <w:t>7</w:t>
      </w:r>
      <w:r w:rsidR="006F5ED3">
        <w:t xml:space="preserve">). 74220,226 bead 4 has several fractures that greatly manipulated the degassing patterns to only permit interpretations based on these fractures. </w:t>
      </w:r>
      <w:r w:rsidR="00343895">
        <w:t>15427,83 bead 2 has one large cross cutting fracture that clearly contributed to the O</w:t>
      </w:r>
      <w:r w:rsidR="00BF276E">
        <w:t>H</w:t>
      </w:r>
      <w:r w:rsidR="00343895">
        <w:t xml:space="preserve"> degassing pattern in the FPA map</w:t>
      </w:r>
      <w:r w:rsidR="00731A7A">
        <w:t xml:space="preserve"> near</w:t>
      </w:r>
      <w:r w:rsidR="00343895">
        <w:t xml:space="preserve"> by a large depletion feature overlaying and surrounding the fracture. There are also areas of enrichment that </w:t>
      </w:r>
      <w:r w:rsidR="00BF276E">
        <w:t>show that the</w:t>
      </w:r>
      <w:r w:rsidR="00343895">
        <w:t xml:space="preserve"> attempted degassing that was incomplete as a result of the bead quenching. </w:t>
      </w:r>
    </w:p>
    <w:p w14:paraId="744EA56F" w14:textId="0D5AD1C2" w:rsidR="002154A5" w:rsidRPr="00640D05" w:rsidRDefault="002154A5" w:rsidP="00995616">
      <w:pPr>
        <w:spacing w:line="360" w:lineRule="auto"/>
        <w:ind w:firstLine="720"/>
      </w:pPr>
      <w:r>
        <w:t>The ANGSA samples</w:t>
      </w:r>
      <w:r w:rsidR="00EA0483">
        <w:t xml:space="preserve"> </w:t>
      </w:r>
      <w:r w:rsidR="003A6961">
        <w:t>73002,344A, 73002,344B, 73002,347A, 73002,347B, 73002,350A, 73002,350C, 73002,353A, 73002,355A, and 73002,355B</w:t>
      </w:r>
      <w:r>
        <w:t xml:space="preserve"> are similar in size to the Apollo thin sections</w:t>
      </w:r>
      <w:r w:rsidR="00A54DC5">
        <w:t xml:space="preserve"> (50 to 200 µm)</w:t>
      </w:r>
      <w:r>
        <w:t>. However, some of the samples host crystalline phases of iron oxides and mafic minerals (</w:t>
      </w:r>
      <w:r w:rsidR="003A6961">
        <w:t>73002,347A, 73002,347B, 73002,350A, 73002,350C, 73002,353A, and 73002,355B</w:t>
      </w:r>
      <w:r>
        <w:t>) as well as vesicles (</w:t>
      </w:r>
      <w:r w:rsidR="003A6961">
        <w:t xml:space="preserve">73002,350C and </w:t>
      </w:r>
      <w:r>
        <w:t>73002,355A)</w:t>
      </w:r>
      <w:r w:rsidR="00731A7A">
        <w:t xml:space="preserve"> (Figur</w:t>
      </w:r>
      <w:r w:rsidR="003A6961">
        <w:t xml:space="preserve">es </w:t>
      </w:r>
      <w:r w:rsidR="00807A72">
        <w:t>20</w:t>
      </w:r>
      <w:r w:rsidR="003A6961">
        <w:t xml:space="preserve"> to 2</w:t>
      </w:r>
      <w:r w:rsidR="00807A72">
        <w:t>8</w:t>
      </w:r>
      <w:r w:rsidR="00731A7A">
        <w:t>)</w:t>
      </w:r>
      <w:r>
        <w:t xml:space="preserve">. These </w:t>
      </w:r>
      <w:r w:rsidR="009311B3">
        <w:t>result in</w:t>
      </w:r>
      <w:r>
        <w:t xml:space="preserve"> complications</w:t>
      </w:r>
      <w:r w:rsidR="00BF276E">
        <w:t xml:space="preserve"> to degassing mechanisms</w:t>
      </w:r>
      <w:r>
        <w:t xml:space="preserve">. The mineral </w:t>
      </w:r>
      <w:r>
        <w:lastRenderedPageBreak/>
        <w:t>phases in 73002,</w:t>
      </w:r>
      <w:r w:rsidR="00687B8E">
        <w:t xml:space="preserve">347B correlate with intermediate </w:t>
      </w:r>
      <w:r w:rsidR="00F71605">
        <w:t>hydration</w:t>
      </w:r>
      <w:r w:rsidR="00687B8E">
        <w:t xml:space="preserve"> features in Figure 2</w:t>
      </w:r>
      <w:r w:rsidR="00807A72">
        <w:t>1</w:t>
      </w:r>
      <w:r w:rsidR="00BF276E">
        <w:t>;</w:t>
      </w:r>
      <w:r w:rsidR="00687B8E">
        <w:t xml:space="preserve"> the glass areas are associated with strong depletion features indicating that the slower cooling rate that allowed for crystal growth provided ample time for complete degassing. In sample 73002,355A, the large vesicle is associate with a depletion feature, however, there are enrichment features in the bottom right area of the bead that indicate incomplete degassing (Figure 2</w:t>
      </w:r>
      <w:r w:rsidR="00807A72">
        <w:t>7</w:t>
      </w:r>
      <w:r w:rsidR="00687B8E">
        <w:t>). There are no crystal phases in 73002,355A</w:t>
      </w:r>
      <w:r w:rsidR="003A07BA">
        <w:t xml:space="preserve">, </w:t>
      </w:r>
      <w:r w:rsidR="00687B8E">
        <w:t>73002,344A</w:t>
      </w:r>
      <w:r w:rsidR="003A07BA">
        <w:t>, or 73002,344B</w:t>
      </w:r>
      <w:r w:rsidR="00687B8E">
        <w:t xml:space="preserve">. The fractures along the rim of 73002,344A have associated depletion features and preservation of core enrichment (Figure </w:t>
      </w:r>
      <w:r w:rsidR="00807A72">
        <w:t>20</w:t>
      </w:r>
      <w:r w:rsidR="00687B8E">
        <w:t xml:space="preserve">). </w:t>
      </w:r>
      <w:r w:rsidR="007A0D90">
        <w:t>A similar pattern</w:t>
      </w:r>
      <w:r w:rsidR="00F71605">
        <w:t xml:space="preserve"> to 15427,83 bead 4</w:t>
      </w:r>
      <w:r w:rsidR="007A0D90">
        <w:t xml:space="preserve"> can be observed in 73002,344B in that there is evidence of core depletion and enrichment along the lower rim (Figure 1</w:t>
      </w:r>
      <w:r w:rsidR="00807A72">
        <w:t>9</w:t>
      </w:r>
      <w:r w:rsidR="007A0D90">
        <w:t xml:space="preserve">). </w:t>
      </w:r>
      <w:r w:rsidR="00F71605">
        <w:t xml:space="preserve">This could indicate that the bead was able to entirely degas leaving the core depleted and rim enrichment representing in gassing from the surrounding hydrated vapor prior to quenching. </w:t>
      </w:r>
    </w:p>
    <w:p w14:paraId="74D08AEA" w14:textId="166E07DE" w:rsidR="00A369FC" w:rsidRDefault="00A369FC" w:rsidP="00995616">
      <w:pPr>
        <w:pStyle w:val="Heading2"/>
      </w:pPr>
      <w:bookmarkStart w:id="121" w:name="_Toc100144935"/>
      <w:r>
        <w:t>Terrestrial vs. Lunar</w:t>
      </w:r>
      <w:bookmarkEnd w:id="121"/>
    </w:p>
    <w:p w14:paraId="58EFCC61" w14:textId="261A0D97" w:rsidR="00EC69AF" w:rsidRDefault="00580DB4" w:rsidP="00995616">
      <w:pPr>
        <w:spacing w:line="360" w:lineRule="auto"/>
        <w:ind w:firstLine="720"/>
      </w:pPr>
      <w:r>
        <w:t xml:space="preserve">The Pele’s tears display similarities and differences with the lunar beads. </w:t>
      </w:r>
      <w:r w:rsidR="00736AA7">
        <w:t>The tears exhibit an overall lower abundance of OH than the lunar beads</w:t>
      </w:r>
      <w:r>
        <w:t>. This can also be attributed to the slower cooling rate of the larger tears when compared to the much smaller lunar samples. Fractures and vesicles behave similarly as the lunar samples do with significant depletion features found near large fractures and vesicles (Figure 1</w:t>
      </w:r>
      <w:r w:rsidR="00807A72">
        <w:t>2</w:t>
      </w:r>
      <w:r>
        <w:t>).</w:t>
      </w:r>
    </w:p>
    <w:p w14:paraId="0E4DBF9F" w14:textId="5CE1068A" w:rsidR="00580DB4" w:rsidRPr="00B03915" w:rsidRDefault="00580DB4" w:rsidP="00995616">
      <w:pPr>
        <w:spacing w:line="360" w:lineRule="auto"/>
        <w:ind w:firstLine="720"/>
      </w:pPr>
      <w:r>
        <w:t>The most similar to the lunar glass beads are the Pele’s hairs</w:t>
      </w:r>
      <w:r w:rsidR="00F71605">
        <w:t>, b</w:t>
      </w:r>
      <w:r>
        <w:t xml:space="preserve">oth in size and </w:t>
      </w:r>
      <w:r w:rsidR="00F71605">
        <w:t>hydration</w:t>
      </w:r>
      <w:r>
        <w:t xml:space="preserve"> behavior. The Pele’s hairs are much smaller than the </w:t>
      </w:r>
      <w:r w:rsidR="00736AA7">
        <w:t>Pele’s tears</w:t>
      </w:r>
      <w:r>
        <w:t xml:space="preserve"> and cooled at similar rates to the lunar samples. This rapid quenching resulted in glasses with few or no vesicles, limited fracturing, and preserved </w:t>
      </w:r>
      <w:r w:rsidR="00CC3BC5">
        <w:t>enrichment features of OH (Figure 1</w:t>
      </w:r>
      <w:r w:rsidR="00807A72">
        <w:t>4</w:t>
      </w:r>
      <w:r w:rsidR="00CC3BC5">
        <w:t xml:space="preserve">). Sample 73002,344A (Figure </w:t>
      </w:r>
      <w:r w:rsidR="00807A72">
        <w:t>20</w:t>
      </w:r>
      <w:r w:rsidR="00CC3BC5">
        <w:t>) contains fractures that influence the distribution of OH in similar way to the fractures in sample PHT1-PH4 (Figure 1</w:t>
      </w:r>
      <w:r w:rsidR="00807A72">
        <w:t>4</w:t>
      </w:r>
      <w:r w:rsidR="00CC3BC5">
        <w:t xml:space="preserve">). This leads to the interpretation that of the terrestrial samples, the smallest glasses (Pele’s hairs) that had similar formation conditions to the lunar beads likely are the most accurate analogues for volatile studies. </w:t>
      </w:r>
    </w:p>
    <w:p w14:paraId="7E691771" w14:textId="6942B4E4" w:rsidR="00A369FC" w:rsidRDefault="00A369FC" w:rsidP="00995616">
      <w:pPr>
        <w:pStyle w:val="Heading2"/>
      </w:pPr>
      <w:bookmarkStart w:id="122" w:name="_Toc100144936"/>
      <w:r>
        <w:lastRenderedPageBreak/>
        <w:t>Apollo vs. ANGSA</w:t>
      </w:r>
      <w:bookmarkEnd w:id="122"/>
    </w:p>
    <w:p w14:paraId="01E58B15" w14:textId="2378527C" w:rsidR="00795FC6" w:rsidRDefault="00795FC6" w:rsidP="00995616">
      <w:pPr>
        <w:pStyle w:val="Heading3"/>
      </w:pPr>
      <w:bookmarkStart w:id="123" w:name="_Toc100144937"/>
      <w:r>
        <w:t>Volatile</w:t>
      </w:r>
      <w:r w:rsidR="003A07BA">
        <w:t>s</w:t>
      </w:r>
      <w:bookmarkEnd w:id="123"/>
    </w:p>
    <w:p w14:paraId="50110358" w14:textId="77259B8E" w:rsidR="00795FC6" w:rsidRDefault="005830BF" w:rsidP="00995616">
      <w:pPr>
        <w:spacing w:line="360" w:lineRule="auto"/>
        <w:ind w:firstLine="720"/>
      </w:pPr>
      <w:r>
        <w:t xml:space="preserve">The distribution of water in the glasses as seen by FTIR analyses between the Apollo thin sections and the fresh ANGSA beads are similar. </w:t>
      </w:r>
      <w:r w:rsidR="002154A5">
        <w:t>The most prominent difference between the thin sections and the ANGSA beads is that the ANG</w:t>
      </w:r>
      <w:r w:rsidR="008E2639">
        <w:t>SA</w:t>
      </w:r>
      <w:r w:rsidR="002154A5">
        <w:t xml:space="preserve"> samples include</w:t>
      </w:r>
      <w:r w:rsidR="00CA15BC">
        <w:t xml:space="preserve"> both</w:t>
      </w:r>
      <w:r w:rsidR="002154A5">
        <w:t xml:space="preserve"> crystalline phases and vesicles. </w:t>
      </w:r>
      <w:r w:rsidR="003A07BA">
        <w:t xml:space="preserve">This is likely the result of sample bias in the preparation of sample 74220,226 as the purely glass beads could have been favored for the thin section. Sample 15427,83 being a regolith breccia could make it more difficult to identify crystalline glass spherules from other clasts within the breccia, leading to bias for the easily spotted pure glass beads. The ANGSA beads were selected without the bias of knowing the interior contents prior to polishing </w:t>
      </w:r>
      <w:r w:rsidR="00EA0483">
        <w:t>that may</w:t>
      </w:r>
      <w:r w:rsidR="003A07BA">
        <w:t xml:space="preserve"> explain the mix of pure glass and crystalline bearing glass beads. </w:t>
      </w:r>
    </w:p>
    <w:p w14:paraId="42F1906C" w14:textId="15575409" w:rsidR="003A07BA" w:rsidRDefault="003A07BA" w:rsidP="00995616">
      <w:pPr>
        <w:spacing w:line="360" w:lineRule="auto"/>
        <w:ind w:firstLine="720"/>
      </w:pPr>
      <w:r>
        <w:t>Comparisons for calculated abundance between the thin section sample and ANGSA beads were simplified to a</w:t>
      </w:r>
      <w:r w:rsidR="008E2639">
        <w:t>n</w:t>
      </w:r>
      <w:r>
        <w:t xml:space="preserve"> </w:t>
      </w:r>
      <w:r w:rsidR="007A0D90">
        <w:t>evaluation</w:t>
      </w:r>
      <w:r>
        <w:t xml:space="preserve"> of 15427,83 bead 4 </w:t>
      </w:r>
      <w:r w:rsidR="007A0D90">
        <w:t>(Figure 1</w:t>
      </w:r>
      <w:r w:rsidR="00807A72">
        <w:t>8</w:t>
      </w:r>
      <w:r w:rsidR="007A0D90">
        <w:t xml:space="preserve">) </w:t>
      </w:r>
      <w:r>
        <w:t xml:space="preserve">and 73002,344B (Figure </w:t>
      </w:r>
      <w:r w:rsidR="00807A72">
        <w:t>21</w:t>
      </w:r>
      <w:r>
        <w:t>)</w:t>
      </w:r>
      <w:r w:rsidR="007A0D90">
        <w:t xml:space="preserve">. The calculated water concentration between the highest area and lowest area </w:t>
      </w:r>
      <w:r w:rsidR="00914A41">
        <w:t>varies</w:t>
      </w:r>
      <w:r w:rsidR="007A0D90">
        <w:t xml:space="preserve"> greatly from 15427,83 bead 4 and 73002,344B (Table 5). </w:t>
      </w:r>
      <w:r w:rsidR="00914A41">
        <w:t xml:space="preserve">Even at 15427,83 bead 4’s most depleted point in the FPA map the water abundance </w:t>
      </w:r>
      <w:r w:rsidR="00CA15BC">
        <w:t>is well above zero</w:t>
      </w:r>
      <w:r w:rsidR="00914A41">
        <w:t xml:space="preserve">. However, 73002,344B’s calculated water abundance does go below 0 in the most depleted areas of the MCT map. </w:t>
      </w:r>
      <w:r w:rsidR="00A54DC5" w:rsidRPr="00A54DC5">
        <w:t>Negative absorbance results from the reference sample having much higher absorbance than the sample</w:t>
      </w:r>
      <w:r w:rsidR="00A54DC5">
        <w:t>. The</w:t>
      </w:r>
      <w:r w:rsidR="00A54DC5" w:rsidRPr="00A54DC5">
        <w:t xml:space="preserve"> reference absorbs more than the sample</w:t>
      </w:r>
      <w:r w:rsidR="00A54DC5">
        <w:t xml:space="preserve"> which constitutes a negative absorbance that when put into the Beer-Lambert law produces a “negative” water concentration. </w:t>
      </w:r>
      <w:r w:rsidR="00914A41">
        <w:t>The different mapping types (FPA for 15427,83 and MCT for 73002,344B) could be causing the difference in calculated abundance.</w:t>
      </w:r>
      <w:r w:rsidR="00D10B5D">
        <w:t xml:space="preserve"> </w:t>
      </w:r>
      <w:r w:rsidR="000E184B">
        <w:t xml:space="preserve">This could also indicate that </w:t>
      </w:r>
      <w:r w:rsidR="00CE76C5">
        <w:t>15427,83 bead 4</w:t>
      </w:r>
      <w:r w:rsidR="000E184B">
        <w:t xml:space="preserve"> completely degassed and then experienced an </w:t>
      </w:r>
      <w:r w:rsidR="00CA15BC">
        <w:t>in-gassing</w:t>
      </w:r>
      <w:r w:rsidR="000E184B">
        <w:t xml:space="preserve"> event</w:t>
      </w:r>
      <w:r w:rsidR="00CE76C5">
        <w:t xml:space="preserve"> while in the eruptive plume</w:t>
      </w:r>
      <w:r w:rsidR="000E184B">
        <w:t xml:space="preserve"> prior to quench, </w:t>
      </w:r>
      <w:r w:rsidR="00CE76C5">
        <w:t>with the support for this being the rim enrichment and core depletion features (Figure 1</w:t>
      </w:r>
      <w:r w:rsidR="00807A72">
        <w:t>9</w:t>
      </w:r>
      <w:r w:rsidR="00CE76C5">
        <w:t>) that are absent in 73002,344B</w:t>
      </w:r>
      <w:r w:rsidR="000E184B">
        <w:t xml:space="preserve">. </w:t>
      </w:r>
      <w:r w:rsidR="003E2F7E">
        <w:lastRenderedPageBreak/>
        <w:t>Alternatively,</w:t>
      </w:r>
      <w:r w:rsidR="00914A41">
        <w:t xml:space="preserve"> </w:t>
      </w:r>
      <w:r w:rsidR="008E2639">
        <w:t>as the differences could be the result of sample preparation;</w:t>
      </w:r>
      <w:r w:rsidR="00914A41">
        <w:t xml:space="preserve"> 15427,83 is a thin section whereas 73002,344B is a polished thick section. </w:t>
      </w:r>
      <w:r w:rsidR="00CC2641">
        <w:t xml:space="preserve">Our results suggest </w:t>
      </w:r>
      <w:r w:rsidR="008E2639">
        <w:t>that</w:t>
      </w:r>
      <w:r w:rsidR="00CC2641">
        <w:t xml:space="preserve"> thick sections </w:t>
      </w:r>
      <w:r w:rsidR="008E2639">
        <w:t>return the</w:t>
      </w:r>
      <w:r w:rsidR="00CC2641">
        <w:t xml:space="preserve"> most reliable FTIR data. </w:t>
      </w:r>
      <w:r w:rsidR="00B83752">
        <w:t xml:space="preserve">This is observed via the Si peak feature that occurs between 1000 </w:t>
      </w:r>
      <w:r w:rsidR="00B83752" w:rsidRPr="00B83752">
        <w:t>cm</w:t>
      </w:r>
      <w:r w:rsidR="00B83752">
        <w:rPr>
          <w:vertAlign w:val="superscript"/>
        </w:rPr>
        <w:t>-</w:t>
      </w:r>
      <w:r w:rsidR="00B83752" w:rsidRPr="00B83752">
        <w:rPr>
          <w:vertAlign w:val="superscript"/>
        </w:rPr>
        <w:t>1</w:t>
      </w:r>
      <w:r w:rsidR="00B83752">
        <w:rPr>
          <w:vertAlign w:val="superscript"/>
        </w:rPr>
        <w:t xml:space="preserve"> </w:t>
      </w:r>
      <w:r w:rsidR="00B83752">
        <w:t>and 900 cm</w:t>
      </w:r>
      <w:r w:rsidR="00B83752" w:rsidRPr="00B83752">
        <w:rPr>
          <w:vertAlign w:val="superscript"/>
        </w:rPr>
        <w:t>-1</w:t>
      </w:r>
      <w:r w:rsidR="00B83752">
        <w:t xml:space="preserve"> </w:t>
      </w:r>
      <w:r w:rsidR="00D10B5D">
        <w:t xml:space="preserve">being strongest in sections that are thicker than the penetration depth of light </w:t>
      </w:r>
      <w:r w:rsidR="003A6195">
        <w:t xml:space="preserve">into the sample </w:t>
      </w:r>
      <w:r w:rsidR="00DE59FF">
        <w:t xml:space="preserve">(10 </w:t>
      </w:r>
      <w:proofErr w:type="spellStart"/>
      <w:r w:rsidR="00DE59FF">
        <w:t>μm</w:t>
      </w:r>
      <w:proofErr w:type="spellEnd"/>
      <w:r w:rsidR="00DE59FF">
        <w:t xml:space="preserve">) </w:t>
      </w:r>
      <w:r w:rsidR="00807A72">
        <w:t xml:space="preserve">(Figure 7) </w:t>
      </w:r>
      <w:r w:rsidR="00B83752">
        <w:t>[</w:t>
      </w:r>
      <w:r w:rsidR="00DE59FF">
        <w:t>MacDonald et al. 2000]</w:t>
      </w:r>
      <w:r w:rsidR="00DE59FF" w:rsidRPr="00DE59FF">
        <w:t>.</w:t>
      </w:r>
      <w:r w:rsidR="00D10B5D">
        <w:t xml:space="preserve"> </w:t>
      </w:r>
      <w:r w:rsidR="00CC2641" w:rsidRPr="00B83752">
        <w:t>Therefore,</w:t>
      </w:r>
      <w:r w:rsidR="00CC2641">
        <w:t xml:space="preserve"> future sample </w:t>
      </w:r>
      <w:r w:rsidR="000D7A7E">
        <w:t>analysis</w:t>
      </w:r>
      <w:r w:rsidR="008E2639">
        <w:t xml:space="preserve"> should focus on thick sections</w:t>
      </w:r>
      <w:r w:rsidR="00CC2641">
        <w:t>.</w:t>
      </w:r>
    </w:p>
    <w:p w14:paraId="78F42496" w14:textId="77777777" w:rsidR="00F17954" w:rsidRDefault="00F17954" w:rsidP="00995616">
      <w:pPr>
        <w:pStyle w:val="Heading3"/>
      </w:pPr>
      <w:bookmarkStart w:id="124" w:name="_Toc100144938"/>
      <w:r>
        <w:t>Space Weathering Effects</w:t>
      </w:r>
      <w:bookmarkEnd w:id="124"/>
    </w:p>
    <w:p w14:paraId="492C81B2" w14:textId="77777777" w:rsidR="00F17954" w:rsidRDefault="00F17954" w:rsidP="00995616">
      <w:pPr>
        <w:spacing w:line="360" w:lineRule="auto"/>
        <w:ind w:firstLine="720"/>
      </w:pPr>
      <w:r>
        <w:t xml:space="preserve">When considering the potential effects of space weathering on regolith samples returned from the Moon, the core samples from 73002 are a unique opportunity for direct analysis. Table 4 details the distribution and characteristics of the bead and fragments from the mature surficial layers (73002,344 and 73002,347), intermediate boundary layer (73002,350) and submature samples (73002,353 and 73002,355). An unanticipated challenge with the samples from the 73002 core was the variety of beads and fragments that are contained within the core. Therefore, our sample size includes purely glass, partially crystalline, and fully crystalline beads and fragments (Figures 20 to 28). This range of crystallinity makes it arduous to assess any implications of space weathering on the OH features observed via FTIR MCT or FPA maps as the highly crystalline fragments will innately exhibit lower abundance of OH due to slower cooling time and limited glass content. However, sample 73002,355A does not contain crystalline features and is located in the submature regolith and shows similar OH distributions to those in the mature regolith (73002,344A and 73002,344B) (Figure 29). </w:t>
      </w:r>
    </w:p>
    <w:p w14:paraId="67355FC0" w14:textId="6E029D99" w:rsidR="00AB0680" w:rsidRDefault="00F17954" w:rsidP="00995616">
      <w:pPr>
        <w:spacing w:line="360" w:lineRule="auto"/>
        <w:ind w:firstLine="720"/>
      </w:pPr>
      <w:r>
        <w:t>When comparing the mature regolith core samples 73002,344 and 73002,347 to those of the thin section lunar samples (15427,83 and 74220,226) there are evident similarities in the distribution of hydration in the beads. Sample 73002,344 contains two glass beads that are similar in shape and size to 15427,83 and 74220,226.</w:t>
      </w:r>
    </w:p>
    <w:p w14:paraId="254C7DDE" w14:textId="5F035315" w:rsidR="007A0D90" w:rsidRDefault="007A0D90" w:rsidP="00995616">
      <w:pPr>
        <w:pStyle w:val="Caption"/>
      </w:pPr>
      <w:bookmarkStart w:id="125" w:name="_Toc100144904"/>
      <w:r>
        <w:lastRenderedPageBreak/>
        <w:t xml:space="preserve">Table </w:t>
      </w:r>
      <w:r w:rsidR="00E0316F">
        <w:fldChar w:fldCharType="begin"/>
      </w:r>
      <w:r w:rsidR="00E0316F">
        <w:instrText xml:space="preserve"> SEQ Table \* ARABIC </w:instrText>
      </w:r>
      <w:r w:rsidR="00E0316F">
        <w:fldChar w:fldCharType="separate"/>
      </w:r>
      <w:r w:rsidR="00BB3EA1">
        <w:rPr>
          <w:noProof/>
        </w:rPr>
        <w:t>5</w:t>
      </w:r>
      <w:r w:rsidR="00E0316F">
        <w:rPr>
          <w:noProof/>
        </w:rPr>
        <w:fldChar w:fldCharType="end"/>
      </w:r>
      <w:r>
        <w:t xml:space="preserve">. Calculated water abundance for the highest and lowest regions in 15427,83 bead 4 </w:t>
      </w:r>
      <w:r w:rsidR="00914A41">
        <w:t xml:space="preserve">(Figure 16) </w:t>
      </w:r>
      <w:r>
        <w:t xml:space="preserve">and 73002,344B (Figure </w:t>
      </w:r>
      <w:r w:rsidR="00914A41">
        <w:t>19)</w:t>
      </w:r>
      <w:r w:rsidR="007A7779">
        <w:t>.</w:t>
      </w:r>
      <w:bookmarkEnd w:id="125"/>
    </w:p>
    <w:tbl>
      <w:tblPr>
        <w:tblW w:w="5940" w:type="dxa"/>
        <w:jc w:val="center"/>
        <w:tblLook w:val="04A0" w:firstRow="1" w:lastRow="0" w:firstColumn="1" w:lastColumn="0" w:noHBand="0" w:noVBand="1"/>
      </w:tblPr>
      <w:tblGrid>
        <w:gridCol w:w="2155"/>
        <w:gridCol w:w="1725"/>
        <w:gridCol w:w="2060"/>
      </w:tblGrid>
      <w:tr w:rsidR="007A0D90" w:rsidRPr="007A0D90" w14:paraId="37F7A4DE" w14:textId="77777777" w:rsidTr="00BF7F60">
        <w:trPr>
          <w:trHeight w:val="288"/>
          <w:jc w:val="center"/>
        </w:trPr>
        <w:tc>
          <w:tcPr>
            <w:tcW w:w="215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93DBC68" w14:textId="77777777" w:rsidR="007A0D90" w:rsidRPr="007A0D90" w:rsidRDefault="007A0D90" w:rsidP="00995616">
            <w:pPr>
              <w:spacing w:line="360" w:lineRule="auto"/>
              <w:jc w:val="center"/>
              <w:rPr>
                <w:b/>
                <w:bCs/>
                <w:color w:val="000000"/>
                <w:sz w:val="22"/>
                <w:szCs w:val="22"/>
              </w:rPr>
            </w:pPr>
            <w:r w:rsidRPr="007A0D90">
              <w:rPr>
                <w:b/>
                <w:bCs/>
                <w:color w:val="000000"/>
                <w:sz w:val="22"/>
                <w:szCs w:val="22"/>
              </w:rPr>
              <w:t>Sample</w:t>
            </w:r>
          </w:p>
        </w:tc>
        <w:tc>
          <w:tcPr>
            <w:tcW w:w="1725" w:type="dxa"/>
            <w:tcBorders>
              <w:top w:val="single" w:sz="4" w:space="0" w:color="auto"/>
              <w:left w:val="nil"/>
              <w:bottom w:val="single" w:sz="4" w:space="0" w:color="auto"/>
              <w:right w:val="nil"/>
            </w:tcBorders>
            <w:shd w:val="clear" w:color="auto" w:fill="auto"/>
            <w:noWrap/>
            <w:vAlign w:val="center"/>
            <w:hideMark/>
          </w:tcPr>
          <w:p w14:paraId="5071D4DF" w14:textId="77777777" w:rsidR="007A0D90" w:rsidRPr="007A0D90" w:rsidRDefault="007A0D90" w:rsidP="00995616">
            <w:pPr>
              <w:spacing w:line="360" w:lineRule="auto"/>
              <w:jc w:val="center"/>
              <w:rPr>
                <w:color w:val="000000"/>
                <w:sz w:val="22"/>
                <w:szCs w:val="22"/>
              </w:rPr>
            </w:pPr>
            <w:r w:rsidRPr="007A0D90">
              <w:rPr>
                <w:color w:val="000000"/>
                <w:sz w:val="22"/>
                <w:szCs w:val="22"/>
              </w:rPr>
              <w:t>Highest Water (ppm)</w:t>
            </w:r>
          </w:p>
        </w:tc>
        <w:tc>
          <w:tcPr>
            <w:tcW w:w="2060" w:type="dxa"/>
            <w:tcBorders>
              <w:top w:val="single" w:sz="4" w:space="0" w:color="auto"/>
              <w:left w:val="nil"/>
              <w:bottom w:val="single" w:sz="4" w:space="0" w:color="auto"/>
              <w:right w:val="single" w:sz="4" w:space="0" w:color="auto"/>
            </w:tcBorders>
            <w:shd w:val="clear" w:color="auto" w:fill="auto"/>
            <w:noWrap/>
            <w:vAlign w:val="center"/>
            <w:hideMark/>
          </w:tcPr>
          <w:p w14:paraId="3A0048DA" w14:textId="77777777" w:rsidR="007A0D90" w:rsidRPr="007A0D90" w:rsidRDefault="007A0D90" w:rsidP="00995616">
            <w:pPr>
              <w:spacing w:line="360" w:lineRule="auto"/>
              <w:jc w:val="center"/>
              <w:rPr>
                <w:color w:val="000000"/>
                <w:sz w:val="22"/>
                <w:szCs w:val="22"/>
              </w:rPr>
            </w:pPr>
            <w:r w:rsidRPr="007A0D90">
              <w:rPr>
                <w:color w:val="000000"/>
                <w:sz w:val="22"/>
                <w:szCs w:val="22"/>
              </w:rPr>
              <w:t>Lowest Water (ppm)</w:t>
            </w:r>
          </w:p>
        </w:tc>
      </w:tr>
      <w:tr w:rsidR="007A0D90" w:rsidRPr="007A0D90" w14:paraId="234B7EE7" w14:textId="77777777" w:rsidTr="00BF7F60">
        <w:trPr>
          <w:trHeight w:val="288"/>
          <w:jc w:val="center"/>
        </w:trPr>
        <w:tc>
          <w:tcPr>
            <w:tcW w:w="215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27CB20A" w14:textId="77777777" w:rsidR="007A0D90" w:rsidRPr="007A0D90" w:rsidRDefault="007A0D90" w:rsidP="00995616">
            <w:pPr>
              <w:spacing w:line="360" w:lineRule="auto"/>
              <w:jc w:val="center"/>
              <w:rPr>
                <w:color w:val="000000"/>
                <w:sz w:val="22"/>
                <w:szCs w:val="22"/>
              </w:rPr>
            </w:pPr>
            <w:r w:rsidRPr="007A0D90">
              <w:rPr>
                <w:color w:val="000000"/>
                <w:sz w:val="22"/>
                <w:szCs w:val="22"/>
              </w:rPr>
              <w:t>15427,83 Bead 4</w:t>
            </w:r>
          </w:p>
        </w:tc>
        <w:tc>
          <w:tcPr>
            <w:tcW w:w="1725" w:type="dxa"/>
            <w:tcBorders>
              <w:top w:val="single" w:sz="4" w:space="0" w:color="auto"/>
              <w:left w:val="single" w:sz="4" w:space="0" w:color="auto"/>
              <w:bottom w:val="single" w:sz="4" w:space="0" w:color="auto"/>
            </w:tcBorders>
            <w:shd w:val="clear" w:color="auto" w:fill="auto"/>
            <w:noWrap/>
            <w:vAlign w:val="center"/>
            <w:hideMark/>
          </w:tcPr>
          <w:p w14:paraId="74C6F7DB" w14:textId="77777777" w:rsidR="007A0D90" w:rsidRPr="007A0D90" w:rsidRDefault="007A0D90" w:rsidP="00995616">
            <w:pPr>
              <w:spacing w:line="360" w:lineRule="auto"/>
              <w:jc w:val="center"/>
              <w:rPr>
                <w:color w:val="000000"/>
                <w:sz w:val="22"/>
                <w:szCs w:val="22"/>
              </w:rPr>
            </w:pPr>
            <w:r w:rsidRPr="007A0D90">
              <w:rPr>
                <w:color w:val="000000"/>
                <w:sz w:val="22"/>
                <w:szCs w:val="22"/>
              </w:rPr>
              <w:t>319</w:t>
            </w:r>
          </w:p>
        </w:tc>
        <w:tc>
          <w:tcPr>
            <w:tcW w:w="2060" w:type="dxa"/>
            <w:tcBorders>
              <w:top w:val="single" w:sz="4" w:space="0" w:color="auto"/>
              <w:bottom w:val="single" w:sz="4" w:space="0" w:color="auto"/>
              <w:right w:val="single" w:sz="4" w:space="0" w:color="auto"/>
            </w:tcBorders>
            <w:shd w:val="clear" w:color="auto" w:fill="auto"/>
            <w:noWrap/>
            <w:vAlign w:val="center"/>
            <w:hideMark/>
          </w:tcPr>
          <w:p w14:paraId="101F7EAD" w14:textId="77777777" w:rsidR="007A0D90" w:rsidRPr="007A0D90" w:rsidRDefault="007A0D90" w:rsidP="00995616">
            <w:pPr>
              <w:spacing w:line="360" w:lineRule="auto"/>
              <w:jc w:val="center"/>
              <w:rPr>
                <w:color w:val="000000"/>
                <w:sz w:val="22"/>
                <w:szCs w:val="22"/>
              </w:rPr>
            </w:pPr>
            <w:r w:rsidRPr="007A0D90">
              <w:rPr>
                <w:color w:val="000000"/>
                <w:sz w:val="22"/>
                <w:szCs w:val="22"/>
              </w:rPr>
              <w:t>54</w:t>
            </w:r>
          </w:p>
        </w:tc>
      </w:tr>
      <w:tr w:rsidR="007A0D90" w:rsidRPr="007A0D90" w14:paraId="01022E7F" w14:textId="77777777" w:rsidTr="00BF7F60">
        <w:trPr>
          <w:trHeight w:val="288"/>
          <w:jc w:val="center"/>
        </w:trPr>
        <w:tc>
          <w:tcPr>
            <w:tcW w:w="215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2502568" w14:textId="77777777" w:rsidR="007A0D90" w:rsidRPr="007A0D90" w:rsidRDefault="007A0D90" w:rsidP="00995616">
            <w:pPr>
              <w:spacing w:line="360" w:lineRule="auto"/>
              <w:jc w:val="center"/>
              <w:rPr>
                <w:color w:val="000000"/>
                <w:sz w:val="22"/>
                <w:szCs w:val="22"/>
              </w:rPr>
            </w:pPr>
            <w:r w:rsidRPr="007A0D90">
              <w:rPr>
                <w:color w:val="000000"/>
                <w:sz w:val="22"/>
                <w:szCs w:val="22"/>
              </w:rPr>
              <w:t>73002,344B</w:t>
            </w:r>
          </w:p>
        </w:tc>
        <w:tc>
          <w:tcPr>
            <w:tcW w:w="1725" w:type="dxa"/>
            <w:tcBorders>
              <w:top w:val="single" w:sz="4" w:space="0" w:color="auto"/>
              <w:left w:val="single" w:sz="4" w:space="0" w:color="auto"/>
              <w:bottom w:val="single" w:sz="4" w:space="0" w:color="auto"/>
            </w:tcBorders>
            <w:shd w:val="clear" w:color="auto" w:fill="auto"/>
            <w:noWrap/>
            <w:vAlign w:val="center"/>
            <w:hideMark/>
          </w:tcPr>
          <w:p w14:paraId="77B7D72D" w14:textId="77777777" w:rsidR="007A0D90" w:rsidRPr="007A0D90" w:rsidRDefault="007A0D90" w:rsidP="00995616">
            <w:pPr>
              <w:spacing w:line="360" w:lineRule="auto"/>
              <w:jc w:val="center"/>
              <w:rPr>
                <w:color w:val="000000"/>
                <w:sz w:val="22"/>
                <w:szCs w:val="22"/>
              </w:rPr>
            </w:pPr>
            <w:r w:rsidRPr="007A0D90">
              <w:rPr>
                <w:color w:val="000000"/>
                <w:sz w:val="22"/>
                <w:szCs w:val="22"/>
              </w:rPr>
              <w:t>35</w:t>
            </w:r>
          </w:p>
        </w:tc>
        <w:tc>
          <w:tcPr>
            <w:tcW w:w="2060" w:type="dxa"/>
            <w:tcBorders>
              <w:top w:val="single" w:sz="4" w:space="0" w:color="auto"/>
              <w:bottom w:val="single" w:sz="4" w:space="0" w:color="auto"/>
              <w:right w:val="single" w:sz="4" w:space="0" w:color="auto"/>
            </w:tcBorders>
            <w:shd w:val="clear" w:color="auto" w:fill="auto"/>
            <w:noWrap/>
            <w:vAlign w:val="center"/>
            <w:hideMark/>
          </w:tcPr>
          <w:p w14:paraId="62C6D5BA" w14:textId="77777777" w:rsidR="007A0D90" w:rsidRPr="007A0D90" w:rsidRDefault="007A0D90" w:rsidP="00995616">
            <w:pPr>
              <w:spacing w:line="360" w:lineRule="auto"/>
              <w:jc w:val="center"/>
              <w:rPr>
                <w:color w:val="000000"/>
                <w:sz w:val="22"/>
                <w:szCs w:val="22"/>
              </w:rPr>
            </w:pPr>
            <w:r w:rsidRPr="007A0D90">
              <w:rPr>
                <w:color w:val="000000"/>
                <w:sz w:val="22"/>
                <w:szCs w:val="22"/>
              </w:rPr>
              <w:t>&lt;0</w:t>
            </w:r>
          </w:p>
        </w:tc>
      </w:tr>
    </w:tbl>
    <w:p w14:paraId="028EB244" w14:textId="09833C09" w:rsidR="007A0D90" w:rsidRDefault="007A0D90" w:rsidP="00995616">
      <w:pPr>
        <w:spacing w:line="360" w:lineRule="auto"/>
      </w:pPr>
    </w:p>
    <w:p w14:paraId="0AA2DF0B" w14:textId="7328005C" w:rsidR="00AB0680" w:rsidRDefault="00AB0680" w:rsidP="00995616">
      <w:pPr>
        <w:spacing w:line="360" w:lineRule="auto"/>
      </w:pPr>
    </w:p>
    <w:p w14:paraId="60A2C6A0" w14:textId="001A0D82" w:rsidR="00AB0680" w:rsidRDefault="00AB0680" w:rsidP="00995616">
      <w:pPr>
        <w:spacing w:line="360" w:lineRule="auto"/>
      </w:pPr>
    </w:p>
    <w:p w14:paraId="0284F3C5" w14:textId="364C46EB" w:rsidR="00AB0680" w:rsidRDefault="00AB0680" w:rsidP="00995616">
      <w:pPr>
        <w:spacing w:line="360" w:lineRule="auto"/>
      </w:pPr>
    </w:p>
    <w:p w14:paraId="27496895" w14:textId="037A4A6C" w:rsidR="00AB0680" w:rsidRDefault="00AB0680" w:rsidP="00995616">
      <w:pPr>
        <w:spacing w:line="360" w:lineRule="auto"/>
      </w:pPr>
    </w:p>
    <w:p w14:paraId="0585D25A" w14:textId="75BB4821" w:rsidR="00AB0680" w:rsidRDefault="00AB0680" w:rsidP="00995616">
      <w:pPr>
        <w:spacing w:line="360" w:lineRule="auto"/>
      </w:pPr>
    </w:p>
    <w:p w14:paraId="2CCB1E50" w14:textId="56F0157D" w:rsidR="00AB0680" w:rsidRDefault="00AB0680" w:rsidP="00995616">
      <w:pPr>
        <w:spacing w:line="360" w:lineRule="auto"/>
      </w:pPr>
    </w:p>
    <w:p w14:paraId="53754D67" w14:textId="3BB61981" w:rsidR="00AB0680" w:rsidRDefault="00AB0680" w:rsidP="00995616">
      <w:pPr>
        <w:spacing w:line="360" w:lineRule="auto"/>
      </w:pPr>
    </w:p>
    <w:p w14:paraId="53FD4DF7" w14:textId="583719E5" w:rsidR="00AB0680" w:rsidRDefault="00AB0680" w:rsidP="00995616">
      <w:pPr>
        <w:spacing w:line="360" w:lineRule="auto"/>
      </w:pPr>
    </w:p>
    <w:p w14:paraId="54E94234" w14:textId="3EFED1A3" w:rsidR="00AB0680" w:rsidRDefault="00AB0680" w:rsidP="00995616">
      <w:pPr>
        <w:spacing w:line="360" w:lineRule="auto"/>
      </w:pPr>
    </w:p>
    <w:p w14:paraId="50BD32EE" w14:textId="189B7CD6" w:rsidR="00AB0680" w:rsidRDefault="00AB0680" w:rsidP="00995616">
      <w:pPr>
        <w:spacing w:line="360" w:lineRule="auto"/>
      </w:pPr>
    </w:p>
    <w:p w14:paraId="2010D198" w14:textId="3B9AA2B5" w:rsidR="00AB0680" w:rsidRDefault="00AB0680" w:rsidP="00995616">
      <w:pPr>
        <w:spacing w:line="360" w:lineRule="auto"/>
      </w:pPr>
    </w:p>
    <w:p w14:paraId="3660DA43" w14:textId="372FFF9E" w:rsidR="00AB0680" w:rsidRDefault="00AB0680" w:rsidP="00995616">
      <w:pPr>
        <w:spacing w:line="360" w:lineRule="auto"/>
      </w:pPr>
    </w:p>
    <w:p w14:paraId="476E15A2" w14:textId="6DA08F07" w:rsidR="00AB0680" w:rsidRDefault="00AB0680" w:rsidP="00995616">
      <w:pPr>
        <w:spacing w:line="360" w:lineRule="auto"/>
      </w:pPr>
    </w:p>
    <w:p w14:paraId="439BFB1A" w14:textId="683E6FA6" w:rsidR="00AB0680" w:rsidRDefault="00AB0680" w:rsidP="00995616">
      <w:pPr>
        <w:spacing w:line="360" w:lineRule="auto"/>
      </w:pPr>
    </w:p>
    <w:p w14:paraId="3E4E1A08" w14:textId="50BD4833" w:rsidR="00AB0680" w:rsidRDefault="00AB0680" w:rsidP="00995616">
      <w:pPr>
        <w:spacing w:line="360" w:lineRule="auto"/>
      </w:pPr>
    </w:p>
    <w:p w14:paraId="0887A060" w14:textId="7A6DDB36" w:rsidR="00AB0680" w:rsidRDefault="00AB0680" w:rsidP="00995616">
      <w:pPr>
        <w:spacing w:line="360" w:lineRule="auto"/>
      </w:pPr>
    </w:p>
    <w:p w14:paraId="637FA5EB" w14:textId="1FC83529" w:rsidR="00AB0680" w:rsidRDefault="00AB0680" w:rsidP="00995616">
      <w:pPr>
        <w:spacing w:line="360" w:lineRule="auto"/>
      </w:pPr>
    </w:p>
    <w:p w14:paraId="5EAC35EB" w14:textId="693C4FB5" w:rsidR="00AB0680" w:rsidRDefault="00AB0680" w:rsidP="00995616">
      <w:pPr>
        <w:spacing w:line="360" w:lineRule="auto"/>
      </w:pPr>
    </w:p>
    <w:p w14:paraId="49CAC5D8" w14:textId="56B6EEE7" w:rsidR="00AB0680" w:rsidRDefault="00AB0680" w:rsidP="00995616">
      <w:pPr>
        <w:spacing w:line="360" w:lineRule="auto"/>
      </w:pPr>
    </w:p>
    <w:p w14:paraId="42F7F925" w14:textId="5AFA0F35" w:rsidR="00AB0680" w:rsidRDefault="00AB0680" w:rsidP="00995616">
      <w:pPr>
        <w:spacing w:line="360" w:lineRule="auto"/>
      </w:pPr>
    </w:p>
    <w:p w14:paraId="4626582B" w14:textId="5EF438A1" w:rsidR="00AB0680" w:rsidRDefault="00AB0680" w:rsidP="00995616">
      <w:pPr>
        <w:spacing w:line="360" w:lineRule="auto"/>
      </w:pPr>
    </w:p>
    <w:p w14:paraId="5A2D6CB3" w14:textId="77777777" w:rsidR="00AB0680" w:rsidRDefault="00AB0680" w:rsidP="00995616">
      <w:pPr>
        <w:spacing w:line="360" w:lineRule="auto"/>
      </w:pPr>
    </w:p>
    <w:p w14:paraId="327BBE5F" w14:textId="1B2FC95D" w:rsidR="00245C6E" w:rsidRDefault="00B24797" w:rsidP="00995616">
      <w:pPr>
        <w:keepNext/>
        <w:spacing w:line="360" w:lineRule="auto"/>
      </w:pPr>
      <w:r>
        <w:rPr>
          <w:noProof/>
        </w:rPr>
        <w:lastRenderedPageBreak/>
        <w:drawing>
          <wp:inline distT="0" distB="0" distL="0" distR="0" wp14:anchorId="134CA976" wp14:editId="5C19876D">
            <wp:extent cx="5486400" cy="5398135"/>
            <wp:effectExtent l="0" t="0" r="0" b="0"/>
            <wp:docPr id="11" name="Picture 11" descr="Graphical user interfac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Picture 11" descr="Graphical user interface&#10;&#10;Description automatically generated"/>
                    <pic:cNvPicPr/>
                  </pic:nvPicPr>
                  <pic:blipFill>
                    <a:blip r:embed="rId45" cstate="print">
                      <a:extLst>
                        <a:ext uri="{28A0092B-C50C-407E-A947-70E740481C1C}">
                          <a14:useLocalDpi xmlns:a14="http://schemas.microsoft.com/office/drawing/2010/main" val="0"/>
                        </a:ext>
                      </a:extLst>
                    </a:blip>
                    <a:stretch>
                      <a:fillRect/>
                    </a:stretch>
                  </pic:blipFill>
                  <pic:spPr>
                    <a:xfrm>
                      <a:off x="0" y="0"/>
                      <a:ext cx="5486400" cy="5398135"/>
                    </a:xfrm>
                    <a:prstGeom prst="rect">
                      <a:avLst/>
                    </a:prstGeom>
                  </pic:spPr>
                </pic:pic>
              </a:graphicData>
            </a:graphic>
          </wp:inline>
        </w:drawing>
      </w:r>
    </w:p>
    <w:p w14:paraId="1AC19479" w14:textId="1748B621" w:rsidR="005F4AFB" w:rsidRDefault="00245C6E" w:rsidP="00995616">
      <w:pPr>
        <w:pStyle w:val="Caption"/>
        <w:ind w:left="0"/>
        <w:jc w:val="left"/>
      </w:pPr>
      <w:bookmarkStart w:id="126" w:name="_Toc100144899"/>
      <w:r>
        <w:t xml:space="preserve">Figure </w:t>
      </w:r>
      <w:r w:rsidR="00E0316F">
        <w:fldChar w:fldCharType="begin"/>
      </w:r>
      <w:r w:rsidR="00E0316F">
        <w:instrText xml:space="preserve"> SEQ Figure \* ARABIC </w:instrText>
      </w:r>
      <w:r w:rsidR="00E0316F">
        <w:fldChar w:fldCharType="separate"/>
      </w:r>
      <w:r w:rsidR="00DF4E64">
        <w:rPr>
          <w:noProof/>
        </w:rPr>
        <w:t>29</w:t>
      </w:r>
      <w:r w:rsidR="00E0316F">
        <w:rPr>
          <w:noProof/>
        </w:rPr>
        <w:fldChar w:fldCharType="end"/>
      </w:r>
      <w:r>
        <w:t>. FPA and MCT maps for ANGSA, 15427,83, and 74220,226 glass beads and fragments</w:t>
      </w:r>
      <w:r w:rsidR="00F46EB6">
        <w:t xml:space="preserve"> </w:t>
      </w:r>
      <w:r w:rsidR="003674D3">
        <w:t xml:space="preserve">(modified from Figures 13 to 27) </w:t>
      </w:r>
      <w:r w:rsidR="00F46EB6">
        <w:t>throughout the space weathering profile from surface level with mature regolith (top box) to depth with submature regolith (bottom box) based on Figure 5 and Table 4</w:t>
      </w:r>
      <w:r>
        <w:t>.</w:t>
      </w:r>
      <w:bookmarkEnd w:id="126"/>
    </w:p>
    <w:p w14:paraId="6D1C7329" w14:textId="777ADBD6" w:rsidR="00AB0680" w:rsidRDefault="00AB0680" w:rsidP="00995616">
      <w:pPr>
        <w:spacing w:line="360" w:lineRule="auto"/>
      </w:pPr>
    </w:p>
    <w:p w14:paraId="3F5088F8" w14:textId="5ED59955" w:rsidR="00AB0680" w:rsidRDefault="00AB0680" w:rsidP="00995616">
      <w:pPr>
        <w:spacing w:line="360" w:lineRule="auto"/>
      </w:pPr>
    </w:p>
    <w:p w14:paraId="43682C64" w14:textId="4FB4A805" w:rsidR="00AB0680" w:rsidRDefault="00AB0680" w:rsidP="00995616">
      <w:pPr>
        <w:spacing w:line="360" w:lineRule="auto"/>
      </w:pPr>
    </w:p>
    <w:p w14:paraId="609E9A3C" w14:textId="77777777" w:rsidR="00AB0680" w:rsidRPr="00AB0680" w:rsidRDefault="00AB0680" w:rsidP="00995616">
      <w:pPr>
        <w:spacing w:line="360" w:lineRule="auto"/>
      </w:pPr>
    </w:p>
    <w:p w14:paraId="42000559" w14:textId="5FEDE75C" w:rsidR="00795FC6" w:rsidRDefault="00AB5B0C" w:rsidP="00995616">
      <w:pPr>
        <w:pStyle w:val="Heading3"/>
      </w:pPr>
      <w:bookmarkStart w:id="127" w:name="_Toc100144939"/>
      <w:r>
        <w:lastRenderedPageBreak/>
        <w:t>Oxidation</w:t>
      </w:r>
      <w:r w:rsidR="00795FC6">
        <w:t xml:space="preserve"> and Water</w:t>
      </w:r>
      <w:bookmarkEnd w:id="127"/>
    </w:p>
    <w:p w14:paraId="574E38BE" w14:textId="1BC959E0" w:rsidR="00CC2641" w:rsidRDefault="008E2639" w:rsidP="00995616">
      <w:pPr>
        <w:spacing w:line="360" w:lineRule="auto"/>
        <w:ind w:firstLine="720"/>
      </w:pPr>
      <w:r>
        <w:t xml:space="preserve">In the terrestrial </w:t>
      </w:r>
      <w:r w:rsidR="00E166CA">
        <w:t xml:space="preserve">MORB </w:t>
      </w:r>
      <w:r>
        <w:t xml:space="preserve">pillow basalt, </w:t>
      </w:r>
      <w:r w:rsidR="00304C7E">
        <w:t xml:space="preserve">V oxybarometry </w:t>
      </w:r>
      <w:r>
        <w:t xml:space="preserve">suggests that the </w:t>
      </w:r>
      <w:r w:rsidRPr="000D7A7E">
        <w:rPr>
          <w:i/>
          <w:iCs/>
        </w:rPr>
        <w:t>f</w:t>
      </w:r>
      <w:r w:rsidRPr="000D7A7E">
        <w:rPr>
          <w:vertAlign w:val="subscript"/>
        </w:rPr>
        <w:t>O2</w:t>
      </w:r>
      <w:r>
        <w:t xml:space="preserve"> varies</w:t>
      </w:r>
      <w:r w:rsidR="00304C7E">
        <w:t xml:space="preserve"> from NNO</w:t>
      </w:r>
      <w:r w:rsidR="00CA15BC">
        <w:t>–</w:t>
      </w:r>
      <w:r w:rsidR="00304C7E">
        <w:t>2.67 (±0.33) to NNO</w:t>
      </w:r>
      <w:r w:rsidR="00CA15BC">
        <w:t>–</w:t>
      </w:r>
      <w:r w:rsidR="00304C7E">
        <w:t xml:space="preserve">3.72 (±0.33) with increasing distance away from the glassy rind </w:t>
      </w:r>
      <w:r w:rsidR="00E166CA">
        <w:t>(</w:t>
      </w:r>
      <w:r w:rsidR="00304C7E">
        <w:t xml:space="preserve">mean </w:t>
      </w:r>
      <w:r w:rsidR="00E166CA" w:rsidRPr="000D7A7E">
        <w:rPr>
          <w:i/>
          <w:iCs/>
        </w:rPr>
        <w:t>f</w:t>
      </w:r>
      <w:r w:rsidR="00E166CA" w:rsidRPr="000D7A7E">
        <w:rPr>
          <w:vertAlign w:val="subscript"/>
        </w:rPr>
        <w:t>O2</w:t>
      </w:r>
      <w:r w:rsidR="00E166CA">
        <w:t xml:space="preserve"> = </w:t>
      </w:r>
      <w:r w:rsidR="00304C7E">
        <w:t>NNO</w:t>
      </w:r>
      <w:r w:rsidR="00CA15BC">
        <w:t>–</w:t>
      </w:r>
      <w:r w:rsidR="00304C7E">
        <w:t>2.62</w:t>
      </w:r>
      <w:r w:rsidR="00E166CA">
        <w:t>)</w:t>
      </w:r>
      <w:r w:rsidR="00304C7E">
        <w:t xml:space="preserve"> [</w:t>
      </w:r>
      <w:proofErr w:type="spellStart"/>
      <w:r w:rsidR="00304C7E">
        <w:t>Lanzirotti</w:t>
      </w:r>
      <w:proofErr w:type="spellEnd"/>
      <w:r w:rsidR="00304C7E">
        <w:t xml:space="preserve"> et al. 2018]. The mean Fe</w:t>
      </w:r>
      <w:r w:rsidR="00304C7E">
        <w:rPr>
          <w:vertAlign w:val="superscript"/>
        </w:rPr>
        <w:t>3+</w:t>
      </w:r>
      <w:r w:rsidR="00304C7E">
        <w:t>/∑Fe from F</w:t>
      </w:r>
      <w:r w:rsidR="00E166CA">
        <w:t>e</w:t>
      </w:r>
      <w:r w:rsidR="00304C7E">
        <w:t xml:space="preserve"> XANES i</w:t>
      </w:r>
      <w:r w:rsidR="00E166CA">
        <w:t>s</w:t>
      </w:r>
      <w:r w:rsidR="00304C7E">
        <w:t xml:space="preserve"> 0.074 which </w:t>
      </w:r>
      <w:r w:rsidR="00E166CA">
        <w:t>results in a</w:t>
      </w:r>
      <w:r w:rsidR="00304C7E">
        <w:t xml:space="preserve"> </w:t>
      </w:r>
      <w:r w:rsidR="00304C7E">
        <w:rPr>
          <w:i/>
          <w:iCs/>
        </w:rPr>
        <w:t>f</w:t>
      </w:r>
      <w:r w:rsidR="00304C7E">
        <w:rPr>
          <w:vertAlign w:val="subscript"/>
        </w:rPr>
        <w:t>o2</w:t>
      </w:r>
      <w:r w:rsidR="00304C7E">
        <w:t xml:space="preserve"> of NNO</w:t>
      </w:r>
      <w:r w:rsidR="00CA15BC">
        <w:t>–</w:t>
      </w:r>
      <w:r w:rsidR="00304C7E">
        <w:t>2.54 [</w:t>
      </w:r>
      <w:proofErr w:type="spellStart"/>
      <w:r w:rsidR="00304C7E">
        <w:t>Lanzirotti</w:t>
      </w:r>
      <w:proofErr w:type="spellEnd"/>
      <w:r w:rsidR="00304C7E">
        <w:t xml:space="preserve"> et al. 2018]. This is similar to the results </w:t>
      </w:r>
      <w:r w:rsidR="00E166CA">
        <w:t>from</w:t>
      </w:r>
      <w:r w:rsidR="00304C7E">
        <w:t xml:space="preserve"> V oxybarometry, however, the </w:t>
      </w:r>
      <w:r w:rsidR="00304C7E">
        <w:rPr>
          <w:i/>
          <w:iCs/>
        </w:rPr>
        <w:t>f</w:t>
      </w:r>
      <w:r w:rsidR="00304C7E">
        <w:rPr>
          <w:vertAlign w:val="subscript"/>
        </w:rPr>
        <w:t>o2</w:t>
      </w:r>
      <w:r w:rsidR="00304C7E">
        <w:t xml:space="preserve"> values reported by </w:t>
      </w:r>
      <w:proofErr w:type="spellStart"/>
      <w:r w:rsidR="00304C7E">
        <w:t>Lanzirotti</w:t>
      </w:r>
      <w:proofErr w:type="spellEnd"/>
      <w:r w:rsidR="00304C7E">
        <w:t xml:space="preserve"> et al. [2018] are more reduced than </w:t>
      </w:r>
      <w:r w:rsidR="000F3EC2">
        <w:t>some previous</w:t>
      </w:r>
      <w:r w:rsidR="00304C7E">
        <w:t xml:space="preserve"> MORB </w:t>
      </w:r>
      <w:r w:rsidR="000F3EC2">
        <w:t>estimates</w:t>
      </w:r>
      <w:r w:rsidR="00304C7E">
        <w:t xml:space="preserve"> </w:t>
      </w:r>
      <w:r w:rsidR="000F3EC2">
        <w:t>(</w:t>
      </w:r>
      <w:r w:rsidR="00304C7E">
        <w:t>NNO</w:t>
      </w:r>
      <w:r w:rsidR="00CA15BC">
        <w:t>–</w:t>
      </w:r>
      <w:r w:rsidR="00304C7E">
        <w:t>2.0 and NNO</w:t>
      </w:r>
      <w:r w:rsidR="00CA15BC">
        <w:t>–</w:t>
      </w:r>
      <w:r w:rsidR="00304C7E">
        <w:t>0.6 [e.g., Christie 1986]</w:t>
      </w:r>
      <w:r w:rsidR="000F3EC2">
        <w:t>)</w:t>
      </w:r>
      <w:r w:rsidR="00304C7E">
        <w:t xml:space="preserve">. </w:t>
      </w:r>
    </w:p>
    <w:p w14:paraId="3D15A19B" w14:textId="00235196" w:rsidR="00795FC6" w:rsidRPr="00A369FC" w:rsidRDefault="00CC2641" w:rsidP="00995616">
      <w:pPr>
        <w:spacing w:line="360" w:lineRule="auto"/>
        <w:ind w:firstLine="720"/>
      </w:pPr>
      <w:r>
        <w:t>The</w:t>
      </w:r>
      <w:r w:rsidR="000F3EC2">
        <w:t xml:space="preserve"> </w:t>
      </w:r>
      <w:proofErr w:type="spellStart"/>
      <w:r w:rsidR="000F3EC2">
        <w:t>rimward</w:t>
      </w:r>
      <w:proofErr w:type="spellEnd"/>
      <w:r>
        <w:t xml:space="preserve"> oxidation is relevant to this work as it </w:t>
      </w:r>
      <w:r w:rsidR="000F3EC2">
        <w:t xml:space="preserve">may result from either </w:t>
      </w:r>
      <w:r>
        <w:t xml:space="preserve">the addition of oxygen </w:t>
      </w:r>
      <w:r w:rsidR="000F3EC2">
        <w:t xml:space="preserve">to the melt </w:t>
      </w:r>
      <w:r>
        <w:t xml:space="preserve">or the loss of </w:t>
      </w:r>
      <w:r w:rsidR="000F3EC2">
        <w:t>H</w:t>
      </w:r>
      <w:r w:rsidR="000F3EC2" w:rsidRPr="000D7A7E">
        <w:rPr>
          <w:vertAlign w:val="subscript"/>
        </w:rPr>
        <w:t>2</w:t>
      </w:r>
      <w:r w:rsidR="000F3EC2">
        <w:t>O</w:t>
      </w:r>
      <w:r>
        <w:t xml:space="preserve"> from </w:t>
      </w:r>
      <w:r w:rsidR="000F3EC2">
        <w:t>rim to core via H diffusion</w:t>
      </w:r>
      <w:r>
        <w:t xml:space="preserve">. </w:t>
      </w:r>
      <w:r w:rsidR="000F3EC2">
        <w:t xml:space="preserve">Both processes would result in increased melt oxidation from core to rim. </w:t>
      </w:r>
      <w:r>
        <w:t xml:space="preserve">This can be correlated with </w:t>
      </w:r>
      <w:r w:rsidR="000F3EC2">
        <w:t xml:space="preserve">melt </w:t>
      </w:r>
      <w:r>
        <w:t xml:space="preserve">degassing from </w:t>
      </w:r>
      <w:r w:rsidR="00216675">
        <w:t>rim</w:t>
      </w:r>
      <w:r>
        <w:t xml:space="preserve"> to </w:t>
      </w:r>
      <w:r w:rsidR="00216675">
        <w:t>core</w:t>
      </w:r>
      <w:r>
        <w:t xml:space="preserve"> </w:t>
      </w:r>
      <w:r w:rsidR="000F3EC2">
        <w:t xml:space="preserve">as measured via FTIR </w:t>
      </w:r>
      <w:r>
        <w:t xml:space="preserve">(Figure </w:t>
      </w:r>
      <w:r w:rsidR="00336E23">
        <w:t>11</w:t>
      </w:r>
      <w:r>
        <w:t xml:space="preserve">) </w:t>
      </w:r>
      <w:r w:rsidR="000F3EC2">
        <w:t xml:space="preserve">in which </w:t>
      </w:r>
      <w:r>
        <w:t xml:space="preserve">higher abundances of hydration features </w:t>
      </w:r>
      <w:r w:rsidR="000F3EC2">
        <w:t xml:space="preserve">are observed </w:t>
      </w:r>
      <w:r>
        <w:t xml:space="preserve">near the crystalline interior of the pillow basalt and lower abundances at the rim. </w:t>
      </w:r>
      <w:r w:rsidR="000F3EC2">
        <w:t>This</w:t>
      </w:r>
      <w:r>
        <w:t xml:space="preserve"> relationship between the changing oxidation state and loss of water via degassing during cooling of the basalt</w:t>
      </w:r>
      <w:r w:rsidR="000F3EC2">
        <w:t xml:space="preserve"> could be used to evaluate glasses where rapid volatile diffusion is complete, but the slower oxidation changes are still present</w:t>
      </w:r>
      <w:r>
        <w:t xml:space="preserve">. </w:t>
      </w:r>
    </w:p>
    <w:p w14:paraId="6C9E5A1A" w14:textId="7E869FCE" w:rsidR="00236E6D" w:rsidRDefault="00236E6D" w:rsidP="00995616">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360" w:lineRule="auto"/>
        <w:jc w:val="center"/>
        <w:rPr>
          <w:b/>
          <w:bCs/>
        </w:rPr>
      </w:pPr>
    </w:p>
    <w:p w14:paraId="0DAD9754" w14:textId="6FC668CC" w:rsidR="00AB0680" w:rsidRDefault="00AB0680" w:rsidP="00995616">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360" w:lineRule="auto"/>
        <w:jc w:val="center"/>
        <w:rPr>
          <w:b/>
          <w:bCs/>
        </w:rPr>
      </w:pPr>
    </w:p>
    <w:p w14:paraId="29AF5119" w14:textId="3F6DF639" w:rsidR="00AB0680" w:rsidRDefault="00AB0680" w:rsidP="00995616">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360" w:lineRule="auto"/>
        <w:jc w:val="center"/>
        <w:rPr>
          <w:b/>
          <w:bCs/>
        </w:rPr>
      </w:pPr>
    </w:p>
    <w:p w14:paraId="788BBFB2" w14:textId="4CF580A1" w:rsidR="00AB0680" w:rsidRDefault="00AB0680" w:rsidP="00995616">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360" w:lineRule="auto"/>
        <w:jc w:val="center"/>
        <w:rPr>
          <w:b/>
          <w:bCs/>
        </w:rPr>
      </w:pPr>
    </w:p>
    <w:p w14:paraId="01547EFA" w14:textId="6C1CB750" w:rsidR="00AB0680" w:rsidRDefault="00AB0680" w:rsidP="00995616">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360" w:lineRule="auto"/>
        <w:jc w:val="center"/>
        <w:rPr>
          <w:b/>
          <w:bCs/>
        </w:rPr>
      </w:pPr>
    </w:p>
    <w:p w14:paraId="24B15E44" w14:textId="0B34FE92" w:rsidR="00AB0680" w:rsidRDefault="00AB0680" w:rsidP="00995616">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360" w:lineRule="auto"/>
        <w:jc w:val="center"/>
        <w:rPr>
          <w:b/>
          <w:bCs/>
        </w:rPr>
      </w:pPr>
    </w:p>
    <w:p w14:paraId="0B16ED2D" w14:textId="685CA2AA" w:rsidR="00AB0680" w:rsidRDefault="00AB0680" w:rsidP="00995616">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360" w:lineRule="auto"/>
        <w:jc w:val="center"/>
        <w:rPr>
          <w:b/>
          <w:bCs/>
        </w:rPr>
      </w:pPr>
    </w:p>
    <w:p w14:paraId="44D94B58" w14:textId="387E0816" w:rsidR="00AB0680" w:rsidRDefault="00AB0680" w:rsidP="00995616">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360" w:lineRule="auto"/>
        <w:jc w:val="center"/>
        <w:rPr>
          <w:b/>
          <w:bCs/>
        </w:rPr>
      </w:pPr>
    </w:p>
    <w:p w14:paraId="56091519" w14:textId="39A24C6E" w:rsidR="00AB0680" w:rsidRDefault="00AB0680" w:rsidP="00995616">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360" w:lineRule="auto"/>
        <w:jc w:val="center"/>
        <w:rPr>
          <w:b/>
          <w:bCs/>
        </w:rPr>
      </w:pPr>
    </w:p>
    <w:p w14:paraId="225AE763" w14:textId="2C63906C" w:rsidR="00AB0680" w:rsidRDefault="00AB0680" w:rsidP="00995616">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360" w:lineRule="auto"/>
        <w:jc w:val="center"/>
        <w:rPr>
          <w:b/>
          <w:bCs/>
        </w:rPr>
      </w:pPr>
    </w:p>
    <w:p w14:paraId="02A841DA" w14:textId="77777777" w:rsidR="00AB0680" w:rsidRPr="004C19F3" w:rsidRDefault="00AB0680" w:rsidP="00995616">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360" w:lineRule="auto"/>
        <w:jc w:val="center"/>
        <w:rPr>
          <w:b/>
          <w:bCs/>
        </w:rPr>
      </w:pPr>
    </w:p>
    <w:p w14:paraId="4631CF70" w14:textId="261221BB" w:rsidR="00B24645" w:rsidRPr="004C19F3" w:rsidRDefault="000C216A" w:rsidP="00995616">
      <w:pPr>
        <w:pStyle w:val="Heading1"/>
      </w:pPr>
      <w:bookmarkStart w:id="128" w:name="_Toc100144940"/>
      <w:r>
        <w:lastRenderedPageBreak/>
        <w:t>SECTION</w:t>
      </w:r>
      <w:r w:rsidR="00B24645" w:rsidRPr="004C19F3">
        <w:t xml:space="preserve"> 6. </w:t>
      </w:r>
      <w:r>
        <w:t>SUMMARY</w:t>
      </w:r>
      <w:r w:rsidR="008F1C26">
        <w:t xml:space="preserve"> </w:t>
      </w:r>
      <w:r>
        <w:t>AND</w:t>
      </w:r>
      <w:r w:rsidR="008F1C26">
        <w:t xml:space="preserve"> </w:t>
      </w:r>
      <w:r>
        <w:t>IMPLICATIONS</w:t>
      </w:r>
      <w:bookmarkEnd w:id="128"/>
    </w:p>
    <w:p w14:paraId="383B126D" w14:textId="656E5746" w:rsidR="00236E6D" w:rsidRDefault="001B4FED" w:rsidP="00995616">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360" w:lineRule="auto"/>
      </w:pPr>
      <w:r>
        <w:tab/>
        <w:t xml:space="preserve">Products of explosive volcanism </w:t>
      </w:r>
      <w:r w:rsidR="0034422E">
        <w:t>are used to</w:t>
      </w:r>
      <w:r>
        <w:t xml:space="preserve"> ascertain pre-eruptive conditions as they </w:t>
      </w:r>
      <w:r w:rsidR="0034422E">
        <w:t xml:space="preserve">may </w:t>
      </w:r>
      <w:r>
        <w:t xml:space="preserve">cool quickly enough to preserve </w:t>
      </w:r>
      <w:r w:rsidR="00CA15BC">
        <w:t xml:space="preserve">initial </w:t>
      </w:r>
      <w:r>
        <w:t xml:space="preserve">volatile </w:t>
      </w:r>
      <w:r w:rsidR="0034422E">
        <w:t xml:space="preserve">concentrations </w:t>
      </w:r>
      <w:r>
        <w:t xml:space="preserve">and offer insight into </w:t>
      </w:r>
      <w:r w:rsidR="0034422E">
        <w:t xml:space="preserve">eruptive </w:t>
      </w:r>
      <w:r>
        <w:t xml:space="preserve">degassing </w:t>
      </w:r>
      <w:r w:rsidR="0034422E">
        <w:t>processes</w:t>
      </w:r>
      <w:r>
        <w:t xml:space="preserve">. Therefore, utilizing samples like glass beads from fire-fountain style eruptions provides information pertaining to initial magmatic volatile contents. </w:t>
      </w:r>
    </w:p>
    <w:p w14:paraId="293E3F39" w14:textId="1EFDED18" w:rsidR="001B4FED" w:rsidRDefault="001B4FED" w:rsidP="00995616">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360" w:lineRule="auto"/>
      </w:pPr>
      <w:r>
        <w:tab/>
        <w:t xml:space="preserve">In this study, Hawaiian glasses (Pele’s hairs and tears), a pillow basalt, and lunar glass beads were analyzed to constrain geochemistry and abundance of water within the glasses. The degassing mechanism for water during </w:t>
      </w:r>
      <w:r w:rsidR="0034422E">
        <w:t xml:space="preserve">eruption and </w:t>
      </w:r>
      <w:r>
        <w:t xml:space="preserve">cooling was observed to differ based on the size of the sample. The larger samples, </w:t>
      </w:r>
      <w:r w:rsidR="0034422E">
        <w:t xml:space="preserve">the </w:t>
      </w:r>
      <w:r>
        <w:t>pillow basalt and Pele’s tear</w:t>
      </w:r>
      <w:r w:rsidR="0034422E">
        <w:t>s</w:t>
      </w:r>
      <w:r w:rsidR="00CA15BC">
        <w:t xml:space="preserve"> (mm scale)</w:t>
      </w:r>
      <w:r>
        <w:t xml:space="preserve">, </w:t>
      </w:r>
      <w:r w:rsidR="0034422E">
        <w:t>appear to have cooled</w:t>
      </w:r>
      <w:r>
        <w:t xml:space="preserve"> more slowly allowing for vesicles and fractures to </w:t>
      </w:r>
      <w:r w:rsidR="0034422E">
        <w:t xml:space="preserve">provide the main degassing pathways, with minor </w:t>
      </w:r>
      <w:r>
        <w:t>core-to-rim degassing. The smaller glass</w:t>
      </w:r>
      <w:r w:rsidR="0034422E">
        <w:t xml:space="preserve"> samples</w:t>
      </w:r>
      <w:r w:rsidR="00CA15BC">
        <w:t xml:space="preserve"> (50–200 µm)</w:t>
      </w:r>
      <w:r w:rsidR="0034422E">
        <w:t>,</w:t>
      </w:r>
      <w:r>
        <w:t xml:space="preserve"> like those of the lunar beads and Pele’s hairs</w:t>
      </w:r>
      <w:r w:rsidR="0034422E">
        <w:t>,</w:t>
      </w:r>
      <w:r>
        <w:t xml:space="preserve"> </w:t>
      </w:r>
      <w:r w:rsidR="002930C4">
        <w:t xml:space="preserve">contain less fractures and no or few vesicles </w:t>
      </w:r>
      <w:r w:rsidR="0034422E">
        <w:t>and</w:t>
      </w:r>
      <w:r w:rsidR="002930C4">
        <w:t xml:space="preserve"> the effects of core-to-rim degassing </w:t>
      </w:r>
      <w:r w:rsidR="0034422E">
        <w:t xml:space="preserve">are </w:t>
      </w:r>
      <w:r w:rsidR="002930C4">
        <w:t xml:space="preserve">more evident. </w:t>
      </w:r>
    </w:p>
    <w:p w14:paraId="3F9CAA09" w14:textId="00ABA731" w:rsidR="002930C4" w:rsidRDefault="002930C4" w:rsidP="00995616">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360" w:lineRule="auto"/>
      </w:pPr>
      <w:r>
        <w:tab/>
      </w:r>
      <w:r w:rsidR="005D3A45">
        <w:t>Two types of lunar samples were analyzed</w:t>
      </w:r>
      <w:r>
        <w:t xml:space="preserve">: thin section (15427,83 and 74220,226) and ANGSA thick section (73002,344-347). The two types show differing responses to degassing based on water abundance calculations done. The ANGSA beads exhibited much lower abundances of water and have areas that show complete degassing (Table 5).  Whereas the thin section sample 15427,83 </w:t>
      </w:r>
      <w:r w:rsidR="00CC70F2">
        <w:t xml:space="preserve">has </w:t>
      </w:r>
      <w:r>
        <w:t>higher abundances of water and no areas of complete degassing</w:t>
      </w:r>
      <w:r w:rsidR="00D64375">
        <w:t xml:space="preserve"> </w:t>
      </w:r>
      <w:r>
        <w:t xml:space="preserve">(Table 5). </w:t>
      </w:r>
      <w:r w:rsidR="00C11290">
        <w:t xml:space="preserve">The </w:t>
      </w:r>
      <w:r>
        <w:t xml:space="preserve">water abundance values for 15427,83 </w:t>
      </w:r>
      <w:r w:rsidR="00C11290">
        <w:t xml:space="preserve">analyzed here </w:t>
      </w:r>
      <w:r>
        <w:t>are</w:t>
      </w:r>
      <w:r w:rsidR="00D64375">
        <w:t xml:space="preserve"> </w:t>
      </w:r>
      <w:r>
        <w:t xml:space="preserve">similar to </w:t>
      </w:r>
      <w:r w:rsidR="00D64375">
        <w:t>the higher</w:t>
      </w:r>
      <w:r w:rsidR="00C11290">
        <w:t xml:space="preserve"> volatile values reported by Saal et al (2008), while</w:t>
      </w:r>
      <w:r w:rsidR="00D64375">
        <w:t xml:space="preserve"> </w:t>
      </w:r>
      <w:r>
        <w:t xml:space="preserve">the ANGSA values are on the lower end of their work. </w:t>
      </w:r>
      <w:r w:rsidR="00C11290">
        <w:t>This may result from differences in sample thickness, thin vs. thick section,</w:t>
      </w:r>
      <w:r w:rsidR="00CA15BC">
        <w:t xml:space="preserve"> FPA vs. MCT mapping,</w:t>
      </w:r>
      <w:r w:rsidR="00C11290">
        <w:t xml:space="preserve"> and the pristine nature of the sample with regard to previous analysis.</w:t>
      </w:r>
      <w:r>
        <w:t xml:space="preserve"> </w:t>
      </w:r>
      <w:r w:rsidR="00C11290">
        <w:t xml:space="preserve">Section </w:t>
      </w:r>
      <w:r>
        <w:t>15427,83 has been in circulation for years and experienced previous destructive analytical techniques on other areas of the thin section. While an effort was made to avoid the areas</w:t>
      </w:r>
      <w:r w:rsidR="00D64375">
        <w:t xml:space="preserve"> </w:t>
      </w:r>
      <w:r w:rsidR="00C11290">
        <w:t>that had experienced prior analysis</w:t>
      </w:r>
      <w:r>
        <w:t xml:space="preserve">, repeated exposure to instruments like the </w:t>
      </w:r>
      <w:r>
        <w:lastRenderedPageBreak/>
        <w:t xml:space="preserve">electron microprobe could have inadvertently altered the sample. </w:t>
      </w:r>
      <w:r w:rsidR="00C11290">
        <w:t>This is especially true</w:t>
      </w:r>
      <w:r>
        <w:t xml:space="preserve"> </w:t>
      </w:r>
      <w:r w:rsidR="00C11290">
        <w:t>for</w:t>
      </w:r>
      <w:r w:rsidR="00D64375">
        <w:t xml:space="preserve"> </w:t>
      </w:r>
      <w:r>
        <w:t>highly volatile element</w:t>
      </w:r>
      <w:r w:rsidR="00C11290">
        <w:t>s</w:t>
      </w:r>
      <w:r>
        <w:t xml:space="preserve"> </w:t>
      </w:r>
      <w:r w:rsidR="00C11290">
        <w:t xml:space="preserve">such </w:t>
      </w:r>
      <w:r>
        <w:t>as hydrogen</w:t>
      </w:r>
      <w:r w:rsidR="00C11290">
        <w:t xml:space="preserve"> [</w:t>
      </w:r>
      <w:r w:rsidR="006A5BBD">
        <w:t xml:space="preserve">e.g., </w:t>
      </w:r>
      <w:proofErr w:type="spellStart"/>
      <w:r w:rsidR="00C94760">
        <w:t>Renggli</w:t>
      </w:r>
      <w:proofErr w:type="spellEnd"/>
      <w:r w:rsidR="00C94760">
        <w:t xml:space="preserve"> et al. 2017; </w:t>
      </w:r>
      <w:proofErr w:type="spellStart"/>
      <w:r w:rsidR="00C94760">
        <w:t>Ustuniski</w:t>
      </w:r>
      <w:proofErr w:type="spellEnd"/>
      <w:r w:rsidR="00C94760">
        <w:t xml:space="preserve"> et al. 2015; Moore 1970</w:t>
      </w:r>
      <w:r w:rsidR="00C11290">
        <w:t>]</w:t>
      </w:r>
      <w:r>
        <w:t>. In addition to the age and circulation of the sample, because it is a thin section</w:t>
      </w:r>
      <w:r w:rsidR="006A5BBD">
        <w:t>,</w:t>
      </w:r>
      <w:r>
        <w:t xml:space="preserve"> it is inherently less effective for FTIR analyses </w:t>
      </w:r>
      <w:r w:rsidR="008A7BB5">
        <w:t>due to the</w:t>
      </w:r>
      <w:r>
        <w:t xml:space="preserve"> higher incidence of double reflection and spectral noise. </w:t>
      </w:r>
    </w:p>
    <w:p w14:paraId="6C4C62C3" w14:textId="36865A9F" w:rsidR="002930C4" w:rsidRDefault="002930C4" w:rsidP="00995616">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360" w:lineRule="auto"/>
      </w:pPr>
      <w:r>
        <w:tab/>
        <w:t xml:space="preserve">The ANGSA samples are ideal for investigating water degassing in lunar silicate glasses because they are fresh samples that </w:t>
      </w:r>
      <w:r w:rsidR="00FA09BA">
        <w:t>were</w:t>
      </w:r>
      <w:r>
        <w:t xml:space="preserve"> prepared as thick sections.</w:t>
      </w:r>
      <w:r w:rsidR="006562BE">
        <w:t xml:space="preserve"> This projects the necessity of a large</w:t>
      </w:r>
      <w:r w:rsidR="006A5BBD">
        <w:t>r number of</w:t>
      </w:r>
      <w:r w:rsidR="006562BE">
        <w:t xml:space="preserve"> sample</w:t>
      </w:r>
      <w:r w:rsidR="006A5BBD">
        <w:t>s</w:t>
      </w:r>
      <w:r w:rsidR="006562BE">
        <w:t>, as the limited samples included in our findings are inconclusive due to variety in crystallinity.</w:t>
      </w:r>
      <w:r>
        <w:t xml:space="preserve"> Without the risk of prior </w:t>
      </w:r>
      <w:r w:rsidR="008F1C26">
        <w:t>analys</w:t>
      </w:r>
      <w:r w:rsidR="00FA09BA">
        <w:t>i</w:t>
      </w:r>
      <w:r w:rsidR="008F1C26">
        <w:t xml:space="preserve">s </w:t>
      </w:r>
      <w:r>
        <w:t>contamination and minimizing the impact of double reflection</w:t>
      </w:r>
      <w:r w:rsidR="008F1C26">
        <w:t xml:space="preserve">, the data returned from FTIR of the ANGSA samples are believed to be </w:t>
      </w:r>
      <w:r w:rsidR="00FA09BA">
        <w:t xml:space="preserve">more </w:t>
      </w:r>
      <w:r w:rsidR="008F1C26">
        <w:t xml:space="preserve">representative of the sample. </w:t>
      </w:r>
    </w:p>
    <w:p w14:paraId="365D827E" w14:textId="3D9C0FD5" w:rsidR="005A04F6" w:rsidRDefault="005A04F6" w:rsidP="00995616">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360" w:lineRule="auto"/>
      </w:pPr>
    </w:p>
    <w:p w14:paraId="271820FE" w14:textId="63B6761B" w:rsidR="005566F9" w:rsidRDefault="005566F9" w:rsidP="00995616">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360" w:lineRule="auto"/>
      </w:pPr>
    </w:p>
    <w:p w14:paraId="69DDCEBC" w14:textId="1A4C1BEE" w:rsidR="005566F9" w:rsidRDefault="005566F9" w:rsidP="00995616">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360" w:lineRule="auto"/>
      </w:pPr>
    </w:p>
    <w:p w14:paraId="74D835B3" w14:textId="4D3523E2" w:rsidR="005566F9" w:rsidRDefault="005566F9" w:rsidP="00995616">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360" w:lineRule="auto"/>
      </w:pPr>
    </w:p>
    <w:p w14:paraId="0AAE66B4" w14:textId="241A3801" w:rsidR="005566F9" w:rsidRDefault="005566F9" w:rsidP="00995616">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360" w:lineRule="auto"/>
      </w:pPr>
    </w:p>
    <w:p w14:paraId="1CE34DDD" w14:textId="5F3F58A2" w:rsidR="005566F9" w:rsidRDefault="005566F9" w:rsidP="00995616">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360" w:lineRule="auto"/>
      </w:pPr>
    </w:p>
    <w:p w14:paraId="1C38243B" w14:textId="585B3E48" w:rsidR="005566F9" w:rsidRDefault="005566F9" w:rsidP="00995616">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360" w:lineRule="auto"/>
      </w:pPr>
    </w:p>
    <w:p w14:paraId="3F713D07" w14:textId="5316D928" w:rsidR="005566F9" w:rsidRDefault="005566F9" w:rsidP="00995616">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360" w:lineRule="auto"/>
      </w:pPr>
    </w:p>
    <w:p w14:paraId="2E95C08E" w14:textId="54290A5D" w:rsidR="005566F9" w:rsidRDefault="005566F9" w:rsidP="00995616">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360" w:lineRule="auto"/>
      </w:pPr>
    </w:p>
    <w:p w14:paraId="457F70B8" w14:textId="52E4A383" w:rsidR="005566F9" w:rsidRDefault="005566F9" w:rsidP="00995616">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360" w:lineRule="auto"/>
      </w:pPr>
    </w:p>
    <w:p w14:paraId="2861C16B" w14:textId="3FC4504D" w:rsidR="005566F9" w:rsidRDefault="005566F9" w:rsidP="00995616">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360" w:lineRule="auto"/>
      </w:pPr>
    </w:p>
    <w:p w14:paraId="69497E4D" w14:textId="4942DB0D" w:rsidR="005566F9" w:rsidRDefault="005566F9" w:rsidP="00995616">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360" w:lineRule="auto"/>
      </w:pPr>
    </w:p>
    <w:p w14:paraId="24DA532D" w14:textId="2AB76B23" w:rsidR="005566F9" w:rsidRDefault="005566F9" w:rsidP="00995616">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360" w:lineRule="auto"/>
      </w:pPr>
    </w:p>
    <w:p w14:paraId="5995F42E" w14:textId="5D21E83F" w:rsidR="005566F9" w:rsidRDefault="005566F9" w:rsidP="00995616">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360" w:lineRule="auto"/>
      </w:pPr>
    </w:p>
    <w:p w14:paraId="78D7B018" w14:textId="5132F875" w:rsidR="005566F9" w:rsidRDefault="005566F9" w:rsidP="00995616">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360" w:lineRule="auto"/>
      </w:pPr>
    </w:p>
    <w:p w14:paraId="2B728AFB" w14:textId="71B3EC55" w:rsidR="005566F9" w:rsidRDefault="005566F9" w:rsidP="00995616">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360" w:lineRule="auto"/>
      </w:pPr>
    </w:p>
    <w:p w14:paraId="1E7E5C76" w14:textId="07F3BD73" w:rsidR="005566F9" w:rsidRDefault="005566F9" w:rsidP="00995616">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360" w:lineRule="auto"/>
      </w:pPr>
    </w:p>
    <w:p w14:paraId="2CB78D17" w14:textId="77777777" w:rsidR="005566F9" w:rsidRPr="001B4FED" w:rsidRDefault="005566F9" w:rsidP="00995616">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360" w:lineRule="auto"/>
      </w:pPr>
    </w:p>
    <w:p w14:paraId="67D209CE" w14:textId="1F75F908" w:rsidR="00B24645" w:rsidRPr="004C19F3" w:rsidRDefault="000C216A" w:rsidP="00995616">
      <w:pPr>
        <w:pStyle w:val="Heading1"/>
      </w:pPr>
      <w:bookmarkStart w:id="129" w:name="_Toc100144941"/>
      <w:r>
        <w:lastRenderedPageBreak/>
        <w:t>SECTION</w:t>
      </w:r>
      <w:r w:rsidR="00B24645" w:rsidRPr="004C19F3">
        <w:t xml:space="preserve"> 7. </w:t>
      </w:r>
      <w:r>
        <w:t>FUTURE</w:t>
      </w:r>
      <w:r w:rsidR="00B24645" w:rsidRPr="004C19F3">
        <w:t xml:space="preserve"> </w:t>
      </w:r>
      <w:r>
        <w:t>WORK</w:t>
      </w:r>
      <w:bookmarkEnd w:id="129"/>
    </w:p>
    <w:p w14:paraId="4D3EA967" w14:textId="10D89CD7" w:rsidR="00236E6D" w:rsidRDefault="001D7692" w:rsidP="00995616">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360" w:lineRule="auto"/>
      </w:pPr>
      <w:r>
        <w:tab/>
        <w:t>This research indicates that the volcanic glasses</w:t>
      </w:r>
      <w:r w:rsidR="009311B3">
        <w:t xml:space="preserve"> rapidly</w:t>
      </w:r>
      <w:r>
        <w:t xml:space="preserve"> quenched during explosive eruptions </w:t>
      </w:r>
      <w:r w:rsidR="009311B3">
        <w:t xml:space="preserve">can </w:t>
      </w:r>
      <w:r>
        <w:t xml:space="preserve">contain measurable </w:t>
      </w:r>
      <w:r w:rsidR="004E7F1B">
        <w:t xml:space="preserve">water. </w:t>
      </w:r>
      <w:r w:rsidR="009311B3">
        <w:t xml:space="preserve">However, analyzing the water contents using FTIR mapping is difficult. </w:t>
      </w:r>
      <w:r w:rsidR="006405B8">
        <w:t xml:space="preserve">In the future, increasing </w:t>
      </w:r>
      <w:r w:rsidR="008F1C26">
        <w:t>the sample size of the lunar glasses prepared from core 73002 and other ANGSA cores</w:t>
      </w:r>
      <w:r w:rsidR="006405B8">
        <w:t xml:space="preserve"> would be beneficial</w:t>
      </w:r>
      <w:r w:rsidR="008F1C26">
        <w:t xml:space="preserve">. With a larger </w:t>
      </w:r>
      <w:r w:rsidR="006A5BBD">
        <w:t xml:space="preserve">number of </w:t>
      </w:r>
      <w:r w:rsidR="008F1C26">
        <w:t>sample</w:t>
      </w:r>
      <w:r w:rsidR="006A5BBD">
        <w:t>s</w:t>
      </w:r>
      <w:r w:rsidR="008F1C26">
        <w:t xml:space="preserve">, outliers can be identified and trends in the abundance of water and methods of </w:t>
      </w:r>
      <w:r w:rsidR="006405B8">
        <w:t xml:space="preserve">lunar melt </w:t>
      </w:r>
      <w:r w:rsidR="008F1C26">
        <w:t xml:space="preserve">degassing can be </w:t>
      </w:r>
      <w:r w:rsidR="006405B8">
        <w:t xml:space="preserve">better </w:t>
      </w:r>
      <w:r w:rsidR="008F1C26">
        <w:t xml:space="preserve">constrained. </w:t>
      </w:r>
      <w:r w:rsidR="00BF553A">
        <w:t xml:space="preserve">This will also likely raise the incidence of purely glass beads that are optimal for this work compared to partially or fully crystalline fragments. </w:t>
      </w:r>
    </w:p>
    <w:p w14:paraId="26C1692D" w14:textId="19894521" w:rsidR="008F1C26" w:rsidRPr="001D7692" w:rsidRDefault="008F1C26" w:rsidP="00995616">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360" w:lineRule="auto"/>
      </w:pPr>
      <w:r>
        <w:tab/>
      </w:r>
      <w:r w:rsidR="006405B8">
        <w:t>Following FTIR analysis</w:t>
      </w:r>
      <w:r>
        <w:t xml:space="preserve">, </w:t>
      </w:r>
      <w:r w:rsidR="006405B8">
        <w:t xml:space="preserve">more </w:t>
      </w:r>
      <w:r>
        <w:t>destructive analytical techniques</w:t>
      </w:r>
      <w:r w:rsidR="006405B8">
        <w:t>,</w:t>
      </w:r>
      <w:r>
        <w:t xml:space="preserve"> like electron microprobe and X-ray absorption near edge structure (XANES)</w:t>
      </w:r>
      <w:r w:rsidR="006405B8">
        <w:t>,</w:t>
      </w:r>
      <w:r>
        <w:t xml:space="preserve"> </w:t>
      </w:r>
      <w:r w:rsidR="006405B8">
        <w:t>can be undertaken to better understand potential geochemical correlations</w:t>
      </w:r>
      <w:r>
        <w:t xml:space="preserve">. </w:t>
      </w:r>
      <w:r w:rsidR="006405B8">
        <w:t>Comparison of the</w:t>
      </w:r>
      <w:r w:rsidR="00D64375">
        <w:t xml:space="preserve"> </w:t>
      </w:r>
      <w:r w:rsidR="00B94676">
        <w:t xml:space="preserve">XANES data for the Hawaiian and lunar glasses to </w:t>
      </w:r>
      <w:r w:rsidR="006405B8">
        <w:t xml:space="preserve">the pillow basalt from </w:t>
      </w:r>
      <w:proofErr w:type="spellStart"/>
      <w:r w:rsidR="00B94676">
        <w:t>Lanzirotti</w:t>
      </w:r>
      <w:proofErr w:type="spellEnd"/>
      <w:r w:rsidR="00B94676">
        <w:t xml:space="preserve"> et al. [2018] </w:t>
      </w:r>
      <w:r w:rsidR="006405B8">
        <w:t>would provide further insight into the relationship between</w:t>
      </w:r>
      <w:r w:rsidR="00B94676">
        <w:t xml:space="preserve"> changing oxidation state </w:t>
      </w:r>
      <w:r w:rsidR="006405B8">
        <w:t xml:space="preserve">and melt </w:t>
      </w:r>
      <w:r w:rsidR="00B94676">
        <w:t xml:space="preserve">degassing. </w:t>
      </w:r>
    </w:p>
    <w:p w14:paraId="77F5AB08" w14:textId="77777777" w:rsidR="00236E6D" w:rsidRPr="004C19F3" w:rsidRDefault="00236E6D" w:rsidP="001D7692">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b/>
          <w:bCs/>
        </w:rPr>
      </w:pPr>
    </w:p>
    <w:p w14:paraId="26AF5136" w14:textId="77777777" w:rsidR="00236E6D" w:rsidRPr="004C19F3" w:rsidRDefault="00236E6D">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b/>
          <w:bCs/>
        </w:rPr>
      </w:pPr>
    </w:p>
    <w:p w14:paraId="2ECB4F79" w14:textId="77777777" w:rsidR="00236E6D" w:rsidRPr="004C19F3" w:rsidRDefault="00236E6D">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b/>
          <w:bCs/>
        </w:rPr>
      </w:pPr>
    </w:p>
    <w:p w14:paraId="48B49A0A" w14:textId="77777777" w:rsidR="00236E6D" w:rsidRPr="004C19F3" w:rsidRDefault="00236E6D">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b/>
          <w:bCs/>
        </w:rPr>
      </w:pPr>
    </w:p>
    <w:p w14:paraId="53865D9B" w14:textId="77777777" w:rsidR="00236E6D" w:rsidRPr="004C19F3" w:rsidRDefault="00236E6D">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b/>
          <w:bCs/>
        </w:rPr>
      </w:pPr>
    </w:p>
    <w:p w14:paraId="7AD53D6A" w14:textId="7F9B84F0" w:rsidR="008F2A6C" w:rsidRPr="004C19F3" w:rsidRDefault="008F60C3" w:rsidP="002E38BB">
      <w:pPr>
        <w:numPr>
          <w:ilvl w:val="12"/>
          <w:numId w:val="0"/>
        </w:numPr>
      </w:pPr>
      <w:r w:rsidRPr="004C19F3">
        <w:br w:type="page"/>
      </w:r>
      <w:bookmarkStart w:id="130" w:name="_Toc420995911"/>
      <w:bookmarkStart w:id="131" w:name="_Toc422997498"/>
    </w:p>
    <w:p w14:paraId="460BAF20" w14:textId="4E7B9FBE" w:rsidR="00236E6D" w:rsidRPr="00BE4749" w:rsidRDefault="000C216A" w:rsidP="00BE4749">
      <w:pPr>
        <w:pStyle w:val="AltHeading1"/>
      </w:pPr>
      <w:bookmarkStart w:id="132" w:name="_Toc427156483"/>
      <w:bookmarkStart w:id="133" w:name="_Toc100144942"/>
      <w:r w:rsidRPr="00BE4749">
        <w:lastRenderedPageBreak/>
        <w:t>LIST</w:t>
      </w:r>
      <w:r w:rsidR="00E91931" w:rsidRPr="00BE4749">
        <w:t xml:space="preserve"> </w:t>
      </w:r>
      <w:r w:rsidRPr="00BE4749">
        <w:t>OF</w:t>
      </w:r>
      <w:r w:rsidR="00E91931" w:rsidRPr="00BE4749">
        <w:t xml:space="preserve"> </w:t>
      </w:r>
      <w:bookmarkEnd w:id="130"/>
      <w:bookmarkEnd w:id="131"/>
      <w:bookmarkEnd w:id="132"/>
      <w:r w:rsidRPr="00BE4749">
        <w:t>REFERENCES</w:t>
      </w:r>
      <w:bookmarkEnd w:id="133"/>
    </w:p>
    <w:p w14:paraId="29AF7450" w14:textId="77777777" w:rsidR="00B066F0" w:rsidRDefault="00DC0F57" w:rsidP="00B066F0">
      <w:bookmarkStart w:id="134" w:name="_Hlk93577728"/>
      <w:r w:rsidRPr="001044C4">
        <w:t xml:space="preserve">Anand, M., R. Tarte, &amp; J. J. Barnes. Understanding the origin and evolution of </w:t>
      </w:r>
    </w:p>
    <w:p w14:paraId="70AA553F" w14:textId="77777777" w:rsidR="00B066F0" w:rsidRDefault="00DC0F57" w:rsidP="00B066F0">
      <w:pPr>
        <w:ind w:firstLine="720"/>
        <w:rPr>
          <w:i/>
          <w:iCs/>
        </w:rPr>
      </w:pPr>
      <w:r w:rsidRPr="001044C4">
        <w:t xml:space="preserve">water in the Moon through lunar sample studies. </w:t>
      </w:r>
      <w:r w:rsidRPr="001044C4">
        <w:rPr>
          <w:i/>
          <w:iCs/>
        </w:rPr>
        <w:t xml:space="preserve">Phil. Trans. R. Soc. A </w:t>
      </w:r>
    </w:p>
    <w:p w14:paraId="5AED0BDE" w14:textId="4B0DEF83" w:rsidR="00DC0F57" w:rsidRPr="001044C4" w:rsidRDefault="00DC0F57" w:rsidP="00B066F0">
      <w:pPr>
        <w:ind w:firstLine="720"/>
      </w:pPr>
      <w:r w:rsidRPr="001044C4">
        <w:t xml:space="preserve">372. </w:t>
      </w:r>
    </w:p>
    <w:p w14:paraId="733B70A5" w14:textId="77777777" w:rsidR="00B066F0" w:rsidRDefault="00DC0F57" w:rsidP="00B066F0">
      <w:r w:rsidRPr="001044C4">
        <w:t xml:space="preserve">Arndt, J. &amp; E. von Engelhardt (1987) Formation of Apollo 17 Orange and Black </w:t>
      </w:r>
    </w:p>
    <w:p w14:paraId="7253DF3F" w14:textId="70331863" w:rsidR="00DC0F57" w:rsidRPr="001044C4" w:rsidRDefault="00DC0F57" w:rsidP="00B066F0">
      <w:pPr>
        <w:ind w:firstLine="720"/>
      </w:pPr>
      <w:r w:rsidRPr="001044C4">
        <w:t xml:space="preserve">Glass Beads. </w:t>
      </w:r>
      <w:r w:rsidRPr="001044C4">
        <w:rPr>
          <w:i/>
          <w:iCs/>
        </w:rPr>
        <w:t>Journal of Geophysical Research, 92</w:t>
      </w:r>
      <w:r w:rsidRPr="001044C4">
        <w:t xml:space="preserve">, B4, p. E372-E376. </w:t>
      </w:r>
    </w:p>
    <w:p w14:paraId="409EC13C" w14:textId="77777777" w:rsidR="00B066F0" w:rsidRDefault="00DC0F57" w:rsidP="00B066F0">
      <w:pPr>
        <w:rPr>
          <w:color w:val="000000"/>
        </w:rPr>
      </w:pPr>
      <w:r w:rsidRPr="001044C4">
        <w:rPr>
          <w:color w:val="000000"/>
        </w:rPr>
        <w:t xml:space="preserve">BVSP (Basaltic Volcanism Study Project) (1981). Basaltic Volcanism on the </w:t>
      </w:r>
    </w:p>
    <w:p w14:paraId="54444D17" w14:textId="6BC6B1C5" w:rsidR="00DC0F57" w:rsidRPr="001044C4" w:rsidRDefault="00DC0F57" w:rsidP="00B066F0">
      <w:pPr>
        <w:ind w:firstLine="720"/>
        <w:rPr>
          <w:color w:val="000000"/>
        </w:rPr>
      </w:pPr>
      <w:r w:rsidRPr="001044C4">
        <w:rPr>
          <w:color w:val="000000"/>
        </w:rPr>
        <w:t xml:space="preserve">Terrestrial Planets. Pergamon Press. </w:t>
      </w:r>
    </w:p>
    <w:p w14:paraId="19DE285E" w14:textId="77777777" w:rsidR="00B066F0" w:rsidRDefault="00DC0F57" w:rsidP="00B066F0">
      <w:pPr>
        <w:rPr>
          <w:color w:val="000000"/>
        </w:rPr>
      </w:pPr>
      <w:r w:rsidRPr="001044C4">
        <w:rPr>
          <w:color w:val="000000"/>
        </w:rPr>
        <w:t xml:space="preserve">Behrens, H. &amp; F. Gaillard (2006) Geochemical Aspects of Melts: Volatiles and </w:t>
      </w:r>
    </w:p>
    <w:p w14:paraId="642347F2" w14:textId="05DD67A7" w:rsidR="00DC0F57" w:rsidRPr="001044C4" w:rsidRDefault="00DC0F57" w:rsidP="00B066F0">
      <w:pPr>
        <w:ind w:firstLine="720"/>
        <w:rPr>
          <w:color w:val="000000"/>
        </w:rPr>
      </w:pPr>
      <w:r w:rsidRPr="001044C4">
        <w:rPr>
          <w:color w:val="000000"/>
        </w:rPr>
        <w:t xml:space="preserve">Redox Behavior. </w:t>
      </w:r>
      <w:r w:rsidRPr="001044C4">
        <w:rPr>
          <w:i/>
          <w:iCs/>
          <w:color w:val="000000"/>
        </w:rPr>
        <w:t>Elements, 2</w:t>
      </w:r>
      <w:r w:rsidRPr="001044C4">
        <w:rPr>
          <w:color w:val="000000"/>
        </w:rPr>
        <w:t>, p. 275-280.</w:t>
      </w:r>
    </w:p>
    <w:p w14:paraId="5CF95908" w14:textId="77777777" w:rsidR="00B066F0" w:rsidRDefault="00DC0F57" w:rsidP="00B066F0">
      <w:pPr>
        <w:rPr>
          <w:color w:val="000000"/>
        </w:rPr>
      </w:pPr>
      <w:r w:rsidRPr="001044C4">
        <w:rPr>
          <w:color w:val="000000"/>
        </w:rPr>
        <w:t xml:space="preserve">Bell, D. R. &amp; G. R. Rossman (1992) Water in the Earth’s Mantle: The Role </w:t>
      </w:r>
    </w:p>
    <w:p w14:paraId="6F946A6C" w14:textId="32B821E7" w:rsidR="00DC0F57" w:rsidRPr="001044C4" w:rsidRDefault="00DC0F57" w:rsidP="00B066F0">
      <w:pPr>
        <w:ind w:firstLine="720"/>
        <w:rPr>
          <w:color w:val="000000"/>
        </w:rPr>
      </w:pPr>
      <w:r w:rsidRPr="001044C4">
        <w:rPr>
          <w:color w:val="000000"/>
        </w:rPr>
        <w:t xml:space="preserve">of Nominally Anhydrous Minerals. </w:t>
      </w:r>
      <w:r w:rsidRPr="001044C4">
        <w:rPr>
          <w:i/>
          <w:iCs/>
          <w:color w:val="000000"/>
        </w:rPr>
        <w:t>Science</w:t>
      </w:r>
      <w:r w:rsidRPr="001044C4">
        <w:rPr>
          <w:color w:val="000000"/>
        </w:rPr>
        <w:t xml:space="preserve"> </w:t>
      </w:r>
      <w:r w:rsidRPr="001044C4">
        <w:rPr>
          <w:i/>
          <w:iCs/>
          <w:color w:val="000000"/>
        </w:rPr>
        <w:t>255</w:t>
      </w:r>
      <w:r w:rsidRPr="001044C4">
        <w:rPr>
          <w:color w:val="000000"/>
        </w:rPr>
        <w:t>, 5050, p. 1391-1397.</w:t>
      </w:r>
    </w:p>
    <w:p w14:paraId="3B791D8B" w14:textId="77777777" w:rsidR="00B066F0" w:rsidRDefault="00DC0F57" w:rsidP="00B066F0">
      <w:proofErr w:type="spellStart"/>
      <w:r w:rsidRPr="001044C4">
        <w:t>Botcharnikov</w:t>
      </w:r>
      <w:proofErr w:type="spellEnd"/>
      <w:r w:rsidRPr="001044C4">
        <w:t xml:space="preserve">, R. E., J. </w:t>
      </w:r>
      <w:proofErr w:type="spellStart"/>
      <w:r w:rsidRPr="001044C4">
        <w:t>Koepke</w:t>
      </w:r>
      <w:proofErr w:type="spellEnd"/>
      <w:r w:rsidRPr="001044C4">
        <w:t xml:space="preserve">, F. Holtz, C. McCammon, &amp; M. Wilke (2005) The </w:t>
      </w:r>
    </w:p>
    <w:p w14:paraId="083521A3" w14:textId="2FF740AE" w:rsidR="00DC0F57" w:rsidRPr="001044C4" w:rsidRDefault="00DC0F57" w:rsidP="00B066F0">
      <w:pPr>
        <w:ind w:left="720"/>
      </w:pPr>
      <w:r w:rsidRPr="001044C4">
        <w:t xml:space="preserve">effect of water activity on the oxidation and structural state of Fe in ferro-basaltic melt. </w:t>
      </w:r>
      <w:r w:rsidRPr="001044C4">
        <w:rPr>
          <w:i/>
          <w:iCs/>
        </w:rPr>
        <w:t>Geochimica et Cosmochimica Acta, 69</w:t>
      </w:r>
      <w:r w:rsidRPr="001044C4">
        <w:t>, p. 5071-5085.</w:t>
      </w:r>
    </w:p>
    <w:p w14:paraId="3410F036" w14:textId="77777777" w:rsidR="00B066F0" w:rsidRDefault="00DC0F57" w:rsidP="00B066F0">
      <w:r w:rsidRPr="001044C4">
        <w:t xml:space="preserve">Broz, P., H. Bernhardt, S. J. Conway, &amp; R. Parekh (2021) An overview of </w:t>
      </w:r>
    </w:p>
    <w:p w14:paraId="451319FD" w14:textId="0AA6978F" w:rsidR="00DC0F57" w:rsidRPr="001044C4" w:rsidRDefault="00DC0F57" w:rsidP="00B066F0">
      <w:pPr>
        <w:ind w:left="720"/>
      </w:pPr>
      <w:r w:rsidRPr="001044C4">
        <w:t xml:space="preserve">explosive volcanism on Mars. </w:t>
      </w:r>
      <w:r w:rsidRPr="001044C4">
        <w:rPr>
          <w:i/>
          <w:iCs/>
        </w:rPr>
        <w:t>Journal of volcanology and geothermal research, 409</w:t>
      </w:r>
      <w:r w:rsidRPr="001044C4">
        <w:t>, p. 107125.</w:t>
      </w:r>
    </w:p>
    <w:p w14:paraId="6B696167" w14:textId="77777777" w:rsidR="00B066F0" w:rsidRDefault="00DC0F57" w:rsidP="00B066F0">
      <w:proofErr w:type="spellStart"/>
      <w:r w:rsidRPr="001044C4">
        <w:t>Cannata</w:t>
      </w:r>
      <w:proofErr w:type="spellEnd"/>
      <w:r w:rsidRPr="001044C4">
        <w:t xml:space="preserve">, C. B., R. De Rosa, P. Donato, S. Donato, G. </w:t>
      </w:r>
      <w:proofErr w:type="spellStart"/>
      <w:r w:rsidRPr="001044C4">
        <w:t>Lanzafame</w:t>
      </w:r>
      <w:proofErr w:type="spellEnd"/>
      <w:r w:rsidRPr="001044C4">
        <w:t xml:space="preserve">, L. Mancini, &amp; </w:t>
      </w:r>
    </w:p>
    <w:p w14:paraId="2DAF088C" w14:textId="77777777" w:rsidR="00B066F0" w:rsidRDefault="00DC0F57" w:rsidP="00B066F0">
      <w:pPr>
        <w:ind w:firstLine="720"/>
      </w:pPr>
      <w:r w:rsidRPr="001044C4">
        <w:t xml:space="preserve">B. F. Houghton (2019) First 3D imaging characterization of Pele’s hair </w:t>
      </w:r>
    </w:p>
    <w:p w14:paraId="31C43121" w14:textId="44CAA880" w:rsidR="00DC0F57" w:rsidRPr="001044C4" w:rsidRDefault="00DC0F57" w:rsidP="00B066F0">
      <w:pPr>
        <w:ind w:firstLine="720"/>
      </w:pPr>
      <w:r w:rsidRPr="001044C4">
        <w:t xml:space="preserve">from Kilauea volcano (Hawaii). </w:t>
      </w:r>
      <w:r w:rsidRPr="001044C4">
        <w:rPr>
          <w:i/>
          <w:iCs/>
        </w:rPr>
        <w:t>Sci Rep, 9,</w:t>
      </w:r>
      <w:r w:rsidRPr="001044C4">
        <w:t xml:space="preserve"> 1711, p. 1-13.</w:t>
      </w:r>
    </w:p>
    <w:p w14:paraId="11D5D7F3" w14:textId="77777777" w:rsidR="00B066F0" w:rsidRDefault="00DC0F57" w:rsidP="00715C76">
      <w:r w:rsidRPr="001044C4">
        <w:t xml:space="preserve">Christie, D. M., I. S. E. Carmichael, &amp; C. H. Langmuir (1986) Oxidation states of </w:t>
      </w:r>
    </w:p>
    <w:p w14:paraId="1054B143" w14:textId="77777777" w:rsidR="00B066F0" w:rsidRDefault="00DC0F57" w:rsidP="00B066F0">
      <w:pPr>
        <w:ind w:firstLine="720"/>
      </w:pPr>
      <w:r w:rsidRPr="001044C4">
        <w:t xml:space="preserve">mid-ocean ridge basalt glasses. </w:t>
      </w:r>
      <w:r w:rsidRPr="001044C4">
        <w:rPr>
          <w:i/>
          <w:iCs/>
        </w:rPr>
        <w:t>Earth and Planetary Sci. Lett., 79</w:t>
      </w:r>
      <w:r w:rsidRPr="001044C4">
        <w:t>, p. 397-</w:t>
      </w:r>
    </w:p>
    <w:p w14:paraId="0CE35DE1" w14:textId="53CA3B60" w:rsidR="00DC0F57" w:rsidRPr="001044C4" w:rsidRDefault="00DC0F57" w:rsidP="00B066F0">
      <w:pPr>
        <w:ind w:firstLine="720"/>
      </w:pPr>
      <w:r w:rsidRPr="001044C4">
        <w:t>411.</w:t>
      </w:r>
    </w:p>
    <w:p w14:paraId="2B20A3AF" w14:textId="77777777" w:rsidR="00B066F0" w:rsidRDefault="00DC0F57" w:rsidP="00715C76">
      <w:r w:rsidRPr="001044C4">
        <w:t>Colin, A., P. Burnard, &amp; B. Marty. Mechanisms of magma degassing at mid-</w:t>
      </w:r>
    </w:p>
    <w:p w14:paraId="53885F2D" w14:textId="77777777" w:rsidR="00B066F0" w:rsidRDefault="00DC0F57" w:rsidP="00B066F0">
      <w:pPr>
        <w:ind w:firstLine="720"/>
      </w:pPr>
      <w:r w:rsidRPr="001044C4">
        <w:t>ocean ridges and the local volatile composition (</w:t>
      </w:r>
      <w:r w:rsidRPr="001044C4">
        <w:rPr>
          <w:vertAlign w:val="superscript"/>
        </w:rPr>
        <w:t>4</w:t>
      </w:r>
      <w:r w:rsidRPr="001044C4">
        <w:t>He-</w:t>
      </w:r>
      <w:r w:rsidRPr="001044C4">
        <w:rPr>
          <w:vertAlign w:val="superscript"/>
        </w:rPr>
        <w:t>40</w:t>
      </w:r>
      <w:r w:rsidRPr="001044C4">
        <w:t>Ar-CO</w:t>
      </w:r>
      <w:r w:rsidRPr="001044C4">
        <w:rPr>
          <w:vertAlign w:val="subscript"/>
        </w:rPr>
        <w:t>2</w:t>
      </w:r>
      <w:r w:rsidRPr="001044C4">
        <w:t xml:space="preserve">) of the </w:t>
      </w:r>
    </w:p>
    <w:p w14:paraId="7F342F64" w14:textId="77777777" w:rsidR="00B066F0" w:rsidRDefault="00DC0F57" w:rsidP="00B066F0">
      <w:pPr>
        <w:ind w:firstLine="720"/>
        <w:rPr>
          <w:i/>
          <w:iCs/>
        </w:rPr>
      </w:pPr>
      <w:r w:rsidRPr="001044C4">
        <w:t xml:space="preserve">mantle by laser ablation analysis of individual MORB vesicles. </w:t>
      </w:r>
      <w:r w:rsidRPr="001044C4">
        <w:rPr>
          <w:i/>
          <w:iCs/>
        </w:rPr>
        <w:t xml:space="preserve">Earth &amp; </w:t>
      </w:r>
    </w:p>
    <w:p w14:paraId="25C5880D" w14:textId="31B81CC3" w:rsidR="00DC0F57" w:rsidRPr="00715C76" w:rsidRDefault="00DC0F57" w:rsidP="00B066F0">
      <w:pPr>
        <w:ind w:firstLine="720"/>
      </w:pPr>
      <w:r w:rsidRPr="001044C4">
        <w:rPr>
          <w:i/>
          <w:iCs/>
        </w:rPr>
        <w:t xml:space="preserve">Planetary Science Letters, 361, </w:t>
      </w:r>
      <w:r w:rsidRPr="001044C4">
        <w:t xml:space="preserve">p. 183-194. </w:t>
      </w:r>
    </w:p>
    <w:p w14:paraId="04F2EE23" w14:textId="77777777" w:rsidR="00715C76" w:rsidRDefault="00DC0F57" w:rsidP="00715C76">
      <w:r w:rsidRPr="001044C4">
        <w:t xml:space="preserve">Dana, J. D. (1879) On the composition of the capillary volcanic glass of Kilauea, </w:t>
      </w:r>
    </w:p>
    <w:p w14:paraId="0DC50B3A" w14:textId="6A060B78" w:rsidR="00DC0F57" w:rsidRPr="001044C4" w:rsidRDefault="00DC0F57" w:rsidP="00715C76">
      <w:pPr>
        <w:ind w:firstLine="720"/>
      </w:pPr>
      <w:r w:rsidRPr="001044C4">
        <w:t xml:space="preserve">Hawaii, called Pele’s hair. </w:t>
      </w:r>
      <w:r w:rsidRPr="001044C4">
        <w:rPr>
          <w:i/>
          <w:iCs/>
        </w:rPr>
        <w:t>American Journal of Science, 104</w:t>
      </w:r>
      <w:r w:rsidRPr="001044C4">
        <w:t>, p. 134-135.</w:t>
      </w:r>
    </w:p>
    <w:p w14:paraId="6CECF5E2" w14:textId="77777777" w:rsidR="00715C76" w:rsidRDefault="00DC0F57" w:rsidP="00715C76">
      <w:pPr>
        <w:ind w:firstLine="720"/>
      </w:pPr>
      <w:r w:rsidRPr="001044C4">
        <w:t xml:space="preserve">Delano, J. W. (1986) Pristine Lunar Glasses: Criteria, Data, and </w:t>
      </w:r>
    </w:p>
    <w:p w14:paraId="1D2EFC8D" w14:textId="5B9E8F51" w:rsidR="00DC0F57" w:rsidRPr="00715C76" w:rsidRDefault="00DC0F57" w:rsidP="00715C76">
      <w:pPr>
        <w:ind w:left="720"/>
        <w:rPr>
          <w:i/>
          <w:iCs/>
        </w:rPr>
      </w:pPr>
      <w:r w:rsidRPr="001044C4">
        <w:t xml:space="preserve">Implications. </w:t>
      </w:r>
      <w:r w:rsidRPr="001044C4">
        <w:rPr>
          <w:i/>
          <w:iCs/>
        </w:rPr>
        <w:t>Journal of Geophysical Research, 91</w:t>
      </w:r>
      <w:r w:rsidRPr="001044C4">
        <w:t>, B4, p. D201-D213.</w:t>
      </w:r>
    </w:p>
    <w:p w14:paraId="0FAD14EB" w14:textId="77777777" w:rsidR="00715C76" w:rsidRDefault="00DC0F57" w:rsidP="00715C76">
      <w:pPr>
        <w:contextualSpacing/>
      </w:pPr>
      <w:proofErr w:type="spellStart"/>
      <w:r w:rsidRPr="001044C4">
        <w:t>Denevi</w:t>
      </w:r>
      <w:proofErr w:type="spellEnd"/>
      <w:r w:rsidRPr="001044C4">
        <w:t xml:space="preserve">, B. W., M. S. Robinson, A. K. Boyd, H. Sato, B. W. </w:t>
      </w:r>
      <w:proofErr w:type="spellStart"/>
      <w:r w:rsidRPr="001044C4">
        <w:t>Hapke</w:t>
      </w:r>
      <w:proofErr w:type="spellEnd"/>
      <w:r w:rsidRPr="001044C4">
        <w:t xml:space="preserve">, &amp; B. R. Hawke </w:t>
      </w:r>
    </w:p>
    <w:p w14:paraId="76E90A8F" w14:textId="1E2BC18E" w:rsidR="00DC0F57" w:rsidRPr="001044C4" w:rsidRDefault="00DC0F57" w:rsidP="00715C76">
      <w:pPr>
        <w:ind w:left="720"/>
        <w:contextualSpacing/>
      </w:pPr>
      <w:r w:rsidRPr="001044C4">
        <w:t xml:space="preserve">(2014) Characterization of space weathering from lunar reconnaissance orbiter camera ultraviolet observations of the Moon. </w:t>
      </w:r>
      <w:r w:rsidRPr="001044C4">
        <w:rPr>
          <w:i/>
          <w:iCs/>
        </w:rPr>
        <w:t xml:space="preserve">J. </w:t>
      </w:r>
      <w:proofErr w:type="spellStart"/>
      <w:r w:rsidRPr="001044C4">
        <w:rPr>
          <w:i/>
          <w:iCs/>
        </w:rPr>
        <w:t>Geophys</w:t>
      </w:r>
      <w:proofErr w:type="spellEnd"/>
      <w:r w:rsidRPr="001044C4">
        <w:rPr>
          <w:i/>
          <w:iCs/>
        </w:rPr>
        <w:t>. Res. Planets, 11</w:t>
      </w:r>
      <w:r w:rsidRPr="001044C4">
        <w:t xml:space="preserve">, p. 976-997. </w:t>
      </w:r>
    </w:p>
    <w:p w14:paraId="637226D1" w14:textId="77777777" w:rsidR="002701E4" w:rsidRDefault="002701E4" w:rsidP="00715C76">
      <w:r>
        <w:t xml:space="preserve">Dixon, J.E., E. </w:t>
      </w:r>
      <w:proofErr w:type="spellStart"/>
      <w:r>
        <w:t>Stopler</w:t>
      </w:r>
      <w:proofErr w:type="spellEnd"/>
      <w:r>
        <w:t xml:space="preserve">, &amp; J. Holloway (1995) An Experimental Study of Water </w:t>
      </w:r>
    </w:p>
    <w:p w14:paraId="41B7F2AA" w14:textId="77777777" w:rsidR="002701E4" w:rsidRDefault="002701E4" w:rsidP="002701E4">
      <w:pPr>
        <w:ind w:firstLine="720"/>
      </w:pPr>
      <w:r>
        <w:t xml:space="preserve">and Carbon Dioxide Solubilities in Mid-Ocean Ridge Basaltic Liquids. Part </w:t>
      </w:r>
    </w:p>
    <w:p w14:paraId="1A4E4CBA" w14:textId="77777777" w:rsidR="002701E4" w:rsidRDefault="002701E4" w:rsidP="002701E4">
      <w:pPr>
        <w:ind w:firstLine="720"/>
      </w:pPr>
      <w:r>
        <w:t xml:space="preserve">I: Calibration and Solubility Models. </w:t>
      </w:r>
      <w:r>
        <w:rPr>
          <w:i/>
          <w:iCs/>
        </w:rPr>
        <w:t>Journal of Petrology, 36</w:t>
      </w:r>
      <w:r>
        <w:t>, p. 1607-</w:t>
      </w:r>
    </w:p>
    <w:p w14:paraId="65BC9489" w14:textId="48E52878" w:rsidR="002701E4" w:rsidRPr="002701E4" w:rsidRDefault="002701E4" w:rsidP="002701E4">
      <w:pPr>
        <w:ind w:firstLine="720"/>
      </w:pPr>
      <w:r>
        <w:t>1631.</w:t>
      </w:r>
    </w:p>
    <w:p w14:paraId="3075AFAB" w14:textId="38711843" w:rsidR="00715C76" w:rsidRDefault="00DC0F57" w:rsidP="00715C76">
      <w:r w:rsidRPr="001044C4">
        <w:t xml:space="preserve">Dixon, J. E. (1997) Degassing of alkalic basalts. </w:t>
      </w:r>
      <w:r w:rsidRPr="001044C4">
        <w:rPr>
          <w:i/>
          <w:iCs/>
        </w:rPr>
        <w:t>American Mineralogist, 82 (3-4)</w:t>
      </w:r>
      <w:r w:rsidRPr="001044C4">
        <w:t xml:space="preserve">, </w:t>
      </w:r>
    </w:p>
    <w:p w14:paraId="713B05CF" w14:textId="004D4C53" w:rsidR="00DC0F57" w:rsidRPr="001044C4" w:rsidRDefault="00DC0F57" w:rsidP="00715C76">
      <w:pPr>
        <w:ind w:firstLine="720"/>
      </w:pPr>
      <w:r w:rsidRPr="001044C4">
        <w:t xml:space="preserve">p. 368-378. </w:t>
      </w:r>
    </w:p>
    <w:p w14:paraId="6C958817" w14:textId="77777777" w:rsidR="00715C76" w:rsidRDefault="00DC0F57" w:rsidP="00715C76">
      <w:r w:rsidRPr="001044C4">
        <w:t xml:space="preserve">Duffield, W. A., E. K. Gibson, &amp; G. H. </w:t>
      </w:r>
      <w:proofErr w:type="spellStart"/>
      <w:r w:rsidRPr="001044C4">
        <w:t>Heiken</w:t>
      </w:r>
      <w:proofErr w:type="spellEnd"/>
      <w:r w:rsidRPr="001044C4">
        <w:t xml:space="preserve"> (1977) Some characteristics of </w:t>
      </w:r>
    </w:p>
    <w:p w14:paraId="382D9BC0" w14:textId="5AF10D3B" w:rsidR="00DC0F57" w:rsidRPr="001044C4" w:rsidRDefault="00DC0F57" w:rsidP="00715C76">
      <w:pPr>
        <w:ind w:firstLine="720"/>
      </w:pPr>
      <w:r w:rsidRPr="001044C4">
        <w:lastRenderedPageBreak/>
        <w:t xml:space="preserve">Pele’s Hair. </w:t>
      </w:r>
      <w:r w:rsidRPr="001044C4">
        <w:rPr>
          <w:i/>
          <w:iCs/>
        </w:rPr>
        <w:t>Jour. Research U.S. Geol. Survey</w:t>
      </w:r>
      <w:r w:rsidRPr="001044C4">
        <w:t>, 5, p, 93-101.</w:t>
      </w:r>
    </w:p>
    <w:p w14:paraId="2617236C" w14:textId="77777777" w:rsidR="00715C76" w:rsidRDefault="00DC0F57" w:rsidP="00715C76">
      <w:r w:rsidRPr="001044C4">
        <w:t>Elkins-</w:t>
      </w:r>
      <w:proofErr w:type="spellStart"/>
      <w:r w:rsidRPr="001044C4">
        <w:t>Tanton</w:t>
      </w:r>
      <w:proofErr w:type="spellEnd"/>
      <w:r w:rsidRPr="001044C4">
        <w:t xml:space="preserve">, L. T. (2003) Magmatic processes that produced lunar fire </w:t>
      </w:r>
    </w:p>
    <w:p w14:paraId="0FF23B42" w14:textId="1646682C" w:rsidR="00DC0F57" w:rsidRPr="001044C4" w:rsidRDefault="00DC0F57" w:rsidP="00715C76">
      <w:pPr>
        <w:ind w:firstLine="720"/>
      </w:pPr>
      <w:r w:rsidRPr="001044C4">
        <w:t xml:space="preserve">fountains. </w:t>
      </w:r>
      <w:r w:rsidRPr="001044C4">
        <w:rPr>
          <w:i/>
          <w:iCs/>
        </w:rPr>
        <w:t>Geophysical Research Letters, 30</w:t>
      </w:r>
      <w:r w:rsidRPr="001044C4">
        <w:t>, 10, p. 1513.</w:t>
      </w:r>
    </w:p>
    <w:p w14:paraId="5AD80853" w14:textId="77777777" w:rsidR="00DC0F57" w:rsidRPr="001044C4" w:rsidRDefault="00DC0F57" w:rsidP="00DC0F57">
      <w:r w:rsidRPr="001044C4">
        <w:t xml:space="preserve">Gaetani, G. A. &amp; T. L. Grove (1998) The influence of water on melting of mantle </w:t>
      </w:r>
    </w:p>
    <w:p w14:paraId="2CC43E95" w14:textId="77777777" w:rsidR="00DC0F57" w:rsidRPr="001044C4" w:rsidRDefault="00DC0F57" w:rsidP="00DC0F57">
      <w:pPr>
        <w:ind w:firstLine="720"/>
      </w:pPr>
      <w:r w:rsidRPr="001044C4">
        <w:t xml:space="preserve">peridotite. </w:t>
      </w:r>
      <w:r w:rsidRPr="001044C4">
        <w:rPr>
          <w:i/>
          <w:iCs/>
        </w:rPr>
        <w:t>Contrib. Mineral. Petrol. 131,</w:t>
      </w:r>
      <w:r w:rsidRPr="001044C4">
        <w:t xml:space="preserve"> p. 323–346.</w:t>
      </w:r>
    </w:p>
    <w:p w14:paraId="7E6D7B25" w14:textId="77777777" w:rsidR="00715C76" w:rsidRDefault="00DC0F57" w:rsidP="00715C76">
      <w:proofErr w:type="spellStart"/>
      <w:r w:rsidRPr="001044C4">
        <w:t>Gonnermann</w:t>
      </w:r>
      <w:proofErr w:type="spellEnd"/>
      <w:r w:rsidRPr="001044C4">
        <w:t xml:space="preserve">, H. M. &amp; S. Mukhopadhyay (2007) Non-equilibrium degassing and </w:t>
      </w:r>
    </w:p>
    <w:p w14:paraId="0DB3246B" w14:textId="77777777" w:rsidR="00715C76" w:rsidRDefault="00DC0F57" w:rsidP="00715C76">
      <w:pPr>
        <w:ind w:firstLine="720"/>
        <w:rPr>
          <w:i/>
          <w:iCs/>
        </w:rPr>
      </w:pPr>
      <w:r w:rsidRPr="001044C4">
        <w:t xml:space="preserve">a primordial source for helium in ocean-island volcanism. </w:t>
      </w:r>
      <w:r w:rsidRPr="001044C4">
        <w:rPr>
          <w:i/>
          <w:iCs/>
        </w:rPr>
        <w:t xml:space="preserve">Nature, 449, </w:t>
      </w:r>
    </w:p>
    <w:p w14:paraId="437F47B3" w14:textId="491A36BF" w:rsidR="00DC0F57" w:rsidRPr="001044C4" w:rsidRDefault="00DC0F57" w:rsidP="00715C76">
      <w:pPr>
        <w:ind w:firstLine="720"/>
      </w:pPr>
      <w:r w:rsidRPr="001044C4">
        <w:rPr>
          <w:i/>
          <w:iCs/>
        </w:rPr>
        <w:t xml:space="preserve">(7165), </w:t>
      </w:r>
      <w:r w:rsidRPr="001044C4">
        <w:t xml:space="preserve">p. 1037-1040. </w:t>
      </w:r>
    </w:p>
    <w:p w14:paraId="2198F633" w14:textId="77777777" w:rsidR="00715C76" w:rsidRDefault="00DC0F57" w:rsidP="00715C76">
      <w:proofErr w:type="spellStart"/>
      <w:r w:rsidRPr="001044C4">
        <w:t>Gose</w:t>
      </w:r>
      <w:proofErr w:type="spellEnd"/>
      <w:r w:rsidRPr="001044C4">
        <w:t xml:space="preserve">, J., E. </w:t>
      </w:r>
      <w:proofErr w:type="spellStart"/>
      <w:r w:rsidRPr="001044C4">
        <w:t>Schmadicke</w:t>
      </w:r>
      <w:proofErr w:type="spellEnd"/>
      <w:r w:rsidRPr="001044C4">
        <w:t xml:space="preserve">, &amp; A. </w:t>
      </w:r>
      <w:proofErr w:type="spellStart"/>
      <w:r w:rsidRPr="001044C4">
        <w:t>Beran</w:t>
      </w:r>
      <w:proofErr w:type="spellEnd"/>
      <w:r w:rsidRPr="001044C4">
        <w:t xml:space="preserve"> (2009) Water in enstatite from Mid-Atlantic </w:t>
      </w:r>
    </w:p>
    <w:p w14:paraId="50FE419A" w14:textId="77777777" w:rsidR="00715C76" w:rsidRDefault="00DC0F57" w:rsidP="00715C76">
      <w:pPr>
        <w:ind w:firstLine="720"/>
      </w:pPr>
      <w:r w:rsidRPr="001044C4">
        <w:t xml:space="preserve">Ridge peridotite: Evidence for the water content of the suboceanic </w:t>
      </w:r>
    </w:p>
    <w:p w14:paraId="0BC11E19" w14:textId="0429C1D9" w:rsidR="00DC0F57" w:rsidRPr="00715C76" w:rsidRDefault="00DC0F57" w:rsidP="00715C76">
      <w:pPr>
        <w:ind w:firstLine="720"/>
      </w:pPr>
      <w:r w:rsidRPr="001044C4">
        <w:t xml:space="preserve">mantle? </w:t>
      </w:r>
      <w:r w:rsidRPr="001044C4">
        <w:rPr>
          <w:i/>
          <w:iCs/>
        </w:rPr>
        <w:t>Geology, 37, (6)</w:t>
      </w:r>
      <w:r w:rsidRPr="001044C4">
        <w:t>, p. 543-546.</w:t>
      </w:r>
    </w:p>
    <w:p w14:paraId="6E1687DE" w14:textId="77777777" w:rsidR="00715C76" w:rsidRDefault="00DC0F57" w:rsidP="00715C76">
      <w:r w:rsidRPr="001044C4">
        <w:t xml:space="preserve">Guest, J. E. &amp; J. B. Murray (1976) Volcanic features of the nearside equatorial </w:t>
      </w:r>
    </w:p>
    <w:p w14:paraId="0EE86D7B" w14:textId="37AC7523" w:rsidR="00DC0F57" w:rsidRPr="001044C4" w:rsidRDefault="00DC0F57" w:rsidP="00715C76">
      <w:pPr>
        <w:ind w:firstLine="720"/>
      </w:pPr>
      <w:r w:rsidRPr="001044C4">
        <w:t xml:space="preserve">lunar maria. </w:t>
      </w:r>
      <w:r w:rsidRPr="001044C4">
        <w:rPr>
          <w:i/>
          <w:iCs/>
        </w:rPr>
        <w:t>Journal of the Geological Society of London, 132</w:t>
      </w:r>
      <w:r w:rsidRPr="001044C4">
        <w:t xml:space="preserve">, p. 251-258. </w:t>
      </w:r>
    </w:p>
    <w:p w14:paraId="05BCC0A2" w14:textId="77777777" w:rsidR="00DC0F57" w:rsidRPr="001044C4" w:rsidRDefault="00DC0F57" w:rsidP="00DC0F57">
      <w:pPr>
        <w:contextualSpacing/>
      </w:pPr>
      <w:proofErr w:type="spellStart"/>
      <w:r w:rsidRPr="001044C4">
        <w:t>Hapke</w:t>
      </w:r>
      <w:proofErr w:type="spellEnd"/>
      <w:r w:rsidRPr="001044C4">
        <w:t xml:space="preserve">, B. (2001) Space weathering from Mercury to the asteroid belt. Journal of </w:t>
      </w:r>
    </w:p>
    <w:p w14:paraId="3536BC20" w14:textId="77777777" w:rsidR="00DC0F57" w:rsidRPr="001044C4" w:rsidRDefault="00DC0F57" w:rsidP="00DC0F57">
      <w:pPr>
        <w:ind w:firstLine="720"/>
        <w:contextualSpacing/>
      </w:pPr>
      <w:r w:rsidRPr="001044C4">
        <w:t xml:space="preserve">Geophysical Research, 106, pp. 39-73. </w:t>
      </w:r>
    </w:p>
    <w:p w14:paraId="3610CC42" w14:textId="3D78C942" w:rsidR="00715C76" w:rsidRDefault="00DC0F57" w:rsidP="00715C76">
      <w:proofErr w:type="spellStart"/>
      <w:r w:rsidRPr="001044C4">
        <w:t>Hauri</w:t>
      </w:r>
      <w:proofErr w:type="spellEnd"/>
      <w:r w:rsidRPr="001044C4">
        <w:t xml:space="preserve">, E. H. (2002) SIMS analysis of volatiles in silicate glasses, 2: Isotopes and </w:t>
      </w:r>
    </w:p>
    <w:p w14:paraId="04A2CA35" w14:textId="21BEF6DA" w:rsidR="00DC0F57" w:rsidRPr="001044C4" w:rsidRDefault="00DC0F57" w:rsidP="00715C76">
      <w:pPr>
        <w:ind w:left="720"/>
      </w:pPr>
      <w:r w:rsidRPr="001044C4">
        <w:t xml:space="preserve">abundances in Hawaiian melt inclusions. </w:t>
      </w:r>
      <w:r w:rsidRPr="001044C4">
        <w:rPr>
          <w:i/>
          <w:iCs/>
        </w:rPr>
        <w:t xml:space="preserve">Chemical Geology, 183, 1, </w:t>
      </w:r>
      <w:r w:rsidRPr="001044C4">
        <w:t xml:space="preserve">p. 115-141. </w:t>
      </w:r>
    </w:p>
    <w:p w14:paraId="18E17289" w14:textId="77777777" w:rsidR="00715C76" w:rsidRDefault="00DC0F57" w:rsidP="00715C76">
      <w:proofErr w:type="spellStart"/>
      <w:r w:rsidRPr="001044C4">
        <w:t>Hauri</w:t>
      </w:r>
      <w:proofErr w:type="spellEnd"/>
      <w:r w:rsidRPr="001044C4">
        <w:t xml:space="preserve">, E. H., T. </w:t>
      </w:r>
      <w:proofErr w:type="spellStart"/>
      <w:r w:rsidRPr="001044C4">
        <w:t>Weinreich</w:t>
      </w:r>
      <w:proofErr w:type="spellEnd"/>
      <w:r w:rsidRPr="001044C4">
        <w:t xml:space="preserve">, A. E. Saal, M. C. Rutherford, &amp; J. A. Van Orman </w:t>
      </w:r>
    </w:p>
    <w:p w14:paraId="6F3F1ABA" w14:textId="77777777" w:rsidR="00715C76" w:rsidRDefault="00DC0F57" w:rsidP="00715C76">
      <w:pPr>
        <w:ind w:firstLine="720"/>
      </w:pPr>
      <w:r w:rsidRPr="001044C4">
        <w:t xml:space="preserve">(2011) High Pre-Eruptive Water Contents Preserved in Lunar Melt </w:t>
      </w:r>
    </w:p>
    <w:p w14:paraId="0A8E6A23" w14:textId="1BF3B3A2" w:rsidR="00DC0F57" w:rsidRPr="001044C4" w:rsidRDefault="00DC0F57" w:rsidP="00715C76">
      <w:pPr>
        <w:ind w:firstLine="720"/>
      </w:pPr>
      <w:r w:rsidRPr="001044C4">
        <w:t xml:space="preserve">Inclusions. </w:t>
      </w:r>
      <w:r w:rsidRPr="001044C4">
        <w:rPr>
          <w:i/>
          <w:iCs/>
        </w:rPr>
        <w:t xml:space="preserve">Science, 333. </w:t>
      </w:r>
    </w:p>
    <w:p w14:paraId="13AC5E5F" w14:textId="77777777" w:rsidR="00715C76" w:rsidRDefault="00DC0F57" w:rsidP="00715C76">
      <w:proofErr w:type="spellStart"/>
      <w:r w:rsidRPr="001044C4">
        <w:t>Hauri</w:t>
      </w:r>
      <w:proofErr w:type="spellEnd"/>
      <w:r w:rsidRPr="001044C4">
        <w:t xml:space="preserve">, E. H., A. E. Saal, M. J. Rutherford, &amp; J. A. Van Orman. (2015) Water in the </w:t>
      </w:r>
    </w:p>
    <w:p w14:paraId="4C4504A6" w14:textId="77777777" w:rsidR="00715C76" w:rsidRDefault="00DC0F57" w:rsidP="00715C76">
      <w:pPr>
        <w:ind w:firstLine="720"/>
        <w:rPr>
          <w:i/>
          <w:iCs/>
        </w:rPr>
      </w:pPr>
      <w:r w:rsidRPr="001044C4">
        <w:t xml:space="preserve">Moon’s interior: Truth and consequences. </w:t>
      </w:r>
      <w:r w:rsidRPr="001044C4">
        <w:rPr>
          <w:i/>
          <w:iCs/>
        </w:rPr>
        <w:t xml:space="preserve">Earth and Planetary Science </w:t>
      </w:r>
    </w:p>
    <w:p w14:paraId="30AC0258" w14:textId="56AD2A85" w:rsidR="00DC0F57" w:rsidRPr="00715C76" w:rsidRDefault="00DC0F57" w:rsidP="00715C76">
      <w:pPr>
        <w:ind w:firstLine="720"/>
      </w:pPr>
      <w:r w:rsidRPr="001044C4">
        <w:rPr>
          <w:i/>
          <w:iCs/>
        </w:rPr>
        <w:t>Letters, 409</w:t>
      </w:r>
      <w:r w:rsidRPr="001044C4">
        <w:t xml:space="preserve">, 252-264. </w:t>
      </w:r>
    </w:p>
    <w:p w14:paraId="55399404" w14:textId="77777777" w:rsidR="00715C76" w:rsidRDefault="00DC0F57" w:rsidP="00715C76">
      <w:pPr>
        <w:rPr>
          <w:i/>
          <w:iCs/>
        </w:rPr>
      </w:pPr>
      <w:r w:rsidRPr="001044C4">
        <w:t xml:space="preserve">Head, J. W. (1976) Lunar Volcanism in Space and Time. </w:t>
      </w:r>
      <w:r w:rsidRPr="001044C4">
        <w:rPr>
          <w:i/>
          <w:iCs/>
        </w:rPr>
        <w:t xml:space="preserve">Reviews of Geophysics </w:t>
      </w:r>
    </w:p>
    <w:p w14:paraId="00513279" w14:textId="16F52282" w:rsidR="00DC0F57" w:rsidRPr="00715C76" w:rsidRDefault="00DC0F57" w:rsidP="00715C76">
      <w:pPr>
        <w:ind w:firstLine="720"/>
        <w:rPr>
          <w:i/>
          <w:iCs/>
        </w:rPr>
      </w:pPr>
      <w:r w:rsidRPr="001044C4">
        <w:rPr>
          <w:i/>
          <w:iCs/>
        </w:rPr>
        <w:t xml:space="preserve">and Space Physics, 12, 2, </w:t>
      </w:r>
      <w:r w:rsidRPr="001044C4">
        <w:t>p. 265-294.</w:t>
      </w:r>
    </w:p>
    <w:p w14:paraId="2B08F4D3" w14:textId="77777777" w:rsidR="001E2678" w:rsidRDefault="001E2678" w:rsidP="00715C76">
      <w:r>
        <w:t xml:space="preserve">Heide, F. &amp; F. </w:t>
      </w:r>
      <w:proofErr w:type="spellStart"/>
      <w:r>
        <w:t>Wlotzka</w:t>
      </w:r>
      <w:proofErr w:type="spellEnd"/>
      <w:r>
        <w:t xml:space="preserve"> (1994) Meteorites; Messengers from Space. Springer-</w:t>
      </w:r>
    </w:p>
    <w:p w14:paraId="0AC38731" w14:textId="66A03472" w:rsidR="001E2678" w:rsidRDefault="001E2678" w:rsidP="001E2678">
      <w:pPr>
        <w:ind w:firstLine="720"/>
      </w:pPr>
      <w:r>
        <w:t>Verlag Berlin.</w:t>
      </w:r>
    </w:p>
    <w:p w14:paraId="52B03C6D" w14:textId="7A117507" w:rsidR="00715C76" w:rsidRDefault="00DC0F57" w:rsidP="00715C76">
      <w:proofErr w:type="spellStart"/>
      <w:r w:rsidRPr="001044C4">
        <w:t>Heiken</w:t>
      </w:r>
      <w:proofErr w:type="spellEnd"/>
      <w:r w:rsidRPr="001044C4">
        <w:t xml:space="preserve">, G. &amp; K. </w:t>
      </w:r>
      <w:proofErr w:type="spellStart"/>
      <w:r w:rsidRPr="001044C4">
        <w:t>Wolhetz</w:t>
      </w:r>
      <w:proofErr w:type="spellEnd"/>
      <w:r w:rsidRPr="001044C4">
        <w:t xml:space="preserve"> (1985) Volcanic Ash. University of California press, </w:t>
      </w:r>
    </w:p>
    <w:p w14:paraId="0AD51D44" w14:textId="53D94EC8" w:rsidR="00DC0F57" w:rsidRPr="001044C4" w:rsidRDefault="00DC0F57" w:rsidP="00715C76">
      <w:pPr>
        <w:ind w:firstLine="720"/>
      </w:pPr>
      <w:r w:rsidRPr="001044C4">
        <w:t>Berkeley, California.</w:t>
      </w:r>
    </w:p>
    <w:p w14:paraId="18492A1A" w14:textId="77777777" w:rsidR="00715C76" w:rsidRDefault="00DC0F57" w:rsidP="00715C76">
      <w:pPr>
        <w:rPr>
          <w:i/>
          <w:iCs/>
        </w:rPr>
      </w:pPr>
      <w:proofErr w:type="spellStart"/>
      <w:r w:rsidRPr="001044C4">
        <w:t>Hiesinger</w:t>
      </w:r>
      <w:proofErr w:type="spellEnd"/>
      <w:r w:rsidRPr="001044C4">
        <w:t xml:space="preserve"> &amp; Head (2006) New Views of the Moon. </w:t>
      </w:r>
      <w:r w:rsidRPr="001044C4">
        <w:rPr>
          <w:i/>
          <w:iCs/>
        </w:rPr>
        <w:t xml:space="preserve">Reviews in Min. and </w:t>
      </w:r>
    </w:p>
    <w:p w14:paraId="52E5304A" w14:textId="753BF594" w:rsidR="00DC0F57" w:rsidRPr="001044C4" w:rsidRDefault="00DC0F57" w:rsidP="00715C76">
      <w:pPr>
        <w:ind w:firstLine="720"/>
      </w:pPr>
      <w:r w:rsidRPr="001044C4">
        <w:rPr>
          <w:i/>
          <w:iCs/>
        </w:rPr>
        <w:t xml:space="preserve">Geochem. </w:t>
      </w:r>
      <w:r w:rsidRPr="001044C4">
        <w:t>60, 1-81.</w:t>
      </w:r>
    </w:p>
    <w:p w14:paraId="3F073A49" w14:textId="77777777" w:rsidR="00715C76" w:rsidRDefault="00DC0F57" w:rsidP="00715C76">
      <w:pPr>
        <w:rPr>
          <w:color w:val="000000"/>
        </w:rPr>
      </w:pPr>
      <w:proofErr w:type="spellStart"/>
      <w:r w:rsidRPr="001044C4">
        <w:rPr>
          <w:color w:val="000000"/>
        </w:rPr>
        <w:t>Hirth</w:t>
      </w:r>
      <w:proofErr w:type="spellEnd"/>
      <w:r w:rsidRPr="001044C4">
        <w:rPr>
          <w:color w:val="000000"/>
        </w:rPr>
        <w:t xml:space="preserve">, G. &amp; D. </w:t>
      </w:r>
      <w:proofErr w:type="spellStart"/>
      <w:r w:rsidRPr="001044C4">
        <w:rPr>
          <w:color w:val="000000"/>
        </w:rPr>
        <w:t>Kohlstedt</w:t>
      </w:r>
      <w:proofErr w:type="spellEnd"/>
      <w:r w:rsidRPr="001044C4">
        <w:rPr>
          <w:color w:val="000000"/>
        </w:rPr>
        <w:t xml:space="preserve"> (1996) Water in the oceanic upper mantle: implications </w:t>
      </w:r>
    </w:p>
    <w:p w14:paraId="14C9151F" w14:textId="77777777" w:rsidR="00715C76" w:rsidRDefault="00DC0F57" w:rsidP="00715C76">
      <w:pPr>
        <w:ind w:firstLine="720"/>
        <w:rPr>
          <w:i/>
          <w:iCs/>
          <w:color w:val="000000"/>
        </w:rPr>
      </w:pPr>
      <w:r w:rsidRPr="001044C4">
        <w:rPr>
          <w:color w:val="000000"/>
        </w:rPr>
        <w:t xml:space="preserve">for rheology, melt extraction and the evolution of the lithosphere. </w:t>
      </w:r>
      <w:r w:rsidRPr="001044C4">
        <w:rPr>
          <w:i/>
          <w:iCs/>
          <w:color w:val="000000"/>
        </w:rPr>
        <w:t xml:space="preserve">Earth &amp; </w:t>
      </w:r>
    </w:p>
    <w:p w14:paraId="70C50FAB" w14:textId="1353E6C7" w:rsidR="00DC0F57" w:rsidRPr="00715C76" w:rsidRDefault="00DC0F57" w:rsidP="00715C76">
      <w:pPr>
        <w:ind w:firstLine="720"/>
        <w:rPr>
          <w:color w:val="000000"/>
        </w:rPr>
      </w:pPr>
      <w:r w:rsidRPr="001044C4">
        <w:rPr>
          <w:i/>
          <w:iCs/>
          <w:color w:val="000000"/>
        </w:rPr>
        <w:t>Planetary Science Letters, 144</w:t>
      </w:r>
      <w:r w:rsidRPr="001044C4">
        <w:rPr>
          <w:color w:val="000000"/>
        </w:rPr>
        <w:t>, p. 93–108.</w:t>
      </w:r>
    </w:p>
    <w:p w14:paraId="2BFBFF1B" w14:textId="77777777" w:rsidR="00715C76" w:rsidRDefault="00DC0F57" w:rsidP="00715C76">
      <w:pPr>
        <w:contextualSpacing/>
      </w:pPr>
      <w:proofErr w:type="spellStart"/>
      <w:r w:rsidRPr="001044C4">
        <w:t>Igami</w:t>
      </w:r>
      <w:proofErr w:type="spellEnd"/>
      <w:r w:rsidRPr="001044C4">
        <w:t xml:space="preserve">, Y., S. Muto, A. </w:t>
      </w:r>
      <w:proofErr w:type="spellStart"/>
      <w:r w:rsidRPr="001044C4">
        <w:t>Takigawa</w:t>
      </w:r>
      <w:proofErr w:type="spellEnd"/>
      <w:r w:rsidRPr="001044C4">
        <w:t xml:space="preserve">, M. </w:t>
      </w:r>
      <w:proofErr w:type="spellStart"/>
      <w:r w:rsidRPr="001044C4">
        <w:t>Ohtsuka</w:t>
      </w:r>
      <w:proofErr w:type="spellEnd"/>
      <w:r w:rsidRPr="001044C4">
        <w:t xml:space="preserve">, A. Miyake, K. Suzuki, K. Yasuda, &amp; </w:t>
      </w:r>
    </w:p>
    <w:p w14:paraId="5E041AF8" w14:textId="77777777" w:rsidR="00715C76" w:rsidRDefault="00DC0F57" w:rsidP="00715C76">
      <w:pPr>
        <w:ind w:firstLine="720"/>
        <w:contextualSpacing/>
      </w:pPr>
      <w:r w:rsidRPr="001044C4">
        <w:t xml:space="preserve">A. </w:t>
      </w:r>
      <w:proofErr w:type="spellStart"/>
      <w:r w:rsidRPr="001044C4">
        <w:t>Tsuchiyama</w:t>
      </w:r>
      <w:proofErr w:type="spellEnd"/>
      <w:r w:rsidRPr="001044C4">
        <w:t xml:space="preserve"> (2021) Structural and chemical modification of oxides and </w:t>
      </w:r>
    </w:p>
    <w:p w14:paraId="7417C827" w14:textId="77777777" w:rsidR="00715C76" w:rsidRDefault="00DC0F57" w:rsidP="00715C76">
      <w:pPr>
        <w:ind w:firstLine="720"/>
        <w:contextualSpacing/>
      </w:pPr>
      <w:r w:rsidRPr="001044C4">
        <w:t xml:space="preserve">OH generation by space weathering: Electron microscopic/spectroscopic </w:t>
      </w:r>
    </w:p>
    <w:p w14:paraId="282FA717" w14:textId="77777777" w:rsidR="00715C76" w:rsidRDefault="00DC0F57" w:rsidP="00715C76">
      <w:pPr>
        <w:ind w:firstLine="720"/>
        <w:contextualSpacing/>
      </w:pPr>
      <w:r w:rsidRPr="001044C4">
        <w:t xml:space="preserve">study of hydrogen-ion-irradiation. </w:t>
      </w:r>
      <w:r w:rsidRPr="001044C4">
        <w:rPr>
          <w:i/>
          <w:iCs/>
        </w:rPr>
        <w:t>Geochimica et Cosmochimica Acta, 315</w:t>
      </w:r>
      <w:r w:rsidRPr="001044C4">
        <w:t xml:space="preserve">, </w:t>
      </w:r>
    </w:p>
    <w:p w14:paraId="43F85FA9" w14:textId="4F6671FC" w:rsidR="00DC0F57" w:rsidRPr="001044C4" w:rsidRDefault="00DC0F57" w:rsidP="00715C76">
      <w:pPr>
        <w:ind w:firstLine="720"/>
        <w:contextualSpacing/>
      </w:pPr>
      <w:r w:rsidRPr="001044C4">
        <w:t xml:space="preserve">p. 61-72. </w:t>
      </w:r>
    </w:p>
    <w:p w14:paraId="5F512431" w14:textId="77777777" w:rsidR="00715C76" w:rsidRDefault="00DC0F57" w:rsidP="00715C76">
      <w:pPr>
        <w:rPr>
          <w:i/>
          <w:iCs/>
          <w:color w:val="000000"/>
        </w:rPr>
      </w:pPr>
      <w:proofErr w:type="spellStart"/>
      <w:r w:rsidRPr="001044C4">
        <w:rPr>
          <w:color w:val="000000"/>
        </w:rPr>
        <w:t>Javoy</w:t>
      </w:r>
      <w:proofErr w:type="spellEnd"/>
      <w:r w:rsidRPr="001044C4">
        <w:rPr>
          <w:color w:val="000000"/>
        </w:rPr>
        <w:t xml:space="preserve">, M., F. </w:t>
      </w:r>
      <w:proofErr w:type="spellStart"/>
      <w:r w:rsidRPr="001044C4">
        <w:rPr>
          <w:color w:val="000000"/>
        </w:rPr>
        <w:t>Pineau</w:t>
      </w:r>
      <w:proofErr w:type="spellEnd"/>
      <w:r w:rsidRPr="001044C4">
        <w:rPr>
          <w:color w:val="000000"/>
        </w:rPr>
        <w:t xml:space="preserve"> &amp; J. C. </w:t>
      </w:r>
      <w:proofErr w:type="spellStart"/>
      <w:r w:rsidRPr="001044C4">
        <w:rPr>
          <w:color w:val="000000"/>
        </w:rPr>
        <w:t>Alle`gre</w:t>
      </w:r>
      <w:proofErr w:type="spellEnd"/>
      <w:r w:rsidRPr="001044C4">
        <w:rPr>
          <w:color w:val="000000"/>
        </w:rPr>
        <w:t xml:space="preserve"> (1982) Carbon geodynamic cycle. </w:t>
      </w:r>
      <w:r w:rsidRPr="001044C4">
        <w:rPr>
          <w:i/>
          <w:iCs/>
          <w:color w:val="000000"/>
        </w:rPr>
        <w:t xml:space="preserve">Nature, </w:t>
      </w:r>
    </w:p>
    <w:p w14:paraId="3F4C2508" w14:textId="3B66517E" w:rsidR="00DC0F57" w:rsidRPr="001044C4" w:rsidRDefault="00DC0F57" w:rsidP="00715C76">
      <w:pPr>
        <w:ind w:firstLine="720"/>
        <w:rPr>
          <w:color w:val="000000"/>
        </w:rPr>
      </w:pPr>
      <w:r w:rsidRPr="001044C4">
        <w:rPr>
          <w:i/>
          <w:iCs/>
          <w:color w:val="000000"/>
        </w:rPr>
        <w:t>300</w:t>
      </w:r>
      <w:r w:rsidRPr="001044C4">
        <w:rPr>
          <w:color w:val="000000"/>
        </w:rPr>
        <w:t>, p. 171–173.</w:t>
      </w:r>
    </w:p>
    <w:p w14:paraId="78CBA3E6" w14:textId="77777777" w:rsidR="00715C76" w:rsidRDefault="00DC0F57" w:rsidP="00715C76">
      <w:pPr>
        <w:rPr>
          <w:color w:val="000000"/>
        </w:rPr>
      </w:pPr>
      <w:r w:rsidRPr="001044C4">
        <w:rPr>
          <w:color w:val="000000"/>
        </w:rPr>
        <w:t xml:space="preserve">Johnson, E. A. &amp; G. R. Rossman (2003) The concentration and speciation of </w:t>
      </w:r>
    </w:p>
    <w:p w14:paraId="5288A304" w14:textId="77777777" w:rsidR="00715C76" w:rsidRDefault="00DC0F57" w:rsidP="00715C76">
      <w:pPr>
        <w:ind w:firstLine="720"/>
        <w:rPr>
          <w:i/>
          <w:iCs/>
          <w:color w:val="000000"/>
        </w:rPr>
      </w:pPr>
      <w:r w:rsidRPr="001044C4">
        <w:rPr>
          <w:color w:val="000000"/>
        </w:rPr>
        <w:t xml:space="preserve">hydrogen in feldspars using FTIR and 1H MAS NMR spectroscopy. </w:t>
      </w:r>
      <w:r w:rsidRPr="001044C4">
        <w:rPr>
          <w:i/>
          <w:iCs/>
          <w:color w:val="000000"/>
        </w:rPr>
        <w:t xml:space="preserve">Am. </w:t>
      </w:r>
    </w:p>
    <w:p w14:paraId="53E226D1" w14:textId="375BA9AA" w:rsidR="00DC0F57" w:rsidRPr="00715C76" w:rsidRDefault="00DC0F57" w:rsidP="00715C76">
      <w:pPr>
        <w:ind w:firstLine="720"/>
        <w:rPr>
          <w:color w:val="000000"/>
        </w:rPr>
      </w:pPr>
      <w:r w:rsidRPr="001044C4">
        <w:rPr>
          <w:i/>
          <w:iCs/>
          <w:color w:val="000000"/>
        </w:rPr>
        <w:lastRenderedPageBreak/>
        <w:t>Min. 88</w:t>
      </w:r>
      <w:r w:rsidRPr="001044C4">
        <w:rPr>
          <w:color w:val="000000"/>
        </w:rPr>
        <w:t>, p. 901-911.</w:t>
      </w:r>
    </w:p>
    <w:p w14:paraId="325988C6" w14:textId="77777777" w:rsidR="00715C76" w:rsidRDefault="00DC0F57" w:rsidP="00715C76">
      <w:r w:rsidRPr="001044C4">
        <w:t xml:space="preserve">Jung, H. Y. &amp; S. </w:t>
      </w:r>
      <w:proofErr w:type="spellStart"/>
      <w:r w:rsidRPr="001044C4">
        <w:t>Karato</w:t>
      </w:r>
      <w:proofErr w:type="spellEnd"/>
      <w:r w:rsidRPr="001044C4">
        <w:t xml:space="preserve">, S (2001) Water-induced fabric transitions in olivine. </w:t>
      </w:r>
    </w:p>
    <w:p w14:paraId="33AEB777" w14:textId="11137418" w:rsidR="00DC0F57" w:rsidRPr="00715C76" w:rsidRDefault="00DC0F57" w:rsidP="00715C76">
      <w:pPr>
        <w:ind w:firstLine="720"/>
        <w:rPr>
          <w:i/>
          <w:iCs/>
        </w:rPr>
      </w:pPr>
      <w:r w:rsidRPr="001044C4">
        <w:rPr>
          <w:i/>
          <w:iCs/>
        </w:rPr>
        <w:t>Science, 293</w:t>
      </w:r>
      <w:r w:rsidRPr="001044C4">
        <w:t>, p. 1460–1463.</w:t>
      </w:r>
    </w:p>
    <w:p w14:paraId="511A9EFD" w14:textId="77777777" w:rsidR="00715C76" w:rsidRDefault="00DC0F57" w:rsidP="00715C76">
      <w:pPr>
        <w:contextualSpacing/>
      </w:pPr>
      <w:r w:rsidRPr="001044C4">
        <w:t xml:space="preserve">Kallio, E., S. </w:t>
      </w:r>
      <w:proofErr w:type="spellStart"/>
      <w:r w:rsidRPr="001044C4">
        <w:t>Dyadechkin</w:t>
      </w:r>
      <w:proofErr w:type="spellEnd"/>
      <w:r w:rsidRPr="001044C4">
        <w:t xml:space="preserve">, P. </w:t>
      </w:r>
      <w:proofErr w:type="spellStart"/>
      <w:r w:rsidRPr="001044C4">
        <w:t>Wurz</w:t>
      </w:r>
      <w:proofErr w:type="spellEnd"/>
      <w:r w:rsidRPr="001044C4">
        <w:t xml:space="preserve">, &amp; M. </w:t>
      </w:r>
      <w:proofErr w:type="spellStart"/>
      <w:r w:rsidRPr="001044C4">
        <w:t>Khodachenko</w:t>
      </w:r>
      <w:proofErr w:type="spellEnd"/>
      <w:r w:rsidRPr="001044C4">
        <w:t xml:space="preserve"> (2019) Space weathering </w:t>
      </w:r>
    </w:p>
    <w:p w14:paraId="3E4BE313" w14:textId="77777777" w:rsidR="00715C76" w:rsidRDefault="00DC0F57" w:rsidP="00715C76">
      <w:pPr>
        <w:ind w:firstLine="720"/>
        <w:contextualSpacing/>
      </w:pPr>
      <w:r w:rsidRPr="001044C4">
        <w:t xml:space="preserve">on the Moon: </w:t>
      </w:r>
      <w:proofErr w:type="spellStart"/>
      <w:r w:rsidRPr="001044C4">
        <w:t>Farside</w:t>
      </w:r>
      <w:proofErr w:type="spellEnd"/>
      <w:r w:rsidRPr="001044C4">
        <w:t xml:space="preserve">-nearside solar wind precipitation asymmetry. </w:t>
      </w:r>
    </w:p>
    <w:p w14:paraId="5A52A987" w14:textId="05523870" w:rsidR="00DC0F57" w:rsidRPr="001044C4" w:rsidRDefault="00DC0F57" w:rsidP="00715C76">
      <w:pPr>
        <w:ind w:firstLine="720"/>
        <w:contextualSpacing/>
      </w:pPr>
      <w:r w:rsidRPr="001044C4">
        <w:rPr>
          <w:i/>
          <w:iCs/>
        </w:rPr>
        <w:t>Planetary and Space Science, 166</w:t>
      </w:r>
      <w:r w:rsidRPr="001044C4">
        <w:t xml:space="preserve">, p. 9-22. </w:t>
      </w:r>
    </w:p>
    <w:p w14:paraId="69363E4B" w14:textId="77777777" w:rsidR="00715C76" w:rsidRDefault="00DC0F57" w:rsidP="00715C76">
      <w:r w:rsidRPr="001044C4">
        <w:t xml:space="preserve">Katsura, T. (1967) Pele’s hair as a liquid of Hawaiian tholeiitic basalts. </w:t>
      </w:r>
    </w:p>
    <w:p w14:paraId="1A2708BA" w14:textId="1D628FE0" w:rsidR="00DC0F57" w:rsidRPr="00715C76" w:rsidRDefault="00DC0F57" w:rsidP="00715C76">
      <w:pPr>
        <w:ind w:firstLine="720"/>
        <w:rPr>
          <w:i/>
          <w:iCs/>
        </w:rPr>
      </w:pPr>
      <w:r w:rsidRPr="001044C4">
        <w:rPr>
          <w:i/>
          <w:iCs/>
        </w:rPr>
        <w:t xml:space="preserve">Geochemical Journal, 1, </w:t>
      </w:r>
      <w:r w:rsidRPr="001044C4">
        <w:t>p. 157-168.</w:t>
      </w:r>
    </w:p>
    <w:p w14:paraId="5378045A" w14:textId="77777777" w:rsidR="00715C76" w:rsidRDefault="00DC0F57" w:rsidP="00715C76">
      <w:r w:rsidRPr="001044C4">
        <w:t xml:space="preserve">Kingsley, R. H. &amp; J.-G. Schilling (1995) Carbon in Mid-Atlantic Ridge basalt </w:t>
      </w:r>
    </w:p>
    <w:p w14:paraId="7DF32C70" w14:textId="77777777" w:rsidR="00715C76" w:rsidRDefault="00DC0F57" w:rsidP="00715C76">
      <w:pPr>
        <w:ind w:firstLine="720"/>
      </w:pPr>
      <w:r w:rsidRPr="001044C4">
        <w:t xml:space="preserve">glasses from </w:t>
      </w:r>
      <w:r w:rsidRPr="001044C4">
        <w:rPr>
          <w:vertAlign w:val="superscript"/>
        </w:rPr>
        <w:t>288</w:t>
      </w:r>
      <w:r w:rsidRPr="001044C4">
        <w:t xml:space="preserve">N to </w:t>
      </w:r>
      <w:r w:rsidRPr="001044C4">
        <w:rPr>
          <w:vertAlign w:val="superscript"/>
        </w:rPr>
        <w:t>638</w:t>
      </w:r>
      <w:r w:rsidRPr="001044C4">
        <w:t xml:space="preserve">N: Evidence for a carbon-enriched Azores mantle </w:t>
      </w:r>
    </w:p>
    <w:p w14:paraId="242B02F5" w14:textId="3E4BD33A" w:rsidR="00DC0F57" w:rsidRPr="00715C76" w:rsidRDefault="00DC0F57" w:rsidP="00715C76">
      <w:pPr>
        <w:ind w:firstLine="720"/>
      </w:pPr>
      <w:r w:rsidRPr="001044C4">
        <w:t xml:space="preserve">plume. </w:t>
      </w:r>
      <w:r w:rsidRPr="001044C4">
        <w:rPr>
          <w:i/>
          <w:iCs/>
        </w:rPr>
        <w:t>Earth &amp; Planetary Science Letters,</w:t>
      </w:r>
      <w:r w:rsidRPr="001044C4">
        <w:t xml:space="preserve"> </w:t>
      </w:r>
      <w:r w:rsidRPr="001044C4">
        <w:rPr>
          <w:i/>
          <w:iCs/>
        </w:rPr>
        <w:t>129,</w:t>
      </w:r>
      <w:r w:rsidRPr="001044C4">
        <w:t xml:space="preserve"> p. 31–53.</w:t>
      </w:r>
    </w:p>
    <w:p w14:paraId="2350126E" w14:textId="77777777" w:rsidR="00715C76" w:rsidRDefault="00DC0F57" w:rsidP="00715C76">
      <w:r w:rsidRPr="001044C4">
        <w:t xml:space="preserve">Kress, V. C. &amp; I. S. E. Carmichael (1991) The compressibility of silicate liquids </w:t>
      </w:r>
    </w:p>
    <w:p w14:paraId="090EF8F9" w14:textId="77777777" w:rsidR="00715C76" w:rsidRDefault="00DC0F57" w:rsidP="00715C76">
      <w:pPr>
        <w:ind w:firstLine="720"/>
      </w:pPr>
      <w:r w:rsidRPr="001044C4">
        <w:t>containing Fe</w:t>
      </w:r>
      <w:r w:rsidRPr="001044C4">
        <w:rPr>
          <w:vertAlign w:val="subscript"/>
        </w:rPr>
        <w:t>2</w:t>
      </w:r>
      <w:r w:rsidRPr="001044C4">
        <w:t>O</w:t>
      </w:r>
      <w:r w:rsidRPr="001044C4">
        <w:rPr>
          <w:vertAlign w:val="subscript"/>
        </w:rPr>
        <w:t>3</w:t>
      </w:r>
      <w:r w:rsidRPr="001044C4">
        <w:t xml:space="preserve"> and the effect of composition, temperature, oxygen </w:t>
      </w:r>
    </w:p>
    <w:p w14:paraId="185C0BE2" w14:textId="77777777" w:rsidR="00715C76" w:rsidRDefault="00DC0F57" w:rsidP="00715C76">
      <w:pPr>
        <w:ind w:firstLine="720"/>
      </w:pPr>
      <w:r w:rsidRPr="001044C4">
        <w:t xml:space="preserve">fugacity and </w:t>
      </w:r>
      <w:r w:rsidR="00715C76" w:rsidRPr="001044C4">
        <w:t>pressure</w:t>
      </w:r>
      <w:r w:rsidRPr="001044C4">
        <w:t xml:space="preserve"> on their redox states. </w:t>
      </w:r>
      <w:r w:rsidRPr="001044C4">
        <w:rPr>
          <w:i/>
          <w:iCs/>
        </w:rPr>
        <w:t xml:space="preserve">Contrib. Mineral </w:t>
      </w:r>
      <w:proofErr w:type="spellStart"/>
      <w:r w:rsidRPr="001044C4">
        <w:rPr>
          <w:i/>
          <w:iCs/>
        </w:rPr>
        <w:t>Pertrol</w:t>
      </w:r>
      <w:proofErr w:type="spellEnd"/>
      <w:r w:rsidRPr="001044C4">
        <w:rPr>
          <w:i/>
          <w:iCs/>
        </w:rPr>
        <w:t>., 108</w:t>
      </w:r>
      <w:r w:rsidRPr="001044C4">
        <w:t xml:space="preserve">, </w:t>
      </w:r>
    </w:p>
    <w:p w14:paraId="1F8BD7B1" w14:textId="1E720CA6" w:rsidR="00DC0F57" w:rsidRPr="001044C4" w:rsidRDefault="00DC0F57" w:rsidP="00715C76">
      <w:pPr>
        <w:ind w:firstLine="720"/>
      </w:pPr>
      <w:r w:rsidRPr="001044C4">
        <w:t>p. 82-92.</w:t>
      </w:r>
    </w:p>
    <w:p w14:paraId="24F8F049" w14:textId="77777777" w:rsidR="00715C76" w:rsidRDefault="00DC0F57" w:rsidP="00715C76">
      <w:proofErr w:type="spellStart"/>
      <w:r w:rsidRPr="001044C4">
        <w:t>Lanzirotti</w:t>
      </w:r>
      <w:proofErr w:type="spellEnd"/>
      <w:r w:rsidRPr="001044C4">
        <w:t xml:space="preserve">, A., M. D. </w:t>
      </w:r>
      <w:proofErr w:type="spellStart"/>
      <w:r w:rsidRPr="001044C4">
        <w:t>Dyar</w:t>
      </w:r>
      <w:proofErr w:type="spellEnd"/>
      <w:r w:rsidRPr="001044C4">
        <w:t xml:space="preserve">, S. Sutton, M. Newville, E. Head, CJ Carey, M. </w:t>
      </w:r>
    </w:p>
    <w:p w14:paraId="59C45F96" w14:textId="77777777" w:rsidR="00715C76" w:rsidRDefault="00DC0F57" w:rsidP="00715C76">
      <w:pPr>
        <w:ind w:firstLine="720"/>
      </w:pPr>
      <w:r w:rsidRPr="001044C4">
        <w:t xml:space="preserve">McCanta, L. Lee, P. L. King, &amp; J. Jones (2018) Accurate predictions of </w:t>
      </w:r>
    </w:p>
    <w:p w14:paraId="0DBE1247" w14:textId="77777777" w:rsidR="00715C76" w:rsidRDefault="00DC0F57" w:rsidP="00715C76">
      <w:pPr>
        <w:ind w:firstLine="720"/>
      </w:pPr>
      <w:r w:rsidRPr="001044C4">
        <w:t xml:space="preserve">microscale oxygen barometry in basaltic glasses using V </w:t>
      </w:r>
      <w:r w:rsidRPr="001044C4">
        <w:rPr>
          <w:i/>
          <w:iCs/>
        </w:rPr>
        <w:t>K-</w:t>
      </w:r>
      <w:r w:rsidRPr="001044C4">
        <w:t xml:space="preserve">edge X-ray </w:t>
      </w:r>
    </w:p>
    <w:p w14:paraId="73023CC1" w14:textId="77777777" w:rsidR="00715C76" w:rsidRDefault="00DC0F57" w:rsidP="00715C76">
      <w:pPr>
        <w:ind w:firstLine="720"/>
      </w:pPr>
      <w:r w:rsidRPr="001044C4">
        <w:t xml:space="preserve">absorption spectroscopy: A multivariate approach. </w:t>
      </w:r>
      <w:r w:rsidRPr="001044C4">
        <w:rPr>
          <w:i/>
          <w:iCs/>
        </w:rPr>
        <w:t>Am. Min.</w:t>
      </w:r>
      <w:r w:rsidRPr="001044C4">
        <w:t xml:space="preserve"> 103, 1282-</w:t>
      </w:r>
    </w:p>
    <w:p w14:paraId="7527DD1B" w14:textId="4FCFD3EE" w:rsidR="00DC0F57" w:rsidRPr="001044C4" w:rsidRDefault="00DC0F57" w:rsidP="00715C76">
      <w:pPr>
        <w:ind w:firstLine="720"/>
      </w:pPr>
      <w:r w:rsidRPr="001044C4">
        <w:t>1297.</w:t>
      </w:r>
    </w:p>
    <w:p w14:paraId="61D9FEFC" w14:textId="77777777" w:rsidR="00715C76" w:rsidRDefault="00DC0F57" w:rsidP="00715C76">
      <w:pPr>
        <w:rPr>
          <w:i/>
          <w:iCs/>
        </w:rPr>
      </w:pPr>
      <w:r w:rsidRPr="001044C4">
        <w:t xml:space="preserve">Macdonald, G. A. (1949) Petrography of the Island of Hawaii. </w:t>
      </w:r>
      <w:r w:rsidRPr="001044C4">
        <w:rPr>
          <w:i/>
          <w:iCs/>
        </w:rPr>
        <w:t xml:space="preserve">USGS Prof. Paper </w:t>
      </w:r>
    </w:p>
    <w:p w14:paraId="44E6AC90" w14:textId="525A00B5" w:rsidR="00DC0F57" w:rsidRPr="001044C4" w:rsidRDefault="00DC0F57" w:rsidP="00715C76">
      <w:pPr>
        <w:ind w:firstLine="720"/>
      </w:pPr>
      <w:r w:rsidRPr="001044C4">
        <w:rPr>
          <w:i/>
          <w:iCs/>
        </w:rPr>
        <w:t>214-D,</w:t>
      </w:r>
      <w:r w:rsidRPr="001044C4">
        <w:t xml:space="preserve"> p. 51-96.</w:t>
      </w:r>
    </w:p>
    <w:p w14:paraId="6076E0C9" w14:textId="58C48B84" w:rsidR="00DC0F57" w:rsidRPr="001044C4" w:rsidRDefault="00DC0F57" w:rsidP="00DC0F57">
      <w:r w:rsidRPr="001044C4">
        <w:t xml:space="preserve">Macdonald, G. A. (1972) Volcanoes. Prentice-Hall, Englewood Cliffs, </w:t>
      </w:r>
      <w:proofErr w:type="spellStart"/>
      <w:r w:rsidRPr="001044C4">
        <w:t>NewJersey</w:t>
      </w:r>
      <w:proofErr w:type="spellEnd"/>
      <w:r w:rsidRPr="001044C4">
        <w:t xml:space="preserve">. </w:t>
      </w:r>
    </w:p>
    <w:p w14:paraId="5D3DCA01" w14:textId="77777777" w:rsidR="00DE59FF" w:rsidRDefault="00DE59FF" w:rsidP="001C29CD">
      <w:pPr>
        <w:contextualSpacing/>
      </w:pPr>
      <w:r>
        <w:t xml:space="preserve">MacDonald, S. A., C. R. </w:t>
      </w:r>
      <w:proofErr w:type="spellStart"/>
      <w:r>
        <w:t>Schardt</w:t>
      </w:r>
      <w:proofErr w:type="spellEnd"/>
      <w:r>
        <w:t xml:space="preserve">, D. J. </w:t>
      </w:r>
      <w:proofErr w:type="spellStart"/>
      <w:r>
        <w:t>Masiello</w:t>
      </w:r>
      <w:proofErr w:type="spellEnd"/>
      <w:r>
        <w:t xml:space="preserve">, &amp; J. H. Simmons (2000) </w:t>
      </w:r>
    </w:p>
    <w:p w14:paraId="3583AF30" w14:textId="1150A104" w:rsidR="00DE59FF" w:rsidRPr="00DE59FF" w:rsidRDefault="00DE59FF" w:rsidP="00DE59FF">
      <w:pPr>
        <w:ind w:left="720"/>
        <w:contextualSpacing/>
      </w:pPr>
      <w:r>
        <w:t xml:space="preserve">Dispersion analysis of FTIR reflection measurements in silicate glasses. </w:t>
      </w:r>
      <w:r>
        <w:rPr>
          <w:i/>
          <w:iCs/>
        </w:rPr>
        <w:t>Journal of Non-Crystalline Solids, 275,</w:t>
      </w:r>
      <w:r>
        <w:t xml:space="preserve"> p. 72-82.</w:t>
      </w:r>
    </w:p>
    <w:p w14:paraId="2EFAA720" w14:textId="0624314B" w:rsidR="00D96526" w:rsidRDefault="00D96526" w:rsidP="001C29CD">
      <w:pPr>
        <w:contextualSpacing/>
      </w:pPr>
      <w:r>
        <w:t xml:space="preserve">Mandeville, C., J. Webster, M. Rutherford, B. Taylor, A. Timbal, &amp; K. Faure </w:t>
      </w:r>
    </w:p>
    <w:p w14:paraId="139D0AC4" w14:textId="77777777" w:rsidR="00D96526" w:rsidRDefault="00D96526" w:rsidP="00D96526">
      <w:pPr>
        <w:ind w:firstLine="720"/>
        <w:contextualSpacing/>
      </w:pPr>
      <w:r>
        <w:t xml:space="preserve">(2002) Determination of molar absorptivities for infrared absorption bands </w:t>
      </w:r>
    </w:p>
    <w:p w14:paraId="153EBF9D" w14:textId="60EA326B" w:rsidR="00D96526" w:rsidRPr="00D96526" w:rsidRDefault="00D96526" w:rsidP="00D96526">
      <w:pPr>
        <w:ind w:firstLine="720"/>
        <w:contextualSpacing/>
      </w:pPr>
      <w:r>
        <w:t>of H</w:t>
      </w:r>
      <w:r>
        <w:rPr>
          <w:vertAlign w:val="subscript"/>
        </w:rPr>
        <w:t>2</w:t>
      </w:r>
      <w:r>
        <w:t xml:space="preserve">O in andesitic glasses. </w:t>
      </w:r>
      <w:r>
        <w:rPr>
          <w:i/>
          <w:iCs/>
        </w:rPr>
        <w:t>American Mineralogist, 87</w:t>
      </w:r>
      <w:r>
        <w:t>, p. 813-821.</w:t>
      </w:r>
    </w:p>
    <w:p w14:paraId="24F5DDA4" w14:textId="1245A7B0" w:rsidR="001C29CD" w:rsidRDefault="00DC0F57" w:rsidP="001C29CD">
      <w:pPr>
        <w:contextualSpacing/>
      </w:pPr>
      <w:r w:rsidRPr="001044C4">
        <w:t xml:space="preserve">Matsumoto, T., T. Noguchi, Y. </w:t>
      </w:r>
      <w:proofErr w:type="spellStart"/>
      <w:r w:rsidRPr="001044C4">
        <w:t>Tobimatsu</w:t>
      </w:r>
      <w:proofErr w:type="spellEnd"/>
      <w:r w:rsidRPr="001044C4">
        <w:t xml:space="preserve">, D. Harries, F. </w:t>
      </w:r>
      <w:proofErr w:type="spellStart"/>
      <w:r w:rsidRPr="001044C4">
        <w:t>Langenhorst</w:t>
      </w:r>
      <w:proofErr w:type="spellEnd"/>
      <w:r w:rsidRPr="001044C4">
        <w:t xml:space="preserve">, A. Miyake, </w:t>
      </w:r>
    </w:p>
    <w:p w14:paraId="6CF28AC6" w14:textId="77777777" w:rsidR="001C29CD" w:rsidRDefault="00DC0F57" w:rsidP="001C29CD">
      <w:pPr>
        <w:ind w:firstLine="720"/>
        <w:contextualSpacing/>
      </w:pPr>
      <w:r w:rsidRPr="001044C4">
        <w:t xml:space="preserve">&amp; H. Hidaka (2021) Space weathering of iron sulfides in the lunar surface </w:t>
      </w:r>
    </w:p>
    <w:p w14:paraId="55501D04" w14:textId="0744941B" w:rsidR="00DC0F57" w:rsidRPr="001044C4" w:rsidRDefault="00DC0F57" w:rsidP="001C29CD">
      <w:pPr>
        <w:ind w:firstLine="720"/>
        <w:contextualSpacing/>
      </w:pPr>
      <w:r w:rsidRPr="001044C4">
        <w:t xml:space="preserve">environment. </w:t>
      </w:r>
      <w:r w:rsidRPr="001044C4">
        <w:rPr>
          <w:i/>
          <w:iCs/>
        </w:rPr>
        <w:t>Geochimica et Cosmochimica Acta, 299</w:t>
      </w:r>
      <w:r w:rsidRPr="001044C4">
        <w:t>, p. 69-84.</w:t>
      </w:r>
    </w:p>
    <w:p w14:paraId="2C60E93C" w14:textId="77777777" w:rsidR="001C29CD" w:rsidRDefault="00DC0F57" w:rsidP="001C29CD">
      <w:r w:rsidRPr="001044C4">
        <w:t xml:space="preserve">McCanta, M. C., M. D. </w:t>
      </w:r>
      <w:proofErr w:type="spellStart"/>
      <w:r w:rsidRPr="001044C4">
        <w:t>Dyar</w:t>
      </w:r>
      <w:proofErr w:type="spellEnd"/>
      <w:r w:rsidRPr="001044C4">
        <w:t xml:space="preserve">, M. J. Rutherford, A. </w:t>
      </w:r>
      <w:proofErr w:type="spellStart"/>
      <w:r w:rsidRPr="001044C4">
        <w:t>Lanzirotti</w:t>
      </w:r>
      <w:proofErr w:type="spellEnd"/>
      <w:r w:rsidRPr="001044C4">
        <w:t xml:space="preserve">, S. R. Sutton, &amp; B. J. </w:t>
      </w:r>
    </w:p>
    <w:p w14:paraId="69EF5856" w14:textId="77777777" w:rsidR="001C29CD" w:rsidRDefault="00DC0F57" w:rsidP="001C29CD">
      <w:pPr>
        <w:ind w:firstLine="720"/>
      </w:pPr>
      <w:r w:rsidRPr="001044C4">
        <w:t xml:space="preserve">Thomson (2019) In situ measurement of ferric iron in lunar glass beads </w:t>
      </w:r>
    </w:p>
    <w:p w14:paraId="45172CCA" w14:textId="1CE074D9" w:rsidR="00DC0F57" w:rsidRPr="001044C4" w:rsidRDefault="00DC0F57" w:rsidP="001C29CD">
      <w:pPr>
        <w:ind w:firstLine="720"/>
      </w:pPr>
      <w:r w:rsidRPr="001044C4">
        <w:t xml:space="preserve">using Fe-XAS. </w:t>
      </w:r>
      <w:r w:rsidRPr="001044C4">
        <w:rPr>
          <w:i/>
          <w:iCs/>
        </w:rPr>
        <w:t>Icarus, 285</w:t>
      </w:r>
      <w:r w:rsidRPr="001044C4">
        <w:t>, p. 95-102.</w:t>
      </w:r>
    </w:p>
    <w:p w14:paraId="15A58D83" w14:textId="332DEA0E" w:rsidR="00D96526" w:rsidRDefault="0075153E" w:rsidP="001C29CD">
      <w:r>
        <w:t xml:space="preserve">McIntosh, I., A. Nichols, K. </w:t>
      </w:r>
      <w:proofErr w:type="spellStart"/>
      <w:r>
        <w:t>Tani</w:t>
      </w:r>
      <w:proofErr w:type="spellEnd"/>
      <w:r>
        <w:t xml:space="preserve">, &amp; E. Llewellin (2017) Accounting for the </w:t>
      </w:r>
    </w:p>
    <w:p w14:paraId="2D899376" w14:textId="77777777" w:rsidR="00D96526" w:rsidRDefault="0075153E" w:rsidP="00D96526">
      <w:pPr>
        <w:ind w:firstLine="720"/>
      </w:pPr>
      <w:r>
        <w:t>species-dependence of the 3500 cm</w:t>
      </w:r>
      <w:r>
        <w:rPr>
          <w:vertAlign w:val="superscript"/>
        </w:rPr>
        <w:t>-1</w:t>
      </w:r>
      <w:r>
        <w:t xml:space="preserve"> H</w:t>
      </w:r>
      <w:r>
        <w:rPr>
          <w:vertAlign w:val="subscript"/>
        </w:rPr>
        <w:t>2</w:t>
      </w:r>
      <w:r>
        <w:t xml:space="preserve">O infrared molar absorptivity </w:t>
      </w:r>
    </w:p>
    <w:p w14:paraId="7B0F3A8A" w14:textId="77777777" w:rsidR="00D96526" w:rsidRDefault="0075153E" w:rsidP="00D96526">
      <w:pPr>
        <w:ind w:firstLine="720"/>
        <w:rPr>
          <w:i/>
          <w:iCs/>
        </w:rPr>
      </w:pPr>
      <w:r>
        <w:t>coefficient</w:t>
      </w:r>
      <w:r w:rsidR="00D96526">
        <w:t xml:space="preserve">: Implications for hydrated volcanic glasses. </w:t>
      </w:r>
      <w:r w:rsidR="00D96526">
        <w:rPr>
          <w:i/>
          <w:iCs/>
        </w:rPr>
        <w:t xml:space="preserve">American </w:t>
      </w:r>
    </w:p>
    <w:p w14:paraId="3050BFD0" w14:textId="11EAE2E6" w:rsidR="0075153E" w:rsidRPr="00D96526" w:rsidRDefault="00D96526" w:rsidP="00D96526">
      <w:pPr>
        <w:ind w:firstLine="720"/>
      </w:pPr>
      <w:r>
        <w:rPr>
          <w:i/>
          <w:iCs/>
        </w:rPr>
        <w:t>Mineralogist, 102</w:t>
      </w:r>
      <w:r>
        <w:t>, p. 1677-1689.</w:t>
      </w:r>
    </w:p>
    <w:p w14:paraId="3B43B8CC" w14:textId="77777777" w:rsidR="00BD4E84" w:rsidRDefault="00BD4E84" w:rsidP="001C29CD">
      <w:proofErr w:type="spellStart"/>
      <w:r>
        <w:t>McSween</w:t>
      </w:r>
      <w:proofErr w:type="spellEnd"/>
      <w:r>
        <w:t xml:space="preserve">, H. (1999) Meteorites and their Parent Planets. Cambridge University </w:t>
      </w:r>
    </w:p>
    <w:p w14:paraId="2165ABC2" w14:textId="4CD5A5BA" w:rsidR="00BD4E84" w:rsidRDefault="00BD4E84" w:rsidP="00BD4E84">
      <w:pPr>
        <w:ind w:firstLine="720"/>
      </w:pPr>
      <w:r>
        <w:t xml:space="preserve">Press. </w:t>
      </w:r>
    </w:p>
    <w:p w14:paraId="080A0C99" w14:textId="5A9F03E7" w:rsidR="001C29CD" w:rsidRDefault="00DC0F57" w:rsidP="001C29CD">
      <w:r w:rsidRPr="001044C4">
        <w:t xml:space="preserve">Mittal, T. &amp; M. A. Richards (2018) Volatile Degassing from Magma Chambers as </w:t>
      </w:r>
    </w:p>
    <w:p w14:paraId="0C1271E9" w14:textId="77777777" w:rsidR="001C29CD" w:rsidRDefault="00DC0F57" w:rsidP="001C29CD">
      <w:pPr>
        <w:ind w:firstLine="720"/>
        <w:rPr>
          <w:i/>
          <w:iCs/>
        </w:rPr>
      </w:pPr>
      <w:r w:rsidRPr="001044C4">
        <w:t xml:space="preserve">a Control on Volcanic Eruptions. </w:t>
      </w:r>
      <w:r w:rsidRPr="001044C4">
        <w:rPr>
          <w:i/>
          <w:iCs/>
        </w:rPr>
        <w:t xml:space="preserve">Journal of Geophysical Research: Solid </w:t>
      </w:r>
    </w:p>
    <w:p w14:paraId="0BCEDD9C" w14:textId="4F9E6EEE" w:rsidR="00DC0F57" w:rsidRPr="001C29CD" w:rsidRDefault="00DC0F57" w:rsidP="001C29CD">
      <w:pPr>
        <w:ind w:firstLine="720"/>
      </w:pPr>
      <w:r w:rsidRPr="001044C4">
        <w:rPr>
          <w:i/>
          <w:iCs/>
        </w:rPr>
        <w:t xml:space="preserve">Earth, 124, </w:t>
      </w:r>
      <w:r w:rsidRPr="001044C4">
        <w:t xml:space="preserve">p. 7869-7901. </w:t>
      </w:r>
      <w:r w:rsidRPr="001044C4">
        <w:rPr>
          <w:i/>
          <w:iCs/>
        </w:rPr>
        <w:t xml:space="preserve"> </w:t>
      </w:r>
    </w:p>
    <w:p w14:paraId="1A1852F6" w14:textId="77777777" w:rsidR="00DC0F57" w:rsidRPr="001044C4" w:rsidRDefault="00DC0F57" w:rsidP="00DC0F57">
      <w:pPr>
        <w:rPr>
          <w:i/>
          <w:iCs/>
        </w:rPr>
      </w:pPr>
      <w:r w:rsidRPr="001044C4">
        <w:lastRenderedPageBreak/>
        <w:t xml:space="preserve">Moore, J. G. (1970) Water Content of Basalt Erupted on the Ocean Floor. </w:t>
      </w:r>
      <w:r w:rsidRPr="001044C4">
        <w:rPr>
          <w:i/>
          <w:iCs/>
        </w:rPr>
        <w:t xml:space="preserve">Contr. </w:t>
      </w:r>
    </w:p>
    <w:p w14:paraId="32335E11" w14:textId="77777777" w:rsidR="00DC0F57" w:rsidRPr="001044C4" w:rsidRDefault="00DC0F57" w:rsidP="00DC0F57">
      <w:pPr>
        <w:ind w:firstLine="720"/>
      </w:pPr>
      <w:r w:rsidRPr="001044C4">
        <w:rPr>
          <w:i/>
          <w:iCs/>
        </w:rPr>
        <w:t>Mineral. And Petrol., 28</w:t>
      </w:r>
      <w:r w:rsidRPr="001044C4">
        <w:t xml:space="preserve">, p. 272-279. </w:t>
      </w:r>
    </w:p>
    <w:p w14:paraId="667BA7AE" w14:textId="77777777" w:rsidR="001C29CD" w:rsidRDefault="00DC0F57" w:rsidP="001C29CD">
      <w:proofErr w:type="spellStart"/>
      <w:r w:rsidRPr="001044C4">
        <w:t>Morbidelli</w:t>
      </w:r>
      <w:proofErr w:type="spellEnd"/>
      <w:r w:rsidRPr="001044C4">
        <w:t xml:space="preserve">, A., J. Chambers, J. I. </w:t>
      </w:r>
      <w:proofErr w:type="spellStart"/>
      <w:r w:rsidRPr="001044C4">
        <w:t>Lunine</w:t>
      </w:r>
      <w:proofErr w:type="spellEnd"/>
      <w:r w:rsidRPr="001044C4">
        <w:t xml:space="preserve">, J. M. Petit, F. Robert, G. B. Valsecchi, &amp; </w:t>
      </w:r>
    </w:p>
    <w:p w14:paraId="1EBB631B" w14:textId="77777777" w:rsidR="001C29CD" w:rsidRDefault="00DC0F57" w:rsidP="001C29CD">
      <w:pPr>
        <w:ind w:firstLine="720"/>
      </w:pPr>
      <w:r w:rsidRPr="001044C4">
        <w:t xml:space="preserve">K. E. Cyr (2010) Source regions and timescales for the delivery of water to </w:t>
      </w:r>
    </w:p>
    <w:p w14:paraId="7E003A89" w14:textId="30DCB93F" w:rsidR="00DC0F57" w:rsidRPr="001044C4" w:rsidRDefault="00DC0F57" w:rsidP="001C29CD">
      <w:pPr>
        <w:ind w:firstLine="720"/>
      </w:pPr>
      <w:r w:rsidRPr="001044C4">
        <w:t xml:space="preserve">the Earth. </w:t>
      </w:r>
      <w:r w:rsidRPr="001044C4">
        <w:rPr>
          <w:i/>
          <w:iCs/>
        </w:rPr>
        <w:t>Meteoritics &amp; Planetary Science, 35</w:t>
      </w:r>
      <w:r w:rsidRPr="001044C4">
        <w:t xml:space="preserve">, p. 1309-1320. </w:t>
      </w:r>
    </w:p>
    <w:p w14:paraId="69D28DE8" w14:textId="77777777" w:rsidR="00DC0F57" w:rsidRPr="001044C4" w:rsidRDefault="00DC0F57" w:rsidP="00DC0F57">
      <w:proofErr w:type="spellStart"/>
      <w:r w:rsidRPr="001044C4">
        <w:t>Moune</w:t>
      </w:r>
      <w:proofErr w:type="spellEnd"/>
      <w:r w:rsidRPr="001044C4">
        <w:t xml:space="preserve">, S., F. Faure, P-J. Gauthier, &amp; K. W.W. Sims (2007) Pele’s hair and tears: </w:t>
      </w:r>
    </w:p>
    <w:p w14:paraId="4D9AEC1A" w14:textId="77777777" w:rsidR="00DC0F57" w:rsidRPr="001044C4" w:rsidRDefault="00DC0F57" w:rsidP="00DC0F57">
      <w:pPr>
        <w:ind w:firstLine="720"/>
        <w:rPr>
          <w:i/>
          <w:iCs/>
        </w:rPr>
      </w:pPr>
      <w:r w:rsidRPr="001044C4">
        <w:t xml:space="preserve">Natural probe of volcanic plume. </w:t>
      </w:r>
      <w:r w:rsidRPr="001044C4">
        <w:rPr>
          <w:i/>
          <w:iCs/>
        </w:rPr>
        <w:t xml:space="preserve">Journal of Volcanology and Geothermal </w:t>
      </w:r>
    </w:p>
    <w:p w14:paraId="4B606DB9" w14:textId="77777777" w:rsidR="00DC0F57" w:rsidRPr="001044C4" w:rsidRDefault="00DC0F57" w:rsidP="00DC0F57">
      <w:pPr>
        <w:ind w:firstLine="720"/>
      </w:pPr>
      <w:r w:rsidRPr="001044C4">
        <w:rPr>
          <w:i/>
          <w:iCs/>
        </w:rPr>
        <w:t>Research, 164</w:t>
      </w:r>
      <w:r w:rsidRPr="001044C4">
        <w:t xml:space="preserve">, p. 244-253. </w:t>
      </w:r>
    </w:p>
    <w:p w14:paraId="15A1BCE4" w14:textId="77777777" w:rsidR="001C29CD" w:rsidRDefault="00DC0F57" w:rsidP="001C29CD">
      <w:proofErr w:type="spellStart"/>
      <w:r w:rsidRPr="001044C4">
        <w:t>Niedermann</w:t>
      </w:r>
      <w:proofErr w:type="spellEnd"/>
      <w:r w:rsidRPr="001044C4">
        <w:t xml:space="preserve">, S., W. Bach, &amp; J. </w:t>
      </w:r>
      <w:proofErr w:type="spellStart"/>
      <w:r w:rsidRPr="001044C4">
        <w:t>Erzinger</w:t>
      </w:r>
      <w:proofErr w:type="spellEnd"/>
      <w:r w:rsidRPr="001044C4">
        <w:t xml:space="preserve"> (1997) Noble gas evidence for a lower </w:t>
      </w:r>
    </w:p>
    <w:p w14:paraId="19E40C9A" w14:textId="77777777" w:rsidR="001C29CD" w:rsidRDefault="00DC0F57" w:rsidP="001C29CD">
      <w:pPr>
        <w:ind w:firstLine="720"/>
      </w:pPr>
      <w:r w:rsidRPr="001044C4">
        <w:t xml:space="preserve">mantle component in MORBs from the southern East Pacific Rise: </w:t>
      </w:r>
    </w:p>
    <w:p w14:paraId="6EB493B1" w14:textId="77777777" w:rsidR="001C29CD" w:rsidRDefault="00DC0F57" w:rsidP="001C29CD">
      <w:pPr>
        <w:ind w:firstLine="720"/>
        <w:rPr>
          <w:i/>
          <w:iCs/>
        </w:rPr>
      </w:pPr>
      <w:r w:rsidRPr="001044C4">
        <w:t xml:space="preserve">Decoupling of helium and neon isotope systematic. </w:t>
      </w:r>
      <w:r w:rsidRPr="001044C4">
        <w:rPr>
          <w:i/>
          <w:iCs/>
        </w:rPr>
        <w:t xml:space="preserve">Geochimica et </w:t>
      </w:r>
    </w:p>
    <w:p w14:paraId="319B0E82" w14:textId="5CC43866" w:rsidR="00DC0F57" w:rsidRPr="001044C4" w:rsidRDefault="00DC0F57" w:rsidP="001C29CD">
      <w:pPr>
        <w:ind w:firstLine="720"/>
      </w:pPr>
      <w:r w:rsidRPr="001044C4">
        <w:rPr>
          <w:i/>
          <w:iCs/>
        </w:rPr>
        <w:t>Cosmochimica Acta, 61, 13,</w:t>
      </w:r>
      <w:r w:rsidRPr="001044C4">
        <w:t xml:space="preserve"> p. 2697-2751.</w:t>
      </w:r>
    </w:p>
    <w:p w14:paraId="33B260E4" w14:textId="77777777" w:rsidR="00B9709F" w:rsidRDefault="00B9709F" w:rsidP="001C29CD">
      <w:r>
        <w:t xml:space="preserve">Nielsen, C. &amp; H. Sigurdsson (1981) Quantitative methods for electron microprobe </w:t>
      </w:r>
    </w:p>
    <w:p w14:paraId="5B73004E" w14:textId="77777777" w:rsidR="00B9709F" w:rsidRDefault="00B9709F" w:rsidP="00B9709F">
      <w:pPr>
        <w:ind w:firstLine="720"/>
      </w:pPr>
      <w:r>
        <w:t xml:space="preserve">analysis of sodium in natural synthetic glasses. </w:t>
      </w:r>
      <w:r>
        <w:rPr>
          <w:i/>
          <w:iCs/>
        </w:rPr>
        <w:t>American Mineralogist, 66</w:t>
      </w:r>
      <w:r>
        <w:t xml:space="preserve">, </w:t>
      </w:r>
    </w:p>
    <w:p w14:paraId="0E5BBA97" w14:textId="5D3BD54E" w:rsidR="00B9709F" w:rsidRPr="00B9709F" w:rsidRDefault="00B9709F" w:rsidP="00B9709F">
      <w:pPr>
        <w:ind w:firstLine="720"/>
      </w:pPr>
      <w:r>
        <w:t>p. 547-552.</w:t>
      </w:r>
    </w:p>
    <w:p w14:paraId="3C6F9A9C" w14:textId="4563525E" w:rsidR="000B2DEB" w:rsidRDefault="000B2DEB" w:rsidP="001C29CD">
      <w:proofErr w:type="spellStart"/>
      <w:r>
        <w:t>Ohlhorst</w:t>
      </w:r>
      <w:proofErr w:type="spellEnd"/>
      <w:r>
        <w:t xml:space="preserve">, S., H. Behrens, &amp; F. Holtz (2001) Compositional dependence of molar </w:t>
      </w:r>
    </w:p>
    <w:p w14:paraId="17AD1E74" w14:textId="77777777" w:rsidR="000B2DEB" w:rsidRDefault="000B2DEB" w:rsidP="000B2DEB">
      <w:pPr>
        <w:ind w:firstLine="720"/>
      </w:pPr>
      <w:r>
        <w:t>absorptivities of near-infrared OH- and H</w:t>
      </w:r>
      <w:r>
        <w:rPr>
          <w:vertAlign w:val="subscript"/>
        </w:rPr>
        <w:t>2</w:t>
      </w:r>
      <w:r>
        <w:t xml:space="preserve">O bands in rhyolitic to basaltic </w:t>
      </w:r>
    </w:p>
    <w:p w14:paraId="36832665" w14:textId="208B3641" w:rsidR="000B2DEB" w:rsidRPr="000B2DEB" w:rsidRDefault="000B2DEB" w:rsidP="000B2DEB">
      <w:pPr>
        <w:ind w:firstLine="720"/>
      </w:pPr>
      <w:r>
        <w:t xml:space="preserve">glasses. </w:t>
      </w:r>
      <w:r>
        <w:rPr>
          <w:i/>
          <w:iCs/>
        </w:rPr>
        <w:t>Chemical Geology, 174</w:t>
      </w:r>
      <w:r>
        <w:t>, p. 5-20.</w:t>
      </w:r>
    </w:p>
    <w:p w14:paraId="7741C3A1" w14:textId="046BCC24" w:rsidR="001C29CD" w:rsidRDefault="00DC0F57" w:rsidP="001C29CD">
      <w:r w:rsidRPr="001044C4">
        <w:t xml:space="preserve">Parfitt, E. A. &amp; L. Wilson (1995) Explosive volcanic eruptions – IX. The transition </w:t>
      </w:r>
    </w:p>
    <w:p w14:paraId="254546E9" w14:textId="77777777" w:rsidR="001C29CD" w:rsidRDefault="00DC0F57" w:rsidP="001C29CD">
      <w:pPr>
        <w:ind w:firstLine="720"/>
      </w:pPr>
      <w:r w:rsidRPr="001044C4">
        <w:t xml:space="preserve">between Hawaiian-style lava fountaining and strombolian explosive </w:t>
      </w:r>
    </w:p>
    <w:p w14:paraId="12508E51" w14:textId="30FAEC3A" w:rsidR="00DC0F57" w:rsidRPr="001044C4" w:rsidRDefault="00DC0F57" w:rsidP="001C29CD">
      <w:pPr>
        <w:ind w:firstLine="720"/>
      </w:pPr>
      <w:r w:rsidRPr="001044C4">
        <w:t xml:space="preserve">activity. </w:t>
      </w:r>
      <w:proofErr w:type="spellStart"/>
      <w:r w:rsidRPr="001044C4">
        <w:rPr>
          <w:i/>
          <w:iCs/>
        </w:rPr>
        <w:t>Geophys</w:t>
      </w:r>
      <w:proofErr w:type="spellEnd"/>
      <w:r w:rsidRPr="001044C4">
        <w:rPr>
          <w:i/>
          <w:iCs/>
        </w:rPr>
        <w:t>. J. Int., 121,</w:t>
      </w:r>
      <w:r w:rsidRPr="001044C4">
        <w:t xml:space="preserve"> p. 226-232.</w:t>
      </w:r>
    </w:p>
    <w:p w14:paraId="5F9D80D2" w14:textId="77777777" w:rsidR="000B2DEB" w:rsidRDefault="001B06A5" w:rsidP="001C29CD">
      <w:r>
        <w:t xml:space="preserve">Parker, M., C. Agee, M. Duncan, &amp; W. </w:t>
      </w:r>
      <w:proofErr w:type="spellStart"/>
      <w:r>
        <w:t>Westrenen</w:t>
      </w:r>
      <w:proofErr w:type="spellEnd"/>
      <w:r>
        <w:t xml:space="preserve"> (2011) Compressibility of </w:t>
      </w:r>
    </w:p>
    <w:p w14:paraId="6ABA340D" w14:textId="77777777" w:rsidR="000B2DEB" w:rsidRDefault="001B06A5" w:rsidP="000B2DEB">
      <w:pPr>
        <w:ind w:firstLine="720"/>
      </w:pPr>
      <w:r>
        <w:t xml:space="preserve">molten Apollo 17 orange glass and implications for density crossovers in </w:t>
      </w:r>
    </w:p>
    <w:p w14:paraId="5D8094F0" w14:textId="3863E0F7" w:rsidR="001B06A5" w:rsidRPr="000B2DEB" w:rsidRDefault="001B06A5" w:rsidP="000B2DEB">
      <w:pPr>
        <w:ind w:firstLine="720"/>
      </w:pPr>
      <w:r>
        <w:t xml:space="preserve">the lunar mantle. </w:t>
      </w:r>
      <w:r>
        <w:rPr>
          <w:i/>
          <w:iCs/>
        </w:rPr>
        <w:t xml:space="preserve">Geochimica et Cosmochimica Acta, </w:t>
      </w:r>
      <w:r w:rsidR="000B2DEB">
        <w:rPr>
          <w:i/>
          <w:iCs/>
        </w:rPr>
        <w:t>75</w:t>
      </w:r>
      <w:r w:rsidR="000B2DEB">
        <w:t xml:space="preserve">, p. 1161-1172. </w:t>
      </w:r>
    </w:p>
    <w:p w14:paraId="2BCBFC90" w14:textId="0D2848E1" w:rsidR="001C29CD" w:rsidRDefault="00DC0F57" w:rsidP="001C29CD">
      <w:proofErr w:type="spellStart"/>
      <w:r w:rsidRPr="001044C4">
        <w:t>Paonita</w:t>
      </w:r>
      <w:proofErr w:type="spellEnd"/>
      <w:r w:rsidRPr="001044C4">
        <w:t xml:space="preserve">, A. &amp; M. </w:t>
      </w:r>
      <w:proofErr w:type="spellStart"/>
      <w:r w:rsidRPr="001044C4">
        <w:t>Martelli</w:t>
      </w:r>
      <w:proofErr w:type="spellEnd"/>
      <w:r w:rsidRPr="001044C4">
        <w:t xml:space="preserve"> (2006) Magma dynamics at mid-ocean ridges by noble </w:t>
      </w:r>
    </w:p>
    <w:p w14:paraId="0FFB7FED" w14:textId="77777777" w:rsidR="001C29CD" w:rsidRDefault="00DC0F57" w:rsidP="001C29CD">
      <w:pPr>
        <w:ind w:firstLine="720"/>
        <w:rPr>
          <w:i/>
          <w:iCs/>
        </w:rPr>
      </w:pPr>
      <w:r w:rsidRPr="001044C4">
        <w:t xml:space="preserve">gas kinetic fractionation: assessment of magmatic ascent rates. </w:t>
      </w:r>
      <w:r w:rsidRPr="001044C4">
        <w:rPr>
          <w:i/>
          <w:iCs/>
        </w:rPr>
        <w:t xml:space="preserve">Earth &amp; </w:t>
      </w:r>
    </w:p>
    <w:p w14:paraId="074638AC" w14:textId="4BA4E53F" w:rsidR="00DC0F57" w:rsidRPr="001C29CD" w:rsidRDefault="00DC0F57" w:rsidP="001C29CD">
      <w:pPr>
        <w:ind w:left="720"/>
      </w:pPr>
      <w:r w:rsidRPr="001044C4">
        <w:rPr>
          <w:i/>
          <w:iCs/>
        </w:rPr>
        <w:t xml:space="preserve">Planetary Science Letters, 241, 1-2, </w:t>
      </w:r>
      <w:r w:rsidRPr="001044C4">
        <w:t xml:space="preserve">p. 138-158. </w:t>
      </w:r>
    </w:p>
    <w:p w14:paraId="105E9409" w14:textId="77777777" w:rsidR="001C29CD" w:rsidRDefault="00DC0F57" w:rsidP="001C29CD">
      <w:proofErr w:type="spellStart"/>
      <w:r w:rsidRPr="001044C4">
        <w:t>Paonita</w:t>
      </w:r>
      <w:proofErr w:type="spellEnd"/>
      <w:r w:rsidRPr="001044C4">
        <w:t xml:space="preserve">, A. &amp; M. </w:t>
      </w:r>
      <w:proofErr w:type="spellStart"/>
      <w:r w:rsidRPr="001044C4">
        <w:t>Martelli</w:t>
      </w:r>
      <w:proofErr w:type="spellEnd"/>
      <w:r w:rsidRPr="001044C4">
        <w:t xml:space="preserve"> (2007) A new view of the He-Ar-CO</w:t>
      </w:r>
      <w:r w:rsidRPr="001044C4">
        <w:rPr>
          <w:vertAlign w:val="subscript"/>
        </w:rPr>
        <w:t>2</w:t>
      </w:r>
      <w:r w:rsidRPr="001044C4">
        <w:t xml:space="preserve"> degassing at mid-</w:t>
      </w:r>
    </w:p>
    <w:p w14:paraId="1F529865" w14:textId="77777777" w:rsidR="001C29CD" w:rsidRDefault="00DC0F57" w:rsidP="001C29CD">
      <w:pPr>
        <w:ind w:firstLine="720"/>
      </w:pPr>
      <w:r w:rsidRPr="001044C4">
        <w:t xml:space="preserve">ocean ridges: homogenous composition of magmas from the upper </w:t>
      </w:r>
    </w:p>
    <w:p w14:paraId="3F3B0514" w14:textId="1761D5C5" w:rsidR="00DC0F57" w:rsidRPr="001C29CD" w:rsidRDefault="00DC0F57" w:rsidP="001C29CD">
      <w:pPr>
        <w:ind w:firstLine="720"/>
      </w:pPr>
      <w:r w:rsidRPr="001044C4">
        <w:t xml:space="preserve">mantle. </w:t>
      </w:r>
      <w:r w:rsidRPr="001044C4">
        <w:rPr>
          <w:i/>
          <w:iCs/>
        </w:rPr>
        <w:t xml:space="preserve">Geochimica Acta Cosmochimica, 71, 7, </w:t>
      </w:r>
      <w:r w:rsidRPr="001044C4">
        <w:t xml:space="preserve">p. 1747-1763. </w:t>
      </w:r>
    </w:p>
    <w:p w14:paraId="4E715F54" w14:textId="77777777" w:rsidR="000D63F6" w:rsidRDefault="00D96526" w:rsidP="001C29CD">
      <w:r>
        <w:t xml:space="preserve">Pearson, D., F. </w:t>
      </w:r>
      <w:proofErr w:type="spellStart"/>
      <w:r>
        <w:t>Brenker</w:t>
      </w:r>
      <w:proofErr w:type="spellEnd"/>
      <w:r>
        <w:t xml:space="preserve">, F. </w:t>
      </w:r>
      <w:proofErr w:type="spellStart"/>
      <w:r>
        <w:t>Nestola</w:t>
      </w:r>
      <w:proofErr w:type="spellEnd"/>
      <w:r>
        <w:t xml:space="preserve">, J. McNeill, L. </w:t>
      </w:r>
      <w:proofErr w:type="spellStart"/>
      <w:r>
        <w:t>Nasdala</w:t>
      </w:r>
      <w:proofErr w:type="spellEnd"/>
      <w:r>
        <w:t xml:space="preserve">, M. Hutchinson, S. </w:t>
      </w:r>
    </w:p>
    <w:p w14:paraId="67A29EC2" w14:textId="77777777" w:rsidR="000D63F6" w:rsidRDefault="00D96526" w:rsidP="000D63F6">
      <w:pPr>
        <w:ind w:firstLine="720"/>
      </w:pPr>
      <w:proofErr w:type="spellStart"/>
      <w:r>
        <w:t>Matveev</w:t>
      </w:r>
      <w:proofErr w:type="spellEnd"/>
      <w:r>
        <w:t xml:space="preserve">, K. Mather, G. </w:t>
      </w:r>
      <w:proofErr w:type="spellStart"/>
      <w:r>
        <w:t>Silvermit</w:t>
      </w:r>
      <w:proofErr w:type="spellEnd"/>
      <w:r>
        <w:t xml:space="preserve">, S. Schmitz, B. </w:t>
      </w:r>
      <w:proofErr w:type="spellStart"/>
      <w:r>
        <w:t>Vekemans</w:t>
      </w:r>
      <w:proofErr w:type="spellEnd"/>
      <w:r>
        <w:t xml:space="preserve">, &amp; L. </w:t>
      </w:r>
      <w:proofErr w:type="spellStart"/>
      <w:r>
        <w:t>Vincze</w:t>
      </w:r>
      <w:proofErr w:type="spellEnd"/>
      <w:r>
        <w:t xml:space="preserve"> </w:t>
      </w:r>
    </w:p>
    <w:p w14:paraId="0708018B" w14:textId="77777777" w:rsidR="000D63F6" w:rsidRDefault="00D96526" w:rsidP="000D63F6">
      <w:pPr>
        <w:ind w:firstLine="720"/>
      </w:pPr>
      <w:r>
        <w:t>(</w:t>
      </w:r>
      <w:r w:rsidR="000D63F6">
        <w:t xml:space="preserve">2014) Hydrous mantle transition zone indicated by ringwoodite included </w:t>
      </w:r>
    </w:p>
    <w:p w14:paraId="0529249E" w14:textId="64B175FB" w:rsidR="00D96526" w:rsidRPr="000D63F6" w:rsidRDefault="000D63F6" w:rsidP="000D63F6">
      <w:pPr>
        <w:ind w:firstLine="720"/>
      </w:pPr>
      <w:r>
        <w:t xml:space="preserve">within diamond. </w:t>
      </w:r>
      <w:r>
        <w:rPr>
          <w:i/>
          <w:iCs/>
        </w:rPr>
        <w:t>Nature, 507</w:t>
      </w:r>
      <w:r>
        <w:t>, p. 221-223.</w:t>
      </w:r>
    </w:p>
    <w:p w14:paraId="2565CC3B" w14:textId="0AB2B728" w:rsidR="001C29CD" w:rsidRDefault="00DC0F57" w:rsidP="001C29CD">
      <w:r w:rsidRPr="001044C4">
        <w:t xml:space="preserve">Peck, D. L., T. L. Wright, &amp; J. G. Moore (1966) Crystallization of tholeiitic basalt </w:t>
      </w:r>
    </w:p>
    <w:p w14:paraId="3A78A8D2" w14:textId="6418C5B6" w:rsidR="00DC0F57" w:rsidRPr="001044C4" w:rsidRDefault="00DC0F57" w:rsidP="001C29CD">
      <w:pPr>
        <w:ind w:firstLine="720"/>
      </w:pPr>
      <w:r w:rsidRPr="001044C4">
        <w:t xml:space="preserve">in Alae lava lake, Hawaii. </w:t>
      </w:r>
      <w:r w:rsidRPr="001044C4">
        <w:rPr>
          <w:i/>
          <w:iCs/>
        </w:rPr>
        <w:t xml:space="preserve">Bulletin </w:t>
      </w:r>
      <w:proofErr w:type="spellStart"/>
      <w:r w:rsidRPr="001044C4">
        <w:rPr>
          <w:i/>
          <w:iCs/>
        </w:rPr>
        <w:t>Volcanologique</w:t>
      </w:r>
      <w:proofErr w:type="spellEnd"/>
      <w:r w:rsidRPr="001044C4">
        <w:rPr>
          <w:i/>
          <w:iCs/>
        </w:rPr>
        <w:t>, 29</w:t>
      </w:r>
      <w:r w:rsidRPr="001044C4">
        <w:t>, p. 629-655.</w:t>
      </w:r>
    </w:p>
    <w:p w14:paraId="39E1C922" w14:textId="77777777" w:rsidR="001C29CD" w:rsidRDefault="00DC0F57" w:rsidP="001C29CD">
      <w:r w:rsidRPr="001044C4">
        <w:t xml:space="preserve">Peng, N., Y. Zhang, S. Chen, &amp; J. Gagnon (2019) A melt inclusion study on </w:t>
      </w:r>
    </w:p>
    <w:p w14:paraId="3433EFDB" w14:textId="77777777" w:rsidR="001C29CD" w:rsidRDefault="00DC0F57" w:rsidP="001C29CD">
      <w:pPr>
        <w:ind w:firstLine="720"/>
        <w:rPr>
          <w:i/>
          <w:iCs/>
        </w:rPr>
      </w:pPr>
      <w:r w:rsidRPr="001044C4">
        <w:t xml:space="preserve">volatile abundances in the lunar mantle. </w:t>
      </w:r>
      <w:proofErr w:type="spellStart"/>
      <w:r w:rsidRPr="001044C4">
        <w:rPr>
          <w:i/>
          <w:iCs/>
        </w:rPr>
        <w:t>Geochimica</w:t>
      </w:r>
      <w:proofErr w:type="spellEnd"/>
      <w:r w:rsidRPr="001044C4">
        <w:rPr>
          <w:i/>
          <w:iCs/>
        </w:rPr>
        <w:t xml:space="preserve"> et </w:t>
      </w:r>
      <w:proofErr w:type="spellStart"/>
      <w:r w:rsidRPr="001044C4">
        <w:rPr>
          <w:i/>
          <w:iCs/>
        </w:rPr>
        <w:t>cosmochimica</w:t>
      </w:r>
      <w:proofErr w:type="spellEnd"/>
      <w:r w:rsidRPr="001044C4">
        <w:rPr>
          <w:i/>
          <w:iCs/>
        </w:rPr>
        <w:t xml:space="preserve"> </w:t>
      </w:r>
    </w:p>
    <w:p w14:paraId="1647A487" w14:textId="25EDF099" w:rsidR="00DC0F57" w:rsidRPr="001044C4" w:rsidRDefault="00DC0F57" w:rsidP="001C29CD">
      <w:pPr>
        <w:ind w:firstLine="720"/>
      </w:pPr>
      <w:r w:rsidRPr="001044C4">
        <w:rPr>
          <w:i/>
          <w:iCs/>
        </w:rPr>
        <w:t>acta, 249</w:t>
      </w:r>
      <w:r w:rsidRPr="001044C4">
        <w:t>, p. 17-41.</w:t>
      </w:r>
    </w:p>
    <w:p w14:paraId="1786CDDC" w14:textId="77777777" w:rsidR="004E1DD0" w:rsidRDefault="004E1DD0" w:rsidP="001C29CD">
      <w:proofErr w:type="spellStart"/>
      <w:r>
        <w:t>Philpotts</w:t>
      </w:r>
      <w:proofErr w:type="spellEnd"/>
      <w:r>
        <w:t xml:space="preserve">, A. &amp; J. Ague (2009) Principles of Igneous and Metamorphic Petrology. </w:t>
      </w:r>
    </w:p>
    <w:p w14:paraId="13C6B14E" w14:textId="54493518" w:rsidR="004E1DD0" w:rsidRDefault="004E1DD0" w:rsidP="004E1DD0">
      <w:pPr>
        <w:ind w:firstLine="720"/>
      </w:pPr>
      <w:r>
        <w:t>Cambridge University Press.</w:t>
      </w:r>
    </w:p>
    <w:p w14:paraId="0A6C21AB" w14:textId="78C0B402" w:rsidR="001C29CD" w:rsidRDefault="00DC0F57" w:rsidP="001C29CD">
      <w:r w:rsidRPr="001044C4">
        <w:t xml:space="preserve">Phillips, A. H. (1894) A recent analysis of Pele’s Hair and a </w:t>
      </w:r>
      <w:proofErr w:type="spellStart"/>
      <w:r w:rsidRPr="001044C4">
        <w:t>Stalagmmite</w:t>
      </w:r>
      <w:proofErr w:type="spellEnd"/>
      <w:r w:rsidRPr="001044C4">
        <w:t xml:space="preserve"> from the </w:t>
      </w:r>
    </w:p>
    <w:p w14:paraId="1B932DE4" w14:textId="56836951" w:rsidR="00DC0F57" w:rsidRPr="001044C4" w:rsidRDefault="00DC0F57" w:rsidP="001C29CD">
      <w:pPr>
        <w:ind w:firstLine="720"/>
      </w:pPr>
      <w:r w:rsidRPr="001044C4">
        <w:t xml:space="preserve">lava Caves of Kilauea. </w:t>
      </w:r>
      <w:r w:rsidRPr="001044C4">
        <w:rPr>
          <w:i/>
          <w:iCs/>
        </w:rPr>
        <w:t>American Journal of Science, 282</w:t>
      </w:r>
      <w:r w:rsidRPr="001044C4">
        <w:t>, p. 473-474.</w:t>
      </w:r>
    </w:p>
    <w:p w14:paraId="520C5C6D" w14:textId="77777777" w:rsidR="001C29CD" w:rsidRDefault="00DC0F57" w:rsidP="001C29CD">
      <w:proofErr w:type="spellStart"/>
      <w:r w:rsidRPr="001044C4">
        <w:t>Renggli</w:t>
      </w:r>
      <w:proofErr w:type="spellEnd"/>
      <w:r w:rsidRPr="001044C4">
        <w:t xml:space="preserve">, C. J., P. L. King, R. W. Henley, &amp; M. D. Norman (2017) Volcanic gas </w:t>
      </w:r>
    </w:p>
    <w:p w14:paraId="7A9F5A5B" w14:textId="77777777" w:rsidR="001C29CD" w:rsidRDefault="00DC0F57" w:rsidP="001C29CD">
      <w:pPr>
        <w:ind w:firstLine="720"/>
      </w:pPr>
      <w:r w:rsidRPr="001044C4">
        <w:lastRenderedPageBreak/>
        <w:t xml:space="preserve">composition, metal dispersion and deposition during explosive volcanic </w:t>
      </w:r>
    </w:p>
    <w:p w14:paraId="77CE1C61" w14:textId="77777777" w:rsidR="001C29CD" w:rsidRDefault="00DC0F57" w:rsidP="001C29CD">
      <w:pPr>
        <w:ind w:firstLine="720"/>
      </w:pPr>
      <w:r w:rsidRPr="001044C4">
        <w:t xml:space="preserve">eruptions on the Moon. </w:t>
      </w:r>
      <w:r w:rsidRPr="001044C4">
        <w:rPr>
          <w:i/>
          <w:iCs/>
        </w:rPr>
        <w:t>Geochimica et Cosmochimica Acta, 206</w:t>
      </w:r>
      <w:r w:rsidRPr="001044C4">
        <w:t>, p. 296-</w:t>
      </w:r>
    </w:p>
    <w:p w14:paraId="1A50412F" w14:textId="4E5A4321" w:rsidR="00DC0F57" w:rsidRPr="001044C4" w:rsidRDefault="00DC0F57" w:rsidP="001C29CD">
      <w:pPr>
        <w:ind w:firstLine="720"/>
      </w:pPr>
      <w:r w:rsidRPr="001044C4">
        <w:t>311.</w:t>
      </w:r>
    </w:p>
    <w:p w14:paraId="36D8EDD5" w14:textId="77777777" w:rsidR="001C29CD" w:rsidRDefault="00DC0F57" w:rsidP="001C29CD">
      <w:r w:rsidRPr="001044C4">
        <w:t xml:space="preserve">Rutherford, M. J. &amp; P. </w:t>
      </w:r>
      <w:proofErr w:type="spellStart"/>
      <w:r w:rsidRPr="001044C4">
        <w:t>Papale</w:t>
      </w:r>
      <w:proofErr w:type="spellEnd"/>
      <w:r w:rsidRPr="001044C4">
        <w:t xml:space="preserve"> (2009) Origin of basalt fire-fountain eruptions on </w:t>
      </w:r>
    </w:p>
    <w:p w14:paraId="4B5635CB" w14:textId="44882AA6" w:rsidR="00DC0F57" w:rsidRPr="001044C4" w:rsidRDefault="00DC0F57" w:rsidP="001C29CD">
      <w:pPr>
        <w:ind w:firstLine="720"/>
      </w:pPr>
      <w:r w:rsidRPr="001044C4">
        <w:t xml:space="preserve">Earth Versus the Moon. </w:t>
      </w:r>
      <w:r w:rsidRPr="001044C4">
        <w:rPr>
          <w:i/>
          <w:iCs/>
        </w:rPr>
        <w:t>Geology, 37</w:t>
      </w:r>
      <w:r w:rsidRPr="001044C4">
        <w:t>, 3, p. 219-222.</w:t>
      </w:r>
    </w:p>
    <w:p w14:paraId="62227CBD" w14:textId="4A366881" w:rsidR="00CC3BC5" w:rsidRPr="00FD0F18" w:rsidRDefault="00CC3BC5" w:rsidP="001C29CD">
      <w:r>
        <w:t xml:space="preserve">Ryder, </w:t>
      </w:r>
      <w:r w:rsidR="00FD0F18">
        <w:t xml:space="preserve">G. (1985) Catalog of Apollo 15 Rocks. </w:t>
      </w:r>
      <w:r w:rsidR="00FD0F18">
        <w:rPr>
          <w:i/>
          <w:iCs/>
        </w:rPr>
        <w:t>Curatorial Branch Publication, 72</w:t>
      </w:r>
      <w:r w:rsidR="00FD0F18">
        <w:t xml:space="preserve">. </w:t>
      </w:r>
    </w:p>
    <w:p w14:paraId="525AF28F" w14:textId="7E5370FC" w:rsidR="001C29CD" w:rsidRDefault="00DC0F57" w:rsidP="001C29CD">
      <w:r w:rsidRPr="001044C4">
        <w:t xml:space="preserve">Saal, A. E., E. H. </w:t>
      </w:r>
      <w:proofErr w:type="spellStart"/>
      <w:r w:rsidRPr="001044C4">
        <w:t>Hauri</w:t>
      </w:r>
      <w:proofErr w:type="spellEnd"/>
      <w:r w:rsidRPr="001044C4">
        <w:t xml:space="preserve">, C. H. Langmuir, &amp; M. R. </w:t>
      </w:r>
      <w:proofErr w:type="spellStart"/>
      <w:r w:rsidRPr="001044C4">
        <w:t>Perfit</w:t>
      </w:r>
      <w:proofErr w:type="spellEnd"/>
      <w:r w:rsidRPr="001044C4">
        <w:t xml:space="preserve"> (2002) </w:t>
      </w:r>
      <w:proofErr w:type="spellStart"/>
      <w:r w:rsidRPr="001044C4">
        <w:t>Vapour</w:t>
      </w:r>
      <w:proofErr w:type="spellEnd"/>
      <w:r w:rsidRPr="001044C4">
        <w:t xml:space="preserve"> </w:t>
      </w:r>
    </w:p>
    <w:p w14:paraId="6A7435F5" w14:textId="77777777" w:rsidR="001C29CD" w:rsidRDefault="00DC0F57" w:rsidP="001C29CD">
      <w:pPr>
        <w:ind w:firstLine="720"/>
      </w:pPr>
      <w:r w:rsidRPr="001044C4">
        <w:t xml:space="preserve">undersaturation in primitive mid-ocean-ridge basalt and the volatile </w:t>
      </w:r>
    </w:p>
    <w:p w14:paraId="4B84A8A3" w14:textId="061839F6" w:rsidR="00DC0F57" w:rsidRPr="001044C4" w:rsidRDefault="00DC0F57" w:rsidP="001C29CD">
      <w:pPr>
        <w:ind w:firstLine="720"/>
      </w:pPr>
      <w:r w:rsidRPr="001044C4">
        <w:t xml:space="preserve">content of earth’s upper mantle. </w:t>
      </w:r>
      <w:r w:rsidRPr="001044C4">
        <w:rPr>
          <w:i/>
          <w:iCs/>
        </w:rPr>
        <w:t>Nature, 419, 6909</w:t>
      </w:r>
      <w:r w:rsidRPr="001044C4">
        <w:t>, p. 451-455.</w:t>
      </w:r>
    </w:p>
    <w:p w14:paraId="53B1A016" w14:textId="77777777" w:rsidR="001C29CD" w:rsidRDefault="00DC0F57" w:rsidP="001C29CD">
      <w:r w:rsidRPr="001044C4">
        <w:t xml:space="preserve">Saal, A. E., E. H. </w:t>
      </w:r>
      <w:proofErr w:type="spellStart"/>
      <w:r w:rsidRPr="001044C4">
        <w:t>Hauri</w:t>
      </w:r>
      <w:proofErr w:type="spellEnd"/>
      <w:r w:rsidRPr="001044C4">
        <w:t xml:space="preserve">, M. Lo Cascio, J. A. Van Orman, M. C. Rutherford, &amp; R. </w:t>
      </w:r>
    </w:p>
    <w:p w14:paraId="1046E0BC" w14:textId="77777777" w:rsidR="001C29CD" w:rsidRDefault="00DC0F57" w:rsidP="001C29CD">
      <w:pPr>
        <w:ind w:firstLine="720"/>
      </w:pPr>
      <w:r w:rsidRPr="001044C4">
        <w:t xml:space="preserve">F. Cooper (2008) Volatile content of lunar volcanic glasses and the </w:t>
      </w:r>
    </w:p>
    <w:p w14:paraId="5E0E89C0" w14:textId="60574D8C" w:rsidR="00DC0F57" w:rsidRPr="001044C4" w:rsidRDefault="00DC0F57" w:rsidP="001C29CD">
      <w:pPr>
        <w:ind w:firstLine="720"/>
      </w:pPr>
      <w:r w:rsidRPr="001044C4">
        <w:t xml:space="preserve">presence of water in the Moon’s interior. </w:t>
      </w:r>
      <w:r w:rsidRPr="001044C4">
        <w:rPr>
          <w:i/>
          <w:iCs/>
        </w:rPr>
        <w:t>Nature, 454</w:t>
      </w:r>
      <w:r w:rsidRPr="001044C4">
        <w:t xml:space="preserve">. </w:t>
      </w:r>
    </w:p>
    <w:p w14:paraId="6F2255C8" w14:textId="77777777" w:rsidR="001C29CD" w:rsidRDefault="00DC0F57" w:rsidP="00DC0F57">
      <w:proofErr w:type="spellStart"/>
      <w:r w:rsidRPr="001044C4">
        <w:t>Schmincke</w:t>
      </w:r>
      <w:proofErr w:type="spellEnd"/>
      <w:r w:rsidRPr="001044C4">
        <w:t xml:space="preserve">, Hans-Ulrich (2004) Volcanism. Springer Berlin Heidelberg, New </w:t>
      </w:r>
    </w:p>
    <w:p w14:paraId="0C4F26DE" w14:textId="4F7FA679" w:rsidR="00DC0F57" w:rsidRPr="001044C4" w:rsidRDefault="00DC0F57" w:rsidP="001C29CD">
      <w:pPr>
        <w:ind w:firstLine="720"/>
      </w:pPr>
      <w:r w:rsidRPr="001044C4">
        <w:t xml:space="preserve">York. </w:t>
      </w:r>
    </w:p>
    <w:p w14:paraId="5392CA3F" w14:textId="77777777" w:rsidR="00DC0F57" w:rsidRPr="001044C4" w:rsidRDefault="00DC0F57" w:rsidP="00DC0F57">
      <w:r w:rsidRPr="001044C4">
        <w:t>Schultz, P.H. (1976) Moon Morphology. University of Texas Press, Austin, TX.</w:t>
      </w:r>
    </w:p>
    <w:p w14:paraId="44922F1B" w14:textId="77777777" w:rsidR="001C29CD" w:rsidRDefault="00DC0F57" w:rsidP="001C29CD">
      <w:r w:rsidRPr="001044C4">
        <w:t xml:space="preserve">Seaman, S. J., M. D. </w:t>
      </w:r>
      <w:proofErr w:type="spellStart"/>
      <w:r w:rsidRPr="001044C4">
        <w:t>Dyar</w:t>
      </w:r>
      <w:proofErr w:type="spellEnd"/>
      <w:r w:rsidRPr="001044C4">
        <w:t xml:space="preserve">, N. </w:t>
      </w:r>
      <w:proofErr w:type="spellStart"/>
      <w:r w:rsidRPr="001044C4">
        <w:t>Marinkovic</w:t>
      </w:r>
      <w:proofErr w:type="spellEnd"/>
      <w:r w:rsidRPr="001044C4">
        <w:t xml:space="preserve">, &amp; N. W. Dunbar (2006) An FTIR study </w:t>
      </w:r>
    </w:p>
    <w:p w14:paraId="488135CD" w14:textId="77777777" w:rsidR="001C29CD" w:rsidRDefault="00DC0F57" w:rsidP="001C29CD">
      <w:pPr>
        <w:ind w:firstLine="720"/>
      </w:pPr>
      <w:r w:rsidRPr="001044C4">
        <w:t xml:space="preserve">of hydrogen in anorthoclase and associated melt inclusions. </w:t>
      </w:r>
      <w:r w:rsidRPr="001044C4">
        <w:rPr>
          <w:i/>
          <w:iCs/>
        </w:rPr>
        <w:t>Am. Min</w:t>
      </w:r>
      <w:r w:rsidRPr="001044C4">
        <w:t xml:space="preserve">. </w:t>
      </w:r>
      <w:r w:rsidRPr="001044C4">
        <w:rPr>
          <w:i/>
          <w:iCs/>
        </w:rPr>
        <w:t>91</w:t>
      </w:r>
      <w:r w:rsidRPr="001044C4">
        <w:t xml:space="preserve">, </w:t>
      </w:r>
    </w:p>
    <w:p w14:paraId="73587BFC" w14:textId="1FF9DC28" w:rsidR="00DC0F57" w:rsidRPr="001044C4" w:rsidRDefault="00DC0F57" w:rsidP="001C29CD">
      <w:pPr>
        <w:ind w:firstLine="720"/>
      </w:pPr>
      <w:r w:rsidRPr="001044C4">
        <w:t>p. 12-20</w:t>
      </w:r>
      <w:r w:rsidR="001C29CD">
        <w:t>.</w:t>
      </w:r>
    </w:p>
    <w:p w14:paraId="24995561" w14:textId="77777777" w:rsidR="00DC0F57" w:rsidRPr="001044C4" w:rsidRDefault="00DC0F57" w:rsidP="00DC0F57">
      <w:r w:rsidRPr="001044C4">
        <w:t xml:space="preserve">Sharp, Z. D., F. M. McCubbin, C. K. Shearer (2013) A hydrogen-based oxidation </w:t>
      </w:r>
    </w:p>
    <w:p w14:paraId="7470536E" w14:textId="77777777" w:rsidR="001C29CD" w:rsidRDefault="00DC0F57" w:rsidP="001C29CD">
      <w:pPr>
        <w:ind w:firstLine="720"/>
        <w:rPr>
          <w:i/>
          <w:iCs/>
        </w:rPr>
      </w:pPr>
      <w:r w:rsidRPr="001044C4">
        <w:t xml:space="preserve">mechanism relevant to planetary formation. </w:t>
      </w:r>
      <w:r w:rsidRPr="001044C4">
        <w:rPr>
          <w:i/>
          <w:iCs/>
        </w:rPr>
        <w:t xml:space="preserve">Earth &amp; Planetary Science </w:t>
      </w:r>
    </w:p>
    <w:p w14:paraId="5D78205A" w14:textId="7DCB1EFA" w:rsidR="00DC0F57" w:rsidRPr="001C29CD" w:rsidRDefault="00DC0F57" w:rsidP="001C29CD">
      <w:pPr>
        <w:ind w:firstLine="720"/>
        <w:rPr>
          <w:i/>
          <w:iCs/>
        </w:rPr>
      </w:pPr>
      <w:r w:rsidRPr="001044C4">
        <w:rPr>
          <w:i/>
          <w:iCs/>
        </w:rPr>
        <w:t>Letters, 380</w:t>
      </w:r>
      <w:r w:rsidRPr="001044C4">
        <w:t>, p. 88-97.</w:t>
      </w:r>
    </w:p>
    <w:p w14:paraId="0A9363CD" w14:textId="77777777" w:rsidR="001C29CD" w:rsidRDefault="00DC0F57" w:rsidP="001C29CD">
      <w:r w:rsidRPr="001044C4">
        <w:t xml:space="preserve">Shearer, C. K., J. J. </w:t>
      </w:r>
      <w:proofErr w:type="spellStart"/>
      <w:r w:rsidRPr="001044C4">
        <w:t>Papike</w:t>
      </w:r>
      <w:proofErr w:type="spellEnd"/>
      <w:r w:rsidRPr="001044C4">
        <w:t xml:space="preserve">, K. C. Galbreath, &amp; N. Shimizu (1991) Exploring the </w:t>
      </w:r>
    </w:p>
    <w:p w14:paraId="652D6705" w14:textId="77777777" w:rsidR="001C29CD" w:rsidRDefault="00DC0F57" w:rsidP="001C29CD">
      <w:pPr>
        <w:ind w:firstLine="720"/>
      </w:pPr>
      <w:r w:rsidRPr="001044C4">
        <w:t xml:space="preserve">lunar mantle with secondary ion mass spectrometry: a comparison of lunar </w:t>
      </w:r>
    </w:p>
    <w:p w14:paraId="4374A795" w14:textId="77777777" w:rsidR="001C29CD" w:rsidRDefault="00DC0F57" w:rsidP="001C29CD">
      <w:pPr>
        <w:ind w:firstLine="720"/>
        <w:rPr>
          <w:i/>
          <w:iCs/>
        </w:rPr>
      </w:pPr>
      <w:r w:rsidRPr="001044C4">
        <w:t xml:space="preserve">picritic glass beads from the Apollo 14 and Apollo 17 sites. </w:t>
      </w:r>
      <w:r w:rsidRPr="001044C4">
        <w:rPr>
          <w:i/>
          <w:iCs/>
        </w:rPr>
        <w:t xml:space="preserve">Earth and </w:t>
      </w:r>
    </w:p>
    <w:p w14:paraId="5A6B435B" w14:textId="19D60B1A" w:rsidR="00DC0F57" w:rsidRPr="001C29CD" w:rsidRDefault="00DC0F57" w:rsidP="001C29CD">
      <w:pPr>
        <w:ind w:firstLine="720"/>
      </w:pPr>
      <w:r w:rsidRPr="001044C4">
        <w:rPr>
          <w:i/>
          <w:iCs/>
        </w:rPr>
        <w:t>Planetary Science Letters, 102</w:t>
      </w:r>
      <w:r w:rsidRPr="001044C4">
        <w:t>, 2, p. 134-147.</w:t>
      </w:r>
    </w:p>
    <w:p w14:paraId="6E039631" w14:textId="77777777" w:rsidR="001C29CD" w:rsidRDefault="00DC0F57" w:rsidP="001C29CD">
      <w:r w:rsidRPr="001044C4">
        <w:t xml:space="preserve">Shimozuru, D. (1994) Physical parameter governing the formation of Pele’s hair </w:t>
      </w:r>
    </w:p>
    <w:p w14:paraId="0CEDBB5A" w14:textId="2ED64AE2" w:rsidR="00DC0F57" w:rsidRPr="001044C4" w:rsidRDefault="00DC0F57" w:rsidP="001C29CD">
      <w:pPr>
        <w:ind w:firstLine="720"/>
      </w:pPr>
      <w:r w:rsidRPr="001044C4">
        <w:t xml:space="preserve">and tears. </w:t>
      </w:r>
      <w:r w:rsidRPr="001044C4">
        <w:rPr>
          <w:i/>
          <w:iCs/>
        </w:rPr>
        <w:t>Bulletin of Volcanology, 56</w:t>
      </w:r>
      <w:r w:rsidRPr="001044C4">
        <w:t>, p. 217-219.</w:t>
      </w:r>
    </w:p>
    <w:p w14:paraId="28A1732B" w14:textId="77777777" w:rsidR="001C29CD" w:rsidRDefault="00DC0F57" w:rsidP="001C29CD">
      <w:r w:rsidRPr="001044C4">
        <w:t xml:space="preserve">Simons, K., J. E. Dixon, J.-G. Schilling, R. Kingsley, &amp; R. </w:t>
      </w:r>
      <w:proofErr w:type="spellStart"/>
      <w:r w:rsidRPr="001044C4">
        <w:t>Poreda</w:t>
      </w:r>
      <w:proofErr w:type="spellEnd"/>
      <w:r w:rsidRPr="001044C4">
        <w:t xml:space="preserve"> (2002) Volatiles </w:t>
      </w:r>
    </w:p>
    <w:p w14:paraId="2E7DC922" w14:textId="77777777" w:rsidR="001C29CD" w:rsidRDefault="00DC0F57" w:rsidP="001C29CD">
      <w:pPr>
        <w:ind w:firstLine="720"/>
      </w:pPr>
      <w:r w:rsidRPr="001044C4">
        <w:t xml:space="preserve">in basaltic glasses from the Easter-Salas y Gomez seamount chain and </w:t>
      </w:r>
    </w:p>
    <w:p w14:paraId="0805AC72" w14:textId="77777777" w:rsidR="001C29CD" w:rsidRDefault="00DC0F57" w:rsidP="001C29CD">
      <w:pPr>
        <w:ind w:firstLine="720"/>
      </w:pPr>
      <w:r w:rsidRPr="001044C4">
        <w:t xml:space="preserve">Easter microplate: implications for geochemical cycling of volatile </w:t>
      </w:r>
    </w:p>
    <w:p w14:paraId="2A7D8EFB" w14:textId="6F9025C3" w:rsidR="00DC0F57" w:rsidRPr="001044C4" w:rsidRDefault="00DC0F57" w:rsidP="001C29CD">
      <w:pPr>
        <w:ind w:firstLine="720"/>
      </w:pPr>
      <w:r w:rsidRPr="001044C4">
        <w:t xml:space="preserve">elements. </w:t>
      </w:r>
      <w:r w:rsidRPr="001044C4">
        <w:rPr>
          <w:i/>
          <w:iCs/>
        </w:rPr>
        <w:t xml:space="preserve">Geochemistry Geophysics Geosystems, 3, 7, </w:t>
      </w:r>
      <w:r w:rsidRPr="001044C4">
        <w:t>p. 1-29.</w:t>
      </w:r>
    </w:p>
    <w:p w14:paraId="2DE30C6D" w14:textId="77777777" w:rsidR="00DC0F57" w:rsidRPr="001044C4" w:rsidRDefault="00DC0F57" w:rsidP="00DC0F57">
      <w:proofErr w:type="spellStart"/>
      <w:r w:rsidRPr="001044C4">
        <w:t>Sorby</w:t>
      </w:r>
      <w:proofErr w:type="spellEnd"/>
      <w:r w:rsidRPr="001044C4">
        <w:t xml:space="preserve">, H. C. (1877) Pele’s Hair. </w:t>
      </w:r>
      <w:r w:rsidRPr="001044C4">
        <w:rPr>
          <w:i/>
          <w:iCs/>
        </w:rPr>
        <w:t>Nature, 16</w:t>
      </w:r>
      <w:r w:rsidRPr="001044C4">
        <w:t xml:space="preserve">, p. 23. </w:t>
      </w:r>
    </w:p>
    <w:p w14:paraId="1A3C1620" w14:textId="77777777" w:rsidR="0075153E" w:rsidRDefault="009E5F49" w:rsidP="001C29CD">
      <w:proofErr w:type="spellStart"/>
      <w:r>
        <w:t>Stopler</w:t>
      </w:r>
      <w:proofErr w:type="spellEnd"/>
      <w:r>
        <w:t xml:space="preserve">, E. (1982) Water in Silicate Glasses: An Infrared Spectroscopic Study. </w:t>
      </w:r>
    </w:p>
    <w:p w14:paraId="11EB4DB1" w14:textId="17224EF7" w:rsidR="009E5F49" w:rsidRPr="009E5F49" w:rsidRDefault="009E5F49" w:rsidP="0075153E">
      <w:pPr>
        <w:ind w:firstLine="720"/>
      </w:pPr>
      <w:r>
        <w:rPr>
          <w:i/>
          <w:iCs/>
        </w:rPr>
        <w:t>Contributions to Mineralogy and Petrology, 81</w:t>
      </w:r>
      <w:r>
        <w:t xml:space="preserve">, p. 1-17. </w:t>
      </w:r>
    </w:p>
    <w:p w14:paraId="2A9E830E" w14:textId="48161332" w:rsidR="001C29CD" w:rsidRDefault="00DC0F57" w:rsidP="001C29CD">
      <w:r w:rsidRPr="001044C4">
        <w:t xml:space="preserve">Swanson, D. A., T. R. Rose, A. E. </w:t>
      </w:r>
      <w:proofErr w:type="spellStart"/>
      <w:r w:rsidRPr="001044C4">
        <w:t>Mucek</w:t>
      </w:r>
      <w:proofErr w:type="spellEnd"/>
      <w:r w:rsidRPr="001044C4">
        <w:t xml:space="preserve">, M. O. Garcia, R. S. Fiske, &amp; L. G. </w:t>
      </w:r>
    </w:p>
    <w:p w14:paraId="0758AB2D" w14:textId="1927E590" w:rsidR="00DC0F57" w:rsidRPr="001044C4" w:rsidRDefault="00DC0F57" w:rsidP="001C29CD">
      <w:pPr>
        <w:ind w:left="720"/>
      </w:pPr>
      <w:proofErr w:type="spellStart"/>
      <w:r w:rsidRPr="001044C4">
        <w:t>Mastin</w:t>
      </w:r>
      <w:proofErr w:type="spellEnd"/>
      <w:r w:rsidRPr="001044C4">
        <w:t xml:space="preserve"> (2014) Cycles of explosive and effusive eruptions at Kilauea Volcano, Hawaii. </w:t>
      </w:r>
      <w:r w:rsidRPr="001044C4">
        <w:rPr>
          <w:i/>
          <w:iCs/>
        </w:rPr>
        <w:t>Geology (Boulder), 42</w:t>
      </w:r>
      <w:r w:rsidRPr="001044C4">
        <w:t>, 7, p. 631-634.</w:t>
      </w:r>
    </w:p>
    <w:p w14:paraId="1F5E6C9E" w14:textId="77777777" w:rsidR="001C29CD" w:rsidRDefault="00DC0F57" w:rsidP="001C29CD">
      <w:pPr>
        <w:rPr>
          <w:i/>
          <w:iCs/>
        </w:rPr>
      </w:pPr>
      <w:r w:rsidRPr="001044C4">
        <w:t xml:space="preserve">Taylor, S. R. (1982) Planetary Science: A Lunar Perspective. </w:t>
      </w:r>
      <w:r w:rsidRPr="001044C4">
        <w:rPr>
          <w:i/>
          <w:iCs/>
        </w:rPr>
        <w:t xml:space="preserve">Lunar and </w:t>
      </w:r>
    </w:p>
    <w:p w14:paraId="2147BE33" w14:textId="2D72922C" w:rsidR="00DC0F57" w:rsidRPr="001C29CD" w:rsidRDefault="00DC0F57" w:rsidP="001C29CD">
      <w:pPr>
        <w:ind w:firstLine="720"/>
        <w:rPr>
          <w:i/>
          <w:iCs/>
        </w:rPr>
      </w:pPr>
      <w:r w:rsidRPr="001044C4">
        <w:rPr>
          <w:i/>
          <w:iCs/>
        </w:rPr>
        <w:t>Planetary Institute</w:t>
      </w:r>
      <w:r w:rsidRPr="001044C4">
        <w:t xml:space="preserve">. </w:t>
      </w:r>
    </w:p>
    <w:p w14:paraId="21A00AC1" w14:textId="77777777" w:rsidR="001C29CD" w:rsidRDefault="00DC0F57" w:rsidP="001C29CD">
      <w:r w:rsidRPr="001044C4">
        <w:t xml:space="preserve">Thomas, R. J., D. A. </w:t>
      </w:r>
      <w:proofErr w:type="spellStart"/>
      <w:r w:rsidRPr="001044C4">
        <w:t>Rothery</w:t>
      </w:r>
      <w:proofErr w:type="spellEnd"/>
      <w:r w:rsidRPr="001044C4">
        <w:t xml:space="preserve">, S. J. Conway, &amp; M. Anand (2014) Long-lived </w:t>
      </w:r>
    </w:p>
    <w:p w14:paraId="55BB68C0" w14:textId="0AEC2DA7" w:rsidR="00DC0F57" w:rsidRPr="001044C4" w:rsidRDefault="00DC0F57" w:rsidP="001C29CD">
      <w:pPr>
        <w:ind w:firstLine="720"/>
      </w:pPr>
      <w:r w:rsidRPr="001044C4">
        <w:t xml:space="preserve">explosive volcanism on Mercury. </w:t>
      </w:r>
      <w:proofErr w:type="spellStart"/>
      <w:r w:rsidRPr="001044C4">
        <w:rPr>
          <w:i/>
          <w:iCs/>
        </w:rPr>
        <w:t>Geophys</w:t>
      </w:r>
      <w:proofErr w:type="spellEnd"/>
      <w:r w:rsidRPr="001044C4">
        <w:rPr>
          <w:i/>
          <w:iCs/>
        </w:rPr>
        <w:t>. Res. Lett., 41</w:t>
      </w:r>
      <w:r w:rsidRPr="001044C4">
        <w:t>, p. 6084-6092.</w:t>
      </w:r>
    </w:p>
    <w:p w14:paraId="4D745FB9" w14:textId="77777777" w:rsidR="001C29CD" w:rsidRDefault="00DC0F57" w:rsidP="001C29CD">
      <w:proofErr w:type="spellStart"/>
      <w:r w:rsidRPr="001044C4">
        <w:t>Ustunisik</w:t>
      </w:r>
      <w:proofErr w:type="spellEnd"/>
      <w:r w:rsidRPr="001044C4">
        <w:t xml:space="preserve">, G., H. </w:t>
      </w:r>
      <w:proofErr w:type="spellStart"/>
      <w:r w:rsidRPr="001044C4">
        <w:t>Nekvasil</w:t>
      </w:r>
      <w:proofErr w:type="spellEnd"/>
      <w:r w:rsidRPr="001044C4">
        <w:t xml:space="preserve">, D. H. Lindsley, &amp; F. M. McCubbin (2015) Degassing </w:t>
      </w:r>
    </w:p>
    <w:p w14:paraId="1C198546" w14:textId="77777777" w:rsidR="001C29CD" w:rsidRDefault="00DC0F57" w:rsidP="001C29CD">
      <w:pPr>
        <w:ind w:firstLine="720"/>
      </w:pPr>
      <w:r w:rsidRPr="001044C4">
        <w:t xml:space="preserve">pathways of Cl-, F-, H-, and S- bearing magmas near the lunar surface: </w:t>
      </w:r>
    </w:p>
    <w:p w14:paraId="066F2D86" w14:textId="77777777" w:rsidR="001C29CD" w:rsidRDefault="00DC0F57" w:rsidP="001C29CD">
      <w:pPr>
        <w:ind w:firstLine="720"/>
      </w:pPr>
      <w:r w:rsidRPr="001044C4">
        <w:t xml:space="preserve">Implications for the composition and Cl isotopic values of lunar apatite. </w:t>
      </w:r>
    </w:p>
    <w:p w14:paraId="36756576" w14:textId="1A1A850E" w:rsidR="00DC0F57" w:rsidRPr="001C29CD" w:rsidRDefault="00DC0F57" w:rsidP="001C29CD">
      <w:pPr>
        <w:ind w:firstLine="720"/>
      </w:pPr>
      <w:r w:rsidRPr="001044C4">
        <w:rPr>
          <w:i/>
          <w:iCs/>
        </w:rPr>
        <w:lastRenderedPageBreak/>
        <w:t>American Mineralogist, 100</w:t>
      </w:r>
      <w:r w:rsidRPr="001044C4">
        <w:t xml:space="preserve">, p. 1717-1727. </w:t>
      </w:r>
    </w:p>
    <w:p w14:paraId="50C73BC5" w14:textId="77777777" w:rsidR="00EF51B9" w:rsidRDefault="00EF51B9" w:rsidP="00DC0F57">
      <w:r>
        <w:t xml:space="preserve">Vander </w:t>
      </w:r>
      <w:proofErr w:type="spellStart"/>
      <w:r>
        <w:t>Kaaden</w:t>
      </w:r>
      <w:proofErr w:type="spellEnd"/>
      <w:r>
        <w:t xml:space="preserve">, K., C. Agee, &amp; F. McCubbin (2015) Density and compressibility </w:t>
      </w:r>
    </w:p>
    <w:p w14:paraId="7A27DBDB" w14:textId="77777777" w:rsidR="00EF51B9" w:rsidRDefault="00EF51B9" w:rsidP="00DC0F57">
      <w:r>
        <w:t xml:space="preserve"> </w:t>
      </w:r>
      <w:r>
        <w:tab/>
        <w:t xml:space="preserve">of the molten lunar picritic glasses: Implications for the roles of </w:t>
      </w:r>
      <w:proofErr w:type="spellStart"/>
      <w:r>
        <w:t>Ti</w:t>
      </w:r>
      <w:proofErr w:type="spellEnd"/>
      <w:r>
        <w:t xml:space="preserve"> and Fe </w:t>
      </w:r>
    </w:p>
    <w:p w14:paraId="03FF9CE2" w14:textId="77777777" w:rsidR="00EF51B9" w:rsidRDefault="00EF51B9" w:rsidP="00EF51B9">
      <w:pPr>
        <w:ind w:firstLine="720"/>
        <w:rPr>
          <w:i/>
          <w:iCs/>
        </w:rPr>
      </w:pPr>
      <w:r>
        <w:t xml:space="preserve">in the structures of silicate melts. </w:t>
      </w:r>
      <w:r w:rsidRPr="00EF51B9">
        <w:rPr>
          <w:i/>
          <w:iCs/>
        </w:rPr>
        <w:t>Geochimica et Cosmochimica Acta, 149</w:t>
      </w:r>
      <w:r>
        <w:t>,</w:t>
      </w:r>
      <w:r>
        <w:rPr>
          <w:i/>
          <w:iCs/>
        </w:rPr>
        <w:t xml:space="preserve"> </w:t>
      </w:r>
    </w:p>
    <w:p w14:paraId="3441BFCF" w14:textId="662A68B4" w:rsidR="000D63F6" w:rsidRPr="00EF51B9" w:rsidRDefault="00EF51B9" w:rsidP="00EF51B9">
      <w:pPr>
        <w:ind w:firstLine="720"/>
      </w:pPr>
      <w:r>
        <w:t>p. 1-20.</w:t>
      </w:r>
    </w:p>
    <w:p w14:paraId="56DE4C00" w14:textId="2C542CA7" w:rsidR="000D63F6" w:rsidRDefault="000D63F6" w:rsidP="00DC0F57">
      <w:r>
        <w:t xml:space="preserve">von </w:t>
      </w:r>
      <w:proofErr w:type="spellStart"/>
      <w:r>
        <w:t>Aulock</w:t>
      </w:r>
      <w:proofErr w:type="spellEnd"/>
      <w:r>
        <w:t xml:space="preserve">, F.W., B.M. Kennedy, C.I. Schipper, J.M. Castro, D.E. Martin, C. </w:t>
      </w:r>
      <w:proofErr w:type="spellStart"/>
      <w:r>
        <w:t>Oze</w:t>
      </w:r>
      <w:proofErr w:type="spellEnd"/>
      <w:r>
        <w:t xml:space="preserve">, </w:t>
      </w:r>
    </w:p>
    <w:p w14:paraId="5CB69628" w14:textId="77777777" w:rsidR="000D63F6" w:rsidRDefault="000D63F6" w:rsidP="000D63F6">
      <w:pPr>
        <w:ind w:firstLine="720"/>
      </w:pPr>
      <w:r>
        <w:t xml:space="preserve">J.M. Watkins, P.J. Wallace, L. Puskar, F. </w:t>
      </w:r>
      <w:proofErr w:type="spellStart"/>
      <w:r>
        <w:t>Begue</w:t>
      </w:r>
      <w:proofErr w:type="spellEnd"/>
      <w:r>
        <w:t xml:space="preserve">, A.R.L. Nichols, &amp; H. </w:t>
      </w:r>
    </w:p>
    <w:p w14:paraId="41A6EEF5" w14:textId="77777777" w:rsidR="000D63F6" w:rsidRDefault="000D63F6" w:rsidP="000D63F6">
      <w:pPr>
        <w:ind w:firstLine="720"/>
      </w:pPr>
      <w:proofErr w:type="spellStart"/>
      <w:r>
        <w:t>Tuffen</w:t>
      </w:r>
      <w:proofErr w:type="spellEnd"/>
      <w:r>
        <w:t xml:space="preserve"> (2014) Advances in Fourier transform infrared spectroscopy of </w:t>
      </w:r>
    </w:p>
    <w:p w14:paraId="31ABF148" w14:textId="77777777" w:rsidR="000D63F6" w:rsidRDefault="000D63F6" w:rsidP="000D63F6">
      <w:pPr>
        <w:ind w:firstLine="720"/>
        <w:rPr>
          <w:i/>
          <w:iCs/>
        </w:rPr>
      </w:pPr>
      <w:r>
        <w:t xml:space="preserve">natural glasses: Form sample preparation to data analysis. </w:t>
      </w:r>
      <w:proofErr w:type="spellStart"/>
      <w:r>
        <w:rPr>
          <w:i/>
          <w:iCs/>
        </w:rPr>
        <w:t>Lithos</w:t>
      </w:r>
      <w:proofErr w:type="spellEnd"/>
      <w:r>
        <w:rPr>
          <w:i/>
          <w:iCs/>
        </w:rPr>
        <w:t>, 206-</w:t>
      </w:r>
    </w:p>
    <w:p w14:paraId="1C9B3FB4" w14:textId="3C29FBC1" w:rsidR="000D63F6" w:rsidRPr="000D63F6" w:rsidRDefault="000D63F6" w:rsidP="000D63F6">
      <w:pPr>
        <w:ind w:firstLine="720"/>
      </w:pPr>
      <w:r>
        <w:rPr>
          <w:i/>
          <w:iCs/>
        </w:rPr>
        <w:t>207</w:t>
      </w:r>
      <w:r>
        <w:t>, p. 52-64.</w:t>
      </w:r>
    </w:p>
    <w:p w14:paraId="478CAEE9" w14:textId="592FDF6D" w:rsidR="00DC0F57" w:rsidRDefault="00DC0F57" w:rsidP="00DC0F57">
      <w:r w:rsidRPr="001044C4">
        <w:t xml:space="preserve">Wasson, J. T., W. V. Boynton, G. W. </w:t>
      </w:r>
      <w:proofErr w:type="spellStart"/>
      <w:r w:rsidRPr="001044C4">
        <w:t>Kallemeyn</w:t>
      </w:r>
      <w:proofErr w:type="spellEnd"/>
      <w:r w:rsidRPr="001044C4">
        <w:t xml:space="preserve">, L. L. Sundberg, &amp; S. M. Wai. </w:t>
      </w:r>
    </w:p>
    <w:p w14:paraId="6C2C135C" w14:textId="77777777" w:rsidR="00DC0F57" w:rsidRDefault="00DC0F57" w:rsidP="00DC0F57">
      <w:pPr>
        <w:ind w:firstLine="720"/>
        <w:rPr>
          <w:i/>
          <w:iCs/>
        </w:rPr>
      </w:pPr>
      <w:r w:rsidRPr="001044C4">
        <w:t xml:space="preserve">(1976) Volatile Compounds released during lunar lava fountaining. </w:t>
      </w:r>
      <w:r w:rsidRPr="001044C4">
        <w:rPr>
          <w:i/>
          <w:iCs/>
        </w:rPr>
        <w:t xml:space="preserve">Lunar </w:t>
      </w:r>
    </w:p>
    <w:p w14:paraId="1315DFF7" w14:textId="7B1EEB0C" w:rsidR="00DC0F57" w:rsidRPr="001044C4" w:rsidRDefault="00DC0F57" w:rsidP="00DC0F57">
      <w:pPr>
        <w:ind w:firstLine="720"/>
      </w:pPr>
      <w:r w:rsidRPr="001044C4">
        <w:rPr>
          <w:i/>
          <w:iCs/>
        </w:rPr>
        <w:t xml:space="preserve">Sci. Conf. </w:t>
      </w:r>
      <w:r w:rsidRPr="001044C4">
        <w:t>p. 1583-1595.</w:t>
      </w:r>
    </w:p>
    <w:p w14:paraId="06D6B71B" w14:textId="77777777" w:rsidR="00DC0F57" w:rsidRDefault="00DC0F57" w:rsidP="00DC0F57">
      <w:r w:rsidRPr="001044C4">
        <w:t xml:space="preserve">Weider, S. Z., L. R. </w:t>
      </w:r>
      <w:proofErr w:type="spellStart"/>
      <w:r w:rsidRPr="001044C4">
        <w:t>Nittler</w:t>
      </w:r>
      <w:proofErr w:type="spellEnd"/>
      <w:r w:rsidRPr="001044C4">
        <w:t xml:space="preserve">, S. L. </w:t>
      </w:r>
      <w:proofErr w:type="spellStart"/>
      <w:r w:rsidRPr="001044C4">
        <w:t>Murchie</w:t>
      </w:r>
      <w:proofErr w:type="spellEnd"/>
      <w:r w:rsidRPr="001044C4">
        <w:t xml:space="preserve">, P. N. Peplowski, T. J. McCoy, L. </w:t>
      </w:r>
    </w:p>
    <w:p w14:paraId="5B097F3D" w14:textId="77777777" w:rsidR="00DC0F57" w:rsidRDefault="00DC0F57" w:rsidP="00DC0F57">
      <w:pPr>
        <w:ind w:firstLine="720"/>
      </w:pPr>
      <w:r w:rsidRPr="001044C4">
        <w:t xml:space="preserve">Kerber, C. </w:t>
      </w:r>
      <w:proofErr w:type="spellStart"/>
      <w:r w:rsidRPr="001044C4">
        <w:t>Klimczak</w:t>
      </w:r>
      <w:proofErr w:type="spellEnd"/>
      <w:r w:rsidRPr="001044C4">
        <w:t xml:space="preserve">, C. M. Ernst, T. A. </w:t>
      </w:r>
      <w:proofErr w:type="spellStart"/>
      <w:r w:rsidRPr="001044C4">
        <w:t>Goudge</w:t>
      </w:r>
      <w:proofErr w:type="spellEnd"/>
      <w:r w:rsidRPr="001044C4">
        <w:t xml:space="preserve">, R. D. Starr, N. R. </w:t>
      </w:r>
    </w:p>
    <w:p w14:paraId="775427DF" w14:textId="77777777" w:rsidR="00DC0F57" w:rsidRDefault="00DC0F57" w:rsidP="00DC0F57">
      <w:pPr>
        <w:ind w:firstLine="720"/>
      </w:pPr>
      <w:proofErr w:type="spellStart"/>
      <w:r w:rsidRPr="001044C4">
        <w:t>Izeneberg</w:t>
      </w:r>
      <w:proofErr w:type="spellEnd"/>
      <w:r w:rsidRPr="001044C4">
        <w:t xml:space="preserve">, R. L. Klima, &amp; S. C. Solomon (2016) Evidence from </w:t>
      </w:r>
    </w:p>
    <w:p w14:paraId="4852DD81" w14:textId="77777777" w:rsidR="00DC0F57" w:rsidRDefault="00DC0F57" w:rsidP="00DC0F57">
      <w:pPr>
        <w:ind w:firstLine="720"/>
      </w:pPr>
      <w:r w:rsidRPr="001044C4">
        <w:t xml:space="preserve">MESSENGER for sulfur- and carbon-driven explosive volcanism on </w:t>
      </w:r>
    </w:p>
    <w:p w14:paraId="2C3BD1FE" w14:textId="728A8D12" w:rsidR="00DC0F57" w:rsidRPr="001044C4" w:rsidRDefault="00DC0F57" w:rsidP="00DC0F57">
      <w:pPr>
        <w:ind w:firstLine="720"/>
      </w:pPr>
      <w:r w:rsidRPr="001044C4">
        <w:t xml:space="preserve">Mercury. </w:t>
      </w:r>
      <w:proofErr w:type="spellStart"/>
      <w:r w:rsidRPr="001044C4">
        <w:rPr>
          <w:i/>
          <w:iCs/>
        </w:rPr>
        <w:t>Geophys</w:t>
      </w:r>
      <w:proofErr w:type="spellEnd"/>
      <w:r w:rsidRPr="001044C4">
        <w:rPr>
          <w:i/>
          <w:iCs/>
        </w:rPr>
        <w:t>. Res. Lett., 43</w:t>
      </w:r>
      <w:r w:rsidRPr="001044C4">
        <w:t xml:space="preserve">, 8, p. 3653-3661. </w:t>
      </w:r>
    </w:p>
    <w:p w14:paraId="63B923A5" w14:textId="427E432C" w:rsidR="00DC0F57" w:rsidRDefault="00DC0F57" w:rsidP="00DC0F57">
      <w:pPr>
        <w:contextualSpacing/>
      </w:pPr>
      <w:r w:rsidRPr="001044C4">
        <w:t xml:space="preserve">Weston, B., R. Burgess, &amp; C. Ballentine (2015) Disequilibrium degassing model </w:t>
      </w:r>
    </w:p>
    <w:p w14:paraId="241E8919" w14:textId="77777777" w:rsidR="00DC0F57" w:rsidRDefault="00DC0F57" w:rsidP="00DC0F57">
      <w:pPr>
        <w:ind w:firstLine="720"/>
        <w:contextualSpacing/>
      </w:pPr>
      <w:r w:rsidRPr="001044C4">
        <w:t xml:space="preserve">determination of the </w:t>
      </w:r>
      <w:r w:rsidRPr="001044C4">
        <w:rPr>
          <w:vertAlign w:val="superscript"/>
        </w:rPr>
        <w:t>3</w:t>
      </w:r>
      <w:r w:rsidRPr="001044C4">
        <w:t>He/</w:t>
      </w:r>
      <w:r w:rsidRPr="001044C4">
        <w:rPr>
          <w:vertAlign w:val="superscript"/>
        </w:rPr>
        <w:t>22</w:t>
      </w:r>
      <w:r w:rsidRPr="001044C4">
        <w:t xml:space="preserve">Ne of the MORB and OIB mantle sources. </w:t>
      </w:r>
    </w:p>
    <w:p w14:paraId="60385012" w14:textId="50994CA7" w:rsidR="00DC0F57" w:rsidRPr="00DC0F57" w:rsidRDefault="00DC0F57" w:rsidP="00DC0F57">
      <w:pPr>
        <w:ind w:firstLine="720"/>
        <w:contextualSpacing/>
        <w:rPr>
          <w:i/>
          <w:iCs/>
        </w:rPr>
      </w:pPr>
      <w:r w:rsidRPr="001044C4">
        <w:rPr>
          <w:i/>
          <w:iCs/>
        </w:rPr>
        <w:t>Earth &amp; Planetary Science Letters, 410,</w:t>
      </w:r>
      <w:r w:rsidRPr="001044C4">
        <w:t xml:space="preserve"> p. 128-139. </w:t>
      </w:r>
    </w:p>
    <w:p w14:paraId="7999CEC0" w14:textId="77777777" w:rsidR="00DC0F57" w:rsidRDefault="00DC0F57" w:rsidP="00DC0F57">
      <w:pPr>
        <w:contextualSpacing/>
      </w:pPr>
      <w:r w:rsidRPr="001044C4">
        <w:t xml:space="preserve">Wetzel, D. T., E. H. </w:t>
      </w:r>
      <w:proofErr w:type="spellStart"/>
      <w:r w:rsidRPr="001044C4">
        <w:t>Hauri</w:t>
      </w:r>
      <w:proofErr w:type="spellEnd"/>
      <w:r w:rsidRPr="001044C4">
        <w:t xml:space="preserve">, A. E. Saal, &amp; M. J. Rutherford (2015) Carbon content </w:t>
      </w:r>
      <w:r>
        <w:t xml:space="preserve"> </w:t>
      </w:r>
    </w:p>
    <w:p w14:paraId="0EB8DC70" w14:textId="2FCA2929" w:rsidR="00DC0F57" w:rsidRPr="001044C4" w:rsidRDefault="00DC0F57" w:rsidP="00DC0F57">
      <w:pPr>
        <w:ind w:firstLine="720"/>
        <w:contextualSpacing/>
      </w:pPr>
      <w:r w:rsidRPr="001044C4">
        <w:t xml:space="preserve">and degassing history of the lunar volcanic glasses. </w:t>
      </w:r>
      <w:r w:rsidRPr="001044C4">
        <w:rPr>
          <w:i/>
          <w:iCs/>
        </w:rPr>
        <w:t>Nature, 8</w:t>
      </w:r>
      <w:r w:rsidRPr="001044C4">
        <w:t xml:space="preserve">, 755-761. </w:t>
      </w:r>
    </w:p>
    <w:p w14:paraId="3B7865A0" w14:textId="77777777" w:rsidR="00DC0F57" w:rsidRDefault="00DC0F57" w:rsidP="00DC0F57">
      <w:pPr>
        <w:contextualSpacing/>
      </w:pPr>
      <w:proofErr w:type="spellStart"/>
      <w:r w:rsidRPr="001044C4">
        <w:t>Wiesli</w:t>
      </w:r>
      <w:proofErr w:type="spellEnd"/>
      <w:r w:rsidRPr="001044C4">
        <w:t xml:space="preserve">, R., B. Beard, L. Taylor, &amp; C. Johnson (2003) Space weathering processes </w:t>
      </w:r>
    </w:p>
    <w:p w14:paraId="5E58C543" w14:textId="77777777" w:rsidR="00DC0F57" w:rsidRPr="00DC0F57" w:rsidRDefault="00DC0F57" w:rsidP="00DC0F57">
      <w:pPr>
        <w:ind w:firstLine="720"/>
        <w:contextualSpacing/>
        <w:rPr>
          <w:i/>
          <w:iCs/>
        </w:rPr>
      </w:pPr>
      <w:r w:rsidRPr="001044C4">
        <w:t xml:space="preserve">on airless bodies: Fe isotope fractionation in the lunar regolith. </w:t>
      </w:r>
      <w:r w:rsidRPr="00DC0F57">
        <w:rPr>
          <w:i/>
          <w:iCs/>
        </w:rPr>
        <w:t xml:space="preserve">Earth and </w:t>
      </w:r>
    </w:p>
    <w:p w14:paraId="242D8FAC" w14:textId="1C9D992F" w:rsidR="00DC0F57" w:rsidRPr="001044C4" w:rsidRDefault="00DC0F57" w:rsidP="00DC0F57">
      <w:pPr>
        <w:ind w:firstLine="720"/>
        <w:contextualSpacing/>
      </w:pPr>
      <w:r w:rsidRPr="00DC0F57">
        <w:rPr>
          <w:i/>
          <w:iCs/>
        </w:rPr>
        <w:t>Planetary Science Letter</w:t>
      </w:r>
      <w:r>
        <w:rPr>
          <w:i/>
          <w:iCs/>
        </w:rPr>
        <w:t>s</w:t>
      </w:r>
      <w:r w:rsidRPr="001044C4">
        <w:t>, 2016, p. 457-468.</w:t>
      </w:r>
    </w:p>
    <w:p w14:paraId="47DE4846" w14:textId="77777777" w:rsidR="00DC0F57" w:rsidRDefault="00DC0F57" w:rsidP="00DC0F57">
      <w:pPr>
        <w:contextualSpacing/>
      </w:pPr>
      <w:r w:rsidRPr="001044C4">
        <w:t xml:space="preserve">Wilson, L. &amp; J. W. Head (1981) Ascent and eruption of basaltic magma on the </w:t>
      </w:r>
    </w:p>
    <w:p w14:paraId="6A4BC199" w14:textId="6B9B822F" w:rsidR="00DC0F57" w:rsidRPr="001044C4" w:rsidRDefault="00DC0F57" w:rsidP="00DC0F57">
      <w:pPr>
        <w:ind w:firstLine="720"/>
        <w:contextualSpacing/>
      </w:pPr>
      <w:r w:rsidRPr="001044C4">
        <w:t xml:space="preserve">Earth and Moon. </w:t>
      </w:r>
      <w:r w:rsidRPr="001044C4">
        <w:rPr>
          <w:i/>
          <w:iCs/>
        </w:rPr>
        <w:t xml:space="preserve">J. </w:t>
      </w:r>
      <w:proofErr w:type="spellStart"/>
      <w:r w:rsidRPr="001044C4">
        <w:rPr>
          <w:i/>
          <w:iCs/>
        </w:rPr>
        <w:t>Geophys</w:t>
      </w:r>
      <w:proofErr w:type="spellEnd"/>
      <w:r w:rsidRPr="001044C4">
        <w:rPr>
          <w:i/>
          <w:iCs/>
        </w:rPr>
        <w:t xml:space="preserve">. Res., 86, </w:t>
      </w:r>
      <w:r w:rsidRPr="001044C4">
        <w:t>p. 2971-3001.</w:t>
      </w:r>
    </w:p>
    <w:p w14:paraId="64545D1A" w14:textId="77777777" w:rsidR="00DC0F57" w:rsidRDefault="00DC0F57" w:rsidP="00DC0F57">
      <w:pPr>
        <w:contextualSpacing/>
      </w:pPr>
      <w:r w:rsidRPr="001044C4">
        <w:t>Wilson, L. &amp; J. W. Head (2017) Generation, ascent and eruption of magma on t</w:t>
      </w:r>
    </w:p>
    <w:p w14:paraId="632473DF" w14:textId="77777777" w:rsidR="00DC0F57" w:rsidRDefault="00DC0F57" w:rsidP="00DC0F57">
      <w:pPr>
        <w:ind w:firstLine="720"/>
        <w:contextualSpacing/>
      </w:pPr>
      <w:r w:rsidRPr="001044C4">
        <w:t xml:space="preserve">he Moon: New insights into source depths, magma supply, intrusions, and </w:t>
      </w:r>
    </w:p>
    <w:p w14:paraId="1C111FC5" w14:textId="1384A7C2" w:rsidR="00DC0F57" w:rsidRPr="001044C4" w:rsidRDefault="00DC0F57" w:rsidP="00DC0F57">
      <w:pPr>
        <w:ind w:firstLine="720"/>
        <w:contextualSpacing/>
      </w:pPr>
      <w:r w:rsidRPr="001044C4">
        <w:t xml:space="preserve">effusive/explosive eruptions (Part 1: Theory). </w:t>
      </w:r>
      <w:r w:rsidRPr="001044C4">
        <w:rPr>
          <w:i/>
          <w:iCs/>
        </w:rPr>
        <w:t>Icarus,283</w:t>
      </w:r>
      <w:r w:rsidRPr="001044C4">
        <w:t xml:space="preserve">, p. 146-175. </w:t>
      </w:r>
    </w:p>
    <w:p w14:paraId="56AE547C" w14:textId="77777777" w:rsidR="00FD0F18" w:rsidRDefault="00FD0F18" w:rsidP="00DC0F57">
      <w:pPr>
        <w:contextualSpacing/>
      </w:pPr>
      <w:r>
        <w:t xml:space="preserve">Wolfe, E., N. Bailey, G. Bailey, B. </w:t>
      </w:r>
      <w:proofErr w:type="spellStart"/>
      <w:r>
        <w:t>Lucchitta</w:t>
      </w:r>
      <w:proofErr w:type="spellEnd"/>
      <w:r>
        <w:t xml:space="preserve">, W. </w:t>
      </w:r>
      <w:proofErr w:type="spellStart"/>
      <w:r>
        <w:t>Muehlberger</w:t>
      </w:r>
      <w:proofErr w:type="spellEnd"/>
      <w:r>
        <w:t xml:space="preserve">, D. Scott, R. Sutton, </w:t>
      </w:r>
    </w:p>
    <w:p w14:paraId="12191A60" w14:textId="77777777" w:rsidR="00FD0F18" w:rsidRDefault="00FD0F18" w:rsidP="00FD0F18">
      <w:pPr>
        <w:ind w:firstLine="720"/>
        <w:contextualSpacing/>
      </w:pPr>
      <w:r>
        <w:t xml:space="preserve">&amp; H. Wilshire (1981) The Geologic Investigation of the Taurus-Littrow </w:t>
      </w:r>
    </w:p>
    <w:p w14:paraId="20B48CFC" w14:textId="77777777" w:rsidR="00FD0F18" w:rsidRDefault="00FD0F18" w:rsidP="00FD0F18">
      <w:pPr>
        <w:ind w:firstLine="720"/>
        <w:contextualSpacing/>
        <w:rPr>
          <w:i/>
          <w:iCs/>
        </w:rPr>
      </w:pPr>
      <w:r>
        <w:t xml:space="preserve">Valley: Apollo 17 Landing Site. </w:t>
      </w:r>
      <w:r>
        <w:rPr>
          <w:i/>
          <w:iCs/>
        </w:rPr>
        <w:t xml:space="preserve">Geological Survey Professional Paper, </w:t>
      </w:r>
    </w:p>
    <w:p w14:paraId="43D5ECF1" w14:textId="6815A053" w:rsidR="00FD0F18" w:rsidRPr="00FD0F18" w:rsidRDefault="00FD0F18" w:rsidP="00FD0F18">
      <w:pPr>
        <w:ind w:firstLine="720"/>
        <w:contextualSpacing/>
      </w:pPr>
      <w:r>
        <w:t>1080.</w:t>
      </w:r>
    </w:p>
    <w:p w14:paraId="76CE518F" w14:textId="2453F475" w:rsidR="00DC0F57" w:rsidRDefault="00DC0F57" w:rsidP="00DC0F57">
      <w:pPr>
        <w:contextualSpacing/>
      </w:pPr>
      <w:r w:rsidRPr="001044C4">
        <w:t xml:space="preserve">Wu, Y., Z. Wang, &amp; Y. Lu (2019) Space weathering of the Moon from in situ </w:t>
      </w:r>
    </w:p>
    <w:p w14:paraId="0EC785CC" w14:textId="4F8685F8" w:rsidR="00DC0F57" w:rsidRPr="001044C4" w:rsidRDefault="00DC0F57" w:rsidP="00DC0F57">
      <w:pPr>
        <w:ind w:firstLine="720"/>
        <w:contextualSpacing/>
      </w:pPr>
      <w:r w:rsidRPr="001044C4">
        <w:t xml:space="preserve">detection. </w:t>
      </w:r>
      <w:r w:rsidRPr="001044C4">
        <w:rPr>
          <w:i/>
          <w:iCs/>
        </w:rPr>
        <w:t xml:space="preserve">Res. Astron. </w:t>
      </w:r>
      <w:proofErr w:type="spellStart"/>
      <w:r w:rsidRPr="001044C4">
        <w:rPr>
          <w:i/>
          <w:iCs/>
        </w:rPr>
        <w:t>Astrophys</w:t>
      </w:r>
      <w:proofErr w:type="spellEnd"/>
      <w:r w:rsidRPr="001044C4">
        <w:rPr>
          <w:i/>
          <w:iCs/>
        </w:rPr>
        <w:t xml:space="preserve">. 19, </w:t>
      </w:r>
      <w:r w:rsidRPr="001044C4">
        <w:t>051.</w:t>
      </w:r>
    </w:p>
    <w:p w14:paraId="05F7A527" w14:textId="77777777" w:rsidR="00DC0F57" w:rsidRDefault="00DC0F57" w:rsidP="00DC0F57">
      <w:pPr>
        <w:contextualSpacing/>
      </w:pPr>
      <w:r w:rsidRPr="001044C4">
        <w:t xml:space="preserve">Yoder, H. S. (1976) Generation of Basaltic Magma. National Academy of </w:t>
      </w:r>
    </w:p>
    <w:p w14:paraId="09F19EA8" w14:textId="0B52E3BE" w:rsidR="00DC0F57" w:rsidRPr="001044C4" w:rsidRDefault="00DC0F57" w:rsidP="00DC0F57">
      <w:pPr>
        <w:ind w:firstLine="720"/>
        <w:contextualSpacing/>
      </w:pPr>
      <w:r w:rsidRPr="001044C4">
        <w:t>Sciences, Washington, D.C.</w:t>
      </w:r>
    </w:p>
    <w:p w14:paraId="3B119935" w14:textId="77777777" w:rsidR="00DC0F57" w:rsidRDefault="00DC0F57" w:rsidP="00DC0F57">
      <w:pPr>
        <w:contextualSpacing/>
      </w:pPr>
      <w:r w:rsidRPr="001044C4">
        <w:t xml:space="preserve">Zhang, Y. &amp; A. </w:t>
      </w:r>
      <w:proofErr w:type="spellStart"/>
      <w:r w:rsidRPr="001044C4">
        <w:t>Zindler</w:t>
      </w:r>
      <w:proofErr w:type="spellEnd"/>
      <w:r w:rsidRPr="001044C4">
        <w:t xml:space="preserve"> (1993) Distribution and evolution of carbon and nitrogen in </w:t>
      </w:r>
    </w:p>
    <w:p w14:paraId="2BF33E94" w14:textId="761C69BE" w:rsidR="00DC0F57" w:rsidRPr="001044C4" w:rsidRDefault="00DC0F57" w:rsidP="00DC0F57">
      <w:pPr>
        <w:ind w:firstLine="720"/>
        <w:contextualSpacing/>
      </w:pPr>
      <w:r w:rsidRPr="001044C4">
        <w:t xml:space="preserve">Earth. </w:t>
      </w:r>
      <w:r w:rsidRPr="001044C4">
        <w:rPr>
          <w:i/>
          <w:iCs/>
        </w:rPr>
        <w:t>Earth &amp; Planetary Science Letters. 117</w:t>
      </w:r>
      <w:r w:rsidRPr="001044C4">
        <w:t>, p. 331–345.</w:t>
      </w:r>
    </w:p>
    <w:p w14:paraId="04893C47" w14:textId="77777777" w:rsidR="0075153E" w:rsidRDefault="0075153E" w:rsidP="00DC0F57">
      <w:bookmarkStart w:id="135" w:name="_Hlk93577905"/>
      <w:r>
        <w:t xml:space="preserve">Zhang, L., X. Guo, Q. Wang, J. Ding, &amp; H. Ni (2017) Diffusion of hydrous species </w:t>
      </w:r>
    </w:p>
    <w:p w14:paraId="6B014579" w14:textId="479043E3" w:rsidR="0075153E" w:rsidRPr="0075153E" w:rsidRDefault="0075153E" w:rsidP="0075153E">
      <w:pPr>
        <w:ind w:firstLine="720"/>
      </w:pPr>
      <w:r>
        <w:t xml:space="preserve">in model basaltic melt. </w:t>
      </w:r>
      <w:proofErr w:type="spellStart"/>
      <w:r>
        <w:rPr>
          <w:i/>
          <w:iCs/>
        </w:rPr>
        <w:t>Geochimica</w:t>
      </w:r>
      <w:proofErr w:type="spellEnd"/>
      <w:r>
        <w:rPr>
          <w:i/>
          <w:iCs/>
        </w:rPr>
        <w:t xml:space="preserve"> et </w:t>
      </w:r>
      <w:proofErr w:type="spellStart"/>
      <w:r>
        <w:rPr>
          <w:i/>
          <w:iCs/>
        </w:rPr>
        <w:t>Cosmchimica</w:t>
      </w:r>
      <w:proofErr w:type="spellEnd"/>
      <w:r>
        <w:rPr>
          <w:i/>
          <w:iCs/>
        </w:rPr>
        <w:t xml:space="preserve"> </w:t>
      </w:r>
      <w:proofErr w:type="spellStart"/>
      <w:r>
        <w:rPr>
          <w:i/>
          <w:iCs/>
        </w:rPr>
        <w:t>Acta</w:t>
      </w:r>
      <w:proofErr w:type="spellEnd"/>
      <w:r>
        <w:rPr>
          <w:i/>
          <w:iCs/>
        </w:rPr>
        <w:t>, 215</w:t>
      </w:r>
      <w:r>
        <w:t>, p. 377-386.</w:t>
      </w:r>
    </w:p>
    <w:p w14:paraId="4376E0D2" w14:textId="77777777" w:rsidR="0075153E" w:rsidRDefault="0075153E" w:rsidP="00DC0F57">
      <w:r>
        <w:t xml:space="preserve">Zhang, L., X. Gao, W. Li, D. Zhou, L. Zhang, &amp; H. Ni (2019) Reassessment of </w:t>
      </w:r>
    </w:p>
    <w:p w14:paraId="677B2B46" w14:textId="77777777" w:rsidR="0075153E" w:rsidRDefault="0075153E" w:rsidP="0075153E">
      <w:pPr>
        <w:ind w:firstLine="720"/>
      </w:pPr>
      <w:r>
        <w:lastRenderedPageBreak/>
        <w:t xml:space="preserve">pre-eruptive water content of lunar volcanic glass based on new data of </w:t>
      </w:r>
    </w:p>
    <w:p w14:paraId="0CB074F3" w14:textId="429BA0F8" w:rsidR="0075153E" w:rsidRPr="0075153E" w:rsidRDefault="0075153E" w:rsidP="0075153E">
      <w:pPr>
        <w:ind w:firstLine="720"/>
      </w:pPr>
      <w:r>
        <w:t xml:space="preserve">water diffusivity. </w:t>
      </w:r>
      <w:r>
        <w:rPr>
          <w:i/>
          <w:iCs/>
        </w:rPr>
        <w:t>Earth and Planetary Science Letters, 522,</w:t>
      </w:r>
      <w:r>
        <w:t xml:space="preserve"> p. 40-47. </w:t>
      </w:r>
    </w:p>
    <w:p w14:paraId="7911CC12" w14:textId="1FDA16FC" w:rsidR="00DC0F57" w:rsidRDefault="00DC0F57" w:rsidP="00DC0F57">
      <w:proofErr w:type="spellStart"/>
      <w:r w:rsidRPr="001044C4">
        <w:t>Zimanowski</w:t>
      </w:r>
      <w:proofErr w:type="spellEnd"/>
      <w:r w:rsidRPr="001044C4">
        <w:t xml:space="preserve">, B., R. </w:t>
      </w:r>
      <w:proofErr w:type="spellStart"/>
      <w:r w:rsidRPr="001044C4">
        <w:t>Buttner</w:t>
      </w:r>
      <w:proofErr w:type="spellEnd"/>
      <w:r w:rsidRPr="001044C4">
        <w:t xml:space="preserve">, V. Lorenz, &amp; H-G. Hafele (1997) Fragmentation of </w:t>
      </w:r>
    </w:p>
    <w:p w14:paraId="2B739A0C" w14:textId="77777777" w:rsidR="00DC0F57" w:rsidRDefault="00DC0F57" w:rsidP="00DC0F57">
      <w:pPr>
        <w:ind w:firstLine="720"/>
        <w:rPr>
          <w:i/>
          <w:iCs/>
        </w:rPr>
      </w:pPr>
      <w:r w:rsidRPr="001044C4">
        <w:t xml:space="preserve">basaltic melt in the course of explosive volcanism. </w:t>
      </w:r>
      <w:r w:rsidRPr="001044C4">
        <w:rPr>
          <w:i/>
          <w:iCs/>
        </w:rPr>
        <w:t xml:space="preserve">Journal of Geophysical </w:t>
      </w:r>
    </w:p>
    <w:p w14:paraId="347ADF8A" w14:textId="7C04E15D" w:rsidR="003C1575" w:rsidRPr="004C19F3" w:rsidRDefault="00DC0F57" w:rsidP="000E4331">
      <w:pPr>
        <w:ind w:firstLine="720"/>
      </w:pPr>
      <w:r w:rsidRPr="001044C4">
        <w:rPr>
          <w:i/>
          <w:iCs/>
        </w:rPr>
        <w:t xml:space="preserve">Research, 102, </w:t>
      </w:r>
      <w:r w:rsidRPr="001044C4">
        <w:t>B1, p. 803-814.</w:t>
      </w:r>
      <w:bookmarkEnd w:id="134"/>
      <w:bookmarkEnd w:id="135"/>
    </w:p>
    <w:p w14:paraId="68DE8AD2" w14:textId="66E31AF5" w:rsidR="00191DD7" w:rsidRPr="004C19F3" w:rsidRDefault="003D63DF" w:rsidP="00BE4749">
      <w:pPr>
        <w:pStyle w:val="AltHeading1"/>
      </w:pPr>
      <w:r w:rsidRPr="004C19F3">
        <w:rPr>
          <w:noProof/>
        </w:rPr>
        <w:br w:type="page"/>
      </w:r>
      <w:bookmarkStart w:id="136" w:name="_Toc100144943"/>
      <w:r w:rsidR="002E38BB">
        <w:lastRenderedPageBreak/>
        <w:t>VITA</w:t>
      </w:r>
      <w:bookmarkEnd w:id="136"/>
    </w:p>
    <w:p w14:paraId="2C1061D4" w14:textId="47D89DA1" w:rsidR="00FB7CE0" w:rsidRDefault="003D63DF" w:rsidP="002E38BB">
      <w:pPr>
        <w:spacing w:line="360" w:lineRule="auto"/>
      </w:pPr>
      <w:r w:rsidRPr="004C19F3">
        <w:tab/>
      </w:r>
      <w:r w:rsidR="00FB7CE0">
        <w:t xml:space="preserve">Erin “Micki” Recchuiti received her Bachelor of Science degrees with honors in geology and anthropology </w:t>
      </w:r>
      <w:r w:rsidR="005579D6">
        <w:t xml:space="preserve">with a minor in Japanese </w:t>
      </w:r>
      <w:r w:rsidR="00FB7CE0">
        <w:t xml:space="preserve">in </w:t>
      </w:r>
      <w:r w:rsidR="00570C5E">
        <w:t>S</w:t>
      </w:r>
      <w:r w:rsidR="005579D6">
        <w:t xml:space="preserve">pring </w:t>
      </w:r>
      <w:r w:rsidR="00FB7CE0">
        <w:t>2020 from Western Carolina University. While at Western Carolina University, she studied a variety of research topics including</w:t>
      </w:r>
      <w:r w:rsidR="005579D6">
        <w:t xml:space="preserve"> Inuit facial tattooing variations as seen in the archeological record,</w:t>
      </w:r>
      <w:r w:rsidR="00FB7CE0">
        <w:t xml:space="preserve"> lunar meteorite geochemistry, </w:t>
      </w:r>
      <w:proofErr w:type="spellStart"/>
      <w:r w:rsidR="00FB7CE0">
        <w:t>paleocommunity</w:t>
      </w:r>
      <w:proofErr w:type="spellEnd"/>
      <w:r w:rsidR="00FB7CE0">
        <w:t xml:space="preserve"> dynamics in late Pennsylvanian marine invertebrates, and soil characteristics</w:t>
      </w:r>
      <w:r w:rsidR="005579D6">
        <w:t xml:space="preserve"> as an influence of soil creep</w:t>
      </w:r>
      <w:r w:rsidR="00FB7CE0">
        <w:t xml:space="preserve"> in the</w:t>
      </w:r>
      <w:r w:rsidR="00570C5E">
        <w:t xml:space="preserve"> Southern</w:t>
      </w:r>
      <w:r w:rsidR="00FB7CE0">
        <w:t xml:space="preserve"> Appalachians. Her research was presented at several conferences as an undergraduate</w:t>
      </w:r>
      <w:r w:rsidR="00570C5E">
        <w:t>,</w:t>
      </w:r>
      <w:r w:rsidR="00FB7CE0">
        <w:t xml:space="preserve"> such as the Southeastern Geological Society of America meetings in Knoxville, TN and Charleston, SC. After Western Carolina University, Micki began a Master of Science degree in geology at University of Tennessee Knoxville’s department of Earth and Planetary Sciences. Her advisor, Dr. Molly McCanta, supervised her studies on terrestrial and lunar volcanic glasses </w:t>
      </w:r>
      <w:r w:rsidR="004D2192">
        <w:t>volatile content elucidated via geochemistry and spectroscopy</w:t>
      </w:r>
      <w:r w:rsidR="00FB7CE0">
        <w:t xml:space="preserve">. Micki was awarded the C. H. Gordon </w:t>
      </w:r>
      <w:r w:rsidR="004D2192">
        <w:t>A</w:t>
      </w:r>
      <w:r w:rsidR="00FB7CE0">
        <w:t xml:space="preserve">ward for </w:t>
      </w:r>
      <w:r w:rsidR="004D2192">
        <w:t>P</w:t>
      </w:r>
      <w:r w:rsidR="00FB7CE0">
        <w:t xml:space="preserve">rofessional </w:t>
      </w:r>
      <w:r w:rsidR="004D2192">
        <w:t>P</w:t>
      </w:r>
      <w:r w:rsidR="00FB7CE0">
        <w:t xml:space="preserve">romise by the Department of Earth and Planetary Sciences after her first year at the University of Tennessee Knoxville and had the opportunity to collaborate with researchers from Argonne National Laboratory and NASA’s Johnson Space Center’s Apollo Next Generation Sample Analysis program. The </w:t>
      </w:r>
      <w:r w:rsidR="005579D6">
        <w:t>progress</w:t>
      </w:r>
      <w:r w:rsidR="00FB7CE0">
        <w:t xml:space="preserve"> of her thesis work </w:t>
      </w:r>
      <w:r w:rsidR="005579D6">
        <w:t>was</w:t>
      </w:r>
      <w:r w:rsidR="00FB7CE0">
        <w:t xml:space="preserve"> presented at the American Geophysical Union 2020 conference and </w:t>
      </w:r>
      <w:r w:rsidR="00570C5E">
        <w:t xml:space="preserve">both </w:t>
      </w:r>
      <w:r w:rsidR="00FB7CE0">
        <w:t xml:space="preserve">the </w:t>
      </w:r>
      <w:r w:rsidR="005579D6">
        <w:t>2021</w:t>
      </w:r>
      <w:r w:rsidR="00FB7CE0">
        <w:t xml:space="preserve"> </w:t>
      </w:r>
      <w:r w:rsidR="00570C5E">
        <w:t>and</w:t>
      </w:r>
      <w:r w:rsidR="00FB7CE0">
        <w:t xml:space="preserve"> </w:t>
      </w:r>
      <w:r w:rsidR="005579D6">
        <w:t>2022</w:t>
      </w:r>
      <w:r w:rsidR="00FB7CE0">
        <w:t xml:space="preserve"> Lunar and Planetary Science </w:t>
      </w:r>
      <w:r w:rsidR="005579D6">
        <w:t xml:space="preserve">conferences. </w:t>
      </w:r>
    </w:p>
    <w:p w14:paraId="3C808463" w14:textId="68120DF6" w:rsidR="00AE125E" w:rsidRPr="009D2AA9" w:rsidRDefault="00AE125E" w:rsidP="003D63DF">
      <w:pPr>
        <w:rPr>
          <w:rFonts w:ascii="Times New Roman" w:hAnsi="Times New Roman" w:cs="Times New Roman"/>
        </w:rPr>
      </w:pPr>
    </w:p>
    <w:sectPr w:rsidR="00AE125E" w:rsidRPr="009D2AA9" w:rsidSect="007D4CF6">
      <w:pgSz w:w="12240" w:h="15840" w:code="1"/>
      <w:pgMar w:top="1440" w:right="1800" w:bottom="1872" w:left="1800" w:header="720" w:footer="1440" w:gutter="0"/>
      <w:cols w:space="720"/>
      <w:noEndnote/>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3F7B379" w14:textId="77777777" w:rsidR="00E0316F" w:rsidRDefault="00E0316F">
      <w:r>
        <w:separator/>
      </w:r>
    </w:p>
  </w:endnote>
  <w:endnote w:type="continuationSeparator" w:id="0">
    <w:p w14:paraId="14F2C495" w14:textId="77777777" w:rsidR="00E0316F" w:rsidRDefault="00E0316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09F"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00002FF" w:usb1="4000ACFF" w:usb2="00000001" w:usb3="00000000" w:csb0="0000019F"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759556747"/>
      <w:docPartObj>
        <w:docPartGallery w:val="Page Numbers (Bottom of Page)"/>
        <w:docPartUnique/>
      </w:docPartObj>
    </w:sdtPr>
    <w:sdtEndPr>
      <w:rPr>
        <w:noProof/>
      </w:rPr>
    </w:sdtEndPr>
    <w:sdtContent>
      <w:p w14:paraId="723FB58E" w14:textId="32494699" w:rsidR="002E38BB" w:rsidRDefault="002E38BB">
        <w:pPr>
          <w:pStyle w:val="Footer"/>
          <w:jc w:val="center"/>
        </w:pPr>
        <w:r>
          <w:fldChar w:fldCharType="begin"/>
        </w:r>
        <w:r>
          <w:instrText xml:space="preserve"> PAGE   \* MERGEFORMAT </w:instrText>
        </w:r>
        <w:r>
          <w:fldChar w:fldCharType="separate"/>
        </w:r>
        <w:r w:rsidR="00550C8C">
          <w:rPr>
            <w:noProof/>
          </w:rPr>
          <w:t>13</w:t>
        </w:r>
        <w:r>
          <w:rPr>
            <w:noProof/>
          </w:rPr>
          <w:fldChar w:fldCharType="end"/>
        </w:r>
      </w:p>
    </w:sdtContent>
  </w:sdt>
  <w:p w14:paraId="58B3A5C4" w14:textId="77777777" w:rsidR="00653B08" w:rsidRDefault="00653B08">
    <w:pPr>
      <w:pStyle w:val="Footer"/>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019270875"/>
      <w:docPartObj>
        <w:docPartGallery w:val="Page Numbers (Bottom of Page)"/>
        <w:docPartUnique/>
      </w:docPartObj>
    </w:sdtPr>
    <w:sdtEndPr>
      <w:rPr>
        <w:noProof/>
      </w:rPr>
    </w:sdtEndPr>
    <w:sdtContent>
      <w:p w14:paraId="2E1908DA" w14:textId="4F624843" w:rsidR="00F26425" w:rsidRDefault="00E0316F">
        <w:pPr>
          <w:pStyle w:val="Footer"/>
          <w:jc w:val="center"/>
        </w:pPr>
      </w:p>
    </w:sdtContent>
  </w:sdt>
  <w:p w14:paraId="50E7A6A4" w14:textId="77777777" w:rsidR="00224D1B" w:rsidRDefault="00224D1B">
    <w:pPr>
      <w:pStyle w:val="Footer"/>
    </w:pP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2146969440"/>
      <w:docPartObj>
        <w:docPartGallery w:val="Page Numbers (Bottom of Page)"/>
        <w:docPartUnique/>
      </w:docPartObj>
    </w:sdtPr>
    <w:sdtEndPr>
      <w:rPr>
        <w:noProof/>
      </w:rPr>
    </w:sdtEndPr>
    <w:sdtContent>
      <w:p w14:paraId="2CAF4145" w14:textId="15635BD5" w:rsidR="008339AB" w:rsidRDefault="008339AB">
        <w:pPr>
          <w:pStyle w:val="Footer"/>
          <w:jc w:val="center"/>
        </w:pPr>
        <w:r>
          <w:fldChar w:fldCharType="begin"/>
        </w:r>
        <w:r>
          <w:instrText xml:space="preserve"> PAGE   \* MERGEFORMAT </w:instrText>
        </w:r>
        <w:r>
          <w:fldChar w:fldCharType="separate"/>
        </w:r>
        <w:r w:rsidR="00550C8C">
          <w:rPr>
            <w:noProof/>
          </w:rPr>
          <w:t>ii</w:t>
        </w:r>
        <w:r>
          <w:rPr>
            <w:noProof/>
          </w:rPr>
          <w:fldChar w:fldCharType="end"/>
        </w:r>
      </w:p>
    </w:sdtContent>
  </w:sdt>
  <w:p w14:paraId="038604BF" w14:textId="77777777" w:rsidR="008339AB" w:rsidRDefault="008339AB">
    <w:pPr>
      <w:pStyle w:val="Foote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2BFADD9" w14:textId="77777777" w:rsidR="00E0316F" w:rsidRDefault="00E0316F">
      <w:r>
        <w:separator/>
      </w:r>
    </w:p>
  </w:footnote>
  <w:footnote w:type="continuationSeparator" w:id="0">
    <w:p w14:paraId="0F920F6D" w14:textId="77777777" w:rsidR="00E0316F" w:rsidRDefault="00E0316F">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AB4DCF3" w14:textId="77777777" w:rsidR="005D3A45" w:rsidRDefault="005D3A45">
    <w:pPr>
      <w:spacing w:line="34" w:lineRule="auto"/>
      <w:jc w:val="center"/>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1C31ACF" w14:textId="77777777" w:rsidR="005D3A45" w:rsidRDefault="005D3A45">
    <w:pPr>
      <w:spacing w:line="34" w:lineRule="auto"/>
      <w:jc w:val="cente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60389C8E"/>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8AC0605E"/>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D1BCCE0E"/>
    <w:lvl w:ilvl="0">
      <w:start w:val="1"/>
      <w:numFmt w:val="decimal"/>
      <w:lvlText w:val="%1."/>
      <w:lvlJc w:val="left"/>
      <w:pPr>
        <w:tabs>
          <w:tab w:val="num" w:pos="1080"/>
        </w:tabs>
        <w:ind w:left="1080" w:hanging="360"/>
      </w:pPr>
    </w:lvl>
  </w:abstractNum>
  <w:abstractNum w:abstractNumId="3" w15:restartNumberingAfterBreak="0">
    <w:nsid w:val="FFFFFF7F"/>
    <w:multiLevelType w:val="singleLevel"/>
    <w:tmpl w:val="2764900E"/>
    <w:lvl w:ilvl="0">
      <w:start w:val="1"/>
      <w:numFmt w:val="decimal"/>
      <w:lvlText w:val="%1."/>
      <w:lvlJc w:val="left"/>
      <w:pPr>
        <w:tabs>
          <w:tab w:val="num" w:pos="720"/>
        </w:tabs>
        <w:ind w:left="720" w:hanging="360"/>
      </w:pPr>
    </w:lvl>
  </w:abstractNum>
  <w:abstractNum w:abstractNumId="4" w15:restartNumberingAfterBreak="0">
    <w:nsid w:val="FFFFFF80"/>
    <w:multiLevelType w:val="singleLevel"/>
    <w:tmpl w:val="36605FCE"/>
    <w:lvl w:ilvl="0">
      <w:start w:val="1"/>
      <w:numFmt w:val="bullet"/>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1C90065C"/>
    <w:lvl w:ilvl="0">
      <w:start w:val="1"/>
      <w:numFmt w:val="bullet"/>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8A208EA6"/>
    <w:lvl w:ilvl="0">
      <w:start w:val="1"/>
      <w:numFmt w:val="bullet"/>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24CC0490"/>
    <w:lvl w:ilvl="0">
      <w:start w:val="1"/>
      <w:numFmt w:val="bullet"/>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EF843540"/>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24CAB304"/>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72D7D78"/>
    <w:multiLevelType w:val="multilevel"/>
    <w:tmpl w:val="37EE1592"/>
    <w:name w:val="Table2"/>
    <w:styleLink w:val="Caption2"/>
    <w:lvl w:ilvl="0">
      <w:start w:val="1"/>
      <w:numFmt w:val="decimal"/>
      <w:lvlText w:val="%1"/>
      <w:lvlJc w:val="left"/>
      <w:pPr>
        <w:ind w:left="360" w:hanging="360"/>
      </w:pPr>
      <w:rPr>
        <w:rFonts w:hint="default"/>
        <w:spacing w:val="0"/>
        <w:w w:val="100"/>
        <w:position w:val="0"/>
        <w:sz w:val="20"/>
        <w14:numForm w14:val="default"/>
        <w14:numSpacing w14:val="default"/>
        <w14:stylisticSets/>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1" w15:restartNumberingAfterBreak="0">
    <w:nsid w:val="076848AD"/>
    <w:multiLevelType w:val="multilevel"/>
    <w:tmpl w:val="1160DED6"/>
    <w:name w:val="Table3222422222"/>
    <w:lvl w:ilvl="0">
      <w:start w:val="1"/>
      <w:numFmt w:val="cardinalText"/>
      <w:suff w:val="space"/>
      <w:lvlText w:val="Chapter %1"/>
      <w:lvlJc w:val="center"/>
      <w:pPr>
        <w:ind w:left="0" w:firstLine="288"/>
      </w:pPr>
      <w:rPr>
        <w:rFonts w:hint="default"/>
      </w:rPr>
    </w:lvl>
    <w:lvl w:ilvl="1">
      <w:start w:val="1"/>
      <w:numFmt w:val="none"/>
      <w:suff w:val="nothing"/>
      <w:lvlText w:val=""/>
      <w:lvlJc w:val="left"/>
      <w:pPr>
        <w:ind w:left="0" w:firstLine="0"/>
      </w:pPr>
      <w:rPr>
        <w:rFonts w:hint="default"/>
      </w:rPr>
    </w:lvl>
    <w:lvl w:ilvl="2">
      <w:start w:val="1"/>
      <w:numFmt w:val="none"/>
      <w:suff w:val="nothing"/>
      <w:lvlText w:val=""/>
      <w:lvlJc w:val="left"/>
      <w:pPr>
        <w:ind w:left="0" w:firstLine="0"/>
      </w:pPr>
      <w:rPr>
        <w:rFonts w:hint="default"/>
      </w:rPr>
    </w:lvl>
    <w:lvl w:ilvl="3">
      <w:start w:val="1"/>
      <w:numFmt w:val="none"/>
      <w:suff w:val="nothing"/>
      <w:lvlText w:val=""/>
      <w:lvlJc w:val="left"/>
      <w:pPr>
        <w:ind w:left="0" w:firstLine="0"/>
      </w:pPr>
      <w:rPr>
        <w:rFonts w:hint="default"/>
      </w:rPr>
    </w:lvl>
    <w:lvl w:ilvl="4">
      <w:start w:val="1"/>
      <w:numFmt w:val="none"/>
      <w:suff w:val="nothing"/>
      <w:lvlText w:val=""/>
      <w:lvlJc w:val="left"/>
      <w:pPr>
        <w:ind w:left="0" w:firstLine="0"/>
      </w:pPr>
      <w:rPr>
        <w:rFonts w:hint="default"/>
      </w:rPr>
    </w:lvl>
    <w:lvl w:ilvl="5">
      <w:start w:val="1"/>
      <w:numFmt w:val="none"/>
      <w:suff w:val="nothing"/>
      <w:lvlText w:val=""/>
      <w:lvlJc w:val="left"/>
      <w:pPr>
        <w:ind w:left="0" w:firstLine="0"/>
      </w:pPr>
      <w:rPr>
        <w:rFonts w:hint="default"/>
      </w:rPr>
    </w:lvl>
    <w:lvl w:ilvl="6">
      <w:start w:val="1"/>
      <w:numFmt w:val="none"/>
      <w:suff w:val="nothing"/>
      <w:lvlText w:val=""/>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none"/>
      <w:suff w:val="nothing"/>
      <w:lvlText w:val=""/>
      <w:lvlJc w:val="left"/>
      <w:pPr>
        <w:ind w:left="0" w:firstLine="0"/>
      </w:pPr>
      <w:rPr>
        <w:rFonts w:hint="default"/>
      </w:rPr>
    </w:lvl>
  </w:abstractNum>
  <w:abstractNum w:abstractNumId="12" w15:restartNumberingAfterBreak="0">
    <w:nsid w:val="082825CA"/>
    <w:multiLevelType w:val="singleLevel"/>
    <w:tmpl w:val="C62AAE20"/>
    <w:name w:val="Table322222"/>
    <w:lvl w:ilvl="0">
      <w:start w:val="1"/>
      <w:numFmt w:val="decimal"/>
      <w:lvlText w:val="%1"/>
      <w:lvlJc w:val="left"/>
      <w:pPr>
        <w:ind w:left="360" w:hanging="360"/>
      </w:pPr>
      <w:rPr>
        <w:rFonts w:hint="default"/>
      </w:rPr>
    </w:lvl>
  </w:abstractNum>
  <w:abstractNum w:abstractNumId="13" w15:restartNumberingAfterBreak="0">
    <w:nsid w:val="093F7076"/>
    <w:multiLevelType w:val="multilevel"/>
    <w:tmpl w:val="A70046C4"/>
    <w:name w:val="Table32222"/>
    <w:styleLink w:val="111111"/>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4" w15:restartNumberingAfterBreak="0">
    <w:nsid w:val="10DE473E"/>
    <w:multiLevelType w:val="multilevel"/>
    <w:tmpl w:val="FD10FB5C"/>
    <w:name w:val="Table32224222"/>
    <w:lvl w:ilvl="0">
      <w:start w:val="1"/>
      <w:numFmt w:val="cardinalText"/>
      <w:lvlText w:val="%1"/>
      <w:lvlJc w:val="left"/>
      <w:pPr>
        <w:ind w:left="360" w:hanging="360"/>
      </w:pPr>
      <w:rPr>
        <w:rFonts w:hint="default"/>
      </w:r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15" w15:restartNumberingAfterBreak="0">
    <w:nsid w:val="1509298E"/>
    <w:multiLevelType w:val="multilevel"/>
    <w:tmpl w:val="B524B6C2"/>
    <w:name w:val="Table3223"/>
    <w:lvl w:ilvl="0">
      <w:start w:val="1"/>
      <w:numFmt w:val="cardinalText"/>
      <w:suff w:val="space"/>
      <w:lvlText w:val="Chapter %1"/>
      <w:lvlJc w:val="left"/>
      <w:pPr>
        <w:ind w:left="0" w:firstLine="0"/>
      </w:pPr>
      <w:rPr>
        <w:rFonts w:hint="default"/>
      </w:rPr>
    </w:lvl>
    <w:lvl w:ilvl="1">
      <w:start w:val="1"/>
      <w:numFmt w:val="none"/>
      <w:suff w:val="nothing"/>
      <w:lvlText w:val=""/>
      <w:lvlJc w:val="left"/>
      <w:pPr>
        <w:ind w:left="0" w:firstLine="0"/>
      </w:pPr>
      <w:rPr>
        <w:rFonts w:hint="default"/>
      </w:rPr>
    </w:lvl>
    <w:lvl w:ilvl="2">
      <w:start w:val="1"/>
      <w:numFmt w:val="none"/>
      <w:suff w:val="nothing"/>
      <w:lvlText w:val=""/>
      <w:lvlJc w:val="left"/>
      <w:pPr>
        <w:ind w:left="0" w:firstLine="0"/>
      </w:pPr>
      <w:rPr>
        <w:rFonts w:hint="default"/>
      </w:rPr>
    </w:lvl>
    <w:lvl w:ilvl="3">
      <w:start w:val="1"/>
      <w:numFmt w:val="none"/>
      <w:suff w:val="nothing"/>
      <w:lvlText w:val=""/>
      <w:lvlJc w:val="left"/>
      <w:pPr>
        <w:ind w:left="0" w:firstLine="0"/>
      </w:pPr>
      <w:rPr>
        <w:rFonts w:hint="default"/>
      </w:rPr>
    </w:lvl>
    <w:lvl w:ilvl="4">
      <w:start w:val="1"/>
      <w:numFmt w:val="none"/>
      <w:suff w:val="nothing"/>
      <w:lvlText w:val=""/>
      <w:lvlJc w:val="left"/>
      <w:pPr>
        <w:ind w:left="0" w:firstLine="0"/>
      </w:pPr>
      <w:rPr>
        <w:rFonts w:hint="default"/>
      </w:rPr>
    </w:lvl>
    <w:lvl w:ilvl="5">
      <w:start w:val="1"/>
      <w:numFmt w:val="none"/>
      <w:suff w:val="nothing"/>
      <w:lvlText w:val=""/>
      <w:lvlJc w:val="left"/>
      <w:pPr>
        <w:ind w:left="0" w:firstLine="0"/>
      </w:pPr>
      <w:rPr>
        <w:rFonts w:hint="default"/>
      </w:rPr>
    </w:lvl>
    <w:lvl w:ilvl="6">
      <w:start w:val="1"/>
      <w:numFmt w:val="none"/>
      <w:suff w:val="nothing"/>
      <w:lvlText w:val=""/>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none"/>
      <w:suff w:val="nothing"/>
      <w:lvlText w:val=""/>
      <w:lvlJc w:val="left"/>
      <w:pPr>
        <w:ind w:left="0" w:firstLine="0"/>
      </w:pPr>
      <w:rPr>
        <w:rFonts w:hint="default"/>
      </w:rPr>
    </w:lvl>
  </w:abstractNum>
  <w:abstractNum w:abstractNumId="16" w15:restartNumberingAfterBreak="0">
    <w:nsid w:val="19976850"/>
    <w:multiLevelType w:val="multilevel"/>
    <w:tmpl w:val="B524B6C2"/>
    <w:name w:val="Table32232"/>
    <w:lvl w:ilvl="0">
      <w:start w:val="1"/>
      <w:numFmt w:val="cardinalText"/>
      <w:suff w:val="space"/>
      <w:lvlText w:val="Chapter %1"/>
      <w:lvlJc w:val="left"/>
      <w:pPr>
        <w:ind w:left="0" w:firstLine="0"/>
      </w:pPr>
      <w:rPr>
        <w:rFonts w:hint="default"/>
      </w:rPr>
    </w:lvl>
    <w:lvl w:ilvl="1">
      <w:start w:val="1"/>
      <w:numFmt w:val="none"/>
      <w:suff w:val="nothing"/>
      <w:lvlText w:val=""/>
      <w:lvlJc w:val="left"/>
      <w:pPr>
        <w:ind w:left="0" w:firstLine="0"/>
      </w:pPr>
      <w:rPr>
        <w:rFonts w:hint="default"/>
      </w:rPr>
    </w:lvl>
    <w:lvl w:ilvl="2">
      <w:start w:val="1"/>
      <w:numFmt w:val="none"/>
      <w:suff w:val="nothing"/>
      <w:lvlText w:val=""/>
      <w:lvlJc w:val="left"/>
      <w:pPr>
        <w:ind w:left="0" w:firstLine="0"/>
      </w:pPr>
      <w:rPr>
        <w:rFonts w:hint="default"/>
      </w:rPr>
    </w:lvl>
    <w:lvl w:ilvl="3">
      <w:start w:val="1"/>
      <w:numFmt w:val="none"/>
      <w:suff w:val="nothing"/>
      <w:lvlText w:val=""/>
      <w:lvlJc w:val="left"/>
      <w:pPr>
        <w:ind w:left="0" w:firstLine="0"/>
      </w:pPr>
      <w:rPr>
        <w:rFonts w:hint="default"/>
      </w:rPr>
    </w:lvl>
    <w:lvl w:ilvl="4">
      <w:start w:val="1"/>
      <w:numFmt w:val="none"/>
      <w:suff w:val="nothing"/>
      <w:lvlText w:val=""/>
      <w:lvlJc w:val="left"/>
      <w:pPr>
        <w:ind w:left="0" w:firstLine="0"/>
      </w:pPr>
      <w:rPr>
        <w:rFonts w:hint="default"/>
      </w:rPr>
    </w:lvl>
    <w:lvl w:ilvl="5">
      <w:start w:val="1"/>
      <w:numFmt w:val="none"/>
      <w:suff w:val="nothing"/>
      <w:lvlText w:val=""/>
      <w:lvlJc w:val="left"/>
      <w:pPr>
        <w:ind w:left="0" w:firstLine="0"/>
      </w:pPr>
      <w:rPr>
        <w:rFonts w:hint="default"/>
      </w:rPr>
    </w:lvl>
    <w:lvl w:ilvl="6">
      <w:start w:val="1"/>
      <w:numFmt w:val="none"/>
      <w:suff w:val="nothing"/>
      <w:lvlText w:val=""/>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none"/>
      <w:suff w:val="nothing"/>
      <w:lvlText w:val=""/>
      <w:lvlJc w:val="left"/>
      <w:pPr>
        <w:ind w:left="0" w:firstLine="0"/>
      </w:pPr>
      <w:rPr>
        <w:rFonts w:hint="default"/>
      </w:rPr>
    </w:lvl>
  </w:abstractNum>
  <w:abstractNum w:abstractNumId="17" w15:restartNumberingAfterBreak="0">
    <w:nsid w:val="20440B3E"/>
    <w:multiLevelType w:val="multilevel"/>
    <w:tmpl w:val="72A22698"/>
    <w:name w:val="Table32"/>
    <w:lvl w:ilvl="0">
      <w:start w:val="1"/>
      <w:numFmt w:val="cardinalText"/>
      <w:lvlText w:val="%1"/>
      <w:lvlJc w:val="left"/>
      <w:pPr>
        <w:ind w:left="360" w:hanging="360"/>
      </w:pPr>
      <w:rPr>
        <w:rFonts w:hint="default"/>
      </w:rPr>
    </w:lvl>
    <w:lvl w:ilvl="1">
      <w:start w:val="1"/>
      <w:numFmt w:val="none"/>
      <w:suff w:val="nothing"/>
      <w:lvlText w:val=""/>
      <w:lvlJc w:val="left"/>
      <w:pPr>
        <w:ind w:left="0" w:firstLine="0"/>
      </w:pPr>
    </w:lvl>
    <w:lvl w:ilvl="2">
      <w:start w:val="1"/>
      <w:numFmt w:val="none"/>
      <w:pStyle w:val="Heading3"/>
      <w:suff w:val="nothing"/>
      <w:lvlText w:val=""/>
      <w:lvlJc w:val="left"/>
      <w:pPr>
        <w:ind w:left="0" w:firstLine="0"/>
      </w:pPr>
    </w:lvl>
    <w:lvl w:ilvl="3">
      <w:start w:val="1"/>
      <w:numFmt w:val="none"/>
      <w:pStyle w:val="Heading4"/>
      <w:suff w:val="nothing"/>
      <w:lvlText w:val=""/>
      <w:lvlJc w:val="left"/>
      <w:pPr>
        <w:ind w:left="0" w:firstLine="0"/>
      </w:pPr>
    </w:lvl>
    <w:lvl w:ilvl="4">
      <w:start w:val="1"/>
      <w:numFmt w:val="none"/>
      <w:pStyle w:val="Heading5"/>
      <w:suff w:val="nothing"/>
      <w:lvlText w:val=""/>
      <w:lvlJc w:val="left"/>
      <w:pPr>
        <w:ind w:left="0" w:firstLine="0"/>
      </w:pPr>
    </w:lvl>
    <w:lvl w:ilvl="5">
      <w:start w:val="1"/>
      <w:numFmt w:val="none"/>
      <w:pStyle w:val="Heading6"/>
      <w:suff w:val="nothing"/>
      <w:lvlText w:val=""/>
      <w:lvlJc w:val="left"/>
      <w:pPr>
        <w:ind w:left="0" w:firstLine="0"/>
      </w:pPr>
    </w:lvl>
    <w:lvl w:ilvl="6">
      <w:start w:val="1"/>
      <w:numFmt w:val="none"/>
      <w:pStyle w:val="Heading7"/>
      <w:suff w:val="nothing"/>
      <w:lvlText w:val=""/>
      <w:lvlJc w:val="left"/>
      <w:pPr>
        <w:ind w:left="0" w:firstLine="0"/>
      </w:pPr>
    </w:lvl>
    <w:lvl w:ilvl="7">
      <w:start w:val="1"/>
      <w:numFmt w:val="none"/>
      <w:pStyle w:val="Heading8"/>
      <w:suff w:val="nothing"/>
      <w:lvlText w:val=""/>
      <w:lvlJc w:val="left"/>
      <w:pPr>
        <w:ind w:left="0" w:firstLine="0"/>
      </w:pPr>
    </w:lvl>
    <w:lvl w:ilvl="8">
      <w:start w:val="1"/>
      <w:numFmt w:val="none"/>
      <w:pStyle w:val="Heading9"/>
      <w:suff w:val="nothing"/>
      <w:lvlText w:val=""/>
      <w:lvlJc w:val="left"/>
      <w:pPr>
        <w:ind w:left="0" w:firstLine="0"/>
      </w:pPr>
    </w:lvl>
  </w:abstractNum>
  <w:abstractNum w:abstractNumId="18" w15:restartNumberingAfterBreak="0">
    <w:nsid w:val="25196574"/>
    <w:multiLevelType w:val="multilevel"/>
    <w:tmpl w:val="FD10FB5C"/>
    <w:name w:val="Table3"/>
    <w:lvl w:ilvl="0">
      <w:start w:val="1"/>
      <w:numFmt w:val="cardinalText"/>
      <w:lvlText w:val="%1"/>
      <w:lvlJc w:val="left"/>
      <w:pPr>
        <w:ind w:left="360" w:hanging="360"/>
      </w:pPr>
      <w:rPr>
        <w:rFonts w:hint="default"/>
      </w:r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19" w15:restartNumberingAfterBreak="0">
    <w:nsid w:val="299873C5"/>
    <w:multiLevelType w:val="hybridMultilevel"/>
    <w:tmpl w:val="C090D442"/>
    <w:name w:val="Table22"/>
    <w:lvl w:ilvl="0" w:tplc="81C86C9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324B34D6"/>
    <w:multiLevelType w:val="multilevel"/>
    <w:tmpl w:val="45C4F84E"/>
    <w:name w:val="Table"/>
    <w:lvl w:ilvl="0">
      <w:start w:val="1"/>
      <w:numFmt w:val="decimal"/>
      <w:lvlText w:val="%1"/>
      <w:lvlJc w:val="left"/>
      <w:pPr>
        <w:ind w:left="360" w:hanging="360"/>
      </w:pPr>
      <w:rPr>
        <w:rFonts w:hint="default"/>
        <w:sz w:val="24"/>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1" w15:restartNumberingAfterBreak="0">
    <w:nsid w:val="3419734B"/>
    <w:multiLevelType w:val="multilevel"/>
    <w:tmpl w:val="1160DED6"/>
    <w:name w:val="Table322242222"/>
    <w:lvl w:ilvl="0">
      <w:start w:val="1"/>
      <w:numFmt w:val="cardinalText"/>
      <w:suff w:val="space"/>
      <w:lvlText w:val="Chapter %1"/>
      <w:lvlJc w:val="center"/>
      <w:pPr>
        <w:ind w:left="0" w:firstLine="288"/>
      </w:pPr>
      <w:rPr>
        <w:rFonts w:hint="default"/>
      </w:rPr>
    </w:lvl>
    <w:lvl w:ilvl="1">
      <w:start w:val="1"/>
      <w:numFmt w:val="none"/>
      <w:suff w:val="nothing"/>
      <w:lvlText w:val=""/>
      <w:lvlJc w:val="left"/>
      <w:pPr>
        <w:ind w:left="0" w:firstLine="0"/>
      </w:pPr>
      <w:rPr>
        <w:rFonts w:hint="default"/>
      </w:rPr>
    </w:lvl>
    <w:lvl w:ilvl="2">
      <w:start w:val="1"/>
      <w:numFmt w:val="none"/>
      <w:suff w:val="nothing"/>
      <w:lvlText w:val=""/>
      <w:lvlJc w:val="left"/>
      <w:pPr>
        <w:ind w:left="0" w:firstLine="0"/>
      </w:pPr>
      <w:rPr>
        <w:rFonts w:hint="default"/>
      </w:rPr>
    </w:lvl>
    <w:lvl w:ilvl="3">
      <w:start w:val="1"/>
      <w:numFmt w:val="none"/>
      <w:suff w:val="nothing"/>
      <w:lvlText w:val=""/>
      <w:lvlJc w:val="left"/>
      <w:pPr>
        <w:ind w:left="0" w:firstLine="0"/>
      </w:pPr>
      <w:rPr>
        <w:rFonts w:hint="default"/>
      </w:rPr>
    </w:lvl>
    <w:lvl w:ilvl="4">
      <w:start w:val="1"/>
      <w:numFmt w:val="none"/>
      <w:suff w:val="nothing"/>
      <w:lvlText w:val=""/>
      <w:lvlJc w:val="left"/>
      <w:pPr>
        <w:ind w:left="0" w:firstLine="0"/>
      </w:pPr>
      <w:rPr>
        <w:rFonts w:hint="default"/>
      </w:rPr>
    </w:lvl>
    <w:lvl w:ilvl="5">
      <w:start w:val="1"/>
      <w:numFmt w:val="none"/>
      <w:suff w:val="nothing"/>
      <w:lvlText w:val=""/>
      <w:lvlJc w:val="left"/>
      <w:pPr>
        <w:ind w:left="0" w:firstLine="0"/>
      </w:pPr>
      <w:rPr>
        <w:rFonts w:hint="default"/>
      </w:rPr>
    </w:lvl>
    <w:lvl w:ilvl="6">
      <w:start w:val="1"/>
      <w:numFmt w:val="none"/>
      <w:suff w:val="nothing"/>
      <w:lvlText w:val=""/>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none"/>
      <w:suff w:val="nothing"/>
      <w:lvlText w:val=""/>
      <w:lvlJc w:val="left"/>
      <w:pPr>
        <w:ind w:left="0" w:firstLine="0"/>
      </w:pPr>
      <w:rPr>
        <w:rFonts w:hint="default"/>
      </w:rPr>
    </w:lvl>
  </w:abstractNum>
  <w:abstractNum w:abstractNumId="22" w15:restartNumberingAfterBreak="0">
    <w:nsid w:val="38E911CE"/>
    <w:multiLevelType w:val="multilevel"/>
    <w:tmpl w:val="A37A0FB0"/>
    <w:name w:val="Table322242222"/>
    <w:lvl w:ilvl="0">
      <w:start w:val="1"/>
      <w:numFmt w:val="cardinalText"/>
      <w:suff w:val="space"/>
      <w:lvlText w:val="Chapter %1"/>
      <w:lvlJc w:val="left"/>
      <w:pPr>
        <w:ind w:left="0" w:firstLine="0"/>
      </w:pPr>
      <w:rPr>
        <w:rFonts w:hint="default"/>
      </w:rPr>
    </w:lvl>
    <w:lvl w:ilvl="1">
      <w:start w:val="1"/>
      <w:numFmt w:val="none"/>
      <w:suff w:val="nothing"/>
      <w:lvlText w:val=""/>
      <w:lvlJc w:val="left"/>
      <w:pPr>
        <w:ind w:left="0" w:firstLine="0"/>
      </w:pPr>
      <w:rPr>
        <w:rFonts w:hint="default"/>
      </w:rPr>
    </w:lvl>
    <w:lvl w:ilvl="2">
      <w:start w:val="1"/>
      <w:numFmt w:val="none"/>
      <w:suff w:val="nothing"/>
      <w:lvlText w:val=""/>
      <w:lvlJc w:val="left"/>
      <w:pPr>
        <w:ind w:left="0" w:firstLine="0"/>
      </w:pPr>
      <w:rPr>
        <w:rFonts w:hint="default"/>
      </w:rPr>
    </w:lvl>
    <w:lvl w:ilvl="3">
      <w:start w:val="1"/>
      <w:numFmt w:val="none"/>
      <w:suff w:val="nothing"/>
      <w:lvlText w:val=""/>
      <w:lvlJc w:val="left"/>
      <w:pPr>
        <w:ind w:left="0" w:firstLine="0"/>
      </w:pPr>
      <w:rPr>
        <w:rFonts w:hint="default"/>
      </w:rPr>
    </w:lvl>
    <w:lvl w:ilvl="4">
      <w:start w:val="1"/>
      <w:numFmt w:val="none"/>
      <w:suff w:val="nothing"/>
      <w:lvlText w:val=""/>
      <w:lvlJc w:val="left"/>
      <w:pPr>
        <w:ind w:left="0" w:firstLine="0"/>
      </w:pPr>
      <w:rPr>
        <w:rFonts w:hint="default"/>
      </w:rPr>
    </w:lvl>
    <w:lvl w:ilvl="5">
      <w:start w:val="1"/>
      <w:numFmt w:val="none"/>
      <w:suff w:val="nothing"/>
      <w:lvlText w:val=""/>
      <w:lvlJc w:val="left"/>
      <w:pPr>
        <w:ind w:left="0" w:firstLine="0"/>
      </w:pPr>
      <w:rPr>
        <w:rFonts w:hint="default"/>
      </w:rPr>
    </w:lvl>
    <w:lvl w:ilvl="6">
      <w:start w:val="1"/>
      <w:numFmt w:val="none"/>
      <w:suff w:val="nothing"/>
      <w:lvlText w:val=""/>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none"/>
      <w:suff w:val="nothing"/>
      <w:lvlText w:val=""/>
      <w:lvlJc w:val="left"/>
      <w:pPr>
        <w:ind w:left="0" w:firstLine="0"/>
      </w:pPr>
      <w:rPr>
        <w:rFonts w:hint="default"/>
      </w:rPr>
    </w:lvl>
  </w:abstractNum>
  <w:abstractNum w:abstractNumId="23" w15:restartNumberingAfterBreak="0">
    <w:nsid w:val="4BCD41A3"/>
    <w:multiLevelType w:val="multilevel"/>
    <w:tmpl w:val="900A4528"/>
    <w:name w:val="Table3223"/>
    <w:lvl w:ilvl="0">
      <w:start w:val="1"/>
      <w:numFmt w:val="cardinalText"/>
      <w:suff w:val="space"/>
      <w:lvlText w:val="Chapter %1"/>
      <w:lvlJc w:val="left"/>
      <w:pPr>
        <w:ind w:left="0" w:firstLine="0"/>
      </w:pPr>
      <w:rPr>
        <w:rFonts w:hint="default"/>
      </w:rPr>
    </w:lvl>
    <w:lvl w:ilvl="1">
      <w:start w:val="1"/>
      <w:numFmt w:val="none"/>
      <w:suff w:val="nothing"/>
      <w:lvlText w:val=""/>
      <w:lvlJc w:val="left"/>
      <w:pPr>
        <w:ind w:left="0" w:firstLine="0"/>
      </w:pPr>
      <w:rPr>
        <w:rFonts w:hint="default"/>
      </w:rPr>
    </w:lvl>
    <w:lvl w:ilvl="2">
      <w:start w:val="1"/>
      <w:numFmt w:val="none"/>
      <w:suff w:val="nothing"/>
      <w:lvlText w:val=""/>
      <w:lvlJc w:val="left"/>
      <w:pPr>
        <w:ind w:left="0" w:firstLine="0"/>
      </w:pPr>
      <w:rPr>
        <w:rFonts w:hint="default"/>
      </w:rPr>
    </w:lvl>
    <w:lvl w:ilvl="3">
      <w:start w:val="1"/>
      <w:numFmt w:val="none"/>
      <w:suff w:val="nothing"/>
      <w:lvlText w:val=""/>
      <w:lvlJc w:val="left"/>
      <w:pPr>
        <w:ind w:left="0" w:firstLine="0"/>
      </w:pPr>
      <w:rPr>
        <w:rFonts w:hint="default"/>
      </w:rPr>
    </w:lvl>
    <w:lvl w:ilvl="4">
      <w:start w:val="1"/>
      <w:numFmt w:val="none"/>
      <w:suff w:val="nothing"/>
      <w:lvlText w:val=""/>
      <w:lvlJc w:val="left"/>
      <w:pPr>
        <w:ind w:left="0" w:firstLine="0"/>
      </w:pPr>
      <w:rPr>
        <w:rFonts w:hint="default"/>
      </w:rPr>
    </w:lvl>
    <w:lvl w:ilvl="5">
      <w:start w:val="1"/>
      <w:numFmt w:val="none"/>
      <w:suff w:val="nothing"/>
      <w:lvlText w:val=""/>
      <w:lvlJc w:val="left"/>
      <w:pPr>
        <w:ind w:left="0" w:firstLine="0"/>
      </w:pPr>
      <w:rPr>
        <w:rFonts w:hint="default"/>
      </w:rPr>
    </w:lvl>
    <w:lvl w:ilvl="6">
      <w:start w:val="1"/>
      <w:numFmt w:val="none"/>
      <w:suff w:val="nothing"/>
      <w:lvlText w:val=""/>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none"/>
      <w:suff w:val="nothing"/>
      <w:lvlText w:val=""/>
      <w:lvlJc w:val="left"/>
      <w:pPr>
        <w:ind w:left="0" w:firstLine="0"/>
      </w:pPr>
      <w:rPr>
        <w:rFonts w:hint="default"/>
      </w:rPr>
    </w:lvl>
  </w:abstractNum>
  <w:abstractNum w:abstractNumId="24" w15:restartNumberingAfterBreak="0">
    <w:nsid w:val="56C17872"/>
    <w:multiLevelType w:val="multilevel"/>
    <w:tmpl w:val="7BA4C848"/>
    <w:name w:val="Table3222422"/>
    <w:lvl w:ilvl="0">
      <w:start w:val="1"/>
      <w:numFmt w:val="cardinalText"/>
      <w:suff w:val="space"/>
      <w:lvlText w:val="Chapter %1"/>
      <w:lvlJc w:val="left"/>
      <w:pPr>
        <w:ind w:left="0" w:firstLine="0"/>
      </w:pPr>
      <w:rPr>
        <w:rFonts w:hint="default"/>
      </w:rPr>
    </w:lvl>
    <w:lvl w:ilvl="1">
      <w:start w:val="1"/>
      <w:numFmt w:val="none"/>
      <w:suff w:val="nothing"/>
      <w:lvlText w:val=""/>
      <w:lvlJc w:val="left"/>
      <w:pPr>
        <w:ind w:left="0" w:firstLine="0"/>
      </w:pPr>
      <w:rPr>
        <w:rFonts w:hint="default"/>
      </w:rPr>
    </w:lvl>
    <w:lvl w:ilvl="2">
      <w:start w:val="1"/>
      <w:numFmt w:val="none"/>
      <w:suff w:val="nothing"/>
      <w:lvlText w:val=""/>
      <w:lvlJc w:val="left"/>
      <w:pPr>
        <w:ind w:left="0" w:firstLine="0"/>
      </w:pPr>
      <w:rPr>
        <w:rFonts w:hint="default"/>
      </w:rPr>
    </w:lvl>
    <w:lvl w:ilvl="3">
      <w:start w:val="1"/>
      <w:numFmt w:val="none"/>
      <w:suff w:val="nothing"/>
      <w:lvlText w:val=""/>
      <w:lvlJc w:val="left"/>
      <w:pPr>
        <w:ind w:left="0" w:firstLine="0"/>
      </w:pPr>
      <w:rPr>
        <w:rFonts w:hint="default"/>
      </w:rPr>
    </w:lvl>
    <w:lvl w:ilvl="4">
      <w:start w:val="1"/>
      <w:numFmt w:val="none"/>
      <w:suff w:val="nothing"/>
      <w:lvlText w:val=""/>
      <w:lvlJc w:val="left"/>
      <w:pPr>
        <w:ind w:left="0" w:firstLine="0"/>
      </w:pPr>
      <w:rPr>
        <w:rFonts w:hint="default"/>
      </w:rPr>
    </w:lvl>
    <w:lvl w:ilvl="5">
      <w:start w:val="1"/>
      <w:numFmt w:val="none"/>
      <w:suff w:val="nothing"/>
      <w:lvlText w:val=""/>
      <w:lvlJc w:val="left"/>
      <w:pPr>
        <w:ind w:left="0" w:firstLine="0"/>
      </w:pPr>
      <w:rPr>
        <w:rFonts w:hint="default"/>
      </w:rPr>
    </w:lvl>
    <w:lvl w:ilvl="6">
      <w:start w:val="1"/>
      <w:numFmt w:val="none"/>
      <w:suff w:val="nothing"/>
      <w:lvlText w:val=""/>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none"/>
      <w:suff w:val="nothing"/>
      <w:lvlText w:val=""/>
      <w:lvlJc w:val="left"/>
      <w:pPr>
        <w:ind w:left="0" w:firstLine="0"/>
      </w:pPr>
      <w:rPr>
        <w:rFonts w:hint="default"/>
      </w:rPr>
    </w:lvl>
  </w:abstractNum>
  <w:abstractNum w:abstractNumId="25" w15:restartNumberingAfterBreak="0">
    <w:nsid w:val="58574C48"/>
    <w:multiLevelType w:val="multilevel"/>
    <w:tmpl w:val="9FEA7116"/>
    <w:name w:val="Table32223"/>
    <w:lvl w:ilvl="0">
      <w:start w:val="1"/>
      <w:numFmt w:val="cardinalText"/>
      <w:suff w:val="space"/>
      <w:lvlText w:val="Chapter %1"/>
      <w:lvlJc w:val="left"/>
      <w:pPr>
        <w:ind w:left="0" w:firstLine="0"/>
      </w:pPr>
      <w:rPr>
        <w:rFonts w:hint="default"/>
      </w:rPr>
    </w:lvl>
    <w:lvl w:ilvl="1">
      <w:start w:val="1"/>
      <w:numFmt w:val="none"/>
      <w:suff w:val="nothing"/>
      <w:lvlText w:val=""/>
      <w:lvlJc w:val="left"/>
      <w:pPr>
        <w:ind w:left="0" w:firstLine="0"/>
      </w:pPr>
      <w:rPr>
        <w:rFonts w:hint="default"/>
      </w:rPr>
    </w:lvl>
    <w:lvl w:ilvl="2">
      <w:start w:val="1"/>
      <w:numFmt w:val="none"/>
      <w:suff w:val="nothing"/>
      <w:lvlText w:val=""/>
      <w:lvlJc w:val="left"/>
      <w:pPr>
        <w:ind w:left="0" w:firstLine="0"/>
      </w:pPr>
      <w:rPr>
        <w:rFonts w:hint="default"/>
      </w:rPr>
    </w:lvl>
    <w:lvl w:ilvl="3">
      <w:start w:val="1"/>
      <w:numFmt w:val="none"/>
      <w:suff w:val="nothing"/>
      <w:lvlText w:val=""/>
      <w:lvlJc w:val="left"/>
      <w:pPr>
        <w:ind w:left="0" w:firstLine="0"/>
      </w:pPr>
      <w:rPr>
        <w:rFonts w:hint="default"/>
      </w:rPr>
    </w:lvl>
    <w:lvl w:ilvl="4">
      <w:start w:val="1"/>
      <w:numFmt w:val="none"/>
      <w:suff w:val="nothing"/>
      <w:lvlText w:val=""/>
      <w:lvlJc w:val="left"/>
      <w:pPr>
        <w:ind w:left="0" w:firstLine="0"/>
      </w:pPr>
      <w:rPr>
        <w:rFonts w:hint="default"/>
      </w:rPr>
    </w:lvl>
    <w:lvl w:ilvl="5">
      <w:start w:val="1"/>
      <w:numFmt w:val="none"/>
      <w:suff w:val="nothing"/>
      <w:lvlText w:val=""/>
      <w:lvlJc w:val="left"/>
      <w:pPr>
        <w:ind w:left="0" w:firstLine="0"/>
      </w:pPr>
      <w:rPr>
        <w:rFonts w:hint="default"/>
      </w:rPr>
    </w:lvl>
    <w:lvl w:ilvl="6">
      <w:start w:val="1"/>
      <w:numFmt w:val="none"/>
      <w:suff w:val="nothing"/>
      <w:lvlText w:val=""/>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none"/>
      <w:suff w:val="nothing"/>
      <w:lvlText w:val=""/>
      <w:lvlJc w:val="left"/>
      <w:pPr>
        <w:ind w:left="0" w:firstLine="0"/>
      </w:pPr>
      <w:rPr>
        <w:rFonts w:hint="default"/>
      </w:rPr>
    </w:lvl>
  </w:abstractNum>
  <w:abstractNum w:abstractNumId="26" w15:restartNumberingAfterBreak="0">
    <w:nsid w:val="5B744D70"/>
    <w:multiLevelType w:val="multilevel"/>
    <w:tmpl w:val="7BA4C848"/>
    <w:name w:val="Table3222"/>
    <w:lvl w:ilvl="0">
      <w:start w:val="1"/>
      <w:numFmt w:val="cardinalText"/>
      <w:suff w:val="space"/>
      <w:lvlText w:val="Chapter %1"/>
      <w:lvlJc w:val="left"/>
      <w:pPr>
        <w:ind w:left="0" w:firstLine="0"/>
      </w:pPr>
      <w:rPr>
        <w:rFonts w:hint="default"/>
      </w:rPr>
    </w:lvl>
    <w:lvl w:ilvl="1">
      <w:start w:val="1"/>
      <w:numFmt w:val="none"/>
      <w:suff w:val="nothing"/>
      <w:lvlText w:val=""/>
      <w:lvlJc w:val="left"/>
      <w:pPr>
        <w:ind w:left="0" w:firstLine="0"/>
      </w:pPr>
      <w:rPr>
        <w:rFonts w:hint="default"/>
      </w:rPr>
    </w:lvl>
    <w:lvl w:ilvl="2">
      <w:start w:val="1"/>
      <w:numFmt w:val="none"/>
      <w:suff w:val="nothing"/>
      <w:lvlText w:val=""/>
      <w:lvlJc w:val="left"/>
      <w:pPr>
        <w:ind w:left="0" w:firstLine="0"/>
      </w:pPr>
      <w:rPr>
        <w:rFonts w:hint="default"/>
      </w:rPr>
    </w:lvl>
    <w:lvl w:ilvl="3">
      <w:start w:val="1"/>
      <w:numFmt w:val="none"/>
      <w:suff w:val="nothing"/>
      <w:lvlText w:val=""/>
      <w:lvlJc w:val="left"/>
      <w:pPr>
        <w:ind w:left="0" w:firstLine="0"/>
      </w:pPr>
      <w:rPr>
        <w:rFonts w:hint="default"/>
      </w:rPr>
    </w:lvl>
    <w:lvl w:ilvl="4">
      <w:start w:val="1"/>
      <w:numFmt w:val="none"/>
      <w:suff w:val="nothing"/>
      <w:lvlText w:val=""/>
      <w:lvlJc w:val="left"/>
      <w:pPr>
        <w:ind w:left="0" w:firstLine="0"/>
      </w:pPr>
      <w:rPr>
        <w:rFonts w:hint="default"/>
      </w:rPr>
    </w:lvl>
    <w:lvl w:ilvl="5">
      <w:start w:val="1"/>
      <w:numFmt w:val="none"/>
      <w:suff w:val="nothing"/>
      <w:lvlText w:val=""/>
      <w:lvlJc w:val="left"/>
      <w:pPr>
        <w:ind w:left="0" w:firstLine="0"/>
      </w:pPr>
      <w:rPr>
        <w:rFonts w:hint="default"/>
      </w:rPr>
    </w:lvl>
    <w:lvl w:ilvl="6">
      <w:start w:val="1"/>
      <w:numFmt w:val="none"/>
      <w:suff w:val="nothing"/>
      <w:lvlText w:val=""/>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none"/>
      <w:suff w:val="nothing"/>
      <w:lvlText w:val=""/>
      <w:lvlJc w:val="left"/>
      <w:pPr>
        <w:ind w:left="0" w:firstLine="0"/>
      </w:pPr>
      <w:rPr>
        <w:rFonts w:hint="default"/>
      </w:rPr>
    </w:lvl>
  </w:abstractNum>
  <w:abstractNum w:abstractNumId="27" w15:restartNumberingAfterBreak="0">
    <w:nsid w:val="623A2602"/>
    <w:multiLevelType w:val="multilevel"/>
    <w:tmpl w:val="0409001D"/>
    <w:name w:val="Table322232"/>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8" w15:restartNumberingAfterBreak="0">
    <w:nsid w:val="6DFF2418"/>
    <w:multiLevelType w:val="multilevel"/>
    <w:tmpl w:val="FE08FD52"/>
    <w:name w:val="Table322242"/>
    <w:lvl w:ilvl="0">
      <w:start w:val="1"/>
      <w:numFmt w:val="cardinalText"/>
      <w:suff w:val="space"/>
      <w:lvlText w:val="Chapter %1"/>
      <w:lvlJc w:val="left"/>
      <w:pPr>
        <w:ind w:left="0" w:firstLine="0"/>
      </w:pPr>
      <w:rPr>
        <w:rFonts w:hint="default"/>
      </w:rPr>
    </w:lvl>
    <w:lvl w:ilvl="1">
      <w:start w:val="1"/>
      <w:numFmt w:val="none"/>
      <w:suff w:val="nothing"/>
      <w:lvlText w:val=""/>
      <w:lvlJc w:val="left"/>
      <w:pPr>
        <w:ind w:left="0" w:firstLine="0"/>
      </w:pPr>
      <w:rPr>
        <w:rFonts w:hint="default"/>
      </w:rPr>
    </w:lvl>
    <w:lvl w:ilvl="2">
      <w:start w:val="1"/>
      <w:numFmt w:val="none"/>
      <w:suff w:val="nothing"/>
      <w:lvlText w:val=""/>
      <w:lvlJc w:val="left"/>
      <w:pPr>
        <w:ind w:left="0" w:firstLine="0"/>
      </w:pPr>
      <w:rPr>
        <w:rFonts w:hint="default"/>
      </w:rPr>
    </w:lvl>
    <w:lvl w:ilvl="3">
      <w:start w:val="1"/>
      <w:numFmt w:val="none"/>
      <w:suff w:val="nothing"/>
      <w:lvlText w:val=""/>
      <w:lvlJc w:val="left"/>
      <w:pPr>
        <w:ind w:left="0" w:firstLine="0"/>
      </w:pPr>
      <w:rPr>
        <w:rFonts w:hint="default"/>
      </w:rPr>
    </w:lvl>
    <w:lvl w:ilvl="4">
      <w:start w:val="1"/>
      <w:numFmt w:val="none"/>
      <w:suff w:val="nothing"/>
      <w:lvlText w:val=""/>
      <w:lvlJc w:val="left"/>
      <w:pPr>
        <w:ind w:left="0" w:firstLine="0"/>
      </w:pPr>
      <w:rPr>
        <w:rFonts w:hint="default"/>
      </w:rPr>
    </w:lvl>
    <w:lvl w:ilvl="5">
      <w:start w:val="1"/>
      <w:numFmt w:val="none"/>
      <w:suff w:val="nothing"/>
      <w:lvlText w:val=""/>
      <w:lvlJc w:val="left"/>
      <w:pPr>
        <w:ind w:left="0" w:firstLine="0"/>
      </w:pPr>
      <w:rPr>
        <w:rFonts w:hint="default"/>
      </w:rPr>
    </w:lvl>
    <w:lvl w:ilvl="6">
      <w:start w:val="1"/>
      <w:numFmt w:val="none"/>
      <w:suff w:val="nothing"/>
      <w:lvlText w:val=""/>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none"/>
      <w:suff w:val="nothing"/>
      <w:lvlText w:val=""/>
      <w:lvlJc w:val="left"/>
      <w:pPr>
        <w:ind w:left="0" w:firstLine="0"/>
      </w:pPr>
      <w:rPr>
        <w:rFonts w:hint="default"/>
      </w:rPr>
    </w:lvl>
  </w:abstractNum>
  <w:num w:numId="1">
    <w:abstractNumId w:val="10"/>
  </w:num>
  <w:num w:numId="2">
    <w:abstractNumId w:val="17"/>
  </w:num>
  <w:num w:numId="3">
    <w:abstractNumId w:val="13"/>
  </w:num>
  <w:num w:numId="4">
    <w:abstractNumId w:val="23"/>
  </w:num>
  <w:num w:numId="5">
    <w:abstractNumId w:val="23"/>
    <w:lvlOverride w:ilvl="0">
      <w:startOverride w:val="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9"/>
  </w:num>
  <w:num w:numId="7">
    <w:abstractNumId w:val="7"/>
  </w:num>
  <w:num w:numId="8">
    <w:abstractNumId w:val="6"/>
  </w:num>
  <w:num w:numId="9">
    <w:abstractNumId w:val="5"/>
  </w:num>
  <w:num w:numId="10">
    <w:abstractNumId w:val="4"/>
  </w:num>
  <w:num w:numId="11">
    <w:abstractNumId w:val="8"/>
  </w:num>
  <w:num w:numId="12">
    <w:abstractNumId w:val="3"/>
  </w:num>
  <w:num w:numId="13">
    <w:abstractNumId w:val="2"/>
  </w:num>
  <w:num w:numId="14">
    <w:abstractNumId w:val="1"/>
  </w:num>
  <w:num w:numId="15">
    <w:abstractNumId w:val="0"/>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attachedTemplate r:id="rId1"/>
  <w:stylePaneFormatFilter w:val="3F04" w:allStyles="0" w:customStyles="0" w:latentStyles="1"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87"/>
  <w:displayVertic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D2AA9"/>
    <w:rsid w:val="000059B4"/>
    <w:rsid w:val="00005FCA"/>
    <w:rsid w:val="00011194"/>
    <w:rsid w:val="00014A3E"/>
    <w:rsid w:val="000166A9"/>
    <w:rsid w:val="0002037F"/>
    <w:rsid w:val="00032057"/>
    <w:rsid w:val="00034C43"/>
    <w:rsid w:val="00035A82"/>
    <w:rsid w:val="00037FB2"/>
    <w:rsid w:val="00040E18"/>
    <w:rsid w:val="00041CA1"/>
    <w:rsid w:val="00043DB6"/>
    <w:rsid w:val="00057004"/>
    <w:rsid w:val="00071FB8"/>
    <w:rsid w:val="00073375"/>
    <w:rsid w:val="00075EAC"/>
    <w:rsid w:val="00076A95"/>
    <w:rsid w:val="00083585"/>
    <w:rsid w:val="000957C1"/>
    <w:rsid w:val="000B099F"/>
    <w:rsid w:val="000B0A40"/>
    <w:rsid w:val="000B2DEB"/>
    <w:rsid w:val="000B5C42"/>
    <w:rsid w:val="000B5DD1"/>
    <w:rsid w:val="000C1CCD"/>
    <w:rsid w:val="000C216A"/>
    <w:rsid w:val="000C5E16"/>
    <w:rsid w:val="000D2CB3"/>
    <w:rsid w:val="000D63F6"/>
    <w:rsid w:val="000D7A7E"/>
    <w:rsid w:val="000E184B"/>
    <w:rsid w:val="000E4331"/>
    <w:rsid w:val="000F3EC2"/>
    <w:rsid w:val="0010026B"/>
    <w:rsid w:val="0010217F"/>
    <w:rsid w:val="00112F00"/>
    <w:rsid w:val="0012709B"/>
    <w:rsid w:val="0013444D"/>
    <w:rsid w:val="00140AF4"/>
    <w:rsid w:val="001515ED"/>
    <w:rsid w:val="00152A74"/>
    <w:rsid w:val="00156723"/>
    <w:rsid w:val="001669A7"/>
    <w:rsid w:val="00173751"/>
    <w:rsid w:val="00174691"/>
    <w:rsid w:val="00177D09"/>
    <w:rsid w:val="00181E67"/>
    <w:rsid w:val="001854FB"/>
    <w:rsid w:val="00187810"/>
    <w:rsid w:val="00191DD7"/>
    <w:rsid w:val="00193642"/>
    <w:rsid w:val="001A0070"/>
    <w:rsid w:val="001A0BE5"/>
    <w:rsid w:val="001A0D20"/>
    <w:rsid w:val="001A3D94"/>
    <w:rsid w:val="001A59AD"/>
    <w:rsid w:val="001B06A5"/>
    <w:rsid w:val="001B4FED"/>
    <w:rsid w:val="001C29CD"/>
    <w:rsid w:val="001C39F6"/>
    <w:rsid w:val="001C66FE"/>
    <w:rsid w:val="001D4908"/>
    <w:rsid w:val="001D6904"/>
    <w:rsid w:val="001D7692"/>
    <w:rsid w:val="001E25FB"/>
    <w:rsid w:val="001E2678"/>
    <w:rsid w:val="001E352F"/>
    <w:rsid w:val="001E387D"/>
    <w:rsid w:val="001E40EB"/>
    <w:rsid w:val="001E73ED"/>
    <w:rsid w:val="001F522F"/>
    <w:rsid w:val="001F6200"/>
    <w:rsid w:val="00203422"/>
    <w:rsid w:val="00207219"/>
    <w:rsid w:val="0021085C"/>
    <w:rsid w:val="00213EE4"/>
    <w:rsid w:val="002154A5"/>
    <w:rsid w:val="00216675"/>
    <w:rsid w:val="00224D1B"/>
    <w:rsid w:val="00236996"/>
    <w:rsid w:val="00236E6D"/>
    <w:rsid w:val="00240C08"/>
    <w:rsid w:val="00241595"/>
    <w:rsid w:val="002429E5"/>
    <w:rsid w:val="00245C6E"/>
    <w:rsid w:val="00246423"/>
    <w:rsid w:val="0026581D"/>
    <w:rsid w:val="002701E4"/>
    <w:rsid w:val="00276591"/>
    <w:rsid w:val="00280CEF"/>
    <w:rsid w:val="00284FAE"/>
    <w:rsid w:val="0028757A"/>
    <w:rsid w:val="002930C4"/>
    <w:rsid w:val="002944E8"/>
    <w:rsid w:val="002A0093"/>
    <w:rsid w:val="002B5DE3"/>
    <w:rsid w:val="002B7D82"/>
    <w:rsid w:val="002B7E60"/>
    <w:rsid w:val="002D1FE4"/>
    <w:rsid w:val="002D470F"/>
    <w:rsid w:val="002E2492"/>
    <w:rsid w:val="002E38BB"/>
    <w:rsid w:val="002F07C4"/>
    <w:rsid w:val="002F15D8"/>
    <w:rsid w:val="002F3B75"/>
    <w:rsid w:val="00304BD0"/>
    <w:rsid w:val="00304C7E"/>
    <w:rsid w:val="00307D77"/>
    <w:rsid w:val="00311F1A"/>
    <w:rsid w:val="00313E9E"/>
    <w:rsid w:val="00314CA7"/>
    <w:rsid w:val="003150D5"/>
    <w:rsid w:val="00315E33"/>
    <w:rsid w:val="00317054"/>
    <w:rsid w:val="00320F78"/>
    <w:rsid w:val="00322D6C"/>
    <w:rsid w:val="003325B8"/>
    <w:rsid w:val="0033280B"/>
    <w:rsid w:val="00336E23"/>
    <w:rsid w:val="00343895"/>
    <w:rsid w:val="0034422E"/>
    <w:rsid w:val="0035036D"/>
    <w:rsid w:val="0035081C"/>
    <w:rsid w:val="00352498"/>
    <w:rsid w:val="0035768F"/>
    <w:rsid w:val="00360CC8"/>
    <w:rsid w:val="00361656"/>
    <w:rsid w:val="003630FB"/>
    <w:rsid w:val="00364C79"/>
    <w:rsid w:val="003674D3"/>
    <w:rsid w:val="0038177C"/>
    <w:rsid w:val="003836EB"/>
    <w:rsid w:val="00384695"/>
    <w:rsid w:val="00385AF9"/>
    <w:rsid w:val="00387024"/>
    <w:rsid w:val="0039365D"/>
    <w:rsid w:val="003954AB"/>
    <w:rsid w:val="003963D3"/>
    <w:rsid w:val="003A07BA"/>
    <w:rsid w:val="003A6195"/>
    <w:rsid w:val="003A6961"/>
    <w:rsid w:val="003C1575"/>
    <w:rsid w:val="003D07F7"/>
    <w:rsid w:val="003D1BEC"/>
    <w:rsid w:val="003D5275"/>
    <w:rsid w:val="003D63DF"/>
    <w:rsid w:val="003D737F"/>
    <w:rsid w:val="003D7ADE"/>
    <w:rsid w:val="003E2944"/>
    <w:rsid w:val="003E2F7E"/>
    <w:rsid w:val="003E5EA7"/>
    <w:rsid w:val="003F152F"/>
    <w:rsid w:val="003F1709"/>
    <w:rsid w:val="003F7474"/>
    <w:rsid w:val="003F7FED"/>
    <w:rsid w:val="00400E78"/>
    <w:rsid w:val="00401E1A"/>
    <w:rsid w:val="00404616"/>
    <w:rsid w:val="00407B6A"/>
    <w:rsid w:val="00414400"/>
    <w:rsid w:val="00420910"/>
    <w:rsid w:val="00421CD4"/>
    <w:rsid w:val="004234F7"/>
    <w:rsid w:val="00427833"/>
    <w:rsid w:val="004343DE"/>
    <w:rsid w:val="0044196E"/>
    <w:rsid w:val="00446106"/>
    <w:rsid w:val="004549EF"/>
    <w:rsid w:val="00461D3A"/>
    <w:rsid w:val="00473171"/>
    <w:rsid w:val="00474210"/>
    <w:rsid w:val="00480B96"/>
    <w:rsid w:val="0048303E"/>
    <w:rsid w:val="0048768F"/>
    <w:rsid w:val="00487DB1"/>
    <w:rsid w:val="004920F6"/>
    <w:rsid w:val="004A1B3F"/>
    <w:rsid w:val="004A48A1"/>
    <w:rsid w:val="004A5438"/>
    <w:rsid w:val="004A67E8"/>
    <w:rsid w:val="004C0B80"/>
    <w:rsid w:val="004C19F3"/>
    <w:rsid w:val="004C3D65"/>
    <w:rsid w:val="004C6B76"/>
    <w:rsid w:val="004C76C5"/>
    <w:rsid w:val="004D05F5"/>
    <w:rsid w:val="004D0DCE"/>
    <w:rsid w:val="004D2192"/>
    <w:rsid w:val="004D283E"/>
    <w:rsid w:val="004D6472"/>
    <w:rsid w:val="004D6A00"/>
    <w:rsid w:val="004E18E6"/>
    <w:rsid w:val="004E1DD0"/>
    <w:rsid w:val="004E33DF"/>
    <w:rsid w:val="004E7F1B"/>
    <w:rsid w:val="004F08CE"/>
    <w:rsid w:val="005113E9"/>
    <w:rsid w:val="0051213F"/>
    <w:rsid w:val="00513BB6"/>
    <w:rsid w:val="005262C6"/>
    <w:rsid w:val="005279C5"/>
    <w:rsid w:val="00531682"/>
    <w:rsid w:val="00534416"/>
    <w:rsid w:val="00535192"/>
    <w:rsid w:val="005428E2"/>
    <w:rsid w:val="00546951"/>
    <w:rsid w:val="00550C8C"/>
    <w:rsid w:val="00551201"/>
    <w:rsid w:val="0055227F"/>
    <w:rsid w:val="00553C74"/>
    <w:rsid w:val="005566F9"/>
    <w:rsid w:val="005579D6"/>
    <w:rsid w:val="00562EB1"/>
    <w:rsid w:val="00570C5E"/>
    <w:rsid w:val="00573678"/>
    <w:rsid w:val="00577E17"/>
    <w:rsid w:val="00580DB4"/>
    <w:rsid w:val="00581F95"/>
    <w:rsid w:val="005830BF"/>
    <w:rsid w:val="00592126"/>
    <w:rsid w:val="00593CBB"/>
    <w:rsid w:val="00597D3F"/>
    <w:rsid w:val="005A044B"/>
    <w:rsid w:val="005A04F6"/>
    <w:rsid w:val="005A0EB0"/>
    <w:rsid w:val="005B79E9"/>
    <w:rsid w:val="005C1F37"/>
    <w:rsid w:val="005C36A1"/>
    <w:rsid w:val="005C7045"/>
    <w:rsid w:val="005D3A45"/>
    <w:rsid w:val="005E4912"/>
    <w:rsid w:val="005E4B95"/>
    <w:rsid w:val="005E6F1F"/>
    <w:rsid w:val="005F17E7"/>
    <w:rsid w:val="005F2B0B"/>
    <w:rsid w:val="005F44D1"/>
    <w:rsid w:val="005F4AFB"/>
    <w:rsid w:val="00600610"/>
    <w:rsid w:val="00606950"/>
    <w:rsid w:val="006208A9"/>
    <w:rsid w:val="00621129"/>
    <w:rsid w:val="00633916"/>
    <w:rsid w:val="00634975"/>
    <w:rsid w:val="006405B8"/>
    <w:rsid w:val="00640D05"/>
    <w:rsid w:val="00641D2B"/>
    <w:rsid w:val="00647FD3"/>
    <w:rsid w:val="0065123B"/>
    <w:rsid w:val="00653B08"/>
    <w:rsid w:val="006562BE"/>
    <w:rsid w:val="0065724E"/>
    <w:rsid w:val="00657871"/>
    <w:rsid w:val="00662D3E"/>
    <w:rsid w:val="00662E9A"/>
    <w:rsid w:val="00664864"/>
    <w:rsid w:val="00665C7E"/>
    <w:rsid w:val="00672DDD"/>
    <w:rsid w:val="00676C91"/>
    <w:rsid w:val="00683F5B"/>
    <w:rsid w:val="0068608C"/>
    <w:rsid w:val="00687B8E"/>
    <w:rsid w:val="00690B77"/>
    <w:rsid w:val="00693334"/>
    <w:rsid w:val="0069527F"/>
    <w:rsid w:val="006A0761"/>
    <w:rsid w:val="006A5BBD"/>
    <w:rsid w:val="006B71E9"/>
    <w:rsid w:val="006B7B50"/>
    <w:rsid w:val="006C4000"/>
    <w:rsid w:val="006D3DAA"/>
    <w:rsid w:val="006D474B"/>
    <w:rsid w:val="006D7B70"/>
    <w:rsid w:val="006D7B7C"/>
    <w:rsid w:val="006E19D8"/>
    <w:rsid w:val="006E1E6D"/>
    <w:rsid w:val="006E4BDD"/>
    <w:rsid w:val="006E56E8"/>
    <w:rsid w:val="006F23DF"/>
    <w:rsid w:val="006F52C8"/>
    <w:rsid w:val="006F5ED3"/>
    <w:rsid w:val="0070640E"/>
    <w:rsid w:val="00711200"/>
    <w:rsid w:val="00715C76"/>
    <w:rsid w:val="00721727"/>
    <w:rsid w:val="007226B5"/>
    <w:rsid w:val="0072397F"/>
    <w:rsid w:val="00731922"/>
    <w:rsid w:val="00731A7A"/>
    <w:rsid w:val="00731ACB"/>
    <w:rsid w:val="00735C34"/>
    <w:rsid w:val="007368AD"/>
    <w:rsid w:val="00736AA7"/>
    <w:rsid w:val="00737F54"/>
    <w:rsid w:val="0074133D"/>
    <w:rsid w:val="0074293C"/>
    <w:rsid w:val="00746CDA"/>
    <w:rsid w:val="0075153E"/>
    <w:rsid w:val="0075196D"/>
    <w:rsid w:val="00753EAD"/>
    <w:rsid w:val="0075558C"/>
    <w:rsid w:val="00761EFA"/>
    <w:rsid w:val="00764873"/>
    <w:rsid w:val="00765C22"/>
    <w:rsid w:val="00767FEC"/>
    <w:rsid w:val="00775FE3"/>
    <w:rsid w:val="00776FAA"/>
    <w:rsid w:val="007778DD"/>
    <w:rsid w:val="00790B6C"/>
    <w:rsid w:val="00795D03"/>
    <w:rsid w:val="00795FC6"/>
    <w:rsid w:val="00796693"/>
    <w:rsid w:val="007A0D90"/>
    <w:rsid w:val="007A35C5"/>
    <w:rsid w:val="007A4E8A"/>
    <w:rsid w:val="007A7779"/>
    <w:rsid w:val="007B1B9B"/>
    <w:rsid w:val="007B312E"/>
    <w:rsid w:val="007C6CD7"/>
    <w:rsid w:val="007C7591"/>
    <w:rsid w:val="007D4CF6"/>
    <w:rsid w:val="007D538B"/>
    <w:rsid w:val="007D5CD5"/>
    <w:rsid w:val="007F4EB8"/>
    <w:rsid w:val="007F6AE9"/>
    <w:rsid w:val="00807A72"/>
    <w:rsid w:val="008116D7"/>
    <w:rsid w:val="00817029"/>
    <w:rsid w:val="00820715"/>
    <w:rsid w:val="00826D54"/>
    <w:rsid w:val="008339AB"/>
    <w:rsid w:val="00834CBF"/>
    <w:rsid w:val="00836F89"/>
    <w:rsid w:val="00841D68"/>
    <w:rsid w:val="00846459"/>
    <w:rsid w:val="008502AA"/>
    <w:rsid w:val="00852266"/>
    <w:rsid w:val="00861CAB"/>
    <w:rsid w:val="00863435"/>
    <w:rsid w:val="00871266"/>
    <w:rsid w:val="00872827"/>
    <w:rsid w:val="0087349A"/>
    <w:rsid w:val="008757B2"/>
    <w:rsid w:val="008865B6"/>
    <w:rsid w:val="008912F1"/>
    <w:rsid w:val="00895DF4"/>
    <w:rsid w:val="008A108C"/>
    <w:rsid w:val="008A44BC"/>
    <w:rsid w:val="008A4E30"/>
    <w:rsid w:val="008A6146"/>
    <w:rsid w:val="008A69EC"/>
    <w:rsid w:val="008A6CD0"/>
    <w:rsid w:val="008A7BB5"/>
    <w:rsid w:val="008B1A4D"/>
    <w:rsid w:val="008B2723"/>
    <w:rsid w:val="008B5AF7"/>
    <w:rsid w:val="008D13C0"/>
    <w:rsid w:val="008D4A59"/>
    <w:rsid w:val="008D589C"/>
    <w:rsid w:val="008D5B77"/>
    <w:rsid w:val="008E2639"/>
    <w:rsid w:val="008E7085"/>
    <w:rsid w:val="008F0D5A"/>
    <w:rsid w:val="008F1C26"/>
    <w:rsid w:val="008F2A6C"/>
    <w:rsid w:val="008F6009"/>
    <w:rsid w:val="008F60C3"/>
    <w:rsid w:val="00903FDA"/>
    <w:rsid w:val="00907D64"/>
    <w:rsid w:val="009108A4"/>
    <w:rsid w:val="00914A41"/>
    <w:rsid w:val="009254D6"/>
    <w:rsid w:val="0092669B"/>
    <w:rsid w:val="00927809"/>
    <w:rsid w:val="009311B3"/>
    <w:rsid w:val="0093163E"/>
    <w:rsid w:val="009318D0"/>
    <w:rsid w:val="00936436"/>
    <w:rsid w:val="0094721A"/>
    <w:rsid w:val="00950BA9"/>
    <w:rsid w:val="00951ADD"/>
    <w:rsid w:val="0095479D"/>
    <w:rsid w:val="009649E9"/>
    <w:rsid w:val="00965FBD"/>
    <w:rsid w:val="00966BAC"/>
    <w:rsid w:val="00976F56"/>
    <w:rsid w:val="00993CA7"/>
    <w:rsid w:val="00995616"/>
    <w:rsid w:val="009A0729"/>
    <w:rsid w:val="009A2ABE"/>
    <w:rsid w:val="009A6A2F"/>
    <w:rsid w:val="009B30B0"/>
    <w:rsid w:val="009C5550"/>
    <w:rsid w:val="009C755C"/>
    <w:rsid w:val="009C780F"/>
    <w:rsid w:val="009D0010"/>
    <w:rsid w:val="009D0D76"/>
    <w:rsid w:val="009D16AA"/>
    <w:rsid w:val="009D2408"/>
    <w:rsid w:val="009D2AA9"/>
    <w:rsid w:val="009D50E5"/>
    <w:rsid w:val="009D5172"/>
    <w:rsid w:val="009D5AC2"/>
    <w:rsid w:val="009E17B6"/>
    <w:rsid w:val="009E4F4C"/>
    <w:rsid w:val="009E5F49"/>
    <w:rsid w:val="009F376D"/>
    <w:rsid w:val="009F5B09"/>
    <w:rsid w:val="00A0221D"/>
    <w:rsid w:val="00A122B0"/>
    <w:rsid w:val="00A240D1"/>
    <w:rsid w:val="00A25353"/>
    <w:rsid w:val="00A306B0"/>
    <w:rsid w:val="00A34ABE"/>
    <w:rsid w:val="00A34F5F"/>
    <w:rsid w:val="00A369FC"/>
    <w:rsid w:val="00A4384D"/>
    <w:rsid w:val="00A446B7"/>
    <w:rsid w:val="00A46A68"/>
    <w:rsid w:val="00A50EE9"/>
    <w:rsid w:val="00A5188E"/>
    <w:rsid w:val="00A54DC5"/>
    <w:rsid w:val="00A56B44"/>
    <w:rsid w:val="00A662B7"/>
    <w:rsid w:val="00A730B1"/>
    <w:rsid w:val="00A85765"/>
    <w:rsid w:val="00A86F48"/>
    <w:rsid w:val="00AB0680"/>
    <w:rsid w:val="00AB5B0C"/>
    <w:rsid w:val="00AC6079"/>
    <w:rsid w:val="00AC6EE2"/>
    <w:rsid w:val="00AD0A33"/>
    <w:rsid w:val="00AD7AA4"/>
    <w:rsid w:val="00AE0982"/>
    <w:rsid w:val="00AE125E"/>
    <w:rsid w:val="00AF4BE3"/>
    <w:rsid w:val="00B03915"/>
    <w:rsid w:val="00B066F0"/>
    <w:rsid w:val="00B07524"/>
    <w:rsid w:val="00B113E7"/>
    <w:rsid w:val="00B152D4"/>
    <w:rsid w:val="00B2428E"/>
    <w:rsid w:val="00B24645"/>
    <w:rsid w:val="00B24797"/>
    <w:rsid w:val="00B2714B"/>
    <w:rsid w:val="00B31D9B"/>
    <w:rsid w:val="00B3272F"/>
    <w:rsid w:val="00B35B7C"/>
    <w:rsid w:val="00B412FB"/>
    <w:rsid w:val="00B42FBE"/>
    <w:rsid w:val="00B46DDE"/>
    <w:rsid w:val="00B53C15"/>
    <w:rsid w:val="00B5560B"/>
    <w:rsid w:val="00B55FAD"/>
    <w:rsid w:val="00B62856"/>
    <w:rsid w:val="00B72D17"/>
    <w:rsid w:val="00B76E7C"/>
    <w:rsid w:val="00B83752"/>
    <w:rsid w:val="00B84805"/>
    <w:rsid w:val="00B90095"/>
    <w:rsid w:val="00B94676"/>
    <w:rsid w:val="00B955BD"/>
    <w:rsid w:val="00B9709F"/>
    <w:rsid w:val="00BA36EE"/>
    <w:rsid w:val="00BB37F0"/>
    <w:rsid w:val="00BB3EA1"/>
    <w:rsid w:val="00BB40D1"/>
    <w:rsid w:val="00BB47CE"/>
    <w:rsid w:val="00BD0F03"/>
    <w:rsid w:val="00BD1C29"/>
    <w:rsid w:val="00BD1D65"/>
    <w:rsid w:val="00BD3522"/>
    <w:rsid w:val="00BD43E6"/>
    <w:rsid w:val="00BD4E84"/>
    <w:rsid w:val="00BE07F5"/>
    <w:rsid w:val="00BE4749"/>
    <w:rsid w:val="00BF276E"/>
    <w:rsid w:val="00BF4320"/>
    <w:rsid w:val="00BF553A"/>
    <w:rsid w:val="00BF679A"/>
    <w:rsid w:val="00BF7F60"/>
    <w:rsid w:val="00C024BE"/>
    <w:rsid w:val="00C067FC"/>
    <w:rsid w:val="00C0799A"/>
    <w:rsid w:val="00C11290"/>
    <w:rsid w:val="00C11D0D"/>
    <w:rsid w:val="00C139CD"/>
    <w:rsid w:val="00C25F21"/>
    <w:rsid w:val="00C3121A"/>
    <w:rsid w:val="00C317E9"/>
    <w:rsid w:val="00C36B8F"/>
    <w:rsid w:val="00C509C3"/>
    <w:rsid w:val="00C50A17"/>
    <w:rsid w:val="00C52968"/>
    <w:rsid w:val="00C56A4E"/>
    <w:rsid w:val="00C576AD"/>
    <w:rsid w:val="00C61803"/>
    <w:rsid w:val="00C65186"/>
    <w:rsid w:val="00C70EAE"/>
    <w:rsid w:val="00C72D98"/>
    <w:rsid w:val="00C81DCA"/>
    <w:rsid w:val="00C83B65"/>
    <w:rsid w:val="00C86703"/>
    <w:rsid w:val="00C94760"/>
    <w:rsid w:val="00C95581"/>
    <w:rsid w:val="00CA15BC"/>
    <w:rsid w:val="00CA2F8D"/>
    <w:rsid w:val="00CB134F"/>
    <w:rsid w:val="00CB77EA"/>
    <w:rsid w:val="00CC2641"/>
    <w:rsid w:val="00CC31C5"/>
    <w:rsid w:val="00CC3BC5"/>
    <w:rsid w:val="00CC3DBB"/>
    <w:rsid w:val="00CC70F2"/>
    <w:rsid w:val="00CD0EDE"/>
    <w:rsid w:val="00CD50B5"/>
    <w:rsid w:val="00CD73A9"/>
    <w:rsid w:val="00CE346C"/>
    <w:rsid w:val="00CE76C5"/>
    <w:rsid w:val="00CE7F00"/>
    <w:rsid w:val="00CF060F"/>
    <w:rsid w:val="00CF2C2E"/>
    <w:rsid w:val="00D009FD"/>
    <w:rsid w:val="00D0257F"/>
    <w:rsid w:val="00D06F12"/>
    <w:rsid w:val="00D10B5D"/>
    <w:rsid w:val="00D16962"/>
    <w:rsid w:val="00D17EA4"/>
    <w:rsid w:val="00D21690"/>
    <w:rsid w:val="00D21EF3"/>
    <w:rsid w:val="00D273CD"/>
    <w:rsid w:val="00D331A6"/>
    <w:rsid w:val="00D3458D"/>
    <w:rsid w:val="00D45260"/>
    <w:rsid w:val="00D46790"/>
    <w:rsid w:val="00D477C4"/>
    <w:rsid w:val="00D47B05"/>
    <w:rsid w:val="00D62560"/>
    <w:rsid w:val="00D64375"/>
    <w:rsid w:val="00D81B0C"/>
    <w:rsid w:val="00D83B30"/>
    <w:rsid w:val="00D91C27"/>
    <w:rsid w:val="00D96526"/>
    <w:rsid w:val="00DB0646"/>
    <w:rsid w:val="00DB2649"/>
    <w:rsid w:val="00DB3CF8"/>
    <w:rsid w:val="00DC098B"/>
    <w:rsid w:val="00DC0F57"/>
    <w:rsid w:val="00DC5925"/>
    <w:rsid w:val="00DC60FA"/>
    <w:rsid w:val="00DC7093"/>
    <w:rsid w:val="00DE10A5"/>
    <w:rsid w:val="00DE1B01"/>
    <w:rsid w:val="00DE23AF"/>
    <w:rsid w:val="00DE5031"/>
    <w:rsid w:val="00DE57A7"/>
    <w:rsid w:val="00DE59FF"/>
    <w:rsid w:val="00DF39BC"/>
    <w:rsid w:val="00DF3B9A"/>
    <w:rsid w:val="00DF4E64"/>
    <w:rsid w:val="00E02564"/>
    <w:rsid w:val="00E0316F"/>
    <w:rsid w:val="00E11089"/>
    <w:rsid w:val="00E13C4C"/>
    <w:rsid w:val="00E15FB5"/>
    <w:rsid w:val="00E166CA"/>
    <w:rsid w:val="00E17598"/>
    <w:rsid w:val="00E248D6"/>
    <w:rsid w:val="00E55B11"/>
    <w:rsid w:val="00E57314"/>
    <w:rsid w:val="00E65417"/>
    <w:rsid w:val="00E7005D"/>
    <w:rsid w:val="00E8079F"/>
    <w:rsid w:val="00E81B7B"/>
    <w:rsid w:val="00E85307"/>
    <w:rsid w:val="00E91931"/>
    <w:rsid w:val="00E97FDB"/>
    <w:rsid w:val="00EA0483"/>
    <w:rsid w:val="00EA2191"/>
    <w:rsid w:val="00EA32FB"/>
    <w:rsid w:val="00EA5199"/>
    <w:rsid w:val="00EA5479"/>
    <w:rsid w:val="00EB6CA0"/>
    <w:rsid w:val="00EC1A83"/>
    <w:rsid w:val="00EC3257"/>
    <w:rsid w:val="00EC69AF"/>
    <w:rsid w:val="00ED7A05"/>
    <w:rsid w:val="00EE334C"/>
    <w:rsid w:val="00EE490D"/>
    <w:rsid w:val="00EE638B"/>
    <w:rsid w:val="00EF11A4"/>
    <w:rsid w:val="00EF51B9"/>
    <w:rsid w:val="00F02153"/>
    <w:rsid w:val="00F030DB"/>
    <w:rsid w:val="00F058DF"/>
    <w:rsid w:val="00F15675"/>
    <w:rsid w:val="00F17954"/>
    <w:rsid w:val="00F21250"/>
    <w:rsid w:val="00F2398D"/>
    <w:rsid w:val="00F26425"/>
    <w:rsid w:val="00F412F0"/>
    <w:rsid w:val="00F4379D"/>
    <w:rsid w:val="00F46EB6"/>
    <w:rsid w:val="00F47BE8"/>
    <w:rsid w:val="00F52B59"/>
    <w:rsid w:val="00F55C3C"/>
    <w:rsid w:val="00F634A3"/>
    <w:rsid w:val="00F710F9"/>
    <w:rsid w:val="00F71605"/>
    <w:rsid w:val="00F7187F"/>
    <w:rsid w:val="00F7345E"/>
    <w:rsid w:val="00F75035"/>
    <w:rsid w:val="00F7620F"/>
    <w:rsid w:val="00F77B7A"/>
    <w:rsid w:val="00F838B0"/>
    <w:rsid w:val="00F83A5F"/>
    <w:rsid w:val="00F8462C"/>
    <w:rsid w:val="00F87F40"/>
    <w:rsid w:val="00F909BD"/>
    <w:rsid w:val="00FA09BA"/>
    <w:rsid w:val="00FA0AE4"/>
    <w:rsid w:val="00FA4CE3"/>
    <w:rsid w:val="00FA6703"/>
    <w:rsid w:val="00FB1777"/>
    <w:rsid w:val="00FB34A5"/>
    <w:rsid w:val="00FB3EF0"/>
    <w:rsid w:val="00FB495E"/>
    <w:rsid w:val="00FB4DBA"/>
    <w:rsid w:val="00FB667E"/>
    <w:rsid w:val="00FB7CE0"/>
    <w:rsid w:val="00FC24C0"/>
    <w:rsid w:val="00FD0F18"/>
    <w:rsid w:val="00FD58E9"/>
    <w:rsid w:val="00FD6CC1"/>
    <w:rsid w:val="00FE0D0E"/>
    <w:rsid w:val="00FE1C1D"/>
    <w:rsid w:val="00FE3790"/>
    <w:rsid w:val="00FE3CB9"/>
    <w:rsid w:val="00FE552D"/>
    <w:rsid w:val="00FF195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24D37442"/>
  <w15:docId w15:val="{04EA53A4-7E6C-4E60-B03B-E1F2C631BB2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Arial"/>
        <w:sz w:val="24"/>
        <w:szCs w:val="24"/>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nhideWhenUsed="1"/>
    <w:lsdException w:name="footer" w:semiHidden="1" w:uiPriority="99" w:unhideWhenUsed="1"/>
    <w:lsdException w:name="index heading" w:semiHidden="1" w:unhideWhenUsed="1"/>
    <w:lsdException w:name="caption" w:semiHidden="1" w:uiPriority="35" w:unhideWhenUsed="1" w:qFormat="1"/>
    <w:lsdException w:name="table of figures" w:semiHidden="1" w:uiPriority="99"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qFormat="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52B59"/>
    <w:rPr>
      <w:rFonts w:ascii="Arial" w:hAnsi="Arial"/>
    </w:rPr>
  </w:style>
  <w:style w:type="paragraph" w:styleId="Heading1">
    <w:name w:val="heading 1"/>
    <w:basedOn w:val="Normal"/>
    <w:next w:val="Normal"/>
    <w:link w:val="Heading1Char"/>
    <w:autoRedefine/>
    <w:qFormat/>
    <w:rsid w:val="000C1CCD"/>
    <w:pPr>
      <w:autoSpaceDE w:val="0"/>
      <w:autoSpaceDN w:val="0"/>
      <w:adjustRightInd w:val="0"/>
      <w:spacing w:before="120" w:after="120" w:line="360" w:lineRule="auto"/>
      <w:jc w:val="center"/>
      <w:outlineLvl w:val="0"/>
    </w:pPr>
    <w:rPr>
      <w:b/>
      <w:bCs/>
      <w:caps/>
      <w:color w:val="000000" w:themeColor="text1"/>
      <w:sz w:val="32"/>
      <w:szCs w:val="32"/>
    </w:rPr>
  </w:style>
  <w:style w:type="paragraph" w:styleId="Heading2">
    <w:name w:val="heading 2"/>
    <w:basedOn w:val="Normal"/>
    <w:next w:val="Normal"/>
    <w:link w:val="Heading2Char"/>
    <w:autoRedefine/>
    <w:qFormat/>
    <w:rsid w:val="00606950"/>
    <w:pPr>
      <w:keepNext/>
      <w:spacing w:line="360" w:lineRule="auto"/>
      <w:jc w:val="center"/>
      <w:outlineLvl w:val="1"/>
    </w:pPr>
    <w:rPr>
      <w:b/>
      <w:bCs/>
      <w:iCs/>
      <w:sz w:val="28"/>
      <w:szCs w:val="28"/>
    </w:rPr>
  </w:style>
  <w:style w:type="paragraph" w:styleId="Heading3">
    <w:name w:val="heading 3"/>
    <w:basedOn w:val="Normal"/>
    <w:next w:val="Normal"/>
    <w:link w:val="Heading3Char"/>
    <w:autoRedefine/>
    <w:qFormat/>
    <w:rsid w:val="003954AB"/>
    <w:pPr>
      <w:keepNext/>
      <w:numPr>
        <w:ilvl w:val="2"/>
        <w:numId w:val="2"/>
      </w:numPr>
      <w:spacing w:before="240" w:after="60" w:line="360" w:lineRule="auto"/>
      <w:outlineLvl w:val="2"/>
    </w:pPr>
    <w:rPr>
      <w:b/>
      <w:bCs/>
      <w:i/>
      <w:szCs w:val="26"/>
    </w:rPr>
  </w:style>
  <w:style w:type="paragraph" w:styleId="Heading4">
    <w:name w:val="heading 4"/>
    <w:basedOn w:val="Normal"/>
    <w:next w:val="Normal"/>
    <w:link w:val="Heading4Char"/>
    <w:unhideWhenUsed/>
    <w:qFormat/>
    <w:rsid w:val="00C067FC"/>
    <w:pPr>
      <w:keepNext/>
      <w:keepLines/>
      <w:numPr>
        <w:ilvl w:val="3"/>
        <w:numId w:val="2"/>
      </w:numPr>
      <w:spacing w:before="40"/>
      <w:outlineLvl w:val="3"/>
    </w:pPr>
    <w:rPr>
      <w:rFonts w:eastAsiaTheme="majorEastAsia" w:cstheme="majorBidi"/>
      <w:i/>
      <w:iCs/>
      <w:color w:val="365F91" w:themeColor="accent1" w:themeShade="BF"/>
    </w:rPr>
  </w:style>
  <w:style w:type="paragraph" w:styleId="Heading5">
    <w:name w:val="heading 5"/>
    <w:basedOn w:val="Normal"/>
    <w:next w:val="Normal"/>
    <w:link w:val="Heading5Char"/>
    <w:unhideWhenUsed/>
    <w:qFormat/>
    <w:rsid w:val="00C067FC"/>
    <w:pPr>
      <w:keepNext/>
      <w:keepLines/>
      <w:numPr>
        <w:ilvl w:val="4"/>
        <w:numId w:val="2"/>
      </w:numPr>
      <w:spacing w:before="40"/>
      <w:outlineLvl w:val="4"/>
    </w:pPr>
    <w:rPr>
      <w:rFonts w:eastAsiaTheme="majorEastAsia" w:cstheme="majorBidi"/>
      <w:color w:val="365F91" w:themeColor="accent1" w:themeShade="BF"/>
    </w:rPr>
  </w:style>
  <w:style w:type="paragraph" w:styleId="Heading6">
    <w:name w:val="heading 6"/>
    <w:basedOn w:val="Normal"/>
    <w:next w:val="Normal"/>
    <w:link w:val="Heading6Char"/>
    <w:unhideWhenUsed/>
    <w:qFormat/>
    <w:rsid w:val="00C067FC"/>
    <w:pPr>
      <w:keepNext/>
      <w:keepLines/>
      <w:numPr>
        <w:ilvl w:val="5"/>
        <w:numId w:val="2"/>
      </w:numPr>
      <w:spacing w:before="40"/>
      <w:outlineLvl w:val="5"/>
    </w:pPr>
    <w:rPr>
      <w:rFonts w:eastAsiaTheme="majorEastAsia" w:cstheme="majorBidi"/>
      <w:color w:val="243F60" w:themeColor="accent1" w:themeShade="7F"/>
    </w:rPr>
  </w:style>
  <w:style w:type="paragraph" w:styleId="Heading7">
    <w:name w:val="heading 7"/>
    <w:basedOn w:val="Normal"/>
    <w:next w:val="Normal"/>
    <w:link w:val="Heading7Char"/>
    <w:semiHidden/>
    <w:unhideWhenUsed/>
    <w:qFormat/>
    <w:rsid w:val="00C067FC"/>
    <w:pPr>
      <w:keepNext/>
      <w:keepLines/>
      <w:numPr>
        <w:ilvl w:val="6"/>
        <w:numId w:val="2"/>
      </w:numPr>
      <w:spacing w:before="40"/>
      <w:outlineLvl w:val="6"/>
    </w:pPr>
    <w:rPr>
      <w:rFonts w:eastAsiaTheme="majorEastAsia" w:cstheme="majorBidi"/>
      <w:i/>
      <w:iCs/>
      <w:color w:val="243F60" w:themeColor="accent1" w:themeShade="7F"/>
    </w:rPr>
  </w:style>
  <w:style w:type="paragraph" w:styleId="Heading8">
    <w:name w:val="heading 8"/>
    <w:basedOn w:val="Normal"/>
    <w:next w:val="Normal"/>
    <w:link w:val="Heading8Char"/>
    <w:semiHidden/>
    <w:unhideWhenUsed/>
    <w:qFormat/>
    <w:rsid w:val="00C067FC"/>
    <w:pPr>
      <w:keepNext/>
      <w:keepLines/>
      <w:numPr>
        <w:ilvl w:val="7"/>
        <w:numId w:val="2"/>
      </w:numPr>
      <w:spacing w:before="40"/>
      <w:outlineLvl w:val="7"/>
    </w:pPr>
    <w:rPr>
      <w:rFonts w:eastAsiaTheme="majorEastAsia" w:cstheme="majorBidi"/>
      <w:color w:val="272727" w:themeColor="text1" w:themeTint="D8"/>
      <w:sz w:val="21"/>
      <w:szCs w:val="21"/>
    </w:rPr>
  </w:style>
  <w:style w:type="paragraph" w:styleId="Heading9">
    <w:name w:val="heading 9"/>
    <w:basedOn w:val="Normal"/>
    <w:next w:val="Normal"/>
    <w:link w:val="Heading9Char"/>
    <w:semiHidden/>
    <w:unhideWhenUsed/>
    <w:qFormat/>
    <w:rsid w:val="00C067FC"/>
    <w:pPr>
      <w:keepNext/>
      <w:keepLines/>
      <w:numPr>
        <w:ilvl w:val="8"/>
        <w:numId w:val="2"/>
      </w:numPr>
      <w:spacing w:before="40"/>
      <w:outlineLvl w:val="8"/>
    </w:pPr>
    <w:rPr>
      <w:rFonts w:eastAsiaTheme="majorEastAsia"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rsid w:val="00665C7E"/>
    <w:pPr>
      <w:tabs>
        <w:tab w:val="center" w:pos="4320"/>
        <w:tab w:val="right" w:pos="8640"/>
      </w:tabs>
    </w:pPr>
  </w:style>
  <w:style w:type="paragraph" w:styleId="Header">
    <w:name w:val="header"/>
    <w:basedOn w:val="Normal"/>
    <w:rsid w:val="00665C7E"/>
    <w:pPr>
      <w:tabs>
        <w:tab w:val="center" w:pos="4320"/>
        <w:tab w:val="right" w:pos="8640"/>
      </w:tabs>
    </w:pPr>
  </w:style>
  <w:style w:type="paragraph" w:customStyle="1" w:styleId="Level1">
    <w:name w:val="Level 1"/>
    <w:rsid w:val="00665C7E"/>
    <w:pPr>
      <w:autoSpaceDE w:val="0"/>
      <w:autoSpaceDN w:val="0"/>
      <w:adjustRightInd w:val="0"/>
      <w:ind w:left="720"/>
    </w:pPr>
  </w:style>
  <w:style w:type="character" w:customStyle="1" w:styleId="SYSHYPERTEXT">
    <w:name w:val="SYS_HYPERTEXT"/>
    <w:rsid w:val="00665C7E"/>
    <w:rPr>
      <w:noProof/>
      <w:color w:val="0000FF"/>
      <w:u w:val="single"/>
    </w:rPr>
  </w:style>
  <w:style w:type="character" w:customStyle="1" w:styleId="QuickFormat2">
    <w:name w:val="QuickFormat2"/>
    <w:rsid w:val="00665C7E"/>
    <w:rPr>
      <w:rFonts w:ascii="Arial" w:hAnsi="Arial" w:cs="Arial"/>
    </w:rPr>
  </w:style>
  <w:style w:type="character" w:customStyle="1" w:styleId="QuickFormat3">
    <w:name w:val="QuickFormat3"/>
    <w:rsid w:val="00665C7E"/>
    <w:rPr>
      <w:rFonts w:ascii="Arial" w:hAnsi="Arial" w:cs="Arial"/>
      <w:b/>
      <w:bCs/>
      <w:i/>
      <w:iCs/>
    </w:rPr>
  </w:style>
  <w:style w:type="paragraph" w:styleId="Title">
    <w:name w:val="Title"/>
    <w:basedOn w:val="Normal"/>
    <w:autoRedefine/>
    <w:qFormat/>
    <w:rsid w:val="003F7FED"/>
    <w:pPr>
      <w:autoSpaceDE w:val="0"/>
      <w:autoSpaceDN w:val="0"/>
      <w:adjustRightInd w:val="0"/>
      <w:jc w:val="center"/>
    </w:pPr>
    <w:rPr>
      <w:sz w:val="28"/>
      <w:szCs w:val="28"/>
    </w:rPr>
  </w:style>
  <w:style w:type="paragraph" w:styleId="BodyText">
    <w:name w:val="Body Text"/>
    <w:basedOn w:val="Normal"/>
    <w:link w:val="BodyTextChar"/>
    <w:rsid w:val="00665C7E"/>
    <w:pPr>
      <w:autoSpaceDE w:val="0"/>
      <w:autoSpaceDN w:val="0"/>
      <w:adjustRightInd w:val="0"/>
    </w:pPr>
    <w:rPr>
      <w:sz w:val="22"/>
      <w:szCs w:val="22"/>
    </w:rPr>
  </w:style>
  <w:style w:type="paragraph" w:styleId="Subtitle">
    <w:name w:val="Subtitle"/>
    <w:basedOn w:val="Normal"/>
    <w:autoRedefine/>
    <w:qFormat/>
    <w:rsid w:val="00665C7E"/>
    <w:pPr>
      <w:autoSpaceDE w:val="0"/>
      <w:autoSpaceDN w:val="0"/>
      <w:adjustRightInd w:val="0"/>
    </w:pPr>
    <w:rPr>
      <w:b/>
      <w:bCs/>
    </w:rPr>
  </w:style>
  <w:style w:type="paragraph" w:styleId="BodyTextIndent">
    <w:name w:val="Body Text Indent"/>
    <w:basedOn w:val="Normal"/>
    <w:link w:val="BodyTextIndentChar"/>
    <w:rsid w:val="00665C7E"/>
    <w:pPr>
      <w:tabs>
        <w:tab w:val="left" w:pos="720"/>
        <w:tab w:val="left" w:pos="1440"/>
        <w:tab w:val="left" w:pos="2160"/>
        <w:tab w:val="left" w:pos="2880"/>
        <w:tab w:val="left" w:pos="3600"/>
        <w:tab w:val="left" w:pos="4320"/>
        <w:tab w:val="left" w:pos="5040"/>
        <w:tab w:val="left" w:pos="5760"/>
        <w:tab w:val="left" w:pos="6480"/>
        <w:tab w:val="left" w:pos="7200"/>
        <w:tab w:val="left" w:pos="7920"/>
      </w:tabs>
      <w:autoSpaceDE w:val="0"/>
      <w:autoSpaceDN w:val="0"/>
      <w:adjustRightInd w:val="0"/>
      <w:ind w:left="720"/>
      <w:jc w:val="both"/>
    </w:pPr>
    <w:rPr>
      <w:sz w:val="32"/>
      <w:szCs w:val="32"/>
    </w:rPr>
  </w:style>
  <w:style w:type="paragraph" w:customStyle="1" w:styleId="QuickFormat6">
    <w:name w:val="QuickFormat6"/>
    <w:rsid w:val="00665C7E"/>
    <w:pPr>
      <w:autoSpaceDE w:val="0"/>
      <w:autoSpaceDN w:val="0"/>
      <w:adjustRightInd w:val="0"/>
    </w:pPr>
  </w:style>
  <w:style w:type="character" w:styleId="PageNumber">
    <w:name w:val="page number"/>
    <w:basedOn w:val="DefaultParagraphFont"/>
    <w:rsid w:val="00665C7E"/>
  </w:style>
  <w:style w:type="paragraph" w:styleId="BodyText2">
    <w:name w:val="Body Text 2"/>
    <w:basedOn w:val="Normal"/>
    <w:rsid w:val="00665C7E"/>
    <w:pPr>
      <w:numPr>
        <w:ilvl w:val="12"/>
      </w:numPr>
      <w:tabs>
        <w:tab w:val="left" w:pos="0"/>
        <w:tab w:val="left" w:pos="900"/>
        <w:tab w:val="left" w:pos="1440"/>
        <w:tab w:val="left" w:pos="2160"/>
        <w:tab w:val="left" w:pos="2880"/>
        <w:tab w:val="left" w:pos="3600"/>
        <w:tab w:val="left" w:pos="4320"/>
        <w:tab w:val="left" w:pos="5040"/>
        <w:tab w:val="left" w:pos="5760"/>
        <w:tab w:val="left" w:pos="6480"/>
        <w:tab w:val="left" w:pos="7200"/>
        <w:tab w:val="left" w:pos="7920"/>
      </w:tabs>
      <w:ind w:right="52"/>
    </w:pPr>
    <w:rPr>
      <w:noProof/>
    </w:rPr>
  </w:style>
  <w:style w:type="paragraph" w:styleId="BodyTextIndent2">
    <w:name w:val="Body Text Indent 2"/>
    <w:basedOn w:val="Normal"/>
    <w:rsid w:val="00665C7E"/>
    <w:pPr>
      <w:numPr>
        <w:ilvl w:val="12"/>
      </w:numPr>
      <w:tabs>
        <w:tab w:val="left" w:pos="0"/>
        <w:tab w:val="left" w:pos="900"/>
        <w:tab w:val="left" w:pos="1440"/>
        <w:tab w:val="left" w:pos="2160"/>
        <w:tab w:val="left" w:pos="2880"/>
        <w:tab w:val="left" w:pos="3600"/>
        <w:tab w:val="left" w:pos="4320"/>
        <w:tab w:val="left" w:pos="5040"/>
        <w:tab w:val="left" w:pos="5760"/>
        <w:tab w:val="left" w:pos="6480"/>
        <w:tab w:val="left" w:pos="7200"/>
        <w:tab w:val="left" w:pos="7920"/>
      </w:tabs>
      <w:ind w:left="935"/>
    </w:pPr>
    <w:rPr>
      <w:sz w:val="17"/>
      <w:szCs w:val="17"/>
    </w:rPr>
  </w:style>
  <w:style w:type="paragraph" w:styleId="BodyTextIndent3">
    <w:name w:val="Body Text Indent 3"/>
    <w:basedOn w:val="Normal"/>
    <w:rsid w:val="00665C7E"/>
    <w:pPr>
      <w:numPr>
        <w:ilvl w:val="12"/>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1080" w:hanging="1080"/>
    </w:pPr>
    <w:rPr>
      <w:sz w:val="20"/>
    </w:rPr>
  </w:style>
  <w:style w:type="paragraph" w:styleId="BlockText">
    <w:name w:val="Block Text"/>
    <w:basedOn w:val="Normal"/>
    <w:rsid w:val="00665C7E"/>
    <w:pPr>
      <w:keepNext/>
      <w:numPr>
        <w:ilvl w:val="12"/>
      </w:numPr>
      <w:tabs>
        <w:tab w:val="left" w:pos="0"/>
        <w:tab w:val="left" w:pos="900"/>
        <w:tab w:val="left" w:pos="1440"/>
        <w:tab w:val="left" w:pos="2160"/>
        <w:tab w:val="left" w:pos="2880"/>
        <w:tab w:val="left" w:pos="3600"/>
        <w:tab w:val="left" w:pos="4320"/>
        <w:tab w:val="left" w:pos="5040"/>
        <w:tab w:val="left" w:pos="5760"/>
        <w:tab w:val="left" w:pos="6480"/>
        <w:tab w:val="left" w:pos="7200"/>
        <w:tab w:val="left" w:pos="7920"/>
      </w:tabs>
      <w:spacing w:line="480" w:lineRule="auto"/>
      <w:ind w:left="1440" w:right="630"/>
    </w:pPr>
    <w:rPr>
      <w:noProof/>
      <w:sz w:val="18"/>
      <w:szCs w:val="18"/>
    </w:rPr>
  </w:style>
  <w:style w:type="table" w:styleId="TableGrid">
    <w:name w:val="Table Grid"/>
    <w:basedOn w:val="TableNormal"/>
    <w:rsid w:val="00177D0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ableofFigures">
    <w:name w:val="table of figures"/>
    <w:basedOn w:val="Normal"/>
    <w:next w:val="Normal"/>
    <w:uiPriority w:val="99"/>
    <w:rsid w:val="00665C7E"/>
    <w:pPr>
      <w:ind w:left="480" w:hanging="480"/>
    </w:pPr>
  </w:style>
  <w:style w:type="character" w:styleId="Hyperlink">
    <w:name w:val="Hyperlink"/>
    <w:uiPriority w:val="99"/>
    <w:qFormat/>
    <w:rsid w:val="00D83B30"/>
    <w:rPr>
      <w:rFonts w:ascii="Arial" w:hAnsi="Arial"/>
      <w:color w:val="auto"/>
      <w:sz w:val="24"/>
      <w:u w:val="none"/>
    </w:rPr>
  </w:style>
  <w:style w:type="paragraph" w:styleId="TOC1">
    <w:name w:val="toc 1"/>
    <w:basedOn w:val="Normal"/>
    <w:next w:val="Normal"/>
    <w:autoRedefine/>
    <w:uiPriority w:val="39"/>
    <w:rsid w:val="00665C7E"/>
  </w:style>
  <w:style w:type="paragraph" w:styleId="TOC2">
    <w:name w:val="toc 2"/>
    <w:basedOn w:val="Normal"/>
    <w:next w:val="Normal"/>
    <w:autoRedefine/>
    <w:uiPriority w:val="39"/>
    <w:rsid w:val="00665C7E"/>
    <w:pPr>
      <w:ind w:left="240"/>
    </w:pPr>
  </w:style>
  <w:style w:type="paragraph" w:styleId="TOC3">
    <w:name w:val="toc 3"/>
    <w:basedOn w:val="Normal"/>
    <w:next w:val="Normal"/>
    <w:autoRedefine/>
    <w:uiPriority w:val="39"/>
    <w:rsid w:val="00665C7E"/>
    <w:pPr>
      <w:ind w:left="480"/>
    </w:pPr>
  </w:style>
  <w:style w:type="paragraph" w:styleId="TOC4">
    <w:name w:val="toc 4"/>
    <w:basedOn w:val="Normal"/>
    <w:next w:val="Normal"/>
    <w:autoRedefine/>
    <w:semiHidden/>
    <w:rsid w:val="00665C7E"/>
    <w:pPr>
      <w:ind w:left="720"/>
    </w:pPr>
  </w:style>
  <w:style w:type="paragraph" w:styleId="TOC5">
    <w:name w:val="toc 5"/>
    <w:basedOn w:val="Normal"/>
    <w:next w:val="Normal"/>
    <w:autoRedefine/>
    <w:semiHidden/>
    <w:rsid w:val="00665C7E"/>
    <w:pPr>
      <w:ind w:left="960"/>
    </w:pPr>
  </w:style>
  <w:style w:type="paragraph" w:styleId="TOC6">
    <w:name w:val="toc 6"/>
    <w:basedOn w:val="Normal"/>
    <w:next w:val="Normal"/>
    <w:autoRedefine/>
    <w:semiHidden/>
    <w:rsid w:val="00665C7E"/>
    <w:pPr>
      <w:ind w:left="1200"/>
    </w:pPr>
  </w:style>
  <w:style w:type="paragraph" w:styleId="TOC7">
    <w:name w:val="toc 7"/>
    <w:basedOn w:val="Normal"/>
    <w:next w:val="Normal"/>
    <w:autoRedefine/>
    <w:semiHidden/>
    <w:rsid w:val="00665C7E"/>
    <w:pPr>
      <w:ind w:left="1440"/>
    </w:pPr>
  </w:style>
  <w:style w:type="paragraph" w:styleId="TOC8">
    <w:name w:val="toc 8"/>
    <w:basedOn w:val="Normal"/>
    <w:next w:val="Normal"/>
    <w:autoRedefine/>
    <w:semiHidden/>
    <w:rsid w:val="00665C7E"/>
    <w:pPr>
      <w:ind w:left="1680"/>
    </w:pPr>
  </w:style>
  <w:style w:type="paragraph" w:styleId="TOC9">
    <w:name w:val="toc 9"/>
    <w:basedOn w:val="Normal"/>
    <w:next w:val="Normal"/>
    <w:autoRedefine/>
    <w:semiHidden/>
    <w:rsid w:val="00665C7E"/>
    <w:pPr>
      <w:ind w:left="1920"/>
    </w:pPr>
  </w:style>
  <w:style w:type="paragraph" w:customStyle="1" w:styleId="thesistext">
    <w:name w:val="thesis text"/>
    <w:basedOn w:val="Normal"/>
    <w:autoRedefine/>
    <w:rsid w:val="00665C7E"/>
    <w:pPr>
      <w:spacing w:after="240"/>
      <w:ind w:firstLine="540"/>
    </w:pPr>
    <w:rPr>
      <w:lang w:eastAsia="es-ES"/>
    </w:rPr>
  </w:style>
  <w:style w:type="paragraph" w:customStyle="1" w:styleId="StyleHeading1Centered">
    <w:name w:val="Style Heading 1 + Centered"/>
    <w:basedOn w:val="Heading1"/>
    <w:link w:val="StyleHeading1CenteredChar"/>
    <w:rsid w:val="000166A9"/>
    <w:rPr>
      <w:caps w:val="0"/>
      <w:szCs w:val="28"/>
    </w:rPr>
  </w:style>
  <w:style w:type="character" w:customStyle="1" w:styleId="Heading1Char">
    <w:name w:val="Heading 1 Char"/>
    <w:link w:val="Heading1"/>
    <w:rsid w:val="000C1CCD"/>
    <w:rPr>
      <w:rFonts w:ascii="Arial" w:hAnsi="Arial"/>
      <w:b/>
      <w:bCs/>
      <w:caps/>
      <w:color w:val="000000" w:themeColor="text1"/>
      <w:sz w:val="32"/>
      <w:szCs w:val="32"/>
    </w:rPr>
  </w:style>
  <w:style w:type="character" w:customStyle="1" w:styleId="StyleHeading1CenteredChar">
    <w:name w:val="Style Heading 1 + Centered Char"/>
    <w:link w:val="StyleHeading1Centered"/>
    <w:rsid w:val="003C1575"/>
    <w:rPr>
      <w:rFonts w:asciiTheme="majorHAnsi" w:hAnsiTheme="majorHAnsi"/>
      <w:b/>
      <w:bCs/>
      <w:color w:val="000000" w:themeColor="text1"/>
      <w:sz w:val="28"/>
      <w:szCs w:val="28"/>
    </w:rPr>
  </w:style>
  <w:style w:type="paragraph" w:styleId="TOCHeading">
    <w:name w:val="TOC Heading"/>
    <w:basedOn w:val="Heading1"/>
    <w:next w:val="Normal"/>
    <w:autoRedefine/>
    <w:uiPriority w:val="39"/>
    <w:unhideWhenUsed/>
    <w:qFormat/>
    <w:rsid w:val="00BE4749"/>
    <w:pPr>
      <w:keepNext/>
      <w:keepLines/>
      <w:autoSpaceDE/>
      <w:autoSpaceDN/>
      <w:adjustRightInd/>
      <w:spacing w:before="240" w:line="259" w:lineRule="auto"/>
      <w:outlineLvl w:val="9"/>
    </w:pPr>
    <w:rPr>
      <w:color w:val="auto"/>
    </w:rPr>
  </w:style>
  <w:style w:type="character" w:styleId="Strong">
    <w:name w:val="Strong"/>
    <w:basedOn w:val="DefaultParagraphFont"/>
    <w:qFormat/>
    <w:rsid w:val="003F7FED"/>
    <w:rPr>
      <w:rFonts w:asciiTheme="majorHAnsi" w:hAnsiTheme="majorHAnsi"/>
      <w:b/>
      <w:bCs/>
    </w:rPr>
  </w:style>
  <w:style w:type="character" w:styleId="IntenseEmphasis">
    <w:name w:val="Intense Emphasis"/>
    <w:basedOn w:val="DefaultParagraphFont"/>
    <w:uiPriority w:val="21"/>
    <w:qFormat/>
    <w:rsid w:val="003F7FED"/>
    <w:rPr>
      <w:rFonts w:asciiTheme="majorHAnsi" w:hAnsiTheme="majorHAnsi"/>
      <w:i/>
      <w:iCs/>
      <w:color w:val="000000" w:themeColor="text1"/>
    </w:rPr>
  </w:style>
  <w:style w:type="paragraph" w:styleId="IntenseQuote">
    <w:name w:val="Intense Quote"/>
    <w:basedOn w:val="Normal"/>
    <w:next w:val="Normal"/>
    <w:link w:val="IntenseQuoteChar"/>
    <w:autoRedefine/>
    <w:uiPriority w:val="30"/>
    <w:qFormat/>
    <w:rsid w:val="003F7FED"/>
    <w:pPr>
      <w:framePr w:wrap="around" w:vAnchor="text" w:hAnchor="text" w:y="1"/>
      <w:spacing w:before="360" w:after="360"/>
      <w:ind w:left="864" w:right="864"/>
      <w:jc w:val="center"/>
    </w:pPr>
    <w:rPr>
      <w:i/>
      <w:iCs/>
      <w:color w:val="000000" w:themeColor="text1"/>
    </w:rPr>
  </w:style>
  <w:style w:type="character" w:customStyle="1" w:styleId="IntenseQuoteChar">
    <w:name w:val="Intense Quote Char"/>
    <w:basedOn w:val="DefaultParagraphFont"/>
    <w:link w:val="IntenseQuote"/>
    <w:uiPriority w:val="30"/>
    <w:rsid w:val="003F7FED"/>
    <w:rPr>
      <w:rFonts w:asciiTheme="majorHAnsi" w:hAnsiTheme="majorHAnsi"/>
      <w:i/>
      <w:iCs/>
      <w:color w:val="000000" w:themeColor="text1"/>
    </w:rPr>
  </w:style>
  <w:style w:type="character" w:styleId="SubtleReference">
    <w:name w:val="Subtle Reference"/>
    <w:basedOn w:val="DefaultParagraphFont"/>
    <w:uiPriority w:val="31"/>
    <w:qFormat/>
    <w:rsid w:val="003F7FED"/>
    <w:rPr>
      <w:rFonts w:asciiTheme="majorHAnsi" w:hAnsiTheme="majorHAnsi"/>
      <w:smallCaps/>
      <w:color w:val="5A5A5A" w:themeColor="text1" w:themeTint="A5"/>
    </w:rPr>
  </w:style>
  <w:style w:type="character" w:styleId="IntenseReference">
    <w:name w:val="Intense Reference"/>
    <w:basedOn w:val="DefaultParagraphFont"/>
    <w:uiPriority w:val="32"/>
    <w:qFormat/>
    <w:rsid w:val="003F7FED"/>
    <w:rPr>
      <w:b/>
      <w:bCs/>
      <w:smallCaps/>
      <w:color w:val="000000" w:themeColor="text1"/>
      <w:spacing w:val="5"/>
    </w:rPr>
  </w:style>
  <w:style w:type="character" w:styleId="Emphasis">
    <w:name w:val="Emphasis"/>
    <w:basedOn w:val="DefaultParagraphFont"/>
    <w:qFormat/>
    <w:rsid w:val="003F7FED"/>
    <w:rPr>
      <w:rFonts w:asciiTheme="majorHAnsi" w:hAnsiTheme="majorHAnsi"/>
      <w:i/>
      <w:iCs/>
    </w:rPr>
  </w:style>
  <w:style w:type="paragraph" w:styleId="NoSpacing">
    <w:name w:val="No Spacing"/>
    <w:autoRedefine/>
    <w:uiPriority w:val="1"/>
    <w:qFormat/>
    <w:rsid w:val="003F7FED"/>
    <w:rPr>
      <w:rFonts w:asciiTheme="majorHAnsi" w:hAnsiTheme="majorHAnsi"/>
    </w:rPr>
  </w:style>
  <w:style w:type="character" w:styleId="SubtleEmphasis">
    <w:name w:val="Subtle Emphasis"/>
    <w:basedOn w:val="DefaultParagraphFont"/>
    <w:uiPriority w:val="19"/>
    <w:qFormat/>
    <w:rsid w:val="003F7FED"/>
    <w:rPr>
      <w:rFonts w:asciiTheme="majorHAnsi" w:hAnsiTheme="majorHAnsi"/>
      <w:i/>
      <w:iCs/>
      <w:color w:val="404040" w:themeColor="text1" w:themeTint="BF"/>
    </w:rPr>
  </w:style>
  <w:style w:type="paragraph" w:styleId="Quote">
    <w:name w:val="Quote"/>
    <w:basedOn w:val="Normal"/>
    <w:next w:val="Normal"/>
    <w:link w:val="QuoteChar"/>
    <w:autoRedefine/>
    <w:uiPriority w:val="29"/>
    <w:qFormat/>
    <w:rsid w:val="003F7FED"/>
    <w:pPr>
      <w:spacing w:before="200" w:after="160"/>
      <w:ind w:left="864" w:right="864"/>
      <w:jc w:val="center"/>
    </w:pPr>
    <w:rPr>
      <w:i/>
      <w:iCs/>
      <w:color w:val="404040" w:themeColor="text1" w:themeTint="BF"/>
    </w:rPr>
  </w:style>
  <w:style w:type="character" w:customStyle="1" w:styleId="QuoteChar">
    <w:name w:val="Quote Char"/>
    <w:basedOn w:val="DefaultParagraphFont"/>
    <w:link w:val="Quote"/>
    <w:uiPriority w:val="29"/>
    <w:rsid w:val="003F7FED"/>
    <w:rPr>
      <w:i/>
      <w:iCs/>
      <w:color w:val="404040" w:themeColor="text1" w:themeTint="BF"/>
    </w:rPr>
  </w:style>
  <w:style w:type="paragraph" w:styleId="ListParagraph">
    <w:name w:val="List Paragraph"/>
    <w:basedOn w:val="Normal"/>
    <w:autoRedefine/>
    <w:uiPriority w:val="34"/>
    <w:qFormat/>
    <w:rsid w:val="003F7FED"/>
    <w:pPr>
      <w:ind w:left="720"/>
      <w:contextualSpacing/>
    </w:pPr>
  </w:style>
  <w:style w:type="character" w:customStyle="1" w:styleId="FooterChar">
    <w:name w:val="Footer Char"/>
    <w:basedOn w:val="DefaultParagraphFont"/>
    <w:link w:val="Footer"/>
    <w:uiPriority w:val="99"/>
    <w:rsid w:val="00852266"/>
    <w:rPr>
      <w:rFonts w:asciiTheme="majorHAnsi" w:hAnsiTheme="majorHAnsi"/>
    </w:rPr>
  </w:style>
  <w:style w:type="character" w:styleId="FollowedHyperlink">
    <w:name w:val="FollowedHyperlink"/>
    <w:basedOn w:val="DefaultParagraphFont"/>
    <w:semiHidden/>
    <w:unhideWhenUsed/>
    <w:rsid w:val="0065123B"/>
    <w:rPr>
      <w:color w:val="800080" w:themeColor="followedHyperlink"/>
      <w:u w:val="single"/>
    </w:rPr>
  </w:style>
  <w:style w:type="numbering" w:customStyle="1" w:styleId="Caption2">
    <w:name w:val="Caption2"/>
    <w:basedOn w:val="NoList"/>
    <w:uiPriority w:val="99"/>
    <w:rsid w:val="00861CAB"/>
    <w:pPr>
      <w:numPr>
        <w:numId w:val="1"/>
      </w:numPr>
    </w:pPr>
  </w:style>
  <w:style w:type="paragraph" w:customStyle="1" w:styleId="Chapter">
    <w:name w:val="Chapter"/>
    <w:basedOn w:val="Heading1"/>
    <w:next w:val="Heading1"/>
    <w:link w:val="ChapterChar"/>
    <w:autoRedefine/>
    <w:rsid w:val="00965FBD"/>
  </w:style>
  <w:style w:type="paragraph" w:styleId="Caption">
    <w:name w:val="caption"/>
    <w:basedOn w:val="Normal"/>
    <w:next w:val="Normal"/>
    <w:autoRedefine/>
    <w:uiPriority w:val="35"/>
    <w:unhideWhenUsed/>
    <w:qFormat/>
    <w:rsid w:val="00914A41"/>
    <w:pPr>
      <w:keepNext/>
      <w:spacing w:before="120" w:after="120" w:line="360" w:lineRule="auto"/>
      <w:ind w:left="720"/>
      <w:jc w:val="center"/>
    </w:pPr>
    <w:rPr>
      <w:iCs/>
      <w:color w:val="000000" w:themeColor="text1"/>
      <w:sz w:val="20"/>
      <w:szCs w:val="18"/>
    </w:rPr>
  </w:style>
  <w:style w:type="character" w:customStyle="1" w:styleId="ChapterChar">
    <w:name w:val="Chapter Char"/>
    <w:basedOn w:val="StyleHeading1CenteredChar"/>
    <w:link w:val="Chapter"/>
    <w:rsid w:val="00965FBD"/>
    <w:rPr>
      <w:rFonts w:asciiTheme="majorHAnsi" w:hAnsiTheme="majorHAnsi"/>
      <w:b/>
      <w:bCs/>
      <w:caps/>
      <w:color w:val="000000" w:themeColor="text1"/>
      <w:sz w:val="28"/>
      <w:szCs w:val="28"/>
    </w:rPr>
  </w:style>
  <w:style w:type="character" w:customStyle="1" w:styleId="Heading4Char">
    <w:name w:val="Heading 4 Char"/>
    <w:basedOn w:val="DefaultParagraphFont"/>
    <w:link w:val="Heading4"/>
    <w:rsid w:val="00C067FC"/>
    <w:rPr>
      <w:rFonts w:asciiTheme="majorHAnsi" w:eastAsiaTheme="majorEastAsia" w:hAnsiTheme="majorHAnsi" w:cstheme="majorBidi"/>
      <w:i/>
      <w:iCs/>
      <w:color w:val="365F91" w:themeColor="accent1" w:themeShade="BF"/>
    </w:rPr>
  </w:style>
  <w:style w:type="character" w:customStyle="1" w:styleId="Heading5Char">
    <w:name w:val="Heading 5 Char"/>
    <w:basedOn w:val="DefaultParagraphFont"/>
    <w:link w:val="Heading5"/>
    <w:rsid w:val="00C067FC"/>
    <w:rPr>
      <w:rFonts w:asciiTheme="majorHAnsi" w:eastAsiaTheme="majorEastAsia" w:hAnsiTheme="majorHAnsi" w:cstheme="majorBidi"/>
      <w:color w:val="365F91" w:themeColor="accent1" w:themeShade="BF"/>
    </w:rPr>
  </w:style>
  <w:style w:type="character" w:customStyle="1" w:styleId="Heading6Char">
    <w:name w:val="Heading 6 Char"/>
    <w:basedOn w:val="DefaultParagraphFont"/>
    <w:link w:val="Heading6"/>
    <w:rsid w:val="00C067FC"/>
    <w:rPr>
      <w:rFonts w:asciiTheme="majorHAnsi" w:eastAsiaTheme="majorEastAsia" w:hAnsiTheme="majorHAnsi" w:cstheme="majorBidi"/>
      <w:color w:val="243F60" w:themeColor="accent1" w:themeShade="7F"/>
    </w:rPr>
  </w:style>
  <w:style w:type="character" w:customStyle="1" w:styleId="Heading7Char">
    <w:name w:val="Heading 7 Char"/>
    <w:basedOn w:val="DefaultParagraphFont"/>
    <w:link w:val="Heading7"/>
    <w:semiHidden/>
    <w:rsid w:val="00C067FC"/>
    <w:rPr>
      <w:rFonts w:asciiTheme="majorHAnsi" w:eastAsiaTheme="majorEastAsia" w:hAnsiTheme="majorHAnsi" w:cstheme="majorBidi"/>
      <w:i/>
      <w:iCs/>
      <w:color w:val="243F60" w:themeColor="accent1" w:themeShade="7F"/>
    </w:rPr>
  </w:style>
  <w:style w:type="character" w:customStyle="1" w:styleId="Heading8Char">
    <w:name w:val="Heading 8 Char"/>
    <w:basedOn w:val="DefaultParagraphFont"/>
    <w:link w:val="Heading8"/>
    <w:semiHidden/>
    <w:rsid w:val="00C067FC"/>
    <w:rPr>
      <w:rFonts w:asciiTheme="majorHAnsi" w:eastAsiaTheme="majorEastAsia" w:hAnsiTheme="majorHAnsi" w:cstheme="majorBidi"/>
      <w:color w:val="272727" w:themeColor="text1" w:themeTint="D8"/>
      <w:sz w:val="21"/>
      <w:szCs w:val="21"/>
    </w:rPr>
  </w:style>
  <w:style w:type="character" w:customStyle="1" w:styleId="Heading9Char">
    <w:name w:val="Heading 9 Char"/>
    <w:basedOn w:val="DefaultParagraphFont"/>
    <w:link w:val="Heading9"/>
    <w:semiHidden/>
    <w:rsid w:val="00C067FC"/>
    <w:rPr>
      <w:rFonts w:asciiTheme="majorHAnsi" w:eastAsiaTheme="majorEastAsia" w:hAnsiTheme="majorHAnsi" w:cstheme="majorBidi"/>
      <w:i/>
      <w:iCs/>
      <w:color w:val="272727" w:themeColor="text1" w:themeTint="D8"/>
      <w:sz w:val="21"/>
      <w:szCs w:val="21"/>
    </w:rPr>
  </w:style>
  <w:style w:type="numbering" w:styleId="111111">
    <w:name w:val="Outline List 2"/>
    <w:basedOn w:val="NoList"/>
    <w:semiHidden/>
    <w:unhideWhenUsed/>
    <w:rsid w:val="00861CAB"/>
    <w:pPr>
      <w:numPr>
        <w:numId w:val="3"/>
      </w:numPr>
    </w:pPr>
  </w:style>
  <w:style w:type="table" w:styleId="GridTable5Dark">
    <w:name w:val="Grid Table 5 Dark"/>
    <w:basedOn w:val="TableNormal"/>
    <w:uiPriority w:val="50"/>
    <w:rsid w:val="00177D09"/>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styleId="ListTable7Colorful">
    <w:name w:val="List Table 7 Colorful"/>
    <w:basedOn w:val="TableNormal"/>
    <w:uiPriority w:val="52"/>
    <w:rsid w:val="00177D09"/>
    <w:rPr>
      <w:color w:val="000000"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character" w:customStyle="1" w:styleId="BodyTextChar">
    <w:name w:val="Body Text Char"/>
    <w:basedOn w:val="DefaultParagraphFont"/>
    <w:link w:val="BodyText"/>
    <w:rsid w:val="00A56B44"/>
    <w:rPr>
      <w:rFonts w:asciiTheme="majorHAnsi" w:hAnsiTheme="majorHAnsi"/>
      <w:sz w:val="22"/>
      <w:szCs w:val="22"/>
    </w:rPr>
  </w:style>
  <w:style w:type="character" w:customStyle="1" w:styleId="BodyTextIndentChar">
    <w:name w:val="Body Text Indent Char"/>
    <w:basedOn w:val="DefaultParagraphFont"/>
    <w:link w:val="BodyTextIndent"/>
    <w:rsid w:val="00A56B44"/>
    <w:rPr>
      <w:rFonts w:asciiTheme="majorHAnsi" w:hAnsiTheme="majorHAnsi"/>
      <w:sz w:val="32"/>
      <w:szCs w:val="32"/>
    </w:rPr>
  </w:style>
  <w:style w:type="paragraph" w:customStyle="1" w:styleId="AltHeading1">
    <w:name w:val="AltHeading1"/>
    <w:basedOn w:val="Heading1"/>
    <w:autoRedefine/>
    <w:qFormat/>
    <w:rsid w:val="00BE4749"/>
    <w:pPr>
      <w:numPr>
        <w:ilvl w:val="12"/>
      </w:numPr>
    </w:pPr>
    <w:rPr>
      <w:bCs w:val="0"/>
    </w:rPr>
  </w:style>
  <w:style w:type="character" w:customStyle="1" w:styleId="Heading2Char">
    <w:name w:val="Heading 2 Char"/>
    <w:basedOn w:val="DefaultParagraphFont"/>
    <w:link w:val="Heading2"/>
    <w:rsid w:val="00606950"/>
    <w:rPr>
      <w:rFonts w:ascii="Arial" w:hAnsi="Arial"/>
      <w:b/>
      <w:bCs/>
      <w:iCs/>
      <w:sz w:val="28"/>
      <w:szCs w:val="28"/>
    </w:rPr>
  </w:style>
  <w:style w:type="character" w:customStyle="1" w:styleId="Heading3Char">
    <w:name w:val="Heading 3 Char"/>
    <w:basedOn w:val="DefaultParagraphFont"/>
    <w:link w:val="Heading3"/>
    <w:rsid w:val="003954AB"/>
    <w:rPr>
      <w:rFonts w:ascii="Arial" w:hAnsi="Arial"/>
      <w:b/>
      <w:bCs/>
      <w:i/>
      <w:szCs w:val="26"/>
    </w:rPr>
  </w:style>
  <w:style w:type="character" w:styleId="CommentReference">
    <w:name w:val="annotation reference"/>
    <w:basedOn w:val="DefaultParagraphFont"/>
    <w:uiPriority w:val="99"/>
    <w:semiHidden/>
    <w:unhideWhenUsed/>
    <w:rsid w:val="00606950"/>
    <w:rPr>
      <w:sz w:val="16"/>
      <w:szCs w:val="16"/>
    </w:rPr>
  </w:style>
  <w:style w:type="paragraph" w:styleId="CommentText">
    <w:name w:val="annotation text"/>
    <w:basedOn w:val="Normal"/>
    <w:link w:val="CommentTextChar"/>
    <w:uiPriority w:val="99"/>
    <w:semiHidden/>
    <w:unhideWhenUsed/>
    <w:rsid w:val="00606950"/>
    <w:rPr>
      <w:rFonts w:eastAsia="Arial"/>
      <w:sz w:val="20"/>
      <w:szCs w:val="20"/>
      <w:lang w:val="en"/>
    </w:rPr>
  </w:style>
  <w:style w:type="character" w:customStyle="1" w:styleId="CommentTextChar">
    <w:name w:val="Comment Text Char"/>
    <w:basedOn w:val="DefaultParagraphFont"/>
    <w:link w:val="CommentText"/>
    <w:uiPriority w:val="99"/>
    <w:semiHidden/>
    <w:rsid w:val="00606950"/>
    <w:rPr>
      <w:rFonts w:ascii="Arial" w:eastAsia="Arial" w:hAnsi="Arial"/>
      <w:sz w:val="20"/>
      <w:szCs w:val="20"/>
      <w:lang w:val="en"/>
    </w:rPr>
  </w:style>
  <w:style w:type="character" w:styleId="PlaceholderText">
    <w:name w:val="Placeholder Text"/>
    <w:basedOn w:val="DefaultParagraphFont"/>
    <w:uiPriority w:val="99"/>
    <w:semiHidden/>
    <w:rsid w:val="00F4379D"/>
    <w:rPr>
      <w:color w:val="808080"/>
    </w:rPr>
  </w:style>
  <w:style w:type="paragraph" w:styleId="CommentSubject">
    <w:name w:val="annotation subject"/>
    <w:basedOn w:val="CommentText"/>
    <w:next w:val="CommentText"/>
    <w:link w:val="CommentSubjectChar"/>
    <w:semiHidden/>
    <w:unhideWhenUsed/>
    <w:rsid w:val="00E13C4C"/>
    <w:rPr>
      <w:rFonts w:eastAsia="Times New Roman"/>
      <w:b/>
      <w:bCs/>
      <w:lang w:val="en-US"/>
    </w:rPr>
  </w:style>
  <w:style w:type="character" w:customStyle="1" w:styleId="CommentSubjectChar">
    <w:name w:val="Comment Subject Char"/>
    <w:basedOn w:val="CommentTextChar"/>
    <w:link w:val="CommentSubject"/>
    <w:semiHidden/>
    <w:rsid w:val="00E13C4C"/>
    <w:rPr>
      <w:rFonts w:ascii="Arial" w:eastAsia="Arial" w:hAnsi="Arial"/>
      <w:b/>
      <w:bCs/>
      <w:sz w:val="20"/>
      <w:szCs w:val="20"/>
      <w:lang w:val="en"/>
    </w:rPr>
  </w:style>
  <w:style w:type="paragraph" w:styleId="Revision">
    <w:name w:val="Revision"/>
    <w:hidden/>
    <w:uiPriority w:val="99"/>
    <w:semiHidden/>
    <w:rsid w:val="00CF2C2E"/>
    <w:rPr>
      <w:rFonts w:ascii="Arial" w:hAnsi="Arial"/>
    </w:rPr>
  </w:style>
  <w:style w:type="paragraph" w:styleId="BalloonText">
    <w:name w:val="Balloon Text"/>
    <w:basedOn w:val="Normal"/>
    <w:link w:val="BalloonTextChar"/>
    <w:semiHidden/>
    <w:unhideWhenUsed/>
    <w:rsid w:val="00314CA7"/>
    <w:rPr>
      <w:rFonts w:ascii="Segoe UI" w:hAnsi="Segoe UI" w:cs="Segoe UI"/>
      <w:sz w:val="18"/>
      <w:szCs w:val="18"/>
    </w:rPr>
  </w:style>
  <w:style w:type="character" w:customStyle="1" w:styleId="BalloonTextChar">
    <w:name w:val="Balloon Text Char"/>
    <w:basedOn w:val="DefaultParagraphFont"/>
    <w:link w:val="BalloonText"/>
    <w:semiHidden/>
    <w:rsid w:val="00314CA7"/>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40498967">
      <w:bodyDiv w:val="1"/>
      <w:marLeft w:val="0"/>
      <w:marRight w:val="0"/>
      <w:marTop w:val="0"/>
      <w:marBottom w:val="0"/>
      <w:divBdr>
        <w:top w:val="none" w:sz="0" w:space="0" w:color="auto"/>
        <w:left w:val="none" w:sz="0" w:space="0" w:color="auto"/>
        <w:bottom w:val="none" w:sz="0" w:space="0" w:color="auto"/>
        <w:right w:val="none" w:sz="0" w:space="0" w:color="auto"/>
      </w:divBdr>
    </w:div>
    <w:div w:id="1288118991">
      <w:bodyDiv w:val="1"/>
      <w:marLeft w:val="0"/>
      <w:marRight w:val="0"/>
      <w:marTop w:val="0"/>
      <w:marBottom w:val="0"/>
      <w:divBdr>
        <w:top w:val="none" w:sz="0" w:space="0" w:color="auto"/>
        <w:left w:val="none" w:sz="0" w:space="0" w:color="auto"/>
        <w:bottom w:val="none" w:sz="0" w:space="0" w:color="auto"/>
        <w:right w:val="none" w:sz="0" w:space="0" w:color="auto"/>
      </w:divBdr>
    </w:div>
    <w:div w:id="1573813134">
      <w:bodyDiv w:val="1"/>
      <w:marLeft w:val="0"/>
      <w:marRight w:val="0"/>
      <w:marTop w:val="0"/>
      <w:marBottom w:val="0"/>
      <w:divBdr>
        <w:top w:val="none" w:sz="0" w:space="0" w:color="auto"/>
        <w:left w:val="none" w:sz="0" w:space="0" w:color="auto"/>
        <w:bottom w:val="none" w:sz="0" w:space="0" w:color="auto"/>
        <w:right w:val="none" w:sz="0" w:space="0" w:color="auto"/>
      </w:divBdr>
    </w:div>
    <w:div w:id="20950807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image" Target="media/image1.png"/><Relationship Id="rId18" Type="http://schemas.openxmlformats.org/officeDocument/2006/relationships/image" Target="media/image6.png"/><Relationship Id="rId26" Type="http://schemas.openxmlformats.org/officeDocument/2006/relationships/image" Target="media/image14.png"/><Relationship Id="rId39" Type="http://schemas.openxmlformats.org/officeDocument/2006/relationships/image" Target="media/image27.png"/><Relationship Id="rId3" Type="http://schemas.openxmlformats.org/officeDocument/2006/relationships/styles" Target="styles.xml"/><Relationship Id="rId21" Type="http://schemas.openxmlformats.org/officeDocument/2006/relationships/image" Target="media/image9.png"/><Relationship Id="rId34" Type="http://schemas.openxmlformats.org/officeDocument/2006/relationships/image" Target="media/image22.png"/><Relationship Id="rId42" Type="http://schemas.openxmlformats.org/officeDocument/2006/relationships/image" Target="media/image30.png"/><Relationship Id="rId47"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footer" Target="footer3.xml"/><Relationship Id="rId17" Type="http://schemas.openxmlformats.org/officeDocument/2006/relationships/image" Target="media/image5.png"/><Relationship Id="rId25" Type="http://schemas.openxmlformats.org/officeDocument/2006/relationships/image" Target="media/image13.png"/><Relationship Id="rId33" Type="http://schemas.openxmlformats.org/officeDocument/2006/relationships/image" Target="media/image21.png"/><Relationship Id="rId38" Type="http://schemas.openxmlformats.org/officeDocument/2006/relationships/image" Target="media/image26.png"/><Relationship Id="rId46"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image" Target="media/image4.png"/><Relationship Id="rId20" Type="http://schemas.openxmlformats.org/officeDocument/2006/relationships/image" Target="media/image8.png"/><Relationship Id="rId29" Type="http://schemas.openxmlformats.org/officeDocument/2006/relationships/image" Target="media/image17.png"/><Relationship Id="rId41" Type="http://schemas.openxmlformats.org/officeDocument/2006/relationships/image" Target="media/image29.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24" Type="http://schemas.openxmlformats.org/officeDocument/2006/relationships/image" Target="media/image12.png"/><Relationship Id="rId32" Type="http://schemas.openxmlformats.org/officeDocument/2006/relationships/image" Target="media/image20.png"/><Relationship Id="rId37" Type="http://schemas.openxmlformats.org/officeDocument/2006/relationships/image" Target="media/image25.png"/><Relationship Id="rId40" Type="http://schemas.openxmlformats.org/officeDocument/2006/relationships/image" Target="media/image28.png"/><Relationship Id="rId45" Type="http://schemas.openxmlformats.org/officeDocument/2006/relationships/image" Target="media/image33.png"/><Relationship Id="rId5" Type="http://schemas.openxmlformats.org/officeDocument/2006/relationships/webSettings" Target="webSettings.xml"/><Relationship Id="rId15" Type="http://schemas.openxmlformats.org/officeDocument/2006/relationships/image" Target="media/image3.png"/><Relationship Id="rId23" Type="http://schemas.openxmlformats.org/officeDocument/2006/relationships/image" Target="media/image11.png"/><Relationship Id="rId28" Type="http://schemas.openxmlformats.org/officeDocument/2006/relationships/image" Target="media/image16.emf"/><Relationship Id="rId36" Type="http://schemas.openxmlformats.org/officeDocument/2006/relationships/image" Target="media/image24.png"/><Relationship Id="rId10" Type="http://schemas.openxmlformats.org/officeDocument/2006/relationships/footer" Target="footer1.xml"/><Relationship Id="rId19" Type="http://schemas.openxmlformats.org/officeDocument/2006/relationships/image" Target="media/image7.png"/><Relationship Id="rId31" Type="http://schemas.openxmlformats.org/officeDocument/2006/relationships/image" Target="media/image19.png"/><Relationship Id="rId44" Type="http://schemas.openxmlformats.org/officeDocument/2006/relationships/image" Target="media/image32.png"/><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image" Target="media/image2.png"/><Relationship Id="rId22" Type="http://schemas.openxmlformats.org/officeDocument/2006/relationships/image" Target="media/image10.png"/><Relationship Id="rId27" Type="http://schemas.openxmlformats.org/officeDocument/2006/relationships/image" Target="media/image15.png"/><Relationship Id="rId30" Type="http://schemas.openxmlformats.org/officeDocument/2006/relationships/image" Target="media/image18.png"/><Relationship Id="rId35" Type="http://schemas.openxmlformats.org/officeDocument/2006/relationships/image" Target="media/image23.emf"/><Relationship Id="rId43" Type="http://schemas.openxmlformats.org/officeDocument/2006/relationships/image" Target="media/image3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asherm10\Documents\etd-word-template-1%20(1).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FBB94E8-AC63-428F-9E3E-F15C1E675AF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etd-word-template-1 (1)</Template>
  <TotalTime>3</TotalTime>
  <Pages>75</Pages>
  <Words>13771</Words>
  <Characters>84141</Characters>
  <Application>Microsoft Office Word</Application>
  <DocSecurity>0</DocSecurity>
  <Lines>978</Lines>
  <Paragraphs>47</Paragraphs>
  <ScaleCrop>false</ScaleCrop>
  <HeadingPairs>
    <vt:vector size="2" baseType="variant">
      <vt:variant>
        <vt:lpstr>Title</vt:lpstr>
      </vt:variant>
      <vt:variant>
        <vt:i4>1</vt:i4>
      </vt:variant>
    </vt:vector>
  </HeadingPairs>
  <TitlesOfParts>
    <vt:vector size="1" baseType="lpstr">
      <vt:lpstr>Guide to the Preparation of</vt:lpstr>
    </vt:vector>
  </TitlesOfParts>
  <Company>University of Tennessee</Company>
  <LinksUpToDate>false</LinksUpToDate>
  <CharactersWithSpaces>97865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Guide to the Preparation of</dc:title>
  <dc:creator>Sherman, Abby L</dc:creator>
  <cp:lastModifiedBy>Sherman, Abby L</cp:lastModifiedBy>
  <cp:revision>3</cp:revision>
  <cp:lastPrinted>2022-03-12T23:51:00Z</cp:lastPrinted>
  <dcterms:created xsi:type="dcterms:W3CDTF">2022-04-18T13:49:00Z</dcterms:created>
  <dcterms:modified xsi:type="dcterms:W3CDTF">2022-04-18T18:11:00Z</dcterms:modified>
</cp:coreProperties>
</file>