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0A216" w14:textId="77777777" w:rsidR="005C0A84" w:rsidRPr="00C23E90" w:rsidRDefault="005C0A84" w:rsidP="00196CC7">
      <w:pPr>
        <w:spacing w:line="480" w:lineRule="auto"/>
        <w:jc w:val="center"/>
        <w:rPr>
          <w:rFonts w:ascii="Arial" w:hAnsi="Arial" w:cs="Arial"/>
          <w:sz w:val="28"/>
          <w:szCs w:val="28"/>
        </w:rPr>
      </w:pPr>
      <w:bookmarkStart w:id="0" w:name="_Hlk86218336"/>
      <w:bookmarkEnd w:id="0"/>
      <w:r w:rsidRPr="00C23E90">
        <w:rPr>
          <w:rFonts w:ascii="Arial" w:hAnsi="Arial" w:cs="Arial"/>
          <w:b/>
          <w:sz w:val="28"/>
          <w:szCs w:val="28"/>
          <w:lang w:val="en-CA"/>
        </w:rPr>
        <w:t>Ultrasound-Driven Fabrication of Nanosized High-Entropy Materials for Heterogeneous Catalysis</w:t>
      </w:r>
    </w:p>
    <w:p w14:paraId="0666F7F8" w14:textId="77777777" w:rsidR="005C0A84" w:rsidRPr="00C23E90" w:rsidRDefault="005C0A84" w:rsidP="00196CC7">
      <w:pPr>
        <w:spacing w:line="480" w:lineRule="auto"/>
        <w:jc w:val="center"/>
        <w:rPr>
          <w:rFonts w:ascii="Arial" w:hAnsi="Arial" w:cs="Arial"/>
          <w:sz w:val="28"/>
          <w:szCs w:val="28"/>
        </w:rPr>
      </w:pPr>
    </w:p>
    <w:p w14:paraId="37438DA1" w14:textId="32F6458C" w:rsidR="005C0A84" w:rsidRPr="00C23E90" w:rsidRDefault="005C0A84" w:rsidP="00196CC7">
      <w:pPr>
        <w:spacing w:line="480" w:lineRule="auto"/>
        <w:jc w:val="center"/>
        <w:rPr>
          <w:rFonts w:ascii="Arial" w:hAnsi="Arial" w:cs="Arial"/>
          <w:sz w:val="28"/>
          <w:szCs w:val="28"/>
        </w:rPr>
      </w:pPr>
    </w:p>
    <w:p w14:paraId="2CD6EA58" w14:textId="4BE90DAE" w:rsidR="005C0A84" w:rsidRPr="00C23E90" w:rsidRDefault="005C0A84" w:rsidP="00196CC7">
      <w:pPr>
        <w:spacing w:line="480" w:lineRule="auto"/>
        <w:jc w:val="center"/>
        <w:rPr>
          <w:rFonts w:ascii="Arial" w:hAnsi="Arial" w:cs="Arial"/>
          <w:sz w:val="28"/>
          <w:szCs w:val="28"/>
        </w:rPr>
      </w:pPr>
    </w:p>
    <w:p w14:paraId="46BEB2A3" w14:textId="77777777" w:rsidR="005C0A84" w:rsidRPr="00C23E90" w:rsidRDefault="005C0A84" w:rsidP="00196CC7">
      <w:pPr>
        <w:spacing w:line="480" w:lineRule="auto"/>
        <w:jc w:val="center"/>
        <w:rPr>
          <w:rFonts w:ascii="Arial" w:hAnsi="Arial" w:cs="Arial"/>
          <w:sz w:val="28"/>
          <w:szCs w:val="28"/>
        </w:rPr>
      </w:pPr>
    </w:p>
    <w:p w14:paraId="359D3D98" w14:textId="77777777" w:rsidR="005C0A84" w:rsidRPr="00C23E90" w:rsidRDefault="005C0A84" w:rsidP="00196CC7">
      <w:pPr>
        <w:spacing w:line="480" w:lineRule="auto"/>
        <w:jc w:val="center"/>
        <w:rPr>
          <w:rFonts w:ascii="Arial" w:hAnsi="Arial" w:cs="Arial"/>
          <w:sz w:val="28"/>
          <w:szCs w:val="28"/>
        </w:rPr>
      </w:pPr>
      <w:r w:rsidRPr="00C23E90">
        <w:rPr>
          <w:rFonts w:ascii="Arial" w:hAnsi="Arial" w:cs="Arial"/>
          <w:sz w:val="28"/>
          <w:szCs w:val="28"/>
        </w:rPr>
        <w:t>A Dissertation Presented for the</w:t>
      </w:r>
    </w:p>
    <w:p w14:paraId="6C50BD78" w14:textId="77777777" w:rsidR="005C0A84" w:rsidRPr="00C23E90" w:rsidRDefault="005C0A84" w:rsidP="00196CC7">
      <w:pPr>
        <w:spacing w:line="480" w:lineRule="auto"/>
        <w:jc w:val="center"/>
        <w:rPr>
          <w:rFonts w:ascii="Arial" w:hAnsi="Arial" w:cs="Arial"/>
          <w:sz w:val="28"/>
          <w:szCs w:val="28"/>
        </w:rPr>
      </w:pPr>
      <w:r w:rsidRPr="00C23E90">
        <w:rPr>
          <w:rFonts w:ascii="Arial" w:hAnsi="Arial" w:cs="Arial"/>
          <w:sz w:val="28"/>
          <w:szCs w:val="28"/>
        </w:rPr>
        <w:t>Doctor of Philosophy</w:t>
      </w:r>
    </w:p>
    <w:p w14:paraId="708188D8" w14:textId="77777777" w:rsidR="005C0A84" w:rsidRPr="00C23E90" w:rsidRDefault="005C0A84" w:rsidP="00196CC7">
      <w:pPr>
        <w:spacing w:line="480" w:lineRule="auto"/>
        <w:jc w:val="center"/>
        <w:rPr>
          <w:rFonts w:ascii="Arial" w:hAnsi="Arial" w:cs="Arial"/>
          <w:sz w:val="28"/>
          <w:szCs w:val="28"/>
        </w:rPr>
      </w:pPr>
      <w:r w:rsidRPr="00C23E90">
        <w:rPr>
          <w:rFonts w:ascii="Arial" w:hAnsi="Arial" w:cs="Arial"/>
          <w:sz w:val="28"/>
          <w:szCs w:val="28"/>
        </w:rPr>
        <w:t>Degree</w:t>
      </w:r>
    </w:p>
    <w:p w14:paraId="346BC82C" w14:textId="77777777" w:rsidR="005C0A84" w:rsidRPr="00C23E90" w:rsidRDefault="005C0A84" w:rsidP="00196CC7">
      <w:pPr>
        <w:spacing w:line="480" w:lineRule="auto"/>
        <w:jc w:val="center"/>
        <w:rPr>
          <w:rFonts w:ascii="Arial" w:hAnsi="Arial" w:cs="Arial"/>
          <w:sz w:val="28"/>
          <w:szCs w:val="28"/>
        </w:rPr>
      </w:pPr>
      <w:r w:rsidRPr="00C23E90">
        <w:rPr>
          <w:rFonts w:ascii="Arial" w:hAnsi="Arial" w:cs="Arial"/>
          <w:sz w:val="28"/>
          <w:szCs w:val="28"/>
        </w:rPr>
        <w:t>The University of Tennessee, Knoxville</w:t>
      </w:r>
    </w:p>
    <w:p w14:paraId="43F7AB9B" w14:textId="3499F9AC" w:rsidR="005C0A84" w:rsidRPr="00C23E90" w:rsidRDefault="005C0A84" w:rsidP="00196CC7">
      <w:pPr>
        <w:spacing w:line="480" w:lineRule="auto"/>
        <w:jc w:val="center"/>
        <w:rPr>
          <w:rFonts w:ascii="Arial" w:hAnsi="Arial" w:cs="Arial"/>
          <w:sz w:val="28"/>
          <w:szCs w:val="28"/>
        </w:rPr>
      </w:pPr>
    </w:p>
    <w:p w14:paraId="512E6261" w14:textId="77777777" w:rsidR="00CE3BB5" w:rsidRPr="00C23E90" w:rsidRDefault="00CE3BB5" w:rsidP="00196CC7">
      <w:pPr>
        <w:spacing w:line="480" w:lineRule="auto"/>
        <w:jc w:val="center"/>
        <w:rPr>
          <w:rFonts w:ascii="Arial" w:hAnsi="Arial" w:cs="Arial"/>
          <w:sz w:val="28"/>
          <w:szCs w:val="28"/>
        </w:rPr>
      </w:pPr>
    </w:p>
    <w:p w14:paraId="3E8CDE98" w14:textId="77777777" w:rsidR="008E1C27" w:rsidRPr="00C23E90" w:rsidRDefault="008E1C27" w:rsidP="00196CC7">
      <w:pPr>
        <w:spacing w:line="480" w:lineRule="auto"/>
        <w:jc w:val="center"/>
        <w:rPr>
          <w:rFonts w:ascii="Arial" w:hAnsi="Arial" w:cs="Arial"/>
          <w:sz w:val="28"/>
          <w:szCs w:val="28"/>
        </w:rPr>
      </w:pPr>
    </w:p>
    <w:p w14:paraId="580961D2" w14:textId="3268AAAF" w:rsidR="006A0469" w:rsidRPr="00C23E90" w:rsidRDefault="006A0469" w:rsidP="00196CC7">
      <w:pPr>
        <w:spacing w:line="480" w:lineRule="auto"/>
        <w:jc w:val="center"/>
        <w:rPr>
          <w:rFonts w:ascii="Arial" w:hAnsi="Arial" w:cs="Arial"/>
          <w:sz w:val="28"/>
          <w:szCs w:val="28"/>
        </w:rPr>
      </w:pPr>
    </w:p>
    <w:p w14:paraId="54EF2A3D" w14:textId="77777777" w:rsidR="00496416" w:rsidRPr="00C23E90" w:rsidRDefault="00496416" w:rsidP="00196CC7">
      <w:pPr>
        <w:spacing w:line="480" w:lineRule="auto"/>
        <w:jc w:val="center"/>
        <w:rPr>
          <w:rFonts w:ascii="Arial" w:hAnsi="Arial" w:cs="Arial"/>
          <w:sz w:val="28"/>
          <w:szCs w:val="28"/>
        </w:rPr>
      </w:pPr>
    </w:p>
    <w:p w14:paraId="34110FB3" w14:textId="77777777" w:rsidR="00C54FFC" w:rsidRPr="00C23E90" w:rsidRDefault="00C54FFC" w:rsidP="00196CC7">
      <w:pPr>
        <w:spacing w:line="480" w:lineRule="auto"/>
        <w:jc w:val="center"/>
        <w:rPr>
          <w:rFonts w:ascii="Arial" w:hAnsi="Arial" w:cs="Arial"/>
          <w:sz w:val="28"/>
          <w:szCs w:val="28"/>
        </w:rPr>
      </w:pPr>
    </w:p>
    <w:p w14:paraId="47F42C63" w14:textId="77777777" w:rsidR="008C2671" w:rsidRPr="00C23E90" w:rsidRDefault="008C2671" w:rsidP="00196CC7">
      <w:pPr>
        <w:spacing w:line="480" w:lineRule="auto"/>
        <w:jc w:val="center"/>
        <w:rPr>
          <w:rFonts w:ascii="Arial" w:hAnsi="Arial" w:cs="Arial"/>
          <w:sz w:val="28"/>
          <w:szCs w:val="28"/>
        </w:rPr>
      </w:pPr>
    </w:p>
    <w:p w14:paraId="1C9DD8B4" w14:textId="77777777" w:rsidR="005C0A84" w:rsidRPr="00C23E90" w:rsidRDefault="005C0A84" w:rsidP="00196CC7">
      <w:pPr>
        <w:spacing w:line="480" w:lineRule="auto"/>
        <w:jc w:val="center"/>
        <w:rPr>
          <w:rFonts w:ascii="Arial" w:hAnsi="Arial" w:cs="Arial"/>
          <w:sz w:val="28"/>
          <w:szCs w:val="28"/>
        </w:rPr>
      </w:pPr>
      <w:r w:rsidRPr="00C23E90">
        <w:rPr>
          <w:rFonts w:ascii="Arial" w:hAnsi="Arial" w:cs="Arial"/>
          <w:sz w:val="28"/>
          <w:szCs w:val="28"/>
        </w:rPr>
        <w:t>Francis U. Okejiri</w:t>
      </w:r>
    </w:p>
    <w:p w14:paraId="11FCBA69" w14:textId="77777777" w:rsidR="00EA1FB5" w:rsidRDefault="005C0A84" w:rsidP="00196CC7">
      <w:pPr>
        <w:spacing w:line="480" w:lineRule="auto"/>
        <w:jc w:val="center"/>
        <w:rPr>
          <w:rFonts w:ascii="Arial" w:hAnsi="Arial" w:cs="Arial"/>
          <w:sz w:val="28"/>
          <w:szCs w:val="28"/>
        </w:rPr>
        <w:sectPr w:rsidR="00EA1FB5" w:rsidSect="002C2F3A">
          <w:footerReference w:type="default" r:id="rId8"/>
          <w:type w:val="continuous"/>
          <w:pgSz w:w="12240" w:h="15840" w:code="1"/>
          <w:pgMar w:top="1440" w:right="1800" w:bottom="1872" w:left="1800" w:header="720" w:footer="720" w:gutter="0"/>
          <w:pgNumType w:fmt="lowerRoman" w:start="1"/>
          <w:cols w:space="720"/>
          <w:noEndnote/>
          <w:docGrid w:linePitch="360"/>
        </w:sectPr>
      </w:pPr>
      <w:r w:rsidRPr="00C23E90">
        <w:rPr>
          <w:rFonts w:ascii="Arial" w:hAnsi="Arial" w:cs="Arial"/>
          <w:sz w:val="28"/>
          <w:szCs w:val="28"/>
        </w:rPr>
        <w:t>December 2021</w:t>
      </w:r>
    </w:p>
    <w:p w14:paraId="286EDB8A" w14:textId="6981A49D" w:rsidR="00526151" w:rsidRPr="00C23E90" w:rsidRDefault="00526151" w:rsidP="00196CC7">
      <w:pPr>
        <w:spacing w:line="480" w:lineRule="auto"/>
        <w:rPr>
          <w:rFonts w:ascii="Arial" w:hAnsi="Arial" w:cs="Arial"/>
        </w:rPr>
      </w:pPr>
    </w:p>
    <w:p w14:paraId="4C6C43EB" w14:textId="77777777" w:rsidR="005C0A84" w:rsidRPr="00C23E90" w:rsidRDefault="005C0A84" w:rsidP="00196CC7">
      <w:pPr>
        <w:spacing w:line="480" w:lineRule="auto"/>
        <w:jc w:val="center"/>
        <w:rPr>
          <w:rFonts w:ascii="Arial" w:hAnsi="Arial" w:cs="Arial"/>
          <w:sz w:val="24"/>
          <w:szCs w:val="24"/>
        </w:rPr>
      </w:pPr>
      <w:r w:rsidRPr="00C23E90">
        <w:rPr>
          <w:rFonts w:ascii="Arial" w:hAnsi="Arial" w:cs="Arial"/>
          <w:sz w:val="24"/>
          <w:szCs w:val="24"/>
        </w:rPr>
        <w:t>Copyright © 2021 by Francis Okejiri.</w:t>
      </w:r>
    </w:p>
    <w:p w14:paraId="7076704D" w14:textId="77777777" w:rsidR="005C0A84" w:rsidRPr="00C23E90" w:rsidRDefault="005C0A84" w:rsidP="00196CC7">
      <w:pPr>
        <w:spacing w:line="480" w:lineRule="auto"/>
        <w:jc w:val="center"/>
        <w:rPr>
          <w:rFonts w:ascii="Arial" w:hAnsi="Arial" w:cs="Arial"/>
          <w:sz w:val="24"/>
          <w:szCs w:val="24"/>
        </w:rPr>
      </w:pPr>
      <w:r w:rsidRPr="00C23E90">
        <w:rPr>
          <w:rFonts w:ascii="Arial" w:hAnsi="Arial" w:cs="Arial"/>
          <w:sz w:val="24"/>
          <w:szCs w:val="24"/>
        </w:rPr>
        <w:t>All rights reserved.</w:t>
      </w:r>
    </w:p>
    <w:p w14:paraId="6EE5E21C" w14:textId="77777777" w:rsidR="00236E6D" w:rsidRPr="00C23E90" w:rsidRDefault="00236E6D" w:rsidP="00196CC7">
      <w:pPr>
        <w:spacing w:line="480" w:lineRule="auto"/>
        <w:rPr>
          <w:rFonts w:ascii="Arial" w:hAnsi="Arial" w:cs="Arial"/>
        </w:rPr>
      </w:pPr>
    </w:p>
    <w:p w14:paraId="0420457C" w14:textId="77777777" w:rsidR="00236E6D" w:rsidRPr="00C23E90" w:rsidRDefault="00236E6D" w:rsidP="00196CC7">
      <w:pPr>
        <w:spacing w:line="480" w:lineRule="auto"/>
        <w:rPr>
          <w:rFonts w:ascii="Arial" w:hAnsi="Arial" w:cs="Arial"/>
        </w:rPr>
      </w:pPr>
    </w:p>
    <w:p w14:paraId="65165C85" w14:textId="77777777" w:rsidR="00236E6D" w:rsidRPr="00C23E90" w:rsidRDefault="00236E6D" w:rsidP="00196CC7">
      <w:pPr>
        <w:spacing w:line="480" w:lineRule="auto"/>
        <w:rPr>
          <w:rFonts w:ascii="Arial" w:hAnsi="Arial" w:cs="Arial"/>
        </w:rPr>
      </w:pPr>
    </w:p>
    <w:p w14:paraId="25E8362E" w14:textId="77777777" w:rsidR="00236E6D" w:rsidRPr="00C23E90" w:rsidRDefault="00236E6D" w:rsidP="00196CC7">
      <w:pPr>
        <w:spacing w:line="480" w:lineRule="auto"/>
        <w:rPr>
          <w:rFonts w:ascii="Arial" w:hAnsi="Arial" w:cs="Arial"/>
        </w:rPr>
      </w:pPr>
    </w:p>
    <w:p w14:paraId="587350B6" w14:textId="77777777" w:rsidR="00236E6D" w:rsidRPr="00C23E90" w:rsidRDefault="00236E6D" w:rsidP="00196CC7">
      <w:pPr>
        <w:spacing w:line="480" w:lineRule="auto"/>
        <w:rPr>
          <w:rFonts w:ascii="Arial" w:hAnsi="Arial" w:cs="Arial"/>
        </w:rPr>
      </w:pPr>
    </w:p>
    <w:p w14:paraId="5AEC3354" w14:textId="77777777" w:rsidR="00236E6D" w:rsidRPr="00C23E90" w:rsidRDefault="00236E6D" w:rsidP="00196CC7">
      <w:pPr>
        <w:spacing w:line="480" w:lineRule="auto"/>
        <w:rPr>
          <w:rFonts w:ascii="Arial" w:hAnsi="Arial" w:cs="Arial"/>
        </w:rPr>
      </w:pPr>
    </w:p>
    <w:p w14:paraId="3279F5DB" w14:textId="77777777" w:rsidR="00236E6D" w:rsidRPr="00C23E90" w:rsidRDefault="00236E6D" w:rsidP="00196CC7">
      <w:pPr>
        <w:spacing w:line="480" w:lineRule="auto"/>
        <w:rPr>
          <w:rFonts w:ascii="Arial" w:hAnsi="Arial" w:cs="Arial"/>
        </w:rPr>
      </w:pPr>
    </w:p>
    <w:p w14:paraId="0BD9B252" w14:textId="77777777" w:rsidR="00236E6D" w:rsidRPr="00C23E90" w:rsidRDefault="00236E6D" w:rsidP="00196CC7">
      <w:pPr>
        <w:spacing w:line="480" w:lineRule="auto"/>
        <w:rPr>
          <w:rFonts w:ascii="Arial" w:hAnsi="Arial" w:cs="Arial"/>
        </w:rPr>
      </w:pPr>
    </w:p>
    <w:p w14:paraId="399AAC83" w14:textId="77777777" w:rsidR="00236E6D" w:rsidRPr="00C23E90" w:rsidRDefault="00236E6D" w:rsidP="00196CC7">
      <w:pPr>
        <w:spacing w:line="480" w:lineRule="auto"/>
        <w:rPr>
          <w:rFonts w:ascii="Arial" w:hAnsi="Arial" w:cs="Arial"/>
        </w:rPr>
      </w:pPr>
    </w:p>
    <w:p w14:paraId="7DD8E452" w14:textId="77777777" w:rsidR="00236E6D" w:rsidRPr="00C23E90" w:rsidRDefault="00236E6D" w:rsidP="00196CC7">
      <w:pPr>
        <w:spacing w:line="480" w:lineRule="auto"/>
        <w:rPr>
          <w:rFonts w:ascii="Arial" w:hAnsi="Arial" w:cs="Arial"/>
        </w:rPr>
      </w:pPr>
    </w:p>
    <w:p w14:paraId="04BC099D" w14:textId="77777777" w:rsidR="00236E6D" w:rsidRPr="00C23E90" w:rsidRDefault="00236E6D" w:rsidP="00196CC7">
      <w:pPr>
        <w:spacing w:line="480" w:lineRule="auto"/>
        <w:rPr>
          <w:rFonts w:ascii="Arial" w:hAnsi="Arial" w:cs="Arial"/>
        </w:rPr>
      </w:pPr>
    </w:p>
    <w:p w14:paraId="3CC98E33" w14:textId="77777777" w:rsidR="00236E6D" w:rsidRPr="00C23E90" w:rsidRDefault="00236E6D" w:rsidP="00196CC7">
      <w:pPr>
        <w:spacing w:line="480" w:lineRule="auto"/>
        <w:rPr>
          <w:rFonts w:ascii="Arial" w:hAnsi="Arial" w:cs="Arial"/>
        </w:rPr>
      </w:pPr>
    </w:p>
    <w:p w14:paraId="1B60FCEB" w14:textId="77777777" w:rsidR="00236E6D" w:rsidRPr="00C23E90" w:rsidRDefault="00236E6D" w:rsidP="00196CC7">
      <w:pPr>
        <w:spacing w:line="480" w:lineRule="auto"/>
        <w:rPr>
          <w:rFonts w:ascii="Arial" w:hAnsi="Arial" w:cs="Arial"/>
        </w:rPr>
      </w:pPr>
    </w:p>
    <w:p w14:paraId="72D3744C" w14:textId="77777777" w:rsidR="00236E6D" w:rsidRPr="00C23E90" w:rsidRDefault="00236E6D" w:rsidP="00196CC7">
      <w:pPr>
        <w:spacing w:line="480" w:lineRule="auto"/>
        <w:rPr>
          <w:rFonts w:ascii="Arial" w:hAnsi="Arial" w:cs="Arial"/>
        </w:rPr>
      </w:pPr>
    </w:p>
    <w:p w14:paraId="352178E7" w14:textId="77777777" w:rsidR="006F5AA4" w:rsidRPr="00C23E90" w:rsidRDefault="00236E6D" w:rsidP="00196CC7">
      <w:pPr>
        <w:pStyle w:val="Title"/>
        <w:spacing w:line="480" w:lineRule="auto"/>
        <w:rPr>
          <w:rFonts w:ascii="Arial" w:hAnsi="Arial" w:cs="Arial"/>
          <w:szCs w:val="28"/>
        </w:rPr>
      </w:pPr>
      <w:r w:rsidRPr="00C23E90">
        <w:rPr>
          <w:rFonts w:ascii="Arial" w:hAnsi="Arial" w:cs="Arial"/>
          <w:sz w:val="24"/>
        </w:rPr>
        <w:br w:type="page"/>
      </w:r>
      <w:r w:rsidR="006F5AA4" w:rsidRPr="00C23E90">
        <w:rPr>
          <w:rFonts w:ascii="Arial" w:hAnsi="Arial" w:cs="Arial"/>
          <w:szCs w:val="28"/>
        </w:rPr>
        <w:lastRenderedPageBreak/>
        <w:t>DEDICATION</w:t>
      </w:r>
    </w:p>
    <w:p w14:paraId="320D0A50" w14:textId="25459BC8" w:rsidR="006F5AA4" w:rsidRPr="00C23E90" w:rsidRDefault="00DF18FB" w:rsidP="008646EE">
      <w:pPr>
        <w:spacing w:line="480" w:lineRule="auto"/>
        <w:rPr>
          <w:rFonts w:ascii="Arial" w:hAnsi="Arial" w:cs="Arial"/>
          <w:sz w:val="24"/>
          <w:szCs w:val="24"/>
        </w:rPr>
      </w:pPr>
      <w:r w:rsidRPr="00C23E90">
        <w:rPr>
          <w:rFonts w:ascii="Arial" w:hAnsi="Arial" w:cs="Arial"/>
          <w:sz w:val="24"/>
          <w:szCs w:val="24"/>
        </w:rPr>
        <w:t>T</w:t>
      </w:r>
      <w:r w:rsidR="00225C54" w:rsidRPr="00C23E90">
        <w:rPr>
          <w:rFonts w:ascii="Arial" w:hAnsi="Arial" w:cs="Arial"/>
          <w:sz w:val="24"/>
          <w:szCs w:val="24"/>
        </w:rPr>
        <w:t>o</w:t>
      </w:r>
      <w:r w:rsidR="004B2767" w:rsidRPr="00C23E90">
        <w:rPr>
          <w:rFonts w:ascii="Arial" w:hAnsi="Arial" w:cs="Arial"/>
          <w:sz w:val="24"/>
          <w:szCs w:val="24"/>
        </w:rPr>
        <w:t xml:space="preserve"> </w:t>
      </w:r>
      <w:r w:rsidR="00225C54" w:rsidRPr="00C23E90">
        <w:rPr>
          <w:rFonts w:ascii="Arial" w:hAnsi="Arial" w:cs="Arial"/>
          <w:sz w:val="24"/>
          <w:szCs w:val="24"/>
        </w:rPr>
        <w:t xml:space="preserve">the </w:t>
      </w:r>
      <w:r w:rsidR="004B2767" w:rsidRPr="00C23E90">
        <w:rPr>
          <w:rFonts w:ascii="Arial" w:hAnsi="Arial" w:cs="Arial"/>
          <w:sz w:val="24"/>
          <w:szCs w:val="24"/>
        </w:rPr>
        <w:t xml:space="preserve">loving memory of </w:t>
      </w:r>
      <w:r w:rsidR="008327C0" w:rsidRPr="00C23E90">
        <w:rPr>
          <w:rFonts w:ascii="Arial" w:hAnsi="Arial" w:cs="Arial"/>
          <w:sz w:val="24"/>
          <w:szCs w:val="24"/>
        </w:rPr>
        <w:t xml:space="preserve">my </w:t>
      </w:r>
      <w:r w:rsidR="00496416" w:rsidRPr="00C23E90">
        <w:rPr>
          <w:rFonts w:ascii="Arial" w:hAnsi="Arial" w:cs="Arial"/>
          <w:sz w:val="24"/>
          <w:szCs w:val="24"/>
        </w:rPr>
        <w:t xml:space="preserve">late </w:t>
      </w:r>
      <w:r w:rsidR="008327C0" w:rsidRPr="00C23E90">
        <w:rPr>
          <w:rFonts w:ascii="Arial" w:hAnsi="Arial" w:cs="Arial"/>
          <w:sz w:val="24"/>
          <w:szCs w:val="24"/>
        </w:rPr>
        <w:t>parents</w:t>
      </w:r>
      <w:r w:rsidR="00F36B9D" w:rsidRPr="00C23E90">
        <w:rPr>
          <w:rFonts w:ascii="Arial" w:hAnsi="Arial" w:cs="Arial"/>
          <w:sz w:val="24"/>
          <w:szCs w:val="24"/>
        </w:rPr>
        <w:t>;</w:t>
      </w:r>
      <w:r w:rsidR="00AB1B21" w:rsidRPr="00C23E90">
        <w:rPr>
          <w:rFonts w:ascii="Arial" w:hAnsi="Arial" w:cs="Arial"/>
          <w:sz w:val="24"/>
          <w:szCs w:val="24"/>
        </w:rPr>
        <w:t xml:space="preserve"> </w:t>
      </w:r>
      <w:r w:rsidR="0032375D" w:rsidRPr="00C23E90">
        <w:rPr>
          <w:rFonts w:ascii="Arial" w:hAnsi="Arial" w:cs="Arial"/>
          <w:sz w:val="24"/>
          <w:szCs w:val="24"/>
        </w:rPr>
        <w:t>c</w:t>
      </w:r>
      <w:r w:rsidR="008327C0" w:rsidRPr="00C23E90">
        <w:rPr>
          <w:rFonts w:ascii="Arial" w:hAnsi="Arial" w:cs="Arial"/>
          <w:sz w:val="24"/>
          <w:szCs w:val="24"/>
        </w:rPr>
        <w:t>ontinue to rest in peace.</w:t>
      </w:r>
    </w:p>
    <w:p w14:paraId="05084E0F" w14:textId="77777777" w:rsidR="00904969" w:rsidRPr="00C23E90" w:rsidRDefault="00904969" w:rsidP="00196CC7">
      <w:pPr>
        <w:spacing w:line="480" w:lineRule="auto"/>
        <w:jc w:val="center"/>
        <w:rPr>
          <w:rFonts w:ascii="Arial" w:hAnsi="Arial" w:cs="Arial"/>
          <w:sz w:val="24"/>
          <w:szCs w:val="24"/>
        </w:rPr>
      </w:pPr>
    </w:p>
    <w:p w14:paraId="2AA756B7" w14:textId="7C544FC9" w:rsidR="00904969" w:rsidRPr="00C23E90" w:rsidRDefault="00904969" w:rsidP="00196CC7">
      <w:pPr>
        <w:spacing w:line="480" w:lineRule="auto"/>
        <w:jc w:val="center"/>
        <w:rPr>
          <w:rFonts w:ascii="Arial" w:hAnsi="Arial" w:cs="Arial"/>
        </w:rPr>
      </w:pPr>
    </w:p>
    <w:p w14:paraId="70B665F9" w14:textId="77777777" w:rsidR="00904969" w:rsidRPr="00C23E90" w:rsidRDefault="00904969" w:rsidP="00196CC7">
      <w:pPr>
        <w:spacing w:line="480" w:lineRule="auto"/>
        <w:jc w:val="center"/>
        <w:rPr>
          <w:rFonts w:ascii="Arial" w:hAnsi="Arial" w:cs="Arial"/>
        </w:rPr>
      </w:pPr>
    </w:p>
    <w:p w14:paraId="2072E3D7" w14:textId="77777777" w:rsidR="00CD73A9" w:rsidRPr="00C23E90" w:rsidRDefault="006F5AA4" w:rsidP="00196CC7">
      <w:pPr>
        <w:pStyle w:val="Title"/>
        <w:spacing w:line="480" w:lineRule="auto"/>
        <w:rPr>
          <w:rFonts w:ascii="Arial" w:hAnsi="Arial" w:cs="Arial"/>
          <w:szCs w:val="28"/>
        </w:rPr>
      </w:pPr>
      <w:r w:rsidRPr="00C23E90">
        <w:rPr>
          <w:rFonts w:ascii="Arial" w:hAnsi="Arial" w:cs="Arial"/>
          <w:sz w:val="24"/>
        </w:rPr>
        <w:br w:type="page"/>
      </w:r>
      <w:r w:rsidR="00CD73A9" w:rsidRPr="00C23E90">
        <w:rPr>
          <w:rFonts w:ascii="Arial" w:hAnsi="Arial" w:cs="Arial"/>
          <w:szCs w:val="28"/>
        </w:rPr>
        <w:lastRenderedPageBreak/>
        <w:t>ACKNOWLEDGEMENTS</w:t>
      </w:r>
    </w:p>
    <w:p w14:paraId="7DE9F8AE" w14:textId="4B917D90" w:rsidR="00680530" w:rsidRPr="00C23E90" w:rsidRDefault="00094639" w:rsidP="00196CC7">
      <w:pPr>
        <w:spacing w:line="480" w:lineRule="auto"/>
        <w:jc w:val="both"/>
        <w:rPr>
          <w:rFonts w:ascii="Arial" w:hAnsi="Arial" w:cs="Arial"/>
          <w:sz w:val="24"/>
          <w:szCs w:val="24"/>
        </w:rPr>
      </w:pPr>
      <w:r w:rsidRPr="00C23E90">
        <w:rPr>
          <w:rFonts w:ascii="Arial" w:hAnsi="Arial" w:cs="Arial"/>
        </w:rPr>
        <w:tab/>
      </w:r>
      <w:r w:rsidR="00B4293B" w:rsidRPr="00C23E90">
        <w:rPr>
          <w:rFonts w:ascii="Arial" w:hAnsi="Arial" w:cs="Arial"/>
          <w:sz w:val="24"/>
          <w:szCs w:val="24"/>
        </w:rPr>
        <w:t xml:space="preserve">The completion of an undertaking of this magnitude would not have been </w:t>
      </w:r>
      <w:r w:rsidR="008509E3" w:rsidRPr="00C23E90">
        <w:rPr>
          <w:rFonts w:ascii="Arial" w:hAnsi="Arial" w:cs="Arial"/>
          <w:sz w:val="24"/>
          <w:szCs w:val="24"/>
        </w:rPr>
        <w:t>possible without</w:t>
      </w:r>
      <w:r w:rsidR="00CC0B08" w:rsidRPr="00C23E90">
        <w:rPr>
          <w:rFonts w:ascii="Arial" w:hAnsi="Arial" w:cs="Arial"/>
          <w:sz w:val="24"/>
          <w:szCs w:val="24"/>
        </w:rPr>
        <w:t xml:space="preserve"> the</w:t>
      </w:r>
      <w:r w:rsidR="008509E3" w:rsidRPr="00C23E90">
        <w:rPr>
          <w:rFonts w:ascii="Arial" w:hAnsi="Arial" w:cs="Arial"/>
          <w:sz w:val="24"/>
          <w:szCs w:val="24"/>
        </w:rPr>
        <w:t xml:space="preserve"> </w:t>
      </w:r>
      <w:r w:rsidR="00E71CB8" w:rsidRPr="00C23E90">
        <w:rPr>
          <w:rFonts w:ascii="Arial" w:hAnsi="Arial" w:cs="Arial"/>
          <w:sz w:val="24"/>
          <w:szCs w:val="24"/>
        </w:rPr>
        <w:t xml:space="preserve">help and support </w:t>
      </w:r>
      <w:r w:rsidR="001265D7" w:rsidRPr="00C23E90">
        <w:rPr>
          <w:rFonts w:ascii="Arial" w:hAnsi="Arial" w:cs="Arial"/>
          <w:sz w:val="24"/>
          <w:szCs w:val="24"/>
        </w:rPr>
        <w:t>of</w:t>
      </w:r>
      <w:r w:rsidR="00D027A5" w:rsidRPr="00C23E90">
        <w:rPr>
          <w:rFonts w:ascii="Arial" w:hAnsi="Arial" w:cs="Arial"/>
          <w:sz w:val="24"/>
          <w:szCs w:val="24"/>
        </w:rPr>
        <w:t xml:space="preserve"> man</w:t>
      </w:r>
      <w:r w:rsidR="00DB7AF3" w:rsidRPr="00C23E90">
        <w:rPr>
          <w:rFonts w:ascii="Arial" w:hAnsi="Arial" w:cs="Arial"/>
          <w:sz w:val="24"/>
          <w:szCs w:val="24"/>
        </w:rPr>
        <w:t>y</w:t>
      </w:r>
      <w:r w:rsidR="00D027A5" w:rsidRPr="00C23E90">
        <w:rPr>
          <w:rFonts w:ascii="Arial" w:hAnsi="Arial" w:cs="Arial"/>
          <w:sz w:val="24"/>
          <w:szCs w:val="24"/>
        </w:rPr>
        <w:t xml:space="preserve"> individuals who have </w:t>
      </w:r>
      <w:r w:rsidR="00997AAD" w:rsidRPr="00C23E90">
        <w:rPr>
          <w:rFonts w:ascii="Arial" w:hAnsi="Arial" w:cs="Arial"/>
          <w:sz w:val="24"/>
          <w:szCs w:val="24"/>
        </w:rPr>
        <w:t xml:space="preserve">contributed </w:t>
      </w:r>
      <w:r w:rsidR="00AD0279" w:rsidRPr="00C23E90">
        <w:rPr>
          <w:rFonts w:ascii="Arial" w:hAnsi="Arial" w:cs="Arial"/>
          <w:sz w:val="24"/>
          <w:szCs w:val="24"/>
        </w:rPr>
        <w:t xml:space="preserve">immensely </w:t>
      </w:r>
      <w:r w:rsidR="00997AAD" w:rsidRPr="00C23E90">
        <w:rPr>
          <w:rFonts w:ascii="Arial" w:hAnsi="Arial" w:cs="Arial"/>
          <w:sz w:val="24"/>
          <w:szCs w:val="24"/>
        </w:rPr>
        <w:t>to</w:t>
      </w:r>
      <w:r w:rsidR="004601E7" w:rsidRPr="00C23E90">
        <w:rPr>
          <w:rFonts w:ascii="Arial" w:hAnsi="Arial" w:cs="Arial"/>
          <w:sz w:val="24"/>
          <w:szCs w:val="24"/>
        </w:rPr>
        <w:t>ward</w:t>
      </w:r>
      <w:r w:rsidR="00246811" w:rsidRPr="00C23E90">
        <w:rPr>
          <w:rFonts w:ascii="Arial" w:hAnsi="Arial" w:cs="Arial"/>
          <w:sz w:val="24"/>
          <w:szCs w:val="24"/>
        </w:rPr>
        <w:t xml:space="preserve"> its</w:t>
      </w:r>
      <w:r w:rsidR="00997AAD" w:rsidRPr="00C23E90">
        <w:rPr>
          <w:rFonts w:ascii="Arial" w:hAnsi="Arial" w:cs="Arial"/>
          <w:sz w:val="24"/>
          <w:szCs w:val="24"/>
        </w:rPr>
        <w:t xml:space="preserve"> </w:t>
      </w:r>
      <w:r w:rsidR="00D027A5" w:rsidRPr="00C23E90">
        <w:rPr>
          <w:rFonts w:ascii="Arial" w:hAnsi="Arial" w:cs="Arial"/>
          <w:sz w:val="24"/>
          <w:szCs w:val="24"/>
        </w:rPr>
        <w:t>success.</w:t>
      </w:r>
    </w:p>
    <w:p w14:paraId="7DB93B69" w14:textId="6E046F01" w:rsidR="007A1AC3" w:rsidRPr="00C23E90" w:rsidRDefault="00B74187" w:rsidP="00196CC7">
      <w:pPr>
        <w:spacing w:line="480" w:lineRule="auto"/>
        <w:jc w:val="both"/>
        <w:rPr>
          <w:rFonts w:ascii="Arial" w:hAnsi="Arial" w:cs="Arial"/>
          <w:sz w:val="24"/>
          <w:szCs w:val="24"/>
        </w:rPr>
      </w:pPr>
      <w:r w:rsidRPr="00C23E90">
        <w:rPr>
          <w:rFonts w:ascii="Arial" w:hAnsi="Arial" w:cs="Arial"/>
          <w:sz w:val="24"/>
          <w:szCs w:val="24"/>
        </w:rPr>
        <w:tab/>
      </w:r>
      <w:r w:rsidR="00D118BB" w:rsidRPr="00C23E90">
        <w:rPr>
          <w:rFonts w:ascii="Arial" w:hAnsi="Arial" w:cs="Arial"/>
          <w:sz w:val="24"/>
          <w:szCs w:val="24"/>
        </w:rPr>
        <w:t>First</w:t>
      </w:r>
      <w:r w:rsidR="004B1683" w:rsidRPr="00C23E90">
        <w:rPr>
          <w:rFonts w:ascii="Arial" w:hAnsi="Arial" w:cs="Arial"/>
          <w:sz w:val="24"/>
          <w:szCs w:val="24"/>
        </w:rPr>
        <w:t xml:space="preserve"> and </w:t>
      </w:r>
      <w:r w:rsidR="003C3A59" w:rsidRPr="00C23E90">
        <w:rPr>
          <w:rFonts w:ascii="Arial" w:hAnsi="Arial" w:cs="Arial"/>
          <w:sz w:val="24"/>
          <w:szCs w:val="24"/>
        </w:rPr>
        <w:t>foremost</w:t>
      </w:r>
      <w:r w:rsidR="004B1683" w:rsidRPr="00C23E90">
        <w:rPr>
          <w:rFonts w:ascii="Arial" w:hAnsi="Arial" w:cs="Arial"/>
          <w:sz w:val="24"/>
          <w:szCs w:val="24"/>
        </w:rPr>
        <w:t xml:space="preserve">, I would </w:t>
      </w:r>
      <w:r w:rsidR="009C40D9" w:rsidRPr="00C23E90">
        <w:rPr>
          <w:rFonts w:ascii="Arial" w:hAnsi="Arial" w:cs="Arial"/>
          <w:sz w:val="24"/>
          <w:szCs w:val="24"/>
        </w:rPr>
        <w:t xml:space="preserve">like to </w:t>
      </w:r>
      <w:r w:rsidR="003C3A59" w:rsidRPr="00C23E90">
        <w:rPr>
          <w:rFonts w:ascii="Arial" w:hAnsi="Arial" w:cs="Arial"/>
          <w:sz w:val="24"/>
          <w:szCs w:val="24"/>
        </w:rPr>
        <w:t xml:space="preserve">thank </w:t>
      </w:r>
      <w:r w:rsidR="004B1683" w:rsidRPr="00C23E90">
        <w:rPr>
          <w:rFonts w:ascii="Arial" w:hAnsi="Arial" w:cs="Arial"/>
          <w:sz w:val="24"/>
          <w:szCs w:val="24"/>
        </w:rPr>
        <w:t xml:space="preserve">my </w:t>
      </w:r>
      <w:r w:rsidR="00203B62" w:rsidRPr="00C23E90">
        <w:rPr>
          <w:rFonts w:ascii="Arial" w:hAnsi="Arial" w:cs="Arial"/>
          <w:sz w:val="24"/>
          <w:szCs w:val="24"/>
        </w:rPr>
        <w:t xml:space="preserve">research </w:t>
      </w:r>
      <w:r w:rsidR="004B1683" w:rsidRPr="00C23E90">
        <w:rPr>
          <w:rFonts w:ascii="Arial" w:hAnsi="Arial" w:cs="Arial"/>
          <w:sz w:val="24"/>
          <w:szCs w:val="24"/>
        </w:rPr>
        <w:t>advisor</w:t>
      </w:r>
      <w:r w:rsidR="00203B62" w:rsidRPr="00C23E90">
        <w:rPr>
          <w:rFonts w:ascii="Arial" w:hAnsi="Arial" w:cs="Arial"/>
          <w:sz w:val="24"/>
          <w:szCs w:val="24"/>
        </w:rPr>
        <w:t>,</w:t>
      </w:r>
      <w:r w:rsidR="004B1683" w:rsidRPr="00C23E90">
        <w:rPr>
          <w:rFonts w:ascii="Arial" w:hAnsi="Arial" w:cs="Arial"/>
          <w:sz w:val="24"/>
          <w:szCs w:val="24"/>
        </w:rPr>
        <w:t xml:space="preserve"> Dr. Sheng Dai </w:t>
      </w:r>
      <w:r w:rsidR="007B3C3D" w:rsidRPr="00C23E90">
        <w:rPr>
          <w:rFonts w:ascii="Arial" w:hAnsi="Arial" w:cs="Arial"/>
          <w:sz w:val="24"/>
          <w:szCs w:val="24"/>
        </w:rPr>
        <w:t xml:space="preserve">for his </w:t>
      </w:r>
      <w:r w:rsidR="003C3A59" w:rsidRPr="00C23E90">
        <w:rPr>
          <w:rFonts w:ascii="Arial" w:hAnsi="Arial" w:cs="Arial"/>
          <w:sz w:val="24"/>
          <w:szCs w:val="24"/>
        </w:rPr>
        <w:t>mentorship</w:t>
      </w:r>
      <w:r w:rsidR="007B3C3D" w:rsidRPr="00C23E90">
        <w:rPr>
          <w:rFonts w:ascii="Arial" w:hAnsi="Arial" w:cs="Arial"/>
          <w:sz w:val="24"/>
          <w:szCs w:val="24"/>
        </w:rPr>
        <w:t xml:space="preserve"> and </w:t>
      </w:r>
      <w:r w:rsidR="00797BF5" w:rsidRPr="00C23E90">
        <w:rPr>
          <w:rFonts w:ascii="Arial" w:hAnsi="Arial" w:cs="Arial"/>
          <w:sz w:val="24"/>
          <w:szCs w:val="24"/>
        </w:rPr>
        <w:t xml:space="preserve">guidance </w:t>
      </w:r>
      <w:r w:rsidR="00AD0279" w:rsidRPr="00C23E90">
        <w:rPr>
          <w:rFonts w:ascii="Arial" w:hAnsi="Arial" w:cs="Arial"/>
          <w:sz w:val="24"/>
          <w:szCs w:val="24"/>
        </w:rPr>
        <w:t>over the past four and half years</w:t>
      </w:r>
      <w:r w:rsidR="009F2CFA" w:rsidRPr="00C23E90">
        <w:rPr>
          <w:rFonts w:ascii="Arial" w:hAnsi="Arial" w:cs="Arial"/>
          <w:sz w:val="24"/>
          <w:szCs w:val="24"/>
        </w:rPr>
        <w:t xml:space="preserve">; </w:t>
      </w:r>
      <w:r w:rsidR="008834BB" w:rsidRPr="00C23E90">
        <w:rPr>
          <w:rFonts w:ascii="Arial" w:hAnsi="Arial" w:cs="Arial"/>
          <w:sz w:val="24"/>
          <w:szCs w:val="24"/>
        </w:rPr>
        <w:t xml:space="preserve"> it</w:t>
      </w:r>
      <w:r w:rsidR="003E341B" w:rsidRPr="00C23E90">
        <w:rPr>
          <w:rFonts w:ascii="Arial" w:hAnsi="Arial" w:cs="Arial"/>
          <w:sz w:val="24"/>
          <w:szCs w:val="24"/>
        </w:rPr>
        <w:t xml:space="preserve"> is through </w:t>
      </w:r>
      <w:r w:rsidR="007B1C7B" w:rsidRPr="00C23E90">
        <w:rPr>
          <w:rFonts w:ascii="Arial" w:hAnsi="Arial" w:cs="Arial"/>
          <w:sz w:val="24"/>
          <w:szCs w:val="24"/>
        </w:rPr>
        <w:t xml:space="preserve">him and </w:t>
      </w:r>
      <w:r w:rsidR="00193DBD" w:rsidRPr="00C23E90">
        <w:rPr>
          <w:rFonts w:ascii="Arial" w:hAnsi="Arial" w:cs="Arial"/>
          <w:sz w:val="24"/>
          <w:szCs w:val="24"/>
        </w:rPr>
        <w:t>the s</w:t>
      </w:r>
      <w:r w:rsidR="00A65745" w:rsidRPr="00C23E90">
        <w:rPr>
          <w:rFonts w:ascii="Arial" w:hAnsi="Arial" w:cs="Arial"/>
          <w:sz w:val="24"/>
          <w:szCs w:val="24"/>
        </w:rPr>
        <w:t xml:space="preserve">upport system </w:t>
      </w:r>
      <w:r w:rsidR="00203B62" w:rsidRPr="00C23E90">
        <w:rPr>
          <w:rFonts w:ascii="Arial" w:hAnsi="Arial" w:cs="Arial"/>
          <w:sz w:val="24"/>
          <w:szCs w:val="24"/>
        </w:rPr>
        <w:t xml:space="preserve">that </w:t>
      </w:r>
      <w:r w:rsidR="00A65745" w:rsidRPr="00C23E90">
        <w:rPr>
          <w:rFonts w:ascii="Arial" w:hAnsi="Arial" w:cs="Arial"/>
          <w:sz w:val="24"/>
          <w:szCs w:val="24"/>
        </w:rPr>
        <w:t xml:space="preserve">he created that I have become the </w:t>
      </w:r>
      <w:r w:rsidR="00D17957" w:rsidRPr="00C23E90">
        <w:rPr>
          <w:rFonts w:ascii="Arial" w:hAnsi="Arial" w:cs="Arial"/>
          <w:sz w:val="24"/>
          <w:szCs w:val="24"/>
        </w:rPr>
        <w:t>c</w:t>
      </w:r>
      <w:r w:rsidR="00A65745" w:rsidRPr="00C23E90">
        <w:rPr>
          <w:rFonts w:ascii="Arial" w:hAnsi="Arial" w:cs="Arial"/>
          <w:sz w:val="24"/>
          <w:szCs w:val="24"/>
        </w:rPr>
        <w:t>hemist</w:t>
      </w:r>
      <w:r w:rsidR="007A1AC3" w:rsidRPr="00C23E90">
        <w:rPr>
          <w:rFonts w:ascii="Arial" w:hAnsi="Arial" w:cs="Arial"/>
          <w:sz w:val="24"/>
          <w:szCs w:val="24"/>
        </w:rPr>
        <w:t xml:space="preserve"> that</w:t>
      </w:r>
      <w:r w:rsidR="00727D6F" w:rsidRPr="00C23E90">
        <w:rPr>
          <w:rFonts w:ascii="Arial" w:hAnsi="Arial" w:cs="Arial"/>
          <w:sz w:val="24"/>
          <w:szCs w:val="24"/>
        </w:rPr>
        <w:t xml:space="preserve"> I am today</w:t>
      </w:r>
      <w:r w:rsidR="00203B62" w:rsidRPr="00C23E90">
        <w:rPr>
          <w:rFonts w:ascii="Arial" w:hAnsi="Arial" w:cs="Arial"/>
          <w:sz w:val="24"/>
          <w:szCs w:val="24"/>
        </w:rPr>
        <w:t>.</w:t>
      </w:r>
    </w:p>
    <w:p w14:paraId="1E887143" w14:textId="6BDDE175" w:rsidR="00D71B9D" w:rsidRPr="00C23E90" w:rsidRDefault="003B51B3" w:rsidP="00196CC7">
      <w:pPr>
        <w:spacing w:line="480" w:lineRule="auto"/>
        <w:jc w:val="both"/>
        <w:rPr>
          <w:rFonts w:ascii="Arial" w:hAnsi="Arial" w:cs="Arial"/>
          <w:sz w:val="24"/>
          <w:szCs w:val="24"/>
        </w:rPr>
      </w:pPr>
      <w:r w:rsidRPr="00C23E90">
        <w:rPr>
          <w:rFonts w:ascii="Arial" w:hAnsi="Arial" w:cs="Arial"/>
          <w:sz w:val="24"/>
          <w:szCs w:val="24"/>
        </w:rPr>
        <w:tab/>
      </w:r>
      <w:r w:rsidR="002B3FFB" w:rsidRPr="00C23E90">
        <w:rPr>
          <w:rFonts w:ascii="Arial" w:hAnsi="Arial" w:cs="Arial"/>
          <w:sz w:val="24"/>
          <w:szCs w:val="24"/>
        </w:rPr>
        <w:t xml:space="preserve"> I also would like to thank my committee members, Dr. </w:t>
      </w:r>
      <w:r w:rsidR="00877012" w:rsidRPr="00C23E90">
        <w:rPr>
          <w:rFonts w:ascii="Arial" w:hAnsi="Arial" w:cs="Arial"/>
          <w:sz w:val="24"/>
          <w:szCs w:val="24"/>
        </w:rPr>
        <w:t xml:space="preserve">Bhavya Sharma, Dr. </w:t>
      </w:r>
      <w:r w:rsidR="004775EF" w:rsidRPr="00C23E90">
        <w:rPr>
          <w:rFonts w:ascii="Arial" w:hAnsi="Arial" w:cs="Arial"/>
          <w:sz w:val="24"/>
          <w:szCs w:val="24"/>
        </w:rPr>
        <w:t>Ampofo</w:t>
      </w:r>
      <w:r w:rsidR="00DA6C1D" w:rsidRPr="00C23E90">
        <w:rPr>
          <w:rFonts w:ascii="Arial" w:hAnsi="Arial" w:cs="Arial"/>
          <w:sz w:val="24"/>
          <w:szCs w:val="24"/>
        </w:rPr>
        <w:t xml:space="preserve"> </w:t>
      </w:r>
      <w:r w:rsidR="004775EF" w:rsidRPr="00C23E90">
        <w:rPr>
          <w:rFonts w:ascii="Arial" w:hAnsi="Arial" w:cs="Arial"/>
          <w:sz w:val="24"/>
          <w:szCs w:val="24"/>
        </w:rPr>
        <w:t>Darko</w:t>
      </w:r>
      <w:r w:rsidR="007A1AC3" w:rsidRPr="00C23E90">
        <w:rPr>
          <w:rFonts w:ascii="Arial" w:hAnsi="Arial" w:cs="Arial"/>
          <w:sz w:val="24"/>
          <w:szCs w:val="24"/>
        </w:rPr>
        <w:t>,</w:t>
      </w:r>
      <w:r w:rsidR="004775EF" w:rsidRPr="00C23E90">
        <w:rPr>
          <w:rFonts w:ascii="Arial" w:hAnsi="Arial" w:cs="Arial"/>
          <w:sz w:val="24"/>
          <w:szCs w:val="24"/>
        </w:rPr>
        <w:t xml:space="preserve"> and Dr. Bin Hu for</w:t>
      </w:r>
      <w:r w:rsidR="00D17957" w:rsidRPr="00C23E90">
        <w:rPr>
          <w:rFonts w:ascii="Arial" w:hAnsi="Arial" w:cs="Arial"/>
          <w:sz w:val="24"/>
          <w:szCs w:val="24"/>
        </w:rPr>
        <w:t xml:space="preserve"> </w:t>
      </w:r>
      <w:r w:rsidR="004775EF" w:rsidRPr="00C23E90">
        <w:rPr>
          <w:rFonts w:ascii="Arial" w:hAnsi="Arial" w:cs="Arial"/>
          <w:sz w:val="24"/>
          <w:szCs w:val="24"/>
        </w:rPr>
        <w:t xml:space="preserve">their commitment of </w:t>
      </w:r>
      <w:r w:rsidR="00417383" w:rsidRPr="00C23E90">
        <w:rPr>
          <w:rFonts w:ascii="Arial" w:hAnsi="Arial" w:cs="Arial"/>
          <w:sz w:val="24"/>
          <w:szCs w:val="24"/>
        </w:rPr>
        <w:t>time</w:t>
      </w:r>
      <w:r w:rsidR="00D94BA0" w:rsidRPr="00C23E90">
        <w:rPr>
          <w:rFonts w:ascii="Arial" w:hAnsi="Arial" w:cs="Arial"/>
          <w:sz w:val="24"/>
          <w:szCs w:val="24"/>
        </w:rPr>
        <w:t xml:space="preserve"> and energy</w:t>
      </w:r>
      <w:r w:rsidR="00ED1D86" w:rsidRPr="00C23E90">
        <w:rPr>
          <w:rFonts w:ascii="Arial" w:hAnsi="Arial" w:cs="Arial"/>
          <w:sz w:val="24"/>
          <w:szCs w:val="24"/>
        </w:rPr>
        <w:t>;</w:t>
      </w:r>
      <w:r w:rsidR="007A1AC3" w:rsidRPr="00C23E90">
        <w:rPr>
          <w:rFonts w:ascii="Arial" w:hAnsi="Arial" w:cs="Arial"/>
          <w:sz w:val="24"/>
          <w:szCs w:val="24"/>
        </w:rPr>
        <w:t xml:space="preserve"> </w:t>
      </w:r>
      <w:r w:rsidR="00D71B9D" w:rsidRPr="00C23E90">
        <w:rPr>
          <w:rFonts w:ascii="Arial" w:hAnsi="Arial" w:cs="Arial"/>
          <w:sz w:val="24"/>
          <w:szCs w:val="24"/>
        </w:rPr>
        <w:t xml:space="preserve">for </w:t>
      </w:r>
      <w:r w:rsidR="001A2F0C" w:rsidRPr="00C23E90">
        <w:rPr>
          <w:rFonts w:ascii="Arial" w:hAnsi="Arial" w:cs="Arial"/>
          <w:sz w:val="24"/>
          <w:szCs w:val="24"/>
        </w:rPr>
        <w:t xml:space="preserve">reviewing my </w:t>
      </w:r>
      <w:r w:rsidR="00653EAA" w:rsidRPr="00C23E90">
        <w:rPr>
          <w:rFonts w:ascii="Arial" w:hAnsi="Arial" w:cs="Arial"/>
          <w:sz w:val="24"/>
          <w:szCs w:val="24"/>
        </w:rPr>
        <w:t>dissertation</w:t>
      </w:r>
      <w:r w:rsidR="00D41002" w:rsidRPr="00C23E90">
        <w:rPr>
          <w:rFonts w:ascii="Arial" w:hAnsi="Arial" w:cs="Arial"/>
          <w:sz w:val="24"/>
          <w:szCs w:val="24"/>
        </w:rPr>
        <w:t>,</w:t>
      </w:r>
      <w:r w:rsidR="00653EAA" w:rsidRPr="00C23E90">
        <w:rPr>
          <w:rFonts w:ascii="Arial" w:hAnsi="Arial" w:cs="Arial"/>
          <w:sz w:val="24"/>
          <w:szCs w:val="24"/>
        </w:rPr>
        <w:t xml:space="preserve"> </w:t>
      </w:r>
      <w:r w:rsidR="001A2F0C" w:rsidRPr="00C23E90">
        <w:rPr>
          <w:rFonts w:ascii="Arial" w:hAnsi="Arial" w:cs="Arial"/>
          <w:sz w:val="24"/>
          <w:szCs w:val="24"/>
        </w:rPr>
        <w:t xml:space="preserve">and </w:t>
      </w:r>
      <w:r w:rsidR="00D71B9D" w:rsidRPr="00C23E90">
        <w:rPr>
          <w:rFonts w:ascii="Arial" w:hAnsi="Arial" w:cs="Arial"/>
          <w:sz w:val="24"/>
          <w:szCs w:val="24"/>
        </w:rPr>
        <w:t xml:space="preserve">for </w:t>
      </w:r>
      <w:r w:rsidR="00653EAA" w:rsidRPr="00C23E90">
        <w:rPr>
          <w:rFonts w:ascii="Arial" w:hAnsi="Arial" w:cs="Arial"/>
          <w:sz w:val="24"/>
          <w:szCs w:val="24"/>
        </w:rPr>
        <w:t xml:space="preserve">providing </w:t>
      </w:r>
      <w:r w:rsidR="001A2F0C" w:rsidRPr="00C23E90">
        <w:rPr>
          <w:rFonts w:ascii="Arial" w:hAnsi="Arial" w:cs="Arial"/>
          <w:sz w:val="24"/>
          <w:szCs w:val="24"/>
        </w:rPr>
        <w:t>valuable suggestions and feedback</w:t>
      </w:r>
      <w:r w:rsidR="005B4884" w:rsidRPr="00C23E90">
        <w:rPr>
          <w:rFonts w:ascii="Arial" w:hAnsi="Arial" w:cs="Arial"/>
          <w:sz w:val="24"/>
          <w:szCs w:val="24"/>
        </w:rPr>
        <w:t>.</w:t>
      </w:r>
    </w:p>
    <w:p w14:paraId="7E8B32EE" w14:textId="3962F2B0" w:rsidR="0020131E" w:rsidRPr="00C23E90" w:rsidRDefault="006717D8" w:rsidP="00196CC7">
      <w:pPr>
        <w:spacing w:line="480" w:lineRule="auto"/>
        <w:jc w:val="both"/>
        <w:rPr>
          <w:rFonts w:ascii="Arial" w:hAnsi="Arial" w:cs="Arial"/>
          <w:sz w:val="24"/>
          <w:szCs w:val="24"/>
        </w:rPr>
      </w:pPr>
      <w:r w:rsidRPr="00C23E90">
        <w:rPr>
          <w:rFonts w:ascii="Arial" w:hAnsi="Arial" w:cs="Arial"/>
          <w:sz w:val="24"/>
          <w:szCs w:val="24"/>
        </w:rPr>
        <w:t xml:space="preserve"> </w:t>
      </w:r>
      <w:r w:rsidR="00D41002" w:rsidRPr="00C23E90">
        <w:rPr>
          <w:rFonts w:ascii="Arial" w:hAnsi="Arial" w:cs="Arial"/>
          <w:sz w:val="24"/>
          <w:szCs w:val="24"/>
        </w:rPr>
        <w:tab/>
      </w:r>
      <w:r w:rsidR="00D40A65" w:rsidRPr="00C23E90">
        <w:rPr>
          <w:rFonts w:ascii="Arial" w:hAnsi="Arial" w:cs="Arial"/>
          <w:sz w:val="24"/>
          <w:szCs w:val="24"/>
        </w:rPr>
        <w:t>I express my heartfelt thanks and gra</w:t>
      </w:r>
      <w:r w:rsidR="004C38DC" w:rsidRPr="00C23E90">
        <w:rPr>
          <w:rFonts w:ascii="Arial" w:hAnsi="Arial" w:cs="Arial"/>
          <w:sz w:val="24"/>
          <w:szCs w:val="24"/>
        </w:rPr>
        <w:t xml:space="preserve">titude </w:t>
      </w:r>
      <w:r w:rsidR="00211416" w:rsidRPr="00C23E90">
        <w:rPr>
          <w:rFonts w:ascii="Arial" w:hAnsi="Arial" w:cs="Arial"/>
          <w:sz w:val="24"/>
          <w:szCs w:val="24"/>
        </w:rPr>
        <w:t xml:space="preserve">to the </w:t>
      </w:r>
      <w:r w:rsidR="009A7447" w:rsidRPr="00C23E90">
        <w:rPr>
          <w:rFonts w:ascii="Arial" w:hAnsi="Arial" w:cs="Arial"/>
          <w:sz w:val="24"/>
          <w:szCs w:val="24"/>
        </w:rPr>
        <w:t xml:space="preserve">following </w:t>
      </w:r>
      <w:r w:rsidR="004C38DC" w:rsidRPr="00C23E90">
        <w:rPr>
          <w:rFonts w:ascii="Arial" w:hAnsi="Arial" w:cs="Arial"/>
          <w:sz w:val="24"/>
          <w:szCs w:val="24"/>
        </w:rPr>
        <w:t>past and present members of</w:t>
      </w:r>
      <w:r w:rsidR="00D71B9D" w:rsidRPr="00C23E90">
        <w:rPr>
          <w:rFonts w:ascii="Arial" w:hAnsi="Arial" w:cs="Arial"/>
          <w:sz w:val="24"/>
          <w:szCs w:val="24"/>
        </w:rPr>
        <w:t xml:space="preserve"> </w:t>
      </w:r>
      <w:r w:rsidR="004C38DC" w:rsidRPr="00C23E90">
        <w:rPr>
          <w:rFonts w:ascii="Arial" w:hAnsi="Arial" w:cs="Arial"/>
          <w:sz w:val="24"/>
          <w:szCs w:val="24"/>
        </w:rPr>
        <w:t>Dr. Dai</w:t>
      </w:r>
      <w:r w:rsidR="00D71B9D" w:rsidRPr="00C23E90">
        <w:rPr>
          <w:rFonts w:ascii="Arial" w:hAnsi="Arial" w:cs="Arial"/>
          <w:sz w:val="24"/>
          <w:szCs w:val="24"/>
        </w:rPr>
        <w:t xml:space="preserve"> research </w:t>
      </w:r>
      <w:r w:rsidR="001644C8" w:rsidRPr="00C23E90">
        <w:rPr>
          <w:rFonts w:ascii="Arial" w:hAnsi="Arial" w:cs="Arial"/>
          <w:sz w:val="24"/>
          <w:szCs w:val="24"/>
        </w:rPr>
        <w:t>group</w:t>
      </w:r>
      <w:r w:rsidR="009A7447" w:rsidRPr="00C23E90">
        <w:rPr>
          <w:rFonts w:ascii="Arial" w:hAnsi="Arial" w:cs="Arial"/>
          <w:sz w:val="24"/>
          <w:szCs w:val="24"/>
        </w:rPr>
        <w:t xml:space="preserve">: </w:t>
      </w:r>
      <w:r w:rsidR="00D13F7C" w:rsidRPr="00C23E90">
        <w:rPr>
          <w:rFonts w:ascii="Arial" w:hAnsi="Arial" w:cs="Arial"/>
          <w:sz w:val="24"/>
          <w:szCs w:val="24"/>
        </w:rPr>
        <w:t>Dr. Z</w:t>
      </w:r>
      <w:r w:rsidR="00B45747" w:rsidRPr="00C23E90">
        <w:rPr>
          <w:rFonts w:ascii="Arial" w:hAnsi="Arial" w:cs="Arial"/>
          <w:sz w:val="24"/>
          <w:szCs w:val="24"/>
        </w:rPr>
        <w:t xml:space="preserve">henzhen Yang, </w:t>
      </w:r>
      <w:r w:rsidR="004020AD" w:rsidRPr="00C23E90">
        <w:rPr>
          <w:rFonts w:ascii="Arial" w:hAnsi="Arial" w:cs="Arial"/>
          <w:sz w:val="24"/>
          <w:szCs w:val="24"/>
        </w:rPr>
        <w:t xml:space="preserve">Dr. </w:t>
      </w:r>
      <w:proofErr w:type="spellStart"/>
      <w:r w:rsidR="00091B57" w:rsidRPr="00C23E90">
        <w:rPr>
          <w:rFonts w:ascii="Arial" w:hAnsi="Arial" w:cs="Arial"/>
          <w:sz w:val="24"/>
          <w:szCs w:val="24"/>
        </w:rPr>
        <w:t>Zi</w:t>
      </w:r>
      <w:r w:rsidR="004020AD" w:rsidRPr="00C23E90">
        <w:rPr>
          <w:rFonts w:ascii="Arial" w:hAnsi="Arial" w:cs="Arial"/>
          <w:sz w:val="24"/>
          <w:szCs w:val="24"/>
        </w:rPr>
        <w:t>hao</w:t>
      </w:r>
      <w:proofErr w:type="spellEnd"/>
      <w:r w:rsidR="004020AD" w:rsidRPr="00C23E90">
        <w:rPr>
          <w:rFonts w:ascii="Arial" w:hAnsi="Arial" w:cs="Arial"/>
          <w:sz w:val="24"/>
          <w:szCs w:val="24"/>
        </w:rPr>
        <w:t xml:space="preserve"> Zhan</w:t>
      </w:r>
      <w:r w:rsidR="00091B57" w:rsidRPr="00C23E90">
        <w:rPr>
          <w:rFonts w:ascii="Arial" w:hAnsi="Arial" w:cs="Arial"/>
          <w:sz w:val="24"/>
          <w:szCs w:val="24"/>
        </w:rPr>
        <w:t>g, Dr. Hao Chen, Dr.</w:t>
      </w:r>
      <w:r w:rsidR="00C71E53" w:rsidRPr="00C23E90">
        <w:rPr>
          <w:rFonts w:ascii="Arial" w:hAnsi="Arial" w:cs="Arial"/>
          <w:sz w:val="24"/>
          <w:szCs w:val="24"/>
        </w:rPr>
        <w:t xml:space="preserve"> Tao Wang, Dr. Chi-Li</w:t>
      </w:r>
      <w:r w:rsidR="000E4A6D" w:rsidRPr="00C23E90">
        <w:rPr>
          <w:rFonts w:ascii="Arial" w:hAnsi="Arial" w:cs="Arial"/>
          <w:sz w:val="24"/>
          <w:szCs w:val="24"/>
        </w:rPr>
        <w:t xml:space="preserve">nh Do-Thanh, Dr. </w:t>
      </w:r>
      <w:proofErr w:type="spellStart"/>
      <w:r w:rsidR="000E4A6D" w:rsidRPr="00C23E90">
        <w:rPr>
          <w:rFonts w:ascii="Arial" w:hAnsi="Arial" w:cs="Arial"/>
          <w:sz w:val="24"/>
          <w:szCs w:val="24"/>
        </w:rPr>
        <w:t>Shize</w:t>
      </w:r>
      <w:proofErr w:type="spellEnd"/>
      <w:r w:rsidR="000E4A6D" w:rsidRPr="00C23E90">
        <w:rPr>
          <w:rFonts w:ascii="Arial" w:hAnsi="Arial" w:cs="Arial"/>
          <w:sz w:val="24"/>
          <w:szCs w:val="24"/>
        </w:rPr>
        <w:t xml:space="preserve"> Yang</w:t>
      </w:r>
      <w:r w:rsidR="00A078A7" w:rsidRPr="00C23E90">
        <w:rPr>
          <w:rFonts w:ascii="Arial" w:hAnsi="Arial" w:cs="Arial"/>
          <w:sz w:val="24"/>
          <w:szCs w:val="24"/>
        </w:rPr>
        <w:t>, and</w:t>
      </w:r>
      <w:r w:rsidR="000E4A6D" w:rsidRPr="00C23E90">
        <w:rPr>
          <w:rFonts w:ascii="Arial" w:hAnsi="Arial" w:cs="Arial"/>
          <w:sz w:val="24"/>
          <w:szCs w:val="24"/>
        </w:rPr>
        <w:t xml:space="preserve"> Dr.</w:t>
      </w:r>
      <w:r w:rsidR="004A1B6A" w:rsidRPr="00C23E90">
        <w:rPr>
          <w:rFonts w:ascii="Arial" w:hAnsi="Arial" w:cs="Arial"/>
          <w:sz w:val="24"/>
          <w:szCs w:val="24"/>
        </w:rPr>
        <w:t xml:space="preserve"> </w:t>
      </w:r>
      <w:proofErr w:type="spellStart"/>
      <w:r w:rsidR="004A1B6A" w:rsidRPr="00C23E90">
        <w:rPr>
          <w:rFonts w:ascii="Arial" w:hAnsi="Arial" w:cs="Arial"/>
          <w:sz w:val="24"/>
          <w:szCs w:val="24"/>
        </w:rPr>
        <w:t>Jixing</w:t>
      </w:r>
      <w:proofErr w:type="spellEnd"/>
      <w:r w:rsidR="004A1B6A" w:rsidRPr="00C23E90">
        <w:rPr>
          <w:rFonts w:ascii="Arial" w:hAnsi="Arial" w:cs="Arial"/>
          <w:sz w:val="24"/>
          <w:szCs w:val="24"/>
        </w:rPr>
        <w:t xml:space="preserve"> Liu</w:t>
      </w:r>
      <w:r w:rsidR="000E4A6D" w:rsidRPr="00C23E90">
        <w:rPr>
          <w:rFonts w:ascii="Arial" w:hAnsi="Arial" w:cs="Arial"/>
          <w:sz w:val="24"/>
          <w:szCs w:val="24"/>
        </w:rPr>
        <w:t xml:space="preserve"> </w:t>
      </w:r>
      <w:r w:rsidR="00462024" w:rsidRPr="00C23E90">
        <w:rPr>
          <w:rFonts w:ascii="Arial" w:hAnsi="Arial" w:cs="Arial"/>
          <w:sz w:val="24"/>
          <w:szCs w:val="24"/>
        </w:rPr>
        <w:t xml:space="preserve">for </w:t>
      </w:r>
      <w:r w:rsidR="009C40D9" w:rsidRPr="00C23E90">
        <w:rPr>
          <w:rFonts w:ascii="Arial" w:hAnsi="Arial" w:cs="Arial"/>
          <w:sz w:val="24"/>
          <w:szCs w:val="24"/>
        </w:rPr>
        <w:t>helpful</w:t>
      </w:r>
      <w:r w:rsidR="00462024" w:rsidRPr="00C23E90">
        <w:rPr>
          <w:rFonts w:ascii="Arial" w:hAnsi="Arial" w:cs="Arial"/>
          <w:sz w:val="24"/>
          <w:szCs w:val="24"/>
        </w:rPr>
        <w:t xml:space="preserve"> discussion</w:t>
      </w:r>
      <w:r w:rsidR="00932F9A" w:rsidRPr="00C23E90">
        <w:rPr>
          <w:rFonts w:ascii="Arial" w:hAnsi="Arial" w:cs="Arial"/>
          <w:sz w:val="24"/>
          <w:szCs w:val="24"/>
        </w:rPr>
        <w:t xml:space="preserve"> of</w:t>
      </w:r>
      <w:r w:rsidR="009A7BFB" w:rsidRPr="00C23E90">
        <w:rPr>
          <w:rFonts w:ascii="Arial" w:hAnsi="Arial" w:cs="Arial"/>
          <w:sz w:val="24"/>
          <w:szCs w:val="24"/>
        </w:rPr>
        <w:t xml:space="preserve"> research</w:t>
      </w:r>
      <w:r w:rsidR="00C15D51" w:rsidRPr="00C23E90">
        <w:rPr>
          <w:rFonts w:ascii="Arial" w:hAnsi="Arial" w:cs="Arial"/>
          <w:sz w:val="24"/>
          <w:szCs w:val="24"/>
        </w:rPr>
        <w:t xml:space="preserve"> work</w:t>
      </w:r>
      <w:r w:rsidR="009A7BFB" w:rsidRPr="00C23E90">
        <w:rPr>
          <w:rFonts w:ascii="Arial" w:hAnsi="Arial" w:cs="Arial"/>
          <w:sz w:val="24"/>
          <w:szCs w:val="24"/>
        </w:rPr>
        <w:t xml:space="preserve">, </w:t>
      </w:r>
      <w:r w:rsidR="00F55453" w:rsidRPr="00C23E90">
        <w:rPr>
          <w:rFonts w:ascii="Arial" w:hAnsi="Arial" w:cs="Arial"/>
          <w:sz w:val="24"/>
          <w:szCs w:val="24"/>
        </w:rPr>
        <w:t>making life in the lab easier and interesting</w:t>
      </w:r>
      <w:r w:rsidR="007F065D" w:rsidRPr="00C23E90">
        <w:rPr>
          <w:rFonts w:ascii="Arial" w:hAnsi="Arial" w:cs="Arial"/>
          <w:sz w:val="24"/>
          <w:szCs w:val="24"/>
        </w:rPr>
        <w:t>,</w:t>
      </w:r>
      <w:r w:rsidR="00F55453" w:rsidRPr="00C23E90">
        <w:rPr>
          <w:rFonts w:ascii="Arial" w:hAnsi="Arial" w:cs="Arial"/>
          <w:sz w:val="24"/>
          <w:szCs w:val="24"/>
        </w:rPr>
        <w:t xml:space="preserve"> and</w:t>
      </w:r>
      <w:r w:rsidR="008930D8" w:rsidRPr="00C23E90">
        <w:rPr>
          <w:rFonts w:ascii="Arial" w:hAnsi="Arial" w:cs="Arial"/>
          <w:sz w:val="24"/>
          <w:szCs w:val="24"/>
        </w:rPr>
        <w:t xml:space="preserve"> for their</w:t>
      </w:r>
      <w:r w:rsidR="00F55453" w:rsidRPr="00C23E90">
        <w:rPr>
          <w:rFonts w:ascii="Arial" w:hAnsi="Arial" w:cs="Arial"/>
          <w:sz w:val="24"/>
          <w:szCs w:val="24"/>
        </w:rPr>
        <w:t xml:space="preserve"> </w:t>
      </w:r>
      <w:r w:rsidR="007E3F9A" w:rsidRPr="00C23E90">
        <w:rPr>
          <w:rFonts w:ascii="Arial" w:hAnsi="Arial" w:cs="Arial"/>
          <w:sz w:val="24"/>
          <w:szCs w:val="24"/>
        </w:rPr>
        <w:t xml:space="preserve">prompt notification of the </w:t>
      </w:r>
      <w:r w:rsidR="00EA5BFD" w:rsidRPr="00C23E90">
        <w:rPr>
          <w:rFonts w:ascii="Arial" w:hAnsi="Arial" w:cs="Arial"/>
          <w:sz w:val="24"/>
          <w:szCs w:val="24"/>
        </w:rPr>
        <w:t>location of free</w:t>
      </w:r>
      <w:r w:rsidR="007E3F9A" w:rsidRPr="00C23E90">
        <w:rPr>
          <w:rFonts w:ascii="Arial" w:hAnsi="Arial" w:cs="Arial"/>
          <w:sz w:val="24"/>
          <w:szCs w:val="24"/>
        </w:rPr>
        <w:t xml:space="preserve"> foods</w:t>
      </w:r>
      <w:r w:rsidR="009A7BFB" w:rsidRPr="00C23E90">
        <w:rPr>
          <w:rFonts w:ascii="Arial" w:hAnsi="Arial" w:cs="Arial"/>
          <w:sz w:val="24"/>
          <w:szCs w:val="24"/>
        </w:rPr>
        <w:t>.</w:t>
      </w:r>
    </w:p>
    <w:p w14:paraId="0A6C9697" w14:textId="2B9BC495" w:rsidR="004C7F49" w:rsidRPr="00C23E90" w:rsidRDefault="0020131E" w:rsidP="00196CC7">
      <w:pPr>
        <w:spacing w:line="480" w:lineRule="auto"/>
        <w:jc w:val="both"/>
        <w:rPr>
          <w:rFonts w:ascii="Arial" w:hAnsi="Arial" w:cs="Arial"/>
          <w:sz w:val="24"/>
          <w:szCs w:val="24"/>
        </w:rPr>
      </w:pPr>
      <w:r w:rsidRPr="00C23E90">
        <w:rPr>
          <w:rFonts w:ascii="Arial" w:hAnsi="Arial" w:cs="Arial"/>
          <w:sz w:val="24"/>
          <w:szCs w:val="24"/>
        </w:rPr>
        <w:tab/>
      </w:r>
      <w:r w:rsidR="00891A0B" w:rsidRPr="00C23E90">
        <w:rPr>
          <w:rFonts w:ascii="Arial" w:hAnsi="Arial" w:cs="Arial"/>
          <w:sz w:val="24"/>
          <w:szCs w:val="24"/>
        </w:rPr>
        <w:t>And t</w:t>
      </w:r>
      <w:r w:rsidR="00E8115E" w:rsidRPr="00C23E90">
        <w:rPr>
          <w:rFonts w:ascii="Arial" w:hAnsi="Arial" w:cs="Arial"/>
          <w:sz w:val="24"/>
          <w:szCs w:val="24"/>
        </w:rPr>
        <w:t xml:space="preserve">o all my colleagues, </w:t>
      </w:r>
      <w:r w:rsidR="009C40D9" w:rsidRPr="00C23E90">
        <w:rPr>
          <w:rFonts w:ascii="Arial" w:hAnsi="Arial" w:cs="Arial"/>
          <w:sz w:val="24"/>
          <w:szCs w:val="24"/>
        </w:rPr>
        <w:t>family,</w:t>
      </w:r>
      <w:r w:rsidR="00E8115E" w:rsidRPr="00C23E90">
        <w:rPr>
          <w:rFonts w:ascii="Arial" w:hAnsi="Arial" w:cs="Arial"/>
          <w:sz w:val="24"/>
          <w:szCs w:val="24"/>
        </w:rPr>
        <w:t xml:space="preserve"> and friends whose names are not mentioned here and have rendered help in one way or the other, I express my sincere gratitude</w:t>
      </w:r>
      <w:r w:rsidRPr="00C23E90">
        <w:rPr>
          <w:rFonts w:ascii="Arial" w:hAnsi="Arial" w:cs="Arial"/>
          <w:sz w:val="24"/>
          <w:szCs w:val="24"/>
        </w:rPr>
        <w:t>.</w:t>
      </w:r>
    </w:p>
    <w:p w14:paraId="2AE3CEDF" w14:textId="77777777" w:rsidR="0020131E" w:rsidRPr="00C23E90" w:rsidRDefault="0020131E" w:rsidP="00196CC7">
      <w:pPr>
        <w:spacing w:line="480" w:lineRule="auto"/>
        <w:rPr>
          <w:rFonts w:ascii="Arial" w:hAnsi="Arial" w:cs="Arial"/>
          <w:b/>
          <w:sz w:val="28"/>
          <w:szCs w:val="28"/>
          <w:lang w:val="en-CA"/>
        </w:rPr>
      </w:pPr>
      <w:r w:rsidRPr="00C23E90">
        <w:rPr>
          <w:rFonts w:ascii="Arial" w:hAnsi="Arial" w:cs="Arial"/>
          <w:szCs w:val="28"/>
        </w:rPr>
        <w:br w:type="page"/>
      </w:r>
    </w:p>
    <w:p w14:paraId="2F1B3FE7" w14:textId="21A0A4ED" w:rsidR="00236E6D" w:rsidRPr="00C23E90" w:rsidRDefault="00236E6D" w:rsidP="00196CC7">
      <w:pPr>
        <w:pStyle w:val="Title"/>
        <w:spacing w:line="480" w:lineRule="auto"/>
        <w:rPr>
          <w:rFonts w:ascii="Arial" w:hAnsi="Arial" w:cs="Arial"/>
          <w:szCs w:val="28"/>
        </w:rPr>
      </w:pPr>
      <w:r w:rsidRPr="00C23E90">
        <w:rPr>
          <w:rFonts w:ascii="Arial" w:hAnsi="Arial" w:cs="Arial"/>
          <w:szCs w:val="28"/>
        </w:rPr>
        <w:lastRenderedPageBreak/>
        <w:t>ABSTRACT</w:t>
      </w:r>
    </w:p>
    <w:p w14:paraId="3B96A8C4" w14:textId="1F161F73" w:rsidR="004161FF" w:rsidRPr="00C23E90" w:rsidRDefault="00C12170"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rPr>
        <w:tab/>
      </w:r>
      <w:r w:rsidR="00E43E95" w:rsidRPr="00C23E90">
        <w:rPr>
          <w:rFonts w:ascii="Arial" w:hAnsi="Arial" w:cs="Arial"/>
          <w:sz w:val="24"/>
          <w:szCs w:val="24"/>
        </w:rPr>
        <w:t>H</w:t>
      </w:r>
      <w:r w:rsidR="00D610B4" w:rsidRPr="00C23E90">
        <w:rPr>
          <w:rFonts w:ascii="Arial" w:hAnsi="Arial" w:cs="Arial"/>
          <w:sz w:val="24"/>
          <w:szCs w:val="24"/>
        </w:rPr>
        <w:t xml:space="preserve">igh-entropy materials (HEMs) have emerged as a </w:t>
      </w:r>
      <w:r w:rsidR="00DC1A95" w:rsidRPr="00C23E90">
        <w:rPr>
          <w:rFonts w:ascii="Arial" w:hAnsi="Arial" w:cs="Arial"/>
          <w:sz w:val="24"/>
          <w:szCs w:val="24"/>
        </w:rPr>
        <w:t>new</w:t>
      </w:r>
      <w:r w:rsidR="00D610B4" w:rsidRPr="00C23E90">
        <w:rPr>
          <w:rFonts w:ascii="Arial" w:hAnsi="Arial" w:cs="Arial"/>
          <w:sz w:val="24"/>
          <w:szCs w:val="24"/>
        </w:rPr>
        <w:t xml:space="preserve"> class of multi-principal-element materials with great technological prospects.</w:t>
      </w:r>
      <w:r w:rsidR="00DC1A95" w:rsidRPr="00C23E90">
        <w:rPr>
          <w:rFonts w:ascii="Arial" w:hAnsi="Arial" w:cs="Arial"/>
          <w:sz w:val="24"/>
          <w:szCs w:val="24"/>
        </w:rPr>
        <w:t xml:space="preserve"> As a unique class of concentrated solid-solution materials,</w:t>
      </w:r>
      <w:r w:rsidR="00934964" w:rsidRPr="00C23E90">
        <w:rPr>
          <w:rFonts w:ascii="Arial" w:hAnsi="Arial" w:cs="Arial"/>
          <w:sz w:val="24"/>
          <w:szCs w:val="24"/>
        </w:rPr>
        <w:t xml:space="preserve"> </w:t>
      </w:r>
      <w:r w:rsidR="00DC1A95" w:rsidRPr="00C23E90">
        <w:rPr>
          <w:rFonts w:ascii="Arial" w:hAnsi="Arial" w:cs="Arial"/>
          <w:sz w:val="24"/>
          <w:szCs w:val="24"/>
        </w:rPr>
        <w:t>HEMs</w:t>
      </w:r>
      <w:r w:rsidR="00612227" w:rsidRPr="00C23E90">
        <w:rPr>
          <w:rFonts w:ascii="Arial" w:hAnsi="Arial" w:cs="Arial"/>
          <w:sz w:val="24"/>
          <w:szCs w:val="24"/>
        </w:rPr>
        <w:t>,</w:t>
      </w:r>
      <w:r w:rsidR="00934964" w:rsidRPr="00C23E90">
        <w:rPr>
          <w:rFonts w:ascii="Arial" w:hAnsi="Arial" w:cs="Arial"/>
          <w:sz w:val="24"/>
          <w:szCs w:val="24"/>
        </w:rPr>
        <w:t xml:space="preserve"> </w:t>
      </w:r>
      <w:r w:rsidR="00F77F6A" w:rsidRPr="00C23E90">
        <w:rPr>
          <w:rFonts w:ascii="Arial" w:hAnsi="Arial" w:cs="Arial"/>
          <w:sz w:val="24"/>
          <w:szCs w:val="24"/>
        </w:rPr>
        <w:t xml:space="preserve">formed on the premise </w:t>
      </w:r>
      <w:r w:rsidR="00653A1D" w:rsidRPr="00C23E90">
        <w:rPr>
          <w:rFonts w:ascii="Arial" w:hAnsi="Arial" w:cs="Arial"/>
          <w:sz w:val="24"/>
          <w:szCs w:val="24"/>
        </w:rPr>
        <w:t xml:space="preserve">of </w:t>
      </w:r>
      <w:r w:rsidRPr="00C23E90">
        <w:rPr>
          <w:rFonts w:ascii="Arial" w:hAnsi="Arial" w:cs="Arial"/>
          <w:sz w:val="24"/>
          <w:szCs w:val="24"/>
        </w:rPr>
        <w:t xml:space="preserve">incorporating five or more principal elements into a </w:t>
      </w:r>
      <w:r w:rsidR="00FF2520" w:rsidRPr="00C23E90">
        <w:rPr>
          <w:rFonts w:ascii="Arial" w:hAnsi="Arial" w:cs="Arial"/>
          <w:sz w:val="24"/>
          <w:szCs w:val="24"/>
        </w:rPr>
        <w:t>single crystal</w:t>
      </w:r>
      <w:r w:rsidR="00CC5112" w:rsidRPr="00C23E90">
        <w:rPr>
          <w:rFonts w:ascii="Arial" w:hAnsi="Arial" w:cs="Arial"/>
          <w:sz w:val="24"/>
          <w:szCs w:val="24"/>
        </w:rPr>
        <w:t>line</w:t>
      </w:r>
      <w:r w:rsidR="00BF137D" w:rsidRPr="00C23E90">
        <w:rPr>
          <w:rFonts w:ascii="Arial" w:hAnsi="Arial" w:cs="Arial"/>
          <w:sz w:val="24"/>
          <w:szCs w:val="24"/>
        </w:rPr>
        <w:t xml:space="preserve"> phase</w:t>
      </w:r>
      <w:r w:rsidR="00321DCA" w:rsidRPr="00C23E90">
        <w:rPr>
          <w:rFonts w:ascii="Arial" w:hAnsi="Arial" w:cs="Arial"/>
          <w:sz w:val="24"/>
          <w:szCs w:val="24"/>
        </w:rPr>
        <w:t>, provid</w:t>
      </w:r>
      <w:r w:rsidR="00612227" w:rsidRPr="00C23E90">
        <w:rPr>
          <w:rFonts w:ascii="Arial" w:hAnsi="Arial" w:cs="Arial"/>
          <w:sz w:val="24"/>
          <w:szCs w:val="24"/>
        </w:rPr>
        <w:t xml:space="preserve">e </w:t>
      </w:r>
      <w:r w:rsidR="00454A4E" w:rsidRPr="00C23E90">
        <w:rPr>
          <w:rFonts w:ascii="Arial" w:hAnsi="Arial" w:cs="Arial"/>
          <w:sz w:val="24"/>
          <w:szCs w:val="24"/>
        </w:rPr>
        <w:t xml:space="preserve">an excellent </w:t>
      </w:r>
      <w:r w:rsidR="00612227" w:rsidRPr="00C23E90">
        <w:rPr>
          <w:rFonts w:ascii="Arial" w:hAnsi="Arial" w:cs="Arial"/>
          <w:sz w:val="24"/>
          <w:szCs w:val="24"/>
        </w:rPr>
        <w:t xml:space="preserve">opportunity </w:t>
      </w:r>
      <w:r w:rsidR="00454A4E" w:rsidRPr="00C23E90">
        <w:rPr>
          <w:rFonts w:ascii="Arial" w:hAnsi="Arial" w:cs="Arial"/>
          <w:sz w:val="24"/>
          <w:szCs w:val="24"/>
        </w:rPr>
        <w:t xml:space="preserve">to </w:t>
      </w:r>
      <w:r w:rsidR="00594A48" w:rsidRPr="00C23E90">
        <w:rPr>
          <w:rFonts w:ascii="Arial" w:hAnsi="Arial" w:cs="Arial"/>
          <w:sz w:val="24"/>
          <w:szCs w:val="24"/>
        </w:rPr>
        <w:t>access superior catalytic materials</w:t>
      </w:r>
      <w:r w:rsidR="00022DC3" w:rsidRPr="00C23E90">
        <w:rPr>
          <w:rFonts w:ascii="Arial" w:hAnsi="Arial" w:cs="Arial"/>
          <w:sz w:val="24"/>
          <w:szCs w:val="24"/>
        </w:rPr>
        <w:t xml:space="preserve"> </w:t>
      </w:r>
      <w:r w:rsidR="003E66F3" w:rsidRPr="00C23E90">
        <w:rPr>
          <w:rFonts w:ascii="Arial" w:hAnsi="Arial" w:cs="Arial"/>
          <w:sz w:val="24"/>
          <w:szCs w:val="24"/>
        </w:rPr>
        <w:t>‘</w:t>
      </w:r>
      <w:r w:rsidR="00594A48" w:rsidRPr="00C23E90">
        <w:rPr>
          <w:rFonts w:ascii="Arial" w:hAnsi="Arial" w:cs="Arial"/>
          <w:sz w:val="24"/>
          <w:szCs w:val="24"/>
        </w:rPr>
        <w:t>hid</w:t>
      </w:r>
      <w:r w:rsidR="004161FF" w:rsidRPr="00C23E90">
        <w:rPr>
          <w:rFonts w:ascii="Arial" w:hAnsi="Arial" w:cs="Arial"/>
          <w:sz w:val="24"/>
          <w:szCs w:val="24"/>
        </w:rPr>
        <w:t>ing</w:t>
      </w:r>
      <w:r w:rsidR="003E66F3" w:rsidRPr="00C23E90">
        <w:rPr>
          <w:rFonts w:ascii="Arial" w:hAnsi="Arial" w:cs="Arial"/>
          <w:sz w:val="24"/>
          <w:szCs w:val="24"/>
        </w:rPr>
        <w:t>’</w:t>
      </w:r>
      <w:r w:rsidR="00594A48" w:rsidRPr="00C23E90">
        <w:rPr>
          <w:rFonts w:ascii="Arial" w:hAnsi="Arial" w:cs="Arial"/>
          <w:sz w:val="24"/>
          <w:szCs w:val="24"/>
        </w:rPr>
        <w:t xml:space="preserve"> in the unexplored central regions of a multicomponent phase</w:t>
      </w:r>
      <w:r w:rsidR="00267D61" w:rsidRPr="00C23E90">
        <w:rPr>
          <w:rFonts w:ascii="Arial" w:hAnsi="Arial" w:cs="Arial"/>
          <w:sz w:val="24"/>
          <w:szCs w:val="24"/>
        </w:rPr>
        <w:t xml:space="preserve"> space of higher orders</w:t>
      </w:r>
      <w:r w:rsidR="006557B9" w:rsidRPr="00C23E90">
        <w:rPr>
          <w:rFonts w:ascii="Arial" w:hAnsi="Arial" w:cs="Arial"/>
          <w:sz w:val="24"/>
          <w:szCs w:val="24"/>
        </w:rPr>
        <w:t>.</w:t>
      </w:r>
    </w:p>
    <w:p w14:paraId="3E750D1D" w14:textId="06AB9827" w:rsidR="005628A0" w:rsidRPr="00C23E90" w:rsidRDefault="004161FF"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CC1572" w:rsidRPr="00C23E90">
        <w:rPr>
          <w:rFonts w:ascii="Arial" w:hAnsi="Arial" w:cs="Arial"/>
          <w:sz w:val="24"/>
          <w:szCs w:val="24"/>
        </w:rPr>
        <w:t>However,</w:t>
      </w:r>
      <w:r w:rsidR="00DA6C1D" w:rsidRPr="00C23E90">
        <w:rPr>
          <w:rFonts w:ascii="Arial" w:hAnsi="Arial" w:cs="Arial"/>
          <w:sz w:val="24"/>
          <w:szCs w:val="24"/>
        </w:rPr>
        <w:t xml:space="preserve"> </w:t>
      </w:r>
      <w:r w:rsidR="00F30E87" w:rsidRPr="00C23E90">
        <w:rPr>
          <w:rFonts w:ascii="Arial" w:hAnsi="Arial" w:cs="Arial"/>
          <w:sz w:val="24"/>
          <w:szCs w:val="24"/>
        </w:rPr>
        <w:t xml:space="preserve">the </w:t>
      </w:r>
      <w:r w:rsidR="00B54A02" w:rsidRPr="00C23E90">
        <w:rPr>
          <w:rFonts w:ascii="Arial" w:hAnsi="Arial" w:cs="Arial"/>
          <w:sz w:val="24"/>
          <w:szCs w:val="24"/>
        </w:rPr>
        <w:t xml:space="preserve">fabrication </w:t>
      </w:r>
      <w:r w:rsidR="007425F3" w:rsidRPr="00C23E90">
        <w:rPr>
          <w:rFonts w:ascii="Arial" w:hAnsi="Arial" w:cs="Arial"/>
          <w:sz w:val="24"/>
          <w:szCs w:val="24"/>
        </w:rPr>
        <w:t>of HEMs is energy</w:t>
      </w:r>
      <w:r w:rsidR="00554312" w:rsidRPr="00C23E90">
        <w:rPr>
          <w:rFonts w:ascii="Arial" w:hAnsi="Arial" w:cs="Arial"/>
          <w:sz w:val="24"/>
          <w:szCs w:val="24"/>
        </w:rPr>
        <w:t>-</w:t>
      </w:r>
      <w:r w:rsidR="007425F3" w:rsidRPr="00C23E90">
        <w:rPr>
          <w:rFonts w:ascii="Arial" w:hAnsi="Arial" w:cs="Arial"/>
          <w:sz w:val="24"/>
          <w:szCs w:val="24"/>
        </w:rPr>
        <w:t>intensi</w:t>
      </w:r>
      <w:r w:rsidR="004E0CB4" w:rsidRPr="00C23E90">
        <w:rPr>
          <w:rFonts w:ascii="Arial" w:hAnsi="Arial" w:cs="Arial"/>
          <w:sz w:val="24"/>
          <w:szCs w:val="24"/>
        </w:rPr>
        <w:t>ve</w:t>
      </w:r>
      <w:r w:rsidR="007425F3" w:rsidRPr="00C23E90">
        <w:rPr>
          <w:rFonts w:ascii="Arial" w:hAnsi="Arial" w:cs="Arial"/>
          <w:sz w:val="24"/>
          <w:szCs w:val="24"/>
        </w:rPr>
        <w:t xml:space="preserve">, typically </w:t>
      </w:r>
      <w:r w:rsidR="00554312" w:rsidRPr="00C23E90">
        <w:rPr>
          <w:rFonts w:ascii="Arial" w:hAnsi="Arial" w:cs="Arial"/>
          <w:sz w:val="24"/>
          <w:szCs w:val="24"/>
        </w:rPr>
        <w:t xml:space="preserve">requiring </w:t>
      </w:r>
      <w:r w:rsidR="0085739E" w:rsidRPr="00C23E90">
        <w:rPr>
          <w:rFonts w:ascii="Arial" w:hAnsi="Arial" w:cs="Arial"/>
          <w:sz w:val="24"/>
          <w:szCs w:val="24"/>
        </w:rPr>
        <w:t>extreme tem</w:t>
      </w:r>
      <w:r w:rsidR="007C547E" w:rsidRPr="00C23E90">
        <w:rPr>
          <w:rFonts w:ascii="Arial" w:hAnsi="Arial" w:cs="Arial"/>
          <w:sz w:val="24"/>
          <w:szCs w:val="24"/>
        </w:rPr>
        <w:t>pe</w:t>
      </w:r>
      <w:r w:rsidR="0085739E" w:rsidRPr="00C23E90">
        <w:rPr>
          <w:rFonts w:ascii="Arial" w:hAnsi="Arial" w:cs="Arial"/>
          <w:sz w:val="24"/>
          <w:szCs w:val="24"/>
        </w:rPr>
        <w:t>ratures</w:t>
      </w:r>
      <w:r w:rsidR="00554312" w:rsidRPr="00C23E90">
        <w:rPr>
          <w:rFonts w:ascii="Arial" w:hAnsi="Arial" w:cs="Arial"/>
          <w:sz w:val="24"/>
          <w:szCs w:val="24"/>
        </w:rPr>
        <w:t xml:space="preserve"> and/or pressure</w:t>
      </w:r>
      <w:r w:rsidR="00156536" w:rsidRPr="00C23E90">
        <w:rPr>
          <w:rFonts w:ascii="Arial" w:hAnsi="Arial" w:cs="Arial"/>
          <w:sz w:val="24"/>
          <w:szCs w:val="24"/>
        </w:rPr>
        <w:t>s</w:t>
      </w:r>
      <w:r w:rsidR="0085739E" w:rsidRPr="00C23E90">
        <w:rPr>
          <w:rFonts w:ascii="Arial" w:hAnsi="Arial" w:cs="Arial"/>
          <w:sz w:val="24"/>
          <w:szCs w:val="24"/>
        </w:rPr>
        <w:t xml:space="preserve"> </w:t>
      </w:r>
      <w:r w:rsidR="00162BB2" w:rsidRPr="00C23E90">
        <w:rPr>
          <w:rFonts w:ascii="Arial" w:hAnsi="Arial" w:cs="Arial"/>
          <w:sz w:val="24"/>
          <w:szCs w:val="24"/>
        </w:rPr>
        <w:t>under which agglomeration of particles occur</w:t>
      </w:r>
      <w:r w:rsidR="006101BF" w:rsidRPr="00C23E90">
        <w:rPr>
          <w:rFonts w:ascii="Arial" w:hAnsi="Arial" w:cs="Arial"/>
          <w:sz w:val="24"/>
          <w:szCs w:val="24"/>
        </w:rPr>
        <w:t>s</w:t>
      </w:r>
      <w:r w:rsidR="00162BB2" w:rsidRPr="00C23E90">
        <w:rPr>
          <w:rFonts w:ascii="Arial" w:hAnsi="Arial" w:cs="Arial"/>
          <w:sz w:val="24"/>
          <w:szCs w:val="24"/>
        </w:rPr>
        <w:t xml:space="preserve"> with a commensurate decrease in surface area</w:t>
      </w:r>
      <w:r w:rsidR="00321DCA" w:rsidRPr="00C23E90">
        <w:rPr>
          <w:rFonts w:ascii="Arial" w:hAnsi="Arial" w:cs="Arial"/>
          <w:sz w:val="24"/>
          <w:szCs w:val="24"/>
        </w:rPr>
        <w:t>.</w:t>
      </w:r>
      <w:r w:rsidR="00615586" w:rsidRPr="00C23E90">
        <w:rPr>
          <w:rFonts w:ascii="Arial" w:hAnsi="Arial" w:cs="Arial"/>
          <w:sz w:val="24"/>
          <w:szCs w:val="24"/>
        </w:rPr>
        <w:t xml:space="preserve"> </w:t>
      </w:r>
      <w:r w:rsidR="00615586" w:rsidRPr="00C23E90">
        <w:rPr>
          <w:rFonts w:ascii="Arial" w:eastAsia="SimSun" w:hAnsi="Arial" w:cs="Arial"/>
          <w:sz w:val="24"/>
          <w:szCs w:val="24"/>
        </w:rPr>
        <w:t xml:space="preserve">For most catalytic applications, non-agglomerated </w:t>
      </w:r>
      <w:r w:rsidR="00321DCA" w:rsidRPr="00C23E90">
        <w:rPr>
          <w:rFonts w:ascii="Arial" w:eastAsia="SimSun" w:hAnsi="Arial" w:cs="Arial"/>
          <w:sz w:val="24"/>
          <w:szCs w:val="24"/>
        </w:rPr>
        <w:t>particles</w:t>
      </w:r>
      <w:r w:rsidR="00615586" w:rsidRPr="00C23E90">
        <w:rPr>
          <w:rFonts w:ascii="Arial" w:eastAsia="SimSun" w:hAnsi="Arial" w:cs="Arial"/>
          <w:sz w:val="24"/>
          <w:szCs w:val="24"/>
        </w:rPr>
        <w:t xml:space="preserve"> with high surface areas are preferred</w:t>
      </w:r>
      <w:r w:rsidR="00F51B21" w:rsidRPr="00C23E90">
        <w:rPr>
          <w:rFonts w:ascii="Arial" w:eastAsia="SimSun" w:hAnsi="Arial" w:cs="Arial"/>
          <w:sz w:val="24"/>
          <w:szCs w:val="24"/>
        </w:rPr>
        <w:t>.</w:t>
      </w:r>
      <w:r w:rsidR="00321DCA" w:rsidRPr="00C23E90">
        <w:rPr>
          <w:rFonts w:ascii="Arial" w:eastAsia="SimSun" w:hAnsi="Arial" w:cs="Arial"/>
          <w:sz w:val="24"/>
          <w:szCs w:val="24"/>
        </w:rPr>
        <w:t xml:space="preserve"> A</w:t>
      </w:r>
      <w:r w:rsidR="00162BB2" w:rsidRPr="00C23E90">
        <w:rPr>
          <w:rFonts w:ascii="Arial" w:hAnsi="Arial" w:cs="Arial"/>
          <w:sz w:val="24"/>
          <w:szCs w:val="24"/>
        </w:rPr>
        <w:t xml:space="preserve">ccessing nanostructured HEMs with </w:t>
      </w:r>
      <w:r w:rsidR="006101BF" w:rsidRPr="00C23E90">
        <w:rPr>
          <w:rFonts w:ascii="Arial" w:hAnsi="Arial" w:cs="Arial"/>
          <w:sz w:val="24"/>
          <w:szCs w:val="24"/>
        </w:rPr>
        <w:t xml:space="preserve">an </w:t>
      </w:r>
      <w:r w:rsidR="00162BB2" w:rsidRPr="00C23E90">
        <w:rPr>
          <w:rFonts w:ascii="Arial" w:hAnsi="Arial" w:cs="Arial"/>
          <w:sz w:val="24"/>
          <w:szCs w:val="24"/>
        </w:rPr>
        <w:t>increased surface area has motivated efforts to explore unconventional synthesis</w:t>
      </w:r>
      <w:r w:rsidR="004513F2" w:rsidRPr="00C23E90">
        <w:rPr>
          <w:rFonts w:ascii="Arial" w:hAnsi="Arial" w:cs="Arial"/>
          <w:sz w:val="24"/>
          <w:szCs w:val="24"/>
        </w:rPr>
        <w:t xml:space="preserve"> strategies</w:t>
      </w:r>
      <w:r w:rsidR="00507B11" w:rsidRPr="00C23E90">
        <w:rPr>
          <w:rFonts w:ascii="Arial" w:hAnsi="Arial" w:cs="Arial"/>
          <w:sz w:val="24"/>
          <w:szCs w:val="24"/>
        </w:rPr>
        <w:t>.</w:t>
      </w:r>
    </w:p>
    <w:p w14:paraId="5D209DDE" w14:textId="755121D7" w:rsidR="00E07755" w:rsidRPr="00C23E90" w:rsidRDefault="005628A0"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162BB2" w:rsidRPr="00C23E90">
        <w:rPr>
          <w:rFonts w:ascii="Arial" w:hAnsi="Arial" w:cs="Arial"/>
          <w:sz w:val="24"/>
          <w:szCs w:val="24"/>
        </w:rPr>
        <w:t>On the other hand, ultrasound can be used to drive high-energy chemical reactions via the physical process of acoustic cavitation that provides a unique high-energy environment at such magnitude and time scale that is unattainable with conventional energy sources.</w:t>
      </w:r>
      <w:r w:rsidR="00D67F94" w:rsidRPr="00C23E90">
        <w:rPr>
          <w:rFonts w:ascii="Arial" w:hAnsi="Arial" w:cs="Arial"/>
          <w:sz w:val="24"/>
          <w:szCs w:val="24"/>
        </w:rPr>
        <w:t xml:space="preserve"> </w:t>
      </w:r>
      <w:r w:rsidR="00F41C7A" w:rsidRPr="00C23E90">
        <w:rPr>
          <w:rFonts w:ascii="Arial" w:hAnsi="Arial" w:cs="Arial"/>
          <w:sz w:val="24"/>
          <w:szCs w:val="24"/>
        </w:rPr>
        <w:t>Our overarching goal is to exploit this unique high-energy environment toward the synthesis of nanostructured HEM as an emerging new class of catalytic materials.</w:t>
      </w:r>
      <w:r w:rsidR="003A4F26" w:rsidRPr="00C23E90">
        <w:rPr>
          <w:rFonts w:ascii="Arial" w:hAnsi="Arial" w:cs="Arial"/>
          <w:sz w:val="24"/>
          <w:szCs w:val="24"/>
        </w:rPr>
        <w:t xml:space="preserve"> </w:t>
      </w:r>
      <w:r w:rsidR="00E07755" w:rsidRPr="00C23E90">
        <w:rPr>
          <w:rFonts w:ascii="Arial" w:hAnsi="Arial" w:cs="Arial"/>
          <w:sz w:val="24"/>
          <w:szCs w:val="24"/>
        </w:rPr>
        <w:t>Taking advantage of the acoustic cavitation phenomenon, nanostructured particles of various subclasses of HEMs, including high-entropy fluorite oxide</w:t>
      </w:r>
      <w:r w:rsidR="008E7714" w:rsidRPr="00C23E90">
        <w:rPr>
          <w:rFonts w:ascii="Arial" w:hAnsi="Arial" w:cs="Arial"/>
          <w:sz w:val="24"/>
          <w:szCs w:val="24"/>
        </w:rPr>
        <w:t>s</w:t>
      </w:r>
      <w:r w:rsidR="00E07755" w:rsidRPr="00C23E90">
        <w:rPr>
          <w:rFonts w:ascii="Arial" w:hAnsi="Arial" w:cs="Arial"/>
          <w:sz w:val="24"/>
          <w:szCs w:val="24"/>
        </w:rPr>
        <w:t xml:space="preserve"> (HEFO</w:t>
      </w:r>
      <w:r w:rsidR="008E7714" w:rsidRPr="00C23E90">
        <w:rPr>
          <w:rFonts w:ascii="Arial" w:hAnsi="Arial" w:cs="Arial"/>
          <w:sz w:val="24"/>
          <w:szCs w:val="24"/>
        </w:rPr>
        <w:t>s</w:t>
      </w:r>
      <w:r w:rsidR="00E07755" w:rsidRPr="00C23E90">
        <w:rPr>
          <w:rFonts w:ascii="Arial" w:hAnsi="Arial" w:cs="Arial"/>
          <w:sz w:val="24"/>
          <w:szCs w:val="24"/>
        </w:rPr>
        <w:t>), high-entropy perovskite oxides (HEPO</w:t>
      </w:r>
      <w:r w:rsidR="008E7714" w:rsidRPr="00C23E90">
        <w:rPr>
          <w:rFonts w:ascii="Arial" w:hAnsi="Arial" w:cs="Arial"/>
          <w:sz w:val="24"/>
          <w:szCs w:val="24"/>
        </w:rPr>
        <w:t>s</w:t>
      </w:r>
      <w:r w:rsidR="00E07755" w:rsidRPr="00C23E90">
        <w:rPr>
          <w:rFonts w:ascii="Arial" w:hAnsi="Arial" w:cs="Arial"/>
          <w:sz w:val="24"/>
          <w:szCs w:val="24"/>
        </w:rPr>
        <w:t xml:space="preserve">), and high-entropy alloys (HEAs) were fabricated at seemingly room temperature conditions </w:t>
      </w:r>
      <w:r w:rsidR="00B54A02" w:rsidRPr="00C23E90">
        <w:rPr>
          <w:rFonts w:ascii="Arial" w:hAnsi="Arial" w:cs="Arial"/>
          <w:sz w:val="24"/>
          <w:szCs w:val="24"/>
        </w:rPr>
        <w:t>in the present study</w:t>
      </w:r>
      <w:r w:rsidR="00E07755" w:rsidRPr="00C23E90">
        <w:rPr>
          <w:rFonts w:ascii="Arial" w:hAnsi="Arial" w:cs="Arial"/>
          <w:sz w:val="24"/>
          <w:szCs w:val="24"/>
        </w:rPr>
        <w:t xml:space="preserve">. Several characterization techniques </w:t>
      </w:r>
      <w:r w:rsidR="00E07755" w:rsidRPr="00C23E90">
        <w:rPr>
          <w:rFonts w:ascii="Arial" w:hAnsi="Arial" w:cs="Arial"/>
          <w:sz w:val="24"/>
          <w:szCs w:val="24"/>
        </w:rPr>
        <w:lastRenderedPageBreak/>
        <w:t>were used to un</w:t>
      </w:r>
      <w:r w:rsidR="00E07755" w:rsidRPr="00C23E90">
        <w:rPr>
          <w:rFonts w:ascii="Arial" w:hAnsi="Arial" w:cs="Arial"/>
          <w:bCs/>
          <w:sz w:val="24"/>
          <w:szCs w:val="24"/>
          <w:lang w:val="de-DE"/>
        </w:rPr>
        <w:t xml:space="preserve">derstand the </w:t>
      </w:r>
      <w:r w:rsidR="00E07755" w:rsidRPr="00C23E90">
        <w:rPr>
          <w:rFonts w:ascii="Arial" w:hAnsi="Arial" w:cs="Arial"/>
          <w:sz w:val="24"/>
          <w:szCs w:val="24"/>
        </w:rPr>
        <w:t>crystalline structure, chemical composition, surface chemistry, and</w:t>
      </w:r>
      <w:r w:rsidR="00321DCA" w:rsidRPr="00C23E90">
        <w:rPr>
          <w:rFonts w:ascii="Arial" w:hAnsi="Arial" w:cs="Arial"/>
          <w:sz w:val="24"/>
          <w:szCs w:val="24"/>
        </w:rPr>
        <w:t xml:space="preserve"> </w:t>
      </w:r>
      <w:r w:rsidR="00E07755" w:rsidRPr="00C23E90">
        <w:rPr>
          <w:rFonts w:ascii="Arial" w:hAnsi="Arial" w:cs="Arial"/>
          <w:sz w:val="24"/>
          <w:szCs w:val="24"/>
        </w:rPr>
        <w:t xml:space="preserve">textural features of the </w:t>
      </w:r>
      <w:r w:rsidR="00C45780" w:rsidRPr="00C23E90">
        <w:rPr>
          <w:rFonts w:ascii="Arial" w:hAnsi="Arial" w:cs="Arial"/>
          <w:sz w:val="24"/>
          <w:szCs w:val="24"/>
        </w:rPr>
        <w:t xml:space="preserve">fabricated </w:t>
      </w:r>
      <w:proofErr w:type="spellStart"/>
      <w:r w:rsidR="00E07755" w:rsidRPr="00C23E90">
        <w:rPr>
          <w:rFonts w:ascii="Arial" w:hAnsi="Arial" w:cs="Arial"/>
          <w:sz w:val="24"/>
          <w:szCs w:val="24"/>
        </w:rPr>
        <w:t>nanocatalysts</w:t>
      </w:r>
      <w:proofErr w:type="spellEnd"/>
      <w:r w:rsidR="00E07755" w:rsidRPr="00C23E90">
        <w:rPr>
          <w:rFonts w:ascii="Arial" w:hAnsi="Arial" w:cs="Arial"/>
          <w:bCs/>
          <w:sz w:val="24"/>
          <w:szCs w:val="24"/>
          <w:lang w:val="de-DE"/>
        </w:rPr>
        <w:t>. The</w:t>
      </w:r>
      <w:r w:rsidR="00DF2001" w:rsidRPr="00C23E90">
        <w:rPr>
          <w:rFonts w:ascii="Arial" w:hAnsi="Arial" w:cs="Arial"/>
          <w:bCs/>
          <w:sz w:val="24"/>
          <w:szCs w:val="24"/>
          <w:lang w:val="de-DE"/>
        </w:rPr>
        <w:t>ir</w:t>
      </w:r>
      <w:r w:rsidR="00E07755" w:rsidRPr="00C23E90">
        <w:rPr>
          <w:rFonts w:ascii="Arial" w:hAnsi="Arial" w:cs="Arial"/>
          <w:bCs/>
          <w:sz w:val="24"/>
          <w:szCs w:val="24"/>
          <w:lang w:val="de-DE"/>
        </w:rPr>
        <w:t xml:space="preserve"> catalytic performances were assessed </w:t>
      </w:r>
      <w:r w:rsidR="00321DCA" w:rsidRPr="00C23E90">
        <w:rPr>
          <w:rFonts w:ascii="Arial" w:hAnsi="Arial" w:cs="Arial"/>
          <w:bCs/>
          <w:sz w:val="24"/>
          <w:szCs w:val="24"/>
          <w:lang w:val="de-DE"/>
        </w:rPr>
        <w:t xml:space="preserve">towards </w:t>
      </w:r>
      <w:r w:rsidR="00E07755" w:rsidRPr="00C23E90">
        <w:rPr>
          <w:rFonts w:ascii="Arial" w:hAnsi="Arial" w:cs="Arial"/>
          <w:bCs/>
          <w:sz w:val="24"/>
          <w:szCs w:val="24"/>
          <w:lang w:val="de-DE"/>
        </w:rPr>
        <w:t xml:space="preserve">carbon monoxide (CO) oxidation </w:t>
      </w:r>
      <w:r w:rsidR="00DF2001" w:rsidRPr="00C23E90">
        <w:rPr>
          <w:rFonts w:ascii="Arial" w:hAnsi="Arial" w:cs="Arial"/>
          <w:bCs/>
          <w:sz w:val="24"/>
          <w:szCs w:val="24"/>
          <w:lang w:val="de-DE"/>
        </w:rPr>
        <w:t>and/</w:t>
      </w:r>
      <w:r w:rsidR="00E07755" w:rsidRPr="00C23E90">
        <w:rPr>
          <w:rFonts w:ascii="Arial" w:hAnsi="Arial" w:cs="Arial"/>
          <w:bCs/>
          <w:sz w:val="24"/>
          <w:szCs w:val="24"/>
          <w:lang w:val="de-DE"/>
        </w:rPr>
        <w:t xml:space="preserve">or selective phenol hydrogenation. Such a technologically feasible, </w:t>
      </w:r>
      <w:r w:rsidR="009B2C3C" w:rsidRPr="00C23E90">
        <w:rPr>
          <w:rFonts w:ascii="Arial" w:hAnsi="Arial" w:cs="Arial"/>
          <w:bCs/>
          <w:sz w:val="24"/>
          <w:szCs w:val="24"/>
          <w:lang w:val="de-DE"/>
        </w:rPr>
        <w:t xml:space="preserve">facile, and </w:t>
      </w:r>
      <w:r w:rsidR="00E07755" w:rsidRPr="00C23E90">
        <w:rPr>
          <w:rFonts w:ascii="Arial" w:hAnsi="Arial" w:cs="Arial"/>
          <w:bCs/>
          <w:sz w:val="24"/>
          <w:szCs w:val="24"/>
          <w:lang w:val="de-DE"/>
        </w:rPr>
        <w:t xml:space="preserve">scalable synthetic strategy holds great promise towards the synthesis of nanocrystalline materials </w:t>
      </w:r>
      <w:r w:rsidR="008B2476" w:rsidRPr="00C23E90">
        <w:rPr>
          <w:rFonts w:ascii="Arial" w:hAnsi="Arial" w:cs="Arial"/>
          <w:bCs/>
          <w:sz w:val="24"/>
          <w:szCs w:val="24"/>
          <w:lang w:val="de-DE"/>
        </w:rPr>
        <w:t>for</w:t>
      </w:r>
      <w:r w:rsidR="00321DCA" w:rsidRPr="00C23E90">
        <w:rPr>
          <w:rFonts w:ascii="Arial" w:hAnsi="Arial" w:cs="Arial"/>
          <w:bCs/>
          <w:sz w:val="24"/>
          <w:szCs w:val="24"/>
          <w:lang w:val="de-DE"/>
        </w:rPr>
        <w:t xml:space="preserve"> different applications.</w:t>
      </w:r>
    </w:p>
    <w:p w14:paraId="65F75910" w14:textId="24686506" w:rsidR="00E07755" w:rsidRPr="00C23E90" w:rsidRDefault="00E07755" w:rsidP="00196CC7">
      <w:pPr>
        <w:spacing w:line="480" w:lineRule="auto"/>
        <w:jc w:val="both"/>
        <w:rPr>
          <w:rFonts w:ascii="Arial" w:hAnsi="Arial" w:cs="Arial"/>
        </w:rPr>
      </w:pPr>
    </w:p>
    <w:p w14:paraId="610D8EEA" w14:textId="083B3911" w:rsidR="00E7206D" w:rsidRPr="00C23E90" w:rsidRDefault="00E7206D"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rPr>
      </w:pPr>
    </w:p>
    <w:p w14:paraId="5041B5D2" w14:textId="77777777" w:rsidR="00B53594" w:rsidRPr="00C23E90" w:rsidRDefault="00B53594"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rPr>
      </w:pPr>
    </w:p>
    <w:p w14:paraId="59904957" w14:textId="77777777" w:rsidR="00B94DFB" w:rsidRPr="00C23E90" w:rsidRDefault="00B94DFB"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rPr>
      </w:pPr>
    </w:p>
    <w:p w14:paraId="12A2C913" w14:textId="77777777" w:rsidR="004B5C99" w:rsidRPr="00C23E90" w:rsidRDefault="004B5C99" w:rsidP="00196CC7">
      <w:pPr>
        <w:pStyle w:val="NormalWeb"/>
        <w:shd w:val="clear" w:color="auto" w:fill="FFFFFF"/>
        <w:spacing w:line="480" w:lineRule="auto"/>
        <w:jc w:val="both"/>
        <w:rPr>
          <w:rFonts w:ascii="Arial" w:hAnsi="Arial" w:cs="Arial"/>
        </w:rPr>
      </w:pPr>
    </w:p>
    <w:p w14:paraId="6A9CC0A0" w14:textId="77777777" w:rsidR="00A50F5A" w:rsidRPr="00C23E90" w:rsidRDefault="00A50F5A" w:rsidP="00196CC7">
      <w:pPr>
        <w:pStyle w:val="Title"/>
        <w:spacing w:line="480" w:lineRule="auto"/>
        <w:rPr>
          <w:rFonts w:ascii="Arial" w:hAnsi="Arial" w:cs="Arial"/>
          <w:sz w:val="24"/>
        </w:rPr>
      </w:pPr>
    </w:p>
    <w:p w14:paraId="5C9A3FF4" w14:textId="45AC37A4" w:rsidR="00236E6D" w:rsidRPr="00C23E90" w:rsidRDefault="00236E6D" w:rsidP="00196CC7">
      <w:pPr>
        <w:pStyle w:val="Title"/>
        <w:spacing w:line="480" w:lineRule="auto"/>
        <w:rPr>
          <w:rFonts w:ascii="Arial" w:hAnsi="Arial" w:cs="Arial"/>
        </w:rPr>
      </w:pPr>
      <w:r w:rsidRPr="00C23E90">
        <w:rPr>
          <w:rFonts w:ascii="Arial" w:hAnsi="Arial" w:cs="Arial"/>
          <w:sz w:val="24"/>
        </w:rPr>
        <w:br w:type="page"/>
      </w:r>
    </w:p>
    <w:p w14:paraId="249448B0" w14:textId="3C007828" w:rsidR="00387656" w:rsidRPr="00CF0E3D" w:rsidRDefault="00387656" w:rsidP="003F586D">
      <w:pPr>
        <w:pStyle w:val="Title"/>
        <w:spacing w:line="480" w:lineRule="auto"/>
        <w:rPr>
          <w:rFonts w:ascii="Arial" w:hAnsi="Arial" w:cs="Arial"/>
          <w:szCs w:val="28"/>
        </w:rPr>
      </w:pPr>
      <w:r w:rsidRPr="00CF0E3D">
        <w:rPr>
          <w:rFonts w:ascii="Arial" w:hAnsi="Arial" w:cs="Arial"/>
          <w:szCs w:val="28"/>
        </w:rPr>
        <w:lastRenderedPageBreak/>
        <w:t>TABLE OF CONTENTS</w:t>
      </w:r>
    </w:p>
    <w:p w14:paraId="11F49DFB" w14:textId="47F0EA56" w:rsidR="00EB0420" w:rsidRPr="00F3026D" w:rsidRDefault="00170AC7" w:rsidP="003F586D">
      <w:pPr>
        <w:pStyle w:val="TOC1"/>
        <w:jc w:val="both"/>
        <w:rPr>
          <w:rFonts w:eastAsiaTheme="minorEastAsia" w:cs="Arial"/>
          <w:noProof/>
          <w:szCs w:val="24"/>
        </w:rPr>
      </w:pPr>
      <w:r w:rsidRPr="00F3026D">
        <w:rPr>
          <w:rFonts w:cs="Arial"/>
          <w:szCs w:val="24"/>
        </w:rPr>
        <w:fldChar w:fldCharType="begin"/>
      </w:r>
      <w:r w:rsidRPr="00F3026D">
        <w:rPr>
          <w:rFonts w:cs="Arial"/>
          <w:szCs w:val="24"/>
        </w:rPr>
        <w:instrText xml:space="preserve"> TOC \o "1-5" \h \z \u </w:instrText>
      </w:r>
      <w:r w:rsidRPr="00F3026D">
        <w:rPr>
          <w:rFonts w:cs="Arial"/>
          <w:szCs w:val="24"/>
        </w:rPr>
        <w:fldChar w:fldCharType="separate"/>
      </w:r>
      <w:hyperlink w:anchor="_Toc86515875" w:history="1">
        <w:r w:rsidR="00EB0420" w:rsidRPr="00F3026D">
          <w:rPr>
            <w:rStyle w:val="Hyperlink"/>
            <w:rFonts w:cs="Arial"/>
            <w:noProof/>
            <w:szCs w:val="24"/>
          </w:rPr>
          <w:t>Chapter 1: General information and introduction to catalysis</w:t>
        </w:r>
        <w:r w:rsidR="00EB0420" w:rsidRPr="00F3026D">
          <w:rPr>
            <w:rFonts w:cs="Arial"/>
            <w:noProof/>
            <w:webHidden/>
            <w:szCs w:val="24"/>
          </w:rPr>
          <w:tab/>
        </w:r>
        <w:r w:rsidR="00EB0420" w:rsidRPr="00F3026D">
          <w:rPr>
            <w:rFonts w:cs="Arial"/>
            <w:noProof/>
            <w:webHidden/>
            <w:szCs w:val="24"/>
          </w:rPr>
          <w:fldChar w:fldCharType="begin"/>
        </w:r>
        <w:r w:rsidR="00EB0420" w:rsidRPr="00F3026D">
          <w:rPr>
            <w:rFonts w:cs="Arial"/>
            <w:noProof/>
            <w:webHidden/>
            <w:szCs w:val="24"/>
          </w:rPr>
          <w:instrText xml:space="preserve"> PAGEREF _Toc86515875 \h </w:instrText>
        </w:r>
        <w:r w:rsidR="00EB0420" w:rsidRPr="00F3026D">
          <w:rPr>
            <w:rFonts w:cs="Arial"/>
            <w:noProof/>
            <w:webHidden/>
            <w:szCs w:val="24"/>
          </w:rPr>
        </w:r>
        <w:r w:rsidR="00EB0420" w:rsidRPr="00F3026D">
          <w:rPr>
            <w:rFonts w:cs="Arial"/>
            <w:noProof/>
            <w:webHidden/>
            <w:szCs w:val="24"/>
          </w:rPr>
          <w:fldChar w:fldCharType="separate"/>
        </w:r>
        <w:r w:rsidR="00016F3C">
          <w:rPr>
            <w:rFonts w:cs="Arial"/>
            <w:noProof/>
            <w:webHidden/>
            <w:szCs w:val="24"/>
          </w:rPr>
          <w:t>1</w:t>
        </w:r>
        <w:r w:rsidR="00EB0420" w:rsidRPr="00F3026D">
          <w:rPr>
            <w:rFonts w:cs="Arial"/>
            <w:noProof/>
            <w:webHidden/>
            <w:szCs w:val="24"/>
          </w:rPr>
          <w:fldChar w:fldCharType="end"/>
        </w:r>
      </w:hyperlink>
    </w:p>
    <w:p w14:paraId="705D6532" w14:textId="310E1FCB" w:rsidR="00EB0420" w:rsidRPr="00F3026D" w:rsidRDefault="00325DAF" w:rsidP="003F586D">
      <w:pPr>
        <w:pStyle w:val="TOC2"/>
        <w:rPr>
          <w:rFonts w:ascii="Arial" w:eastAsiaTheme="minorEastAsia" w:hAnsi="Arial" w:cs="Arial"/>
          <w:noProof/>
          <w:sz w:val="24"/>
          <w:szCs w:val="24"/>
        </w:rPr>
      </w:pPr>
      <w:hyperlink w:anchor="_Toc86515876" w:history="1">
        <w:r w:rsidR="00EB0420" w:rsidRPr="00F3026D">
          <w:rPr>
            <w:rStyle w:val="Hyperlink"/>
            <w:rFonts w:ascii="Arial" w:hAnsi="Arial" w:cs="Arial"/>
            <w:noProof/>
            <w:sz w:val="24"/>
            <w:szCs w:val="24"/>
          </w:rPr>
          <w:t>1.1 Importance of catalysis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_Toc86515876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w:t>
        </w:r>
        <w:r w:rsidR="00EB0420" w:rsidRPr="00F3026D">
          <w:rPr>
            <w:rFonts w:ascii="Arial" w:hAnsi="Arial" w:cs="Arial"/>
            <w:noProof/>
            <w:webHidden/>
            <w:sz w:val="24"/>
            <w:szCs w:val="24"/>
          </w:rPr>
          <w:fldChar w:fldCharType="end"/>
        </w:r>
      </w:hyperlink>
    </w:p>
    <w:p w14:paraId="4A002626" w14:textId="5F487AB4" w:rsidR="00EB0420" w:rsidRPr="00F3026D" w:rsidRDefault="00325DAF" w:rsidP="003F586D">
      <w:pPr>
        <w:pStyle w:val="TOC2"/>
        <w:rPr>
          <w:rFonts w:ascii="Arial" w:eastAsiaTheme="minorEastAsia" w:hAnsi="Arial" w:cs="Arial"/>
          <w:noProof/>
          <w:sz w:val="24"/>
          <w:szCs w:val="24"/>
        </w:rPr>
      </w:pPr>
      <w:hyperlink w:anchor="_Toc86515877" w:history="1">
        <w:r w:rsidR="00EB0420" w:rsidRPr="00F3026D">
          <w:rPr>
            <w:rStyle w:val="Hyperlink"/>
            <w:rFonts w:ascii="Arial" w:hAnsi="Arial" w:cs="Arial"/>
            <w:noProof/>
            <w:sz w:val="24"/>
            <w:szCs w:val="24"/>
          </w:rPr>
          <w:t>1.2 Introduction to catalysis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_Toc86515877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2</w:t>
        </w:r>
        <w:r w:rsidR="00EB0420" w:rsidRPr="00F3026D">
          <w:rPr>
            <w:rFonts w:ascii="Arial" w:hAnsi="Arial" w:cs="Arial"/>
            <w:noProof/>
            <w:webHidden/>
            <w:sz w:val="24"/>
            <w:szCs w:val="24"/>
          </w:rPr>
          <w:fldChar w:fldCharType="end"/>
        </w:r>
      </w:hyperlink>
    </w:p>
    <w:p w14:paraId="02C46ABB" w14:textId="7590EE5E" w:rsidR="00EB0420" w:rsidRPr="00F3026D" w:rsidRDefault="00325DAF" w:rsidP="003F586D">
      <w:pPr>
        <w:pStyle w:val="TOC2"/>
        <w:rPr>
          <w:rFonts w:ascii="Arial" w:eastAsiaTheme="minorEastAsia" w:hAnsi="Arial" w:cs="Arial"/>
          <w:noProof/>
          <w:sz w:val="24"/>
          <w:szCs w:val="24"/>
        </w:rPr>
      </w:pPr>
      <w:hyperlink w:anchor="_Toc86515878" w:history="1">
        <w:r w:rsidR="00EB0420" w:rsidRPr="00F3026D">
          <w:rPr>
            <w:rStyle w:val="Hyperlink"/>
            <w:rFonts w:ascii="Arial" w:hAnsi="Arial" w:cs="Arial"/>
            <w:noProof/>
            <w:sz w:val="24"/>
            <w:szCs w:val="24"/>
          </w:rPr>
          <w:t>1.3 High-entropy materials (HEMs)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_Toc86515878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7</w:t>
        </w:r>
        <w:r w:rsidR="00EB0420" w:rsidRPr="00F3026D">
          <w:rPr>
            <w:rFonts w:ascii="Arial" w:hAnsi="Arial" w:cs="Arial"/>
            <w:noProof/>
            <w:webHidden/>
            <w:sz w:val="24"/>
            <w:szCs w:val="24"/>
          </w:rPr>
          <w:fldChar w:fldCharType="end"/>
        </w:r>
      </w:hyperlink>
    </w:p>
    <w:p w14:paraId="443F4321" w14:textId="5474A802" w:rsidR="00EB0420" w:rsidRPr="00F3026D" w:rsidRDefault="00325DAF" w:rsidP="003F586D">
      <w:pPr>
        <w:pStyle w:val="TOC2"/>
        <w:rPr>
          <w:rFonts w:ascii="Arial" w:eastAsiaTheme="minorEastAsia" w:hAnsi="Arial" w:cs="Arial"/>
          <w:noProof/>
          <w:sz w:val="24"/>
          <w:szCs w:val="24"/>
        </w:rPr>
      </w:pPr>
      <w:hyperlink w:anchor="_Toc86515879" w:history="1">
        <w:r w:rsidR="00EB0420" w:rsidRPr="00F3026D">
          <w:rPr>
            <w:rStyle w:val="Hyperlink"/>
            <w:rFonts w:ascii="Arial" w:hAnsi="Arial" w:cs="Arial"/>
            <w:noProof/>
            <w:sz w:val="24"/>
            <w:szCs w:val="24"/>
          </w:rPr>
          <w:t>1.4 Preparation of heterogeneous catalysts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_Toc86515879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12</w:t>
        </w:r>
        <w:r w:rsidR="00EB0420" w:rsidRPr="00F3026D">
          <w:rPr>
            <w:rFonts w:ascii="Arial" w:hAnsi="Arial" w:cs="Arial"/>
            <w:noProof/>
            <w:webHidden/>
            <w:sz w:val="24"/>
            <w:szCs w:val="24"/>
          </w:rPr>
          <w:fldChar w:fldCharType="end"/>
        </w:r>
      </w:hyperlink>
    </w:p>
    <w:p w14:paraId="49FF0F7F" w14:textId="0FB0AE61" w:rsidR="00EB0420" w:rsidRPr="00F3026D" w:rsidRDefault="00325DAF" w:rsidP="003F586D">
      <w:pPr>
        <w:pStyle w:val="TOC2"/>
        <w:rPr>
          <w:rFonts w:ascii="Arial" w:eastAsiaTheme="minorEastAsia" w:hAnsi="Arial" w:cs="Arial"/>
          <w:noProof/>
          <w:sz w:val="24"/>
          <w:szCs w:val="24"/>
        </w:rPr>
      </w:pPr>
      <w:hyperlink w:anchor="_Toc86515880" w:history="1">
        <w:r w:rsidR="00EB0420" w:rsidRPr="00F3026D">
          <w:rPr>
            <w:rStyle w:val="Hyperlink"/>
            <w:rFonts w:ascii="Arial" w:hAnsi="Arial" w:cs="Arial"/>
            <w:noProof/>
            <w:sz w:val="24"/>
            <w:szCs w:val="24"/>
          </w:rPr>
          <w:t>1.5 Precipitation method</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_Toc86515880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12</w:t>
        </w:r>
        <w:r w:rsidR="00EB0420" w:rsidRPr="00F3026D">
          <w:rPr>
            <w:rFonts w:ascii="Arial" w:hAnsi="Arial" w:cs="Arial"/>
            <w:noProof/>
            <w:webHidden/>
            <w:sz w:val="24"/>
            <w:szCs w:val="24"/>
          </w:rPr>
          <w:fldChar w:fldCharType="end"/>
        </w:r>
      </w:hyperlink>
    </w:p>
    <w:p w14:paraId="5902690E" w14:textId="35E7FBCE" w:rsidR="00EB0420" w:rsidRPr="00F3026D" w:rsidRDefault="00325DAF" w:rsidP="003F586D">
      <w:pPr>
        <w:pStyle w:val="TOC2"/>
        <w:rPr>
          <w:rFonts w:ascii="Arial" w:eastAsiaTheme="minorEastAsia" w:hAnsi="Arial" w:cs="Arial"/>
          <w:noProof/>
          <w:sz w:val="24"/>
          <w:szCs w:val="24"/>
        </w:rPr>
      </w:pPr>
      <w:hyperlink w:anchor="_Toc86515881" w:history="1">
        <w:r w:rsidR="00EB0420" w:rsidRPr="00F3026D">
          <w:rPr>
            <w:rStyle w:val="Hyperlink"/>
            <w:rFonts w:ascii="Arial" w:hAnsi="Arial" w:cs="Arial"/>
            <w:noProof/>
            <w:sz w:val="24"/>
            <w:szCs w:val="24"/>
          </w:rPr>
          <w:t>1.6 Sol-gel method</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_Toc86515881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14</w:t>
        </w:r>
        <w:r w:rsidR="00EB0420" w:rsidRPr="00F3026D">
          <w:rPr>
            <w:rFonts w:ascii="Arial" w:hAnsi="Arial" w:cs="Arial"/>
            <w:noProof/>
            <w:webHidden/>
            <w:sz w:val="24"/>
            <w:szCs w:val="24"/>
          </w:rPr>
          <w:fldChar w:fldCharType="end"/>
        </w:r>
      </w:hyperlink>
    </w:p>
    <w:p w14:paraId="4C8529D5" w14:textId="27CC02D5" w:rsidR="00EB0420" w:rsidRPr="00F3026D" w:rsidRDefault="00325DAF" w:rsidP="003F586D">
      <w:pPr>
        <w:pStyle w:val="TOC2"/>
        <w:rPr>
          <w:rFonts w:ascii="Arial" w:eastAsiaTheme="minorEastAsia" w:hAnsi="Arial" w:cs="Arial"/>
          <w:noProof/>
          <w:sz w:val="24"/>
          <w:szCs w:val="24"/>
        </w:rPr>
      </w:pPr>
      <w:hyperlink w:anchor="_Toc86515882" w:history="1">
        <w:r w:rsidR="00EB0420" w:rsidRPr="00F3026D">
          <w:rPr>
            <w:rStyle w:val="Hyperlink"/>
            <w:rFonts w:ascii="Arial" w:hAnsi="Arial" w:cs="Arial"/>
            <w:noProof/>
            <w:sz w:val="24"/>
            <w:szCs w:val="24"/>
          </w:rPr>
          <w:t>1.7 Hydrothermal method</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_Toc86515882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17</w:t>
        </w:r>
        <w:r w:rsidR="00EB0420" w:rsidRPr="00F3026D">
          <w:rPr>
            <w:rFonts w:ascii="Arial" w:hAnsi="Arial" w:cs="Arial"/>
            <w:noProof/>
            <w:webHidden/>
            <w:sz w:val="24"/>
            <w:szCs w:val="24"/>
          </w:rPr>
          <w:fldChar w:fldCharType="end"/>
        </w:r>
      </w:hyperlink>
    </w:p>
    <w:p w14:paraId="2BA2B1DD" w14:textId="6343D967" w:rsidR="00EB0420" w:rsidRPr="00F3026D" w:rsidRDefault="00325DAF" w:rsidP="003F586D">
      <w:pPr>
        <w:pStyle w:val="TOC2"/>
        <w:rPr>
          <w:rFonts w:ascii="Arial" w:eastAsiaTheme="minorEastAsia" w:hAnsi="Arial" w:cs="Arial"/>
          <w:noProof/>
          <w:sz w:val="24"/>
          <w:szCs w:val="24"/>
        </w:rPr>
      </w:pPr>
      <w:hyperlink w:anchor="_Toc86515883" w:history="1">
        <w:r w:rsidR="00EB0420" w:rsidRPr="00F3026D">
          <w:rPr>
            <w:rStyle w:val="Hyperlink"/>
            <w:rFonts w:ascii="Arial" w:hAnsi="Arial" w:cs="Arial"/>
            <w:noProof/>
            <w:sz w:val="24"/>
            <w:szCs w:val="24"/>
          </w:rPr>
          <w:t>1.8 Templating method</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_Toc86515883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17</w:t>
        </w:r>
        <w:r w:rsidR="00EB0420" w:rsidRPr="00F3026D">
          <w:rPr>
            <w:rFonts w:ascii="Arial" w:hAnsi="Arial" w:cs="Arial"/>
            <w:noProof/>
            <w:webHidden/>
            <w:sz w:val="24"/>
            <w:szCs w:val="24"/>
          </w:rPr>
          <w:fldChar w:fldCharType="end"/>
        </w:r>
      </w:hyperlink>
    </w:p>
    <w:p w14:paraId="1B8E2AD4" w14:textId="3008FF54" w:rsidR="00EB0420" w:rsidRPr="00F3026D" w:rsidRDefault="00325DAF" w:rsidP="003F586D">
      <w:pPr>
        <w:pStyle w:val="TOC2"/>
        <w:rPr>
          <w:rFonts w:ascii="Arial" w:eastAsiaTheme="minorEastAsia" w:hAnsi="Arial" w:cs="Arial"/>
          <w:noProof/>
          <w:sz w:val="24"/>
          <w:szCs w:val="24"/>
        </w:rPr>
      </w:pPr>
      <w:hyperlink w:anchor="_Toc86515884" w:history="1">
        <w:r w:rsidR="00EB0420" w:rsidRPr="00F3026D">
          <w:rPr>
            <w:rStyle w:val="Hyperlink"/>
            <w:rFonts w:ascii="Arial" w:hAnsi="Arial" w:cs="Arial"/>
            <w:noProof/>
            <w:sz w:val="24"/>
            <w:szCs w:val="24"/>
          </w:rPr>
          <w:t>1.9 Incipient wetness impregnation method</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_Toc86515884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18</w:t>
        </w:r>
        <w:r w:rsidR="00EB0420" w:rsidRPr="00F3026D">
          <w:rPr>
            <w:rFonts w:ascii="Arial" w:hAnsi="Arial" w:cs="Arial"/>
            <w:noProof/>
            <w:webHidden/>
            <w:sz w:val="24"/>
            <w:szCs w:val="24"/>
          </w:rPr>
          <w:fldChar w:fldCharType="end"/>
        </w:r>
      </w:hyperlink>
    </w:p>
    <w:p w14:paraId="380DBBB1" w14:textId="74D11266" w:rsidR="00EB0420" w:rsidRPr="00F3026D" w:rsidRDefault="00325DAF" w:rsidP="003F586D">
      <w:pPr>
        <w:pStyle w:val="TOC2"/>
        <w:rPr>
          <w:rFonts w:ascii="Arial" w:eastAsiaTheme="minorEastAsia" w:hAnsi="Arial" w:cs="Arial"/>
          <w:noProof/>
          <w:sz w:val="24"/>
          <w:szCs w:val="24"/>
        </w:rPr>
      </w:pPr>
      <w:hyperlink w:anchor="_Toc86515885" w:history="1">
        <w:r w:rsidR="00EB0420" w:rsidRPr="00F3026D">
          <w:rPr>
            <w:rStyle w:val="Hyperlink"/>
            <w:rFonts w:ascii="Arial" w:hAnsi="Arial" w:cs="Arial"/>
            <w:noProof/>
            <w:sz w:val="24"/>
            <w:szCs w:val="24"/>
          </w:rPr>
          <w:t>1.10 Deposition-precipitation method</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_Toc86515885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19</w:t>
        </w:r>
        <w:r w:rsidR="00EB0420" w:rsidRPr="00F3026D">
          <w:rPr>
            <w:rFonts w:ascii="Arial" w:hAnsi="Arial" w:cs="Arial"/>
            <w:noProof/>
            <w:webHidden/>
            <w:sz w:val="24"/>
            <w:szCs w:val="24"/>
          </w:rPr>
          <w:fldChar w:fldCharType="end"/>
        </w:r>
      </w:hyperlink>
    </w:p>
    <w:p w14:paraId="01E64361" w14:textId="36C29CE6" w:rsidR="00EB0420" w:rsidRPr="00F3026D" w:rsidRDefault="00325DAF" w:rsidP="003F586D">
      <w:pPr>
        <w:pStyle w:val="TOC2"/>
        <w:rPr>
          <w:rFonts w:ascii="Arial" w:eastAsiaTheme="minorEastAsia" w:hAnsi="Arial" w:cs="Arial"/>
          <w:noProof/>
          <w:sz w:val="24"/>
          <w:szCs w:val="24"/>
        </w:rPr>
      </w:pPr>
      <w:hyperlink w:anchor="_Toc86515886" w:history="1">
        <w:r w:rsidR="00EB0420" w:rsidRPr="00F3026D">
          <w:rPr>
            <w:rStyle w:val="Hyperlink"/>
            <w:rFonts w:ascii="Arial" w:hAnsi="Arial" w:cs="Arial"/>
            <w:noProof/>
            <w:sz w:val="24"/>
            <w:szCs w:val="24"/>
          </w:rPr>
          <w:t>1.11 Summary of the synthetic methods and the project goal</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_Toc86515886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20</w:t>
        </w:r>
        <w:r w:rsidR="00EB0420" w:rsidRPr="00F3026D">
          <w:rPr>
            <w:rFonts w:ascii="Arial" w:hAnsi="Arial" w:cs="Arial"/>
            <w:noProof/>
            <w:webHidden/>
            <w:sz w:val="24"/>
            <w:szCs w:val="24"/>
          </w:rPr>
          <w:fldChar w:fldCharType="end"/>
        </w:r>
      </w:hyperlink>
    </w:p>
    <w:p w14:paraId="79B39E0D" w14:textId="3D0281DE" w:rsidR="00EB0420" w:rsidRPr="00F3026D" w:rsidRDefault="00325DAF" w:rsidP="003F586D">
      <w:pPr>
        <w:pStyle w:val="TOC2"/>
        <w:rPr>
          <w:rFonts w:ascii="Arial" w:eastAsiaTheme="minorEastAsia" w:hAnsi="Arial" w:cs="Arial"/>
          <w:noProof/>
          <w:sz w:val="24"/>
          <w:szCs w:val="24"/>
        </w:rPr>
      </w:pPr>
      <w:hyperlink w:anchor="_Toc86515887" w:history="1">
        <w:r w:rsidR="00EB0420" w:rsidRPr="00F3026D">
          <w:rPr>
            <w:rStyle w:val="Hyperlink"/>
            <w:rFonts w:ascii="Arial" w:hAnsi="Arial" w:cs="Arial"/>
            <w:noProof/>
            <w:sz w:val="24"/>
            <w:szCs w:val="24"/>
          </w:rPr>
          <w:t>1.12 Sound, ultrasound, and acoustic cavitation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_Toc86515887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21</w:t>
        </w:r>
        <w:r w:rsidR="00EB0420" w:rsidRPr="00F3026D">
          <w:rPr>
            <w:rFonts w:ascii="Arial" w:hAnsi="Arial" w:cs="Arial"/>
            <w:noProof/>
            <w:webHidden/>
            <w:sz w:val="24"/>
            <w:szCs w:val="24"/>
          </w:rPr>
          <w:fldChar w:fldCharType="end"/>
        </w:r>
      </w:hyperlink>
    </w:p>
    <w:p w14:paraId="7AC3534E" w14:textId="41B39466" w:rsidR="00EB0420" w:rsidRPr="00F3026D" w:rsidRDefault="00325DAF" w:rsidP="003F586D">
      <w:pPr>
        <w:pStyle w:val="TOC2"/>
        <w:rPr>
          <w:rFonts w:ascii="Arial" w:eastAsiaTheme="minorEastAsia" w:hAnsi="Arial" w:cs="Arial"/>
          <w:noProof/>
          <w:sz w:val="24"/>
          <w:szCs w:val="24"/>
        </w:rPr>
      </w:pPr>
      <w:hyperlink w:anchor="_Toc86515888" w:history="1">
        <w:r w:rsidR="00EB0420" w:rsidRPr="00F3026D">
          <w:rPr>
            <w:rStyle w:val="Hyperlink"/>
            <w:rFonts w:ascii="Arial" w:hAnsi="Arial" w:cs="Arial"/>
            <w:noProof/>
            <w:sz w:val="24"/>
            <w:szCs w:val="24"/>
          </w:rPr>
          <w:t>1.13 History of sonochemistry</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_Toc86515888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21</w:t>
        </w:r>
        <w:r w:rsidR="00EB0420" w:rsidRPr="00F3026D">
          <w:rPr>
            <w:rFonts w:ascii="Arial" w:hAnsi="Arial" w:cs="Arial"/>
            <w:noProof/>
            <w:webHidden/>
            <w:sz w:val="24"/>
            <w:szCs w:val="24"/>
          </w:rPr>
          <w:fldChar w:fldCharType="end"/>
        </w:r>
      </w:hyperlink>
    </w:p>
    <w:p w14:paraId="325FCE8C" w14:textId="33D19194" w:rsidR="00EB0420" w:rsidRPr="00F3026D" w:rsidRDefault="00325DAF" w:rsidP="003F586D">
      <w:pPr>
        <w:pStyle w:val="TOC2"/>
        <w:rPr>
          <w:rFonts w:ascii="Arial" w:eastAsiaTheme="minorEastAsia" w:hAnsi="Arial" w:cs="Arial"/>
          <w:noProof/>
          <w:sz w:val="24"/>
          <w:szCs w:val="24"/>
        </w:rPr>
      </w:pPr>
      <w:hyperlink w:anchor="_Toc86515889" w:history="1">
        <w:r w:rsidR="00EB0420" w:rsidRPr="00F3026D">
          <w:rPr>
            <w:rStyle w:val="Hyperlink"/>
            <w:rFonts w:ascii="Arial" w:hAnsi="Arial" w:cs="Arial"/>
            <w:noProof/>
            <w:sz w:val="24"/>
            <w:szCs w:val="24"/>
          </w:rPr>
          <w:t>1.14 Acoustic cavitation phenomenon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_Toc86515889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23</w:t>
        </w:r>
        <w:r w:rsidR="00EB0420" w:rsidRPr="00F3026D">
          <w:rPr>
            <w:rFonts w:ascii="Arial" w:hAnsi="Arial" w:cs="Arial"/>
            <w:noProof/>
            <w:webHidden/>
            <w:sz w:val="24"/>
            <w:szCs w:val="24"/>
          </w:rPr>
          <w:fldChar w:fldCharType="end"/>
        </w:r>
      </w:hyperlink>
    </w:p>
    <w:p w14:paraId="2083AA67" w14:textId="6DE5C60F" w:rsidR="00EB0420" w:rsidRPr="00F3026D" w:rsidRDefault="00325DAF" w:rsidP="003F586D">
      <w:pPr>
        <w:pStyle w:val="TOC2"/>
        <w:rPr>
          <w:rFonts w:ascii="Arial" w:eastAsiaTheme="minorEastAsia" w:hAnsi="Arial" w:cs="Arial"/>
          <w:noProof/>
          <w:sz w:val="24"/>
          <w:szCs w:val="24"/>
        </w:rPr>
      </w:pPr>
      <w:hyperlink w:anchor="_Toc86515890" w:history="1">
        <w:r w:rsidR="00EB0420" w:rsidRPr="00F3026D">
          <w:rPr>
            <w:rStyle w:val="Hyperlink"/>
            <w:rFonts w:ascii="Arial" w:hAnsi="Arial" w:cs="Arial"/>
            <w:noProof/>
            <w:sz w:val="24"/>
            <w:szCs w:val="24"/>
          </w:rPr>
          <w:t>1.15 Assessment of the performance of a catalyst</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_Toc86515890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25</w:t>
        </w:r>
        <w:r w:rsidR="00EB0420" w:rsidRPr="00F3026D">
          <w:rPr>
            <w:rFonts w:ascii="Arial" w:hAnsi="Arial" w:cs="Arial"/>
            <w:noProof/>
            <w:webHidden/>
            <w:sz w:val="24"/>
            <w:szCs w:val="24"/>
          </w:rPr>
          <w:fldChar w:fldCharType="end"/>
        </w:r>
      </w:hyperlink>
    </w:p>
    <w:p w14:paraId="762CE737" w14:textId="01C4993C" w:rsidR="00EB0420" w:rsidRPr="00F3026D" w:rsidRDefault="00325DAF" w:rsidP="003F586D">
      <w:pPr>
        <w:pStyle w:val="TOC2"/>
        <w:rPr>
          <w:rFonts w:ascii="Arial" w:eastAsiaTheme="minorEastAsia" w:hAnsi="Arial" w:cs="Arial"/>
          <w:noProof/>
          <w:sz w:val="24"/>
          <w:szCs w:val="24"/>
        </w:rPr>
      </w:pPr>
      <w:hyperlink w:anchor="_Toc86515891" w:history="1">
        <w:r w:rsidR="00EB0420" w:rsidRPr="00F3026D">
          <w:rPr>
            <w:rStyle w:val="Hyperlink"/>
            <w:rFonts w:ascii="Arial" w:hAnsi="Arial" w:cs="Arial"/>
            <w:noProof/>
            <w:sz w:val="24"/>
            <w:szCs w:val="24"/>
          </w:rPr>
          <w:t>1.16 Dissertation overview</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_Toc86515891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29</w:t>
        </w:r>
        <w:r w:rsidR="00EB0420" w:rsidRPr="00F3026D">
          <w:rPr>
            <w:rFonts w:ascii="Arial" w:hAnsi="Arial" w:cs="Arial"/>
            <w:noProof/>
            <w:webHidden/>
            <w:sz w:val="24"/>
            <w:szCs w:val="24"/>
          </w:rPr>
          <w:fldChar w:fldCharType="end"/>
        </w:r>
      </w:hyperlink>
    </w:p>
    <w:p w14:paraId="33AF12DB" w14:textId="7BFF28C2" w:rsidR="00EB0420" w:rsidRPr="00F3026D" w:rsidRDefault="00325DAF" w:rsidP="003F586D">
      <w:pPr>
        <w:pStyle w:val="TOC2"/>
        <w:rPr>
          <w:rFonts w:ascii="Arial" w:eastAsiaTheme="minorEastAsia" w:hAnsi="Arial" w:cs="Arial"/>
          <w:noProof/>
          <w:sz w:val="24"/>
          <w:szCs w:val="24"/>
        </w:rPr>
      </w:pPr>
      <w:hyperlink w:anchor="_Toc86515892" w:history="1">
        <w:r w:rsidR="00EB0420" w:rsidRPr="00F3026D">
          <w:rPr>
            <w:rStyle w:val="Hyperlink"/>
            <w:rFonts w:ascii="Arial" w:hAnsi="Arial" w:cs="Arial"/>
            <w:noProof/>
            <w:sz w:val="24"/>
            <w:szCs w:val="24"/>
          </w:rPr>
          <w:t>REFERENCES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_Toc86515892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31</w:t>
        </w:r>
        <w:r w:rsidR="00EB0420" w:rsidRPr="00F3026D">
          <w:rPr>
            <w:rFonts w:ascii="Arial" w:hAnsi="Arial" w:cs="Arial"/>
            <w:noProof/>
            <w:webHidden/>
            <w:sz w:val="24"/>
            <w:szCs w:val="24"/>
          </w:rPr>
          <w:fldChar w:fldCharType="end"/>
        </w:r>
      </w:hyperlink>
    </w:p>
    <w:p w14:paraId="5E73285C" w14:textId="71DD0C78" w:rsidR="00EB0420" w:rsidRPr="00F3026D" w:rsidRDefault="00325DAF" w:rsidP="003F586D">
      <w:pPr>
        <w:pStyle w:val="TOC1"/>
        <w:jc w:val="both"/>
        <w:rPr>
          <w:rFonts w:eastAsiaTheme="minorEastAsia" w:cs="Arial"/>
          <w:noProof/>
          <w:szCs w:val="24"/>
        </w:rPr>
      </w:pPr>
      <w:hyperlink w:anchor="_Toc86515893" w:history="1">
        <w:r w:rsidR="00EB0420" w:rsidRPr="00F3026D">
          <w:rPr>
            <w:rStyle w:val="Hyperlink"/>
            <w:rFonts w:cs="Arial"/>
            <w:noProof/>
            <w:szCs w:val="24"/>
          </w:rPr>
          <w:t>Chapter 2: instrumentation and characterization techniques</w:t>
        </w:r>
        <w:r w:rsidR="00EB0420" w:rsidRPr="00F3026D">
          <w:rPr>
            <w:rFonts w:cs="Arial"/>
            <w:noProof/>
            <w:webHidden/>
            <w:szCs w:val="24"/>
          </w:rPr>
          <w:tab/>
        </w:r>
        <w:r w:rsidR="00EB0420" w:rsidRPr="00F3026D">
          <w:rPr>
            <w:rFonts w:cs="Arial"/>
            <w:noProof/>
            <w:webHidden/>
            <w:szCs w:val="24"/>
          </w:rPr>
          <w:fldChar w:fldCharType="begin"/>
        </w:r>
        <w:r w:rsidR="00EB0420" w:rsidRPr="00F3026D">
          <w:rPr>
            <w:rFonts w:cs="Arial"/>
            <w:noProof/>
            <w:webHidden/>
            <w:szCs w:val="24"/>
          </w:rPr>
          <w:instrText xml:space="preserve"> PAGEREF _Toc86515893 \h </w:instrText>
        </w:r>
        <w:r w:rsidR="00EB0420" w:rsidRPr="00F3026D">
          <w:rPr>
            <w:rFonts w:cs="Arial"/>
            <w:noProof/>
            <w:webHidden/>
            <w:szCs w:val="24"/>
          </w:rPr>
        </w:r>
        <w:r w:rsidR="00EB0420" w:rsidRPr="00F3026D">
          <w:rPr>
            <w:rFonts w:cs="Arial"/>
            <w:noProof/>
            <w:webHidden/>
            <w:szCs w:val="24"/>
          </w:rPr>
          <w:fldChar w:fldCharType="separate"/>
        </w:r>
        <w:r w:rsidR="00016F3C">
          <w:rPr>
            <w:rFonts w:cs="Arial"/>
            <w:noProof/>
            <w:webHidden/>
            <w:szCs w:val="24"/>
          </w:rPr>
          <w:t>37</w:t>
        </w:r>
        <w:r w:rsidR="00EB0420" w:rsidRPr="00F3026D">
          <w:rPr>
            <w:rFonts w:cs="Arial"/>
            <w:noProof/>
            <w:webHidden/>
            <w:szCs w:val="24"/>
          </w:rPr>
          <w:fldChar w:fldCharType="end"/>
        </w:r>
      </w:hyperlink>
    </w:p>
    <w:p w14:paraId="02E0323C" w14:textId="38E7C712" w:rsidR="00EB0420" w:rsidRPr="00F3026D" w:rsidRDefault="00325DAF" w:rsidP="003F586D">
      <w:pPr>
        <w:pStyle w:val="TOC2"/>
        <w:rPr>
          <w:rFonts w:ascii="Arial" w:eastAsiaTheme="minorEastAsia" w:hAnsi="Arial" w:cs="Arial"/>
          <w:noProof/>
          <w:sz w:val="24"/>
          <w:szCs w:val="24"/>
        </w:rPr>
      </w:pPr>
      <w:hyperlink w:anchor="_Toc86515894" w:history="1">
        <w:r w:rsidR="00EB0420" w:rsidRPr="00F3026D">
          <w:rPr>
            <w:rStyle w:val="Hyperlink"/>
            <w:rFonts w:ascii="Arial" w:hAnsi="Arial" w:cs="Arial"/>
            <w:noProof/>
            <w:sz w:val="24"/>
            <w:szCs w:val="24"/>
          </w:rPr>
          <w:t>2.1 Catalyst characterization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_Toc86515894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37</w:t>
        </w:r>
        <w:r w:rsidR="00EB0420" w:rsidRPr="00F3026D">
          <w:rPr>
            <w:rFonts w:ascii="Arial" w:hAnsi="Arial" w:cs="Arial"/>
            <w:noProof/>
            <w:webHidden/>
            <w:sz w:val="24"/>
            <w:szCs w:val="24"/>
          </w:rPr>
          <w:fldChar w:fldCharType="end"/>
        </w:r>
      </w:hyperlink>
    </w:p>
    <w:p w14:paraId="6DF3CEFB" w14:textId="4CD53BC7" w:rsidR="00EB0420" w:rsidRPr="00F3026D" w:rsidRDefault="00325DAF" w:rsidP="003F586D">
      <w:pPr>
        <w:pStyle w:val="TOC2"/>
        <w:rPr>
          <w:rFonts w:ascii="Arial" w:eastAsiaTheme="minorEastAsia" w:hAnsi="Arial" w:cs="Arial"/>
          <w:noProof/>
          <w:sz w:val="24"/>
          <w:szCs w:val="24"/>
        </w:rPr>
      </w:pPr>
      <w:hyperlink w:anchor="_Toc86515895" w:history="1">
        <w:r w:rsidR="00EB0420" w:rsidRPr="00F3026D">
          <w:rPr>
            <w:rStyle w:val="Hyperlink"/>
            <w:rFonts w:ascii="Arial" w:hAnsi="Arial" w:cs="Arial"/>
            <w:noProof/>
            <w:sz w:val="24"/>
            <w:szCs w:val="24"/>
          </w:rPr>
          <w:t>2.2 X-ray diffraction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_Toc86515895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37</w:t>
        </w:r>
        <w:r w:rsidR="00EB0420" w:rsidRPr="00F3026D">
          <w:rPr>
            <w:rFonts w:ascii="Arial" w:hAnsi="Arial" w:cs="Arial"/>
            <w:noProof/>
            <w:webHidden/>
            <w:sz w:val="24"/>
            <w:szCs w:val="24"/>
          </w:rPr>
          <w:fldChar w:fldCharType="end"/>
        </w:r>
      </w:hyperlink>
    </w:p>
    <w:p w14:paraId="3D587350" w14:textId="52BA057A" w:rsidR="00EB0420" w:rsidRPr="00F3026D" w:rsidRDefault="00325DAF" w:rsidP="003F586D">
      <w:pPr>
        <w:pStyle w:val="TOC2"/>
        <w:rPr>
          <w:rFonts w:ascii="Arial" w:eastAsiaTheme="minorEastAsia" w:hAnsi="Arial" w:cs="Arial"/>
          <w:noProof/>
          <w:sz w:val="24"/>
          <w:szCs w:val="24"/>
        </w:rPr>
      </w:pPr>
      <w:hyperlink w:anchor="_Toc86515896" w:history="1">
        <w:r w:rsidR="00EB0420" w:rsidRPr="00F3026D">
          <w:rPr>
            <w:rStyle w:val="Hyperlink"/>
            <w:rFonts w:ascii="Arial" w:hAnsi="Arial" w:cs="Arial"/>
            <w:noProof/>
            <w:sz w:val="24"/>
            <w:szCs w:val="24"/>
          </w:rPr>
          <w:t>2.3 X-ray photoelectron spectroscopy</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_Toc86515896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40</w:t>
        </w:r>
        <w:r w:rsidR="00EB0420" w:rsidRPr="00F3026D">
          <w:rPr>
            <w:rFonts w:ascii="Arial" w:hAnsi="Arial" w:cs="Arial"/>
            <w:noProof/>
            <w:webHidden/>
            <w:sz w:val="24"/>
            <w:szCs w:val="24"/>
          </w:rPr>
          <w:fldChar w:fldCharType="end"/>
        </w:r>
      </w:hyperlink>
    </w:p>
    <w:p w14:paraId="054CA5D9" w14:textId="7CF711EF" w:rsidR="00EB0420" w:rsidRPr="00F3026D" w:rsidRDefault="00325DAF" w:rsidP="003F586D">
      <w:pPr>
        <w:pStyle w:val="TOC2"/>
        <w:rPr>
          <w:rFonts w:ascii="Arial" w:eastAsiaTheme="minorEastAsia" w:hAnsi="Arial" w:cs="Arial"/>
          <w:noProof/>
          <w:sz w:val="24"/>
          <w:szCs w:val="24"/>
        </w:rPr>
      </w:pPr>
      <w:hyperlink w:anchor="_Toc86515897" w:history="1">
        <w:r w:rsidR="00EB0420" w:rsidRPr="00F3026D">
          <w:rPr>
            <w:rStyle w:val="Hyperlink"/>
            <w:rFonts w:ascii="Arial" w:hAnsi="Arial" w:cs="Arial"/>
            <w:noProof/>
            <w:sz w:val="24"/>
            <w:szCs w:val="24"/>
          </w:rPr>
          <w:t>2.4 Electron microscopy</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_Toc86515897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41</w:t>
        </w:r>
        <w:r w:rsidR="00EB0420" w:rsidRPr="00F3026D">
          <w:rPr>
            <w:rFonts w:ascii="Arial" w:hAnsi="Arial" w:cs="Arial"/>
            <w:noProof/>
            <w:webHidden/>
            <w:sz w:val="24"/>
            <w:szCs w:val="24"/>
          </w:rPr>
          <w:fldChar w:fldCharType="end"/>
        </w:r>
      </w:hyperlink>
    </w:p>
    <w:p w14:paraId="68832AE1" w14:textId="79693E7B" w:rsidR="00EB0420" w:rsidRPr="00F3026D" w:rsidRDefault="00325DAF" w:rsidP="003F586D">
      <w:pPr>
        <w:pStyle w:val="TOC3"/>
        <w:tabs>
          <w:tab w:val="right" w:leader="dot" w:pos="8630"/>
        </w:tabs>
        <w:spacing w:line="480" w:lineRule="auto"/>
        <w:jc w:val="both"/>
        <w:rPr>
          <w:rFonts w:ascii="Arial" w:eastAsiaTheme="minorEastAsia" w:hAnsi="Arial" w:cs="Arial"/>
          <w:noProof/>
          <w:sz w:val="24"/>
          <w:szCs w:val="24"/>
        </w:rPr>
      </w:pPr>
      <w:hyperlink w:anchor="_Toc86515898" w:history="1">
        <w:r w:rsidR="00EB0420" w:rsidRPr="00F3026D">
          <w:rPr>
            <w:rStyle w:val="Hyperlink"/>
            <w:rFonts w:ascii="Arial" w:hAnsi="Arial" w:cs="Arial"/>
            <w:iCs/>
            <w:noProof/>
            <w:sz w:val="24"/>
            <w:szCs w:val="24"/>
          </w:rPr>
          <w:t>2.4.1 Scanning electron microscopy</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_Toc86515898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42</w:t>
        </w:r>
        <w:r w:rsidR="00EB0420" w:rsidRPr="00F3026D">
          <w:rPr>
            <w:rFonts w:ascii="Arial" w:hAnsi="Arial" w:cs="Arial"/>
            <w:noProof/>
            <w:webHidden/>
            <w:sz w:val="24"/>
            <w:szCs w:val="24"/>
          </w:rPr>
          <w:fldChar w:fldCharType="end"/>
        </w:r>
      </w:hyperlink>
    </w:p>
    <w:p w14:paraId="0B10EAA9" w14:textId="20A3D0FA" w:rsidR="00EB0420" w:rsidRPr="00F3026D" w:rsidRDefault="00325DAF" w:rsidP="003F586D">
      <w:pPr>
        <w:pStyle w:val="TOC3"/>
        <w:tabs>
          <w:tab w:val="right" w:leader="dot" w:pos="8630"/>
        </w:tabs>
        <w:spacing w:line="480" w:lineRule="auto"/>
        <w:jc w:val="both"/>
        <w:rPr>
          <w:rFonts w:ascii="Arial" w:eastAsiaTheme="minorEastAsia" w:hAnsi="Arial" w:cs="Arial"/>
          <w:noProof/>
          <w:sz w:val="24"/>
          <w:szCs w:val="24"/>
        </w:rPr>
      </w:pPr>
      <w:hyperlink w:anchor="_Toc86515899" w:history="1">
        <w:r w:rsidR="00EB0420" w:rsidRPr="00F3026D">
          <w:rPr>
            <w:rStyle w:val="Hyperlink"/>
            <w:rFonts w:ascii="Arial" w:hAnsi="Arial" w:cs="Arial"/>
            <w:iCs/>
            <w:noProof/>
            <w:sz w:val="24"/>
            <w:szCs w:val="24"/>
          </w:rPr>
          <w:t>2.4.2 Transmission electron microscopy (TEM)</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_Toc86515899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43</w:t>
        </w:r>
        <w:r w:rsidR="00EB0420" w:rsidRPr="00F3026D">
          <w:rPr>
            <w:rFonts w:ascii="Arial" w:hAnsi="Arial" w:cs="Arial"/>
            <w:noProof/>
            <w:webHidden/>
            <w:sz w:val="24"/>
            <w:szCs w:val="24"/>
          </w:rPr>
          <w:fldChar w:fldCharType="end"/>
        </w:r>
      </w:hyperlink>
    </w:p>
    <w:p w14:paraId="2306FE9B" w14:textId="10E57C84" w:rsidR="00EB0420" w:rsidRPr="00F3026D" w:rsidRDefault="00325DAF" w:rsidP="003F586D">
      <w:pPr>
        <w:pStyle w:val="TOC2"/>
        <w:rPr>
          <w:rFonts w:ascii="Arial" w:eastAsiaTheme="minorEastAsia" w:hAnsi="Arial" w:cs="Arial"/>
          <w:noProof/>
          <w:sz w:val="24"/>
          <w:szCs w:val="24"/>
        </w:rPr>
      </w:pPr>
      <w:hyperlink w:anchor="_Toc86515900" w:history="1">
        <w:r w:rsidR="00EB0420" w:rsidRPr="00F3026D">
          <w:rPr>
            <w:rStyle w:val="Hyperlink"/>
            <w:rFonts w:ascii="Arial" w:hAnsi="Arial" w:cs="Arial"/>
            <w:noProof/>
            <w:sz w:val="24"/>
            <w:szCs w:val="24"/>
          </w:rPr>
          <w:t>2.5 BET surface area and porosity measurement</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_Toc86515900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44</w:t>
        </w:r>
        <w:r w:rsidR="00EB0420" w:rsidRPr="00F3026D">
          <w:rPr>
            <w:rFonts w:ascii="Arial" w:hAnsi="Arial" w:cs="Arial"/>
            <w:noProof/>
            <w:webHidden/>
            <w:sz w:val="24"/>
            <w:szCs w:val="24"/>
          </w:rPr>
          <w:fldChar w:fldCharType="end"/>
        </w:r>
      </w:hyperlink>
    </w:p>
    <w:p w14:paraId="5E625666" w14:textId="2F53890D" w:rsidR="00EB0420" w:rsidRPr="00F3026D" w:rsidRDefault="00325DAF" w:rsidP="003F586D">
      <w:pPr>
        <w:pStyle w:val="TOC2"/>
        <w:rPr>
          <w:rFonts w:ascii="Arial" w:eastAsiaTheme="minorEastAsia" w:hAnsi="Arial" w:cs="Arial"/>
          <w:noProof/>
          <w:sz w:val="24"/>
          <w:szCs w:val="24"/>
        </w:rPr>
      </w:pPr>
      <w:hyperlink w:anchor="_Toc86515901" w:history="1">
        <w:r w:rsidR="00EB0420" w:rsidRPr="00F3026D">
          <w:rPr>
            <w:rStyle w:val="Hyperlink"/>
            <w:rFonts w:ascii="Arial" w:hAnsi="Arial" w:cs="Arial"/>
            <w:noProof/>
            <w:sz w:val="24"/>
            <w:szCs w:val="24"/>
          </w:rPr>
          <w:t>2.6 Fourier-transform infrared (FTIR) spectroscopy</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_Toc86515901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46</w:t>
        </w:r>
        <w:r w:rsidR="00EB0420" w:rsidRPr="00F3026D">
          <w:rPr>
            <w:rFonts w:ascii="Arial" w:hAnsi="Arial" w:cs="Arial"/>
            <w:noProof/>
            <w:webHidden/>
            <w:sz w:val="24"/>
            <w:szCs w:val="24"/>
          </w:rPr>
          <w:fldChar w:fldCharType="end"/>
        </w:r>
      </w:hyperlink>
    </w:p>
    <w:p w14:paraId="7D997BF0" w14:textId="31A7E5DD" w:rsidR="00EB0420" w:rsidRPr="00F3026D" w:rsidRDefault="00325DAF" w:rsidP="003F586D">
      <w:pPr>
        <w:pStyle w:val="TOC2"/>
        <w:rPr>
          <w:rFonts w:ascii="Arial" w:eastAsiaTheme="minorEastAsia" w:hAnsi="Arial" w:cs="Arial"/>
          <w:noProof/>
          <w:sz w:val="24"/>
          <w:szCs w:val="24"/>
        </w:rPr>
      </w:pPr>
      <w:hyperlink w:anchor="_Toc86515902" w:history="1">
        <w:r w:rsidR="00EB0420" w:rsidRPr="00F3026D">
          <w:rPr>
            <w:rStyle w:val="Hyperlink"/>
            <w:rFonts w:ascii="Arial" w:hAnsi="Arial" w:cs="Arial"/>
            <w:noProof/>
            <w:sz w:val="24"/>
            <w:szCs w:val="24"/>
          </w:rPr>
          <w:t>2.7 Gas chromatography (GC)</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_Toc86515902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47</w:t>
        </w:r>
        <w:r w:rsidR="00EB0420" w:rsidRPr="00F3026D">
          <w:rPr>
            <w:rFonts w:ascii="Arial" w:hAnsi="Arial" w:cs="Arial"/>
            <w:noProof/>
            <w:webHidden/>
            <w:sz w:val="24"/>
            <w:szCs w:val="24"/>
          </w:rPr>
          <w:fldChar w:fldCharType="end"/>
        </w:r>
      </w:hyperlink>
    </w:p>
    <w:p w14:paraId="0434B42E" w14:textId="5F6C6C9F" w:rsidR="00EB0420" w:rsidRPr="00F3026D" w:rsidRDefault="00325DAF" w:rsidP="003F586D">
      <w:pPr>
        <w:pStyle w:val="TOC2"/>
        <w:rPr>
          <w:rFonts w:ascii="Arial" w:eastAsiaTheme="minorEastAsia" w:hAnsi="Arial" w:cs="Arial"/>
          <w:noProof/>
          <w:sz w:val="24"/>
          <w:szCs w:val="24"/>
        </w:rPr>
      </w:pPr>
      <w:hyperlink w:anchor="_Toc86515903" w:history="1">
        <w:r w:rsidR="00EB0420" w:rsidRPr="00F3026D">
          <w:rPr>
            <w:rStyle w:val="Hyperlink"/>
            <w:rFonts w:ascii="Arial" w:hAnsi="Arial" w:cs="Arial"/>
            <w:noProof/>
            <w:sz w:val="24"/>
            <w:szCs w:val="24"/>
          </w:rPr>
          <w:t>REFERENCES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_Toc86515903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49</w:t>
        </w:r>
        <w:r w:rsidR="00EB0420" w:rsidRPr="00F3026D">
          <w:rPr>
            <w:rFonts w:ascii="Arial" w:hAnsi="Arial" w:cs="Arial"/>
            <w:noProof/>
            <w:webHidden/>
            <w:sz w:val="24"/>
            <w:szCs w:val="24"/>
          </w:rPr>
          <w:fldChar w:fldCharType="end"/>
        </w:r>
      </w:hyperlink>
    </w:p>
    <w:p w14:paraId="74F10447" w14:textId="73F53FF5" w:rsidR="00EB0420" w:rsidRPr="00F3026D" w:rsidRDefault="00325DAF" w:rsidP="003F586D">
      <w:pPr>
        <w:pStyle w:val="TOC1"/>
        <w:jc w:val="both"/>
        <w:rPr>
          <w:rFonts w:eastAsiaTheme="minorEastAsia" w:cs="Arial"/>
          <w:noProof/>
          <w:szCs w:val="24"/>
        </w:rPr>
      </w:pPr>
      <w:hyperlink w:anchor="_Toc86515904" w:history="1">
        <w:r w:rsidR="00EB0420" w:rsidRPr="00F3026D">
          <w:rPr>
            <w:rStyle w:val="Hyperlink"/>
            <w:rFonts w:cs="Arial"/>
            <w:noProof/>
            <w:szCs w:val="24"/>
          </w:rPr>
          <w:t>Chapter 3: Room-temperature synthesis of high-entropy perovskite oxide nanoparticle catalysts through ultrasonication-based method</w:t>
        </w:r>
        <w:r w:rsidR="00EB0420" w:rsidRPr="00F3026D">
          <w:rPr>
            <w:rFonts w:cs="Arial"/>
            <w:noProof/>
            <w:webHidden/>
            <w:szCs w:val="24"/>
          </w:rPr>
          <w:tab/>
        </w:r>
        <w:r w:rsidR="00EB0420" w:rsidRPr="00F3026D">
          <w:rPr>
            <w:rFonts w:cs="Arial"/>
            <w:noProof/>
            <w:webHidden/>
            <w:szCs w:val="24"/>
          </w:rPr>
          <w:fldChar w:fldCharType="begin"/>
        </w:r>
        <w:r w:rsidR="00EB0420" w:rsidRPr="00F3026D">
          <w:rPr>
            <w:rFonts w:cs="Arial"/>
            <w:noProof/>
            <w:webHidden/>
            <w:szCs w:val="24"/>
          </w:rPr>
          <w:instrText xml:space="preserve"> PAGEREF _Toc86515904 \h </w:instrText>
        </w:r>
        <w:r w:rsidR="00EB0420" w:rsidRPr="00F3026D">
          <w:rPr>
            <w:rFonts w:cs="Arial"/>
            <w:noProof/>
            <w:webHidden/>
            <w:szCs w:val="24"/>
          </w:rPr>
        </w:r>
        <w:r w:rsidR="00EB0420" w:rsidRPr="00F3026D">
          <w:rPr>
            <w:rFonts w:cs="Arial"/>
            <w:noProof/>
            <w:webHidden/>
            <w:szCs w:val="24"/>
          </w:rPr>
          <w:fldChar w:fldCharType="separate"/>
        </w:r>
        <w:r w:rsidR="00016F3C">
          <w:rPr>
            <w:rFonts w:cs="Arial"/>
            <w:noProof/>
            <w:webHidden/>
            <w:szCs w:val="24"/>
          </w:rPr>
          <w:t>51</w:t>
        </w:r>
        <w:r w:rsidR="00EB0420" w:rsidRPr="00F3026D">
          <w:rPr>
            <w:rFonts w:cs="Arial"/>
            <w:noProof/>
            <w:webHidden/>
            <w:szCs w:val="24"/>
          </w:rPr>
          <w:fldChar w:fldCharType="end"/>
        </w:r>
      </w:hyperlink>
    </w:p>
    <w:p w14:paraId="5D3E0124" w14:textId="6DE0C1F9" w:rsidR="00EB0420" w:rsidRPr="00F3026D" w:rsidRDefault="00325DAF" w:rsidP="003F586D">
      <w:pPr>
        <w:pStyle w:val="TOC2"/>
        <w:rPr>
          <w:rFonts w:ascii="Arial" w:eastAsiaTheme="minorEastAsia" w:hAnsi="Arial" w:cs="Arial"/>
          <w:noProof/>
          <w:sz w:val="24"/>
          <w:szCs w:val="24"/>
        </w:rPr>
      </w:pPr>
      <w:hyperlink w:anchor="_Toc86515905" w:history="1">
        <w:r w:rsidR="00EB0420" w:rsidRPr="00F3026D">
          <w:rPr>
            <w:rStyle w:val="Hyperlink"/>
            <w:rFonts w:ascii="Arial" w:hAnsi="Arial" w:cs="Arial"/>
            <w:noProof/>
            <w:sz w:val="24"/>
            <w:szCs w:val="24"/>
          </w:rPr>
          <w:t>3.1 Publication disclosure</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_Toc86515905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51</w:t>
        </w:r>
        <w:r w:rsidR="00EB0420" w:rsidRPr="00F3026D">
          <w:rPr>
            <w:rFonts w:ascii="Arial" w:hAnsi="Arial" w:cs="Arial"/>
            <w:noProof/>
            <w:webHidden/>
            <w:sz w:val="24"/>
            <w:szCs w:val="24"/>
          </w:rPr>
          <w:fldChar w:fldCharType="end"/>
        </w:r>
      </w:hyperlink>
    </w:p>
    <w:p w14:paraId="2EBEAAE7" w14:textId="3F8F7550" w:rsidR="00EB0420" w:rsidRPr="00F3026D" w:rsidRDefault="00325DAF" w:rsidP="003F586D">
      <w:pPr>
        <w:pStyle w:val="TOC2"/>
        <w:rPr>
          <w:rFonts w:ascii="Arial" w:eastAsiaTheme="minorEastAsia" w:hAnsi="Arial" w:cs="Arial"/>
          <w:noProof/>
          <w:sz w:val="24"/>
          <w:szCs w:val="24"/>
        </w:rPr>
      </w:pPr>
      <w:hyperlink w:anchor="_Toc86515906" w:history="1">
        <w:r w:rsidR="00EB0420" w:rsidRPr="00F3026D">
          <w:rPr>
            <w:rStyle w:val="Hyperlink"/>
            <w:rFonts w:ascii="Arial" w:hAnsi="Arial" w:cs="Arial"/>
            <w:noProof/>
            <w:sz w:val="24"/>
            <w:szCs w:val="24"/>
          </w:rPr>
          <w:t>3.2 Abstract</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_Toc86515906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51</w:t>
        </w:r>
        <w:r w:rsidR="00EB0420" w:rsidRPr="00F3026D">
          <w:rPr>
            <w:rFonts w:ascii="Arial" w:hAnsi="Arial" w:cs="Arial"/>
            <w:noProof/>
            <w:webHidden/>
            <w:sz w:val="24"/>
            <w:szCs w:val="24"/>
          </w:rPr>
          <w:fldChar w:fldCharType="end"/>
        </w:r>
      </w:hyperlink>
    </w:p>
    <w:p w14:paraId="63AF3E2D" w14:textId="33CD1098" w:rsidR="00EB0420" w:rsidRPr="00F3026D" w:rsidRDefault="00325DAF" w:rsidP="003F586D">
      <w:pPr>
        <w:pStyle w:val="TOC2"/>
        <w:rPr>
          <w:rFonts w:ascii="Arial" w:eastAsiaTheme="minorEastAsia" w:hAnsi="Arial" w:cs="Arial"/>
          <w:noProof/>
          <w:sz w:val="24"/>
          <w:szCs w:val="24"/>
        </w:rPr>
      </w:pPr>
      <w:hyperlink w:anchor="_Toc86515907" w:history="1">
        <w:r w:rsidR="00EB0420" w:rsidRPr="00F3026D">
          <w:rPr>
            <w:rStyle w:val="Hyperlink"/>
            <w:rFonts w:ascii="Arial" w:hAnsi="Arial" w:cs="Arial"/>
            <w:noProof/>
            <w:sz w:val="24"/>
            <w:szCs w:val="24"/>
          </w:rPr>
          <w:t>3.3 Introduction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_Toc86515907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52</w:t>
        </w:r>
        <w:r w:rsidR="00EB0420" w:rsidRPr="00F3026D">
          <w:rPr>
            <w:rFonts w:ascii="Arial" w:hAnsi="Arial" w:cs="Arial"/>
            <w:noProof/>
            <w:webHidden/>
            <w:sz w:val="24"/>
            <w:szCs w:val="24"/>
          </w:rPr>
          <w:fldChar w:fldCharType="end"/>
        </w:r>
      </w:hyperlink>
    </w:p>
    <w:p w14:paraId="54F13184" w14:textId="42374550" w:rsidR="00EB0420" w:rsidRPr="00F3026D" w:rsidRDefault="00325DAF" w:rsidP="003F586D">
      <w:pPr>
        <w:pStyle w:val="TOC2"/>
        <w:rPr>
          <w:rFonts w:ascii="Arial" w:eastAsiaTheme="minorEastAsia" w:hAnsi="Arial" w:cs="Arial"/>
          <w:noProof/>
          <w:sz w:val="24"/>
          <w:szCs w:val="24"/>
        </w:rPr>
      </w:pPr>
      <w:hyperlink w:anchor="_Toc86515908" w:history="1">
        <w:r w:rsidR="00EB0420" w:rsidRPr="00F3026D">
          <w:rPr>
            <w:rStyle w:val="Hyperlink"/>
            <w:rFonts w:ascii="Arial" w:hAnsi="Arial" w:cs="Arial"/>
            <w:noProof/>
            <w:sz w:val="24"/>
            <w:szCs w:val="24"/>
          </w:rPr>
          <w:t>3.4 Materials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_Toc86515908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55</w:t>
        </w:r>
        <w:r w:rsidR="00EB0420" w:rsidRPr="00F3026D">
          <w:rPr>
            <w:rFonts w:ascii="Arial" w:hAnsi="Arial" w:cs="Arial"/>
            <w:noProof/>
            <w:webHidden/>
            <w:sz w:val="24"/>
            <w:szCs w:val="24"/>
          </w:rPr>
          <w:fldChar w:fldCharType="end"/>
        </w:r>
      </w:hyperlink>
    </w:p>
    <w:p w14:paraId="440587BE" w14:textId="4436CA8D" w:rsidR="00EB0420" w:rsidRPr="00F3026D" w:rsidRDefault="00325DAF" w:rsidP="003F586D">
      <w:pPr>
        <w:pStyle w:val="TOC2"/>
        <w:rPr>
          <w:rFonts w:ascii="Arial" w:eastAsiaTheme="minorEastAsia" w:hAnsi="Arial" w:cs="Arial"/>
          <w:noProof/>
          <w:sz w:val="24"/>
          <w:szCs w:val="24"/>
        </w:rPr>
      </w:pPr>
      <w:hyperlink w:anchor="_Toc86515909" w:history="1">
        <w:r w:rsidR="00EB0420" w:rsidRPr="00F3026D">
          <w:rPr>
            <w:rStyle w:val="Hyperlink"/>
            <w:rFonts w:ascii="Arial" w:hAnsi="Arial" w:cs="Arial"/>
            <w:noProof/>
            <w:sz w:val="24"/>
            <w:szCs w:val="24"/>
          </w:rPr>
          <w:t>3.5 Synthesis method</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_Toc86515909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55</w:t>
        </w:r>
        <w:r w:rsidR="00EB0420" w:rsidRPr="00F3026D">
          <w:rPr>
            <w:rFonts w:ascii="Arial" w:hAnsi="Arial" w:cs="Arial"/>
            <w:noProof/>
            <w:webHidden/>
            <w:sz w:val="24"/>
            <w:szCs w:val="24"/>
          </w:rPr>
          <w:fldChar w:fldCharType="end"/>
        </w:r>
      </w:hyperlink>
    </w:p>
    <w:p w14:paraId="2335685B" w14:textId="7026F8F2" w:rsidR="00EB0420" w:rsidRPr="00F3026D" w:rsidRDefault="00325DAF" w:rsidP="003F586D">
      <w:pPr>
        <w:pStyle w:val="TOC2"/>
        <w:rPr>
          <w:rFonts w:ascii="Arial" w:eastAsiaTheme="minorEastAsia" w:hAnsi="Arial" w:cs="Arial"/>
          <w:noProof/>
          <w:sz w:val="24"/>
          <w:szCs w:val="24"/>
        </w:rPr>
      </w:pPr>
      <w:hyperlink w:anchor="_Toc86515910" w:history="1">
        <w:r w:rsidR="00EB0420" w:rsidRPr="00F3026D">
          <w:rPr>
            <w:rStyle w:val="Hyperlink"/>
            <w:rFonts w:ascii="Arial" w:hAnsi="Arial" w:cs="Arial"/>
            <w:noProof/>
            <w:sz w:val="24"/>
            <w:szCs w:val="24"/>
          </w:rPr>
          <w:t>3.6 Characterization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_Toc86515910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56</w:t>
        </w:r>
        <w:r w:rsidR="00EB0420" w:rsidRPr="00F3026D">
          <w:rPr>
            <w:rFonts w:ascii="Arial" w:hAnsi="Arial" w:cs="Arial"/>
            <w:noProof/>
            <w:webHidden/>
            <w:sz w:val="24"/>
            <w:szCs w:val="24"/>
          </w:rPr>
          <w:fldChar w:fldCharType="end"/>
        </w:r>
      </w:hyperlink>
    </w:p>
    <w:p w14:paraId="52F126DA" w14:textId="103C45D2" w:rsidR="00EB0420" w:rsidRPr="00F3026D" w:rsidRDefault="00325DAF" w:rsidP="003F586D">
      <w:pPr>
        <w:pStyle w:val="TOC2"/>
        <w:rPr>
          <w:rFonts w:ascii="Arial" w:eastAsiaTheme="minorEastAsia" w:hAnsi="Arial" w:cs="Arial"/>
          <w:noProof/>
          <w:sz w:val="24"/>
          <w:szCs w:val="24"/>
        </w:rPr>
      </w:pPr>
      <w:hyperlink w:anchor="_Toc86515911" w:history="1">
        <w:r w:rsidR="00EB0420" w:rsidRPr="00F3026D">
          <w:rPr>
            <w:rStyle w:val="Hyperlink"/>
            <w:rFonts w:ascii="Arial" w:hAnsi="Arial" w:cs="Arial"/>
            <w:noProof/>
            <w:sz w:val="24"/>
            <w:szCs w:val="24"/>
          </w:rPr>
          <w:t>3.7 Results and discussion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_Toc86515911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58</w:t>
        </w:r>
        <w:r w:rsidR="00EB0420" w:rsidRPr="00F3026D">
          <w:rPr>
            <w:rFonts w:ascii="Arial" w:hAnsi="Arial" w:cs="Arial"/>
            <w:noProof/>
            <w:webHidden/>
            <w:sz w:val="24"/>
            <w:szCs w:val="24"/>
          </w:rPr>
          <w:fldChar w:fldCharType="end"/>
        </w:r>
      </w:hyperlink>
    </w:p>
    <w:p w14:paraId="086C5117" w14:textId="0F551789" w:rsidR="00EB0420" w:rsidRPr="00F3026D" w:rsidRDefault="00325DAF" w:rsidP="003F586D">
      <w:pPr>
        <w:pStyle w:val="TOC2"/>
        <w:rPr>
          <w:rFonts w:ascii="Arial" w:eastAsiaTheme="minorEastAsia" w:hAnsi="Arial" w:cs="Arial"/>
          <w:noProof/>
          <w:sz w:val="24"/>
          <w:szCs w:val="24"/>
        </w:rPr>
      </w:pPr>
      <w:hyperlink w:anchor="_Toc86515912" w:history="1">
        <w:r w:rsidR="00EB0420" w:rsidRPr="00F3026D">
          <w:rPr>
            <w:rStyle w:val="Hyperlink"/>
            <w:rFonts w:ascii="Arial" w:hAnsi="Arial" w:cs="Arial"/>
            <w:noProof/>
            <w:sz w:val="24"/>
            <w:szCs w:val="24"/>
          </w:rPr>
          <w:t>3.8 Acknowledgments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_Toc86515912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72</w:t>
        </w:r>
        <w:r w:rsidR="00EB0420" w:rsidRPr="00F3026D">
          <w:rPr>
            <w:rFonts w:ascii="Arial" w:hAnsi="Arial" w:cs="Arial"/>
            <w:noProof/>
            <w:webHidden/>
            <w:sz w:val="24"/>
            <w:szCs w:val="24"/>
          </w:rPr>
          <w:fldChar w:fldCharType="end"/>
        </w:r>
      </w:hyperlink>
    </w:p>
    <w:p w14:paraId="3E6F954E" w14:textId="69700D15" w:rsidR="00EB0420" w:rsidRPr="00F3026D" w:rsidRDefault="00325DAF" w:rsidP="003F586D">
      <w:pPr>
        <w:pStyle w:val="TOC2"/>
        <w:rPr>
          <w:rFonts w:ascii="Arial" w:eastAsiaTheme="minorEastAsia" w:hAnsi="Arial" w:cs="Arial"/>
          <w:noProof/>
          <w:sz w:val="24"/>
          <w:szCs w:val="24"/>
        </w:rPr>
      </w:pPr>
      <w:hyperlink w:anchor="_Toc86515913" w:history="1">
        <w:r w:rsidR="00EB0420" w:rsidRPr="00F3026D">
          <w:rPr>
            <w:rStyle w:val="Hyperlink"/>
            <w:rFonts w:ascii="Arial" w:hAnsi="Arial" w:cs="Arial"/>
            <w:noProof/>
            <w:sz w:val="24"/>
            <w:szCs w:val="24"/>
          </w:rPr>
          <w:t>REFERENCES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_Toc86515913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73</w:t>
        </w:r>
        <w:r w:rsidR="00EB0420" w:rsidRPr="00F3026D">
          <w:rPr>
            <w:rFonts w:ascii="Arial" w:hAnsi="Arial" w:cs="Arial"/>
            <w:noProof/>
            <w:webHidden/>
            <w:sz w:val="24"/>
            <w:szCs w:val="24"/>
          </w:rPr>
          <w:fldChar w:fldCharType="end"/>
        </w:r>
      </w:hyperlink>
    </w:p>
    <w:p w14:paraId="59BFA2C8" w14:textId="294A6ABB" w:rsidR="00EB0420" w:rsidRPr="00F3026D" w:rsidRDefault="00325DAF" w:rsidP="003F586D">
      <w:pPr>
        <w:pStyle w:val="TOC1"/>
        <w:jc w:val="both"/>
        <w:rPr>
          <w:rFonts w:eastAsiaTheme="minorEastAsia" w:cs="Arial"/>
          <w:noProof/>
          <w:szCs w:val="24"/>
        </w:rPr>
      </w:pPr>
      <w:hyperlink w:anchor="_Toc86515914" w:history="1">
        <w:r w:rsidR="00EB0420" w:rsidRPr="00F3026D">
          <w:rPr>
            <w:rStyle w:val="Hyperlink"/>
            <w:rFonts w:cs="Arial"/>
            <w:iCs/>
            <w:noProof/>
            <w:szCs w:val="24"/>
          </w:rPr>
          <w:t>Chapter 4:</w:t>
        </w:r>
        <w:r w:rsidR="00EB0420" w:rsidRPr="00F3026D">
          <w:rPr>
            <w:rStyle w:val="Hyperlink"/>
            <w:rFonts w:cs="Arial"/>
            <w:noProof/>
            <w:szCs w:val="24"/>
          </w:rPr>
          <w:t xml:space="preserve"> Ultrasound-driven fabrication of high-entropy alloy nanocatalysts promoted by alcoholic ionic liquids</w:t>
        </w:r>
        <w:r w:rsidR="00EB0420" w:rsidRPr="00F3026D">
          <w:rPr>
            <w:rFonts w:cs="Arial"/>
            <w:noProof/>
            <w:webHidden/>
            <w:szCs w:val="24"/>
          </w:rPr>
          <w:tab/>
        </w:r>
        <w:r w:rsidR="00EB0420" w:rsidRPr="00F3026D">
          <w:rPr>
            <w:rFonts w:cs="Arial"/>
            <w:noProof/>
            <w:webHidden/>
            <w:szCs w:val="24"/>
          </w:rPr>
          <w:fldChar w:fldCharType="begin"/>
        </w:r>
        <w:r w:rsidR="00EB0420" w:rsidRPr="00F3026D">
          <w:rPr>
            <w:rFonts w:cs="Arial"/>
            <w:noProof/>
            <w:webHidden/>
            <w:szCs w:val="24"/>
          </w:rPr>
          <w:instrText xml:space="preserve"> PAGEREF _Toc86515914 \h </w:instrText>
        </w:r>
        <w:r w:rsidR="00EB0420" w:rsidRPr="00F3026D">
          <w:rPr>
            <w:rFonts w:cs="Arial"/>
            <w:noProof/>
            <w:webHidden/>
            <w:szCs w:val="24"/>
          </w:rPr>
        </w:r>
        <w:r w:rsidR="00EB0420" w:rsidRPr="00F3026D">
          <w:rPr>
            <w:rFonts w:cs="Arial"/>
            <w:noProof/>
            <w:webHidden/>
            <w:szCs w:val="24"/>
          </w:rPr>
          <w:fldChar w:fldCharType="separate"/>
        </w:r>
        <w:r w:rsidR="00016F3C">
          <w:rPr>
            <w:rFonts w:cs="Arial"/>
            <w:noProof/>
            <w:webHidden/>
            <w:szCs w:val="24"/>
          </w:rPr>
          <w:t>77</w:t>
        </w:r>
        <w:r w:rsidR="00EB0420" w:rsidRPr="00F3026D">
          <w:rPr>
            <w:rFonts w:cs="Arial"/>
            <w:noProof/>
            <w:webHidden/>
            <w:szCs w:val="24"/>
          </w:rPr>
          <w:fldChar w:fldCharType="end"/>
        </w:r>
      </w:hyperlink>
    </w:p>
    <w:p w14:paraId="27D4BD81" w14:textId="14163868" w:rsidR="00EB0420" w:rsidRPr="00F3026D" w:rsidRDefault="00325DAF" w:rsidP="003F586D">
      <w:pPr>
        <w:pStyle w:val="TOC2"/>
        <w:rPr>
          <w:rFonts w:ascii="Arial" w:eastAsiaTheme="minorEastAsia" w:hAnsi="Arial" w:cs="Arial"/>
          <w:noProof/>
          <w:sz w:val="24"/>
          <w:szCs w:val="24"/>
        </w:rPr>
      </w:pPr>
      <w:hyperlink w:anchor="_Toc86515915" w:history="1">
        <w:r w:rsidR="00EB0420" w:rsidRPr="00F3026D">
          <w:rPr>
            <w:rStyle w:val="Hyperlink"/>
            <w:rFonts w:ascii="Arial" w:hAnsi="Arial" w:cs="Arial"/>
            <w:noProof/>
            <w:sz w:val="24"/>
            <w:szCs w:val="24"/>
          </w:rPr>
          <w:t>4.1 Publication disclosure</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_Toc86515915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77</w:t>
        </w:r>
        <w:r w:rsidR="00EB0420" w:rsidRPr="00F3026D">
          <w:rPr>
            <w:rFonts w:ascii="Arial" w:hAnsi="Arial" w:cs="Arial"/>
            <w:noProof/>
            <w:webHidden/>
            <w:sz w:val="24"/>
            <w:szCs w:val="24"/>
          </w:rPr>
          <w:fldChar w:fldCharType="end"/>
        </w:r>
      </w:hyperlink>
    </w:p>
    <w:p w14:paraId="2776D874" w14:textId="25C48FD5" w:rsidR="00EB0420" w:rsidRPr="00F3026D" w:rsidRDefault="00325DAF" w:rsidP="003F586D">
      <w:pPr>
        <w:pStyle w:val="TOC2"/>
        <w:rPr>
          <w:rFonts w:ascii="Arial" w:eastAsiaTheme="minorEastAsia" w:hAnsi="Arial" w:cs="Arial"/>
          <w:noProof/>
          <w:sz w:val="24"/>
          <w:szCs w:val="24"/>
        </w:rPr>
      </w:pPr>
      <w:hyperlink w:anchor="_Toc86515916" w:history="1">
        <w:r w:rsidR="00EB0420" w:rsidRPr="00F3026D">
          <w:rPr>
            <w:rStyle w:val="Hyperlink"/>
            <w:rFonts w:ascii="Arial" w:hAnsi="Arial" w:cs="Arial"/>
            <w:noProof/>
            <w:sz w:val="24"/>
            <w:szCs w:val="24"/>
          </w:rPr>
          <w:t>4.2 Abstract</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_Toc86515916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77</w:t>
        </w:r>
        <w:r w:rsidR="00EB0420" w:rsidRPr="00F3026D">
          <w:rPr>
            <w:rFonts w:ascii="Arial" w:hAnsi="Arial" w:cs="Arial"/>
            <w:noProof/>
            <w:webHidden/>
            <w:sz w:val="24"/>
            <w:szCs w:val="24"/>
          </w:rPr>
          <w:fldChar w:fldCharType="end"/>
        </w:r>
      </w:hyperlink>
    </w:p>
    <w:p w14:paraId="155AA4C6" w14:textId="27E5706C" w:rsidR="00EB0420" w:rsidRPr="00F3026D" w:rsidRDefault="00325DAF" w:rsidP="003F586D">
      <w:pPr>
        <w:pStyle w:val="TOC2"/>
        <w:rPr>
          <w:rFonts w:ascii="Arial" w:eastAsiaTheme="minorEastAsia" w:hAnsi="Arial" w:cs="Arial"/>
          <w:noProof/>
          <w:sz w:val="24"/>
          <w:szCs w:val="24"/>
        </w:rPr>
      </w:pPr>
      <w:hyperlink w:anchor="_Toc86515917" w:history="1">
        <w:r w:rsidR="00EB0420" w:rsidRPr="00F3026D">
          <w:rPr>
            <w:rStyle w:val="Hyperlink"/>
            <w:rFonts w:ascii="Arial" w:hAnsi="Arial" w:cs="Arial"/>
            <w:noProof/>
            <w:sz w:val="24"/>
            <w:szCs w:val="24"/>
          </w:rPr>
          <w:t>4.3 Introduction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_Toc86515917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78</w:t>
        </w:r>
        <w:r w:rsidR="00EB0420" w:rsidRPr="00F3026D">
          <w:rPr>
            <w:rFonts w:ascii="Arial" w:hAnsi="Arial" w:cs="Arial"/>
            <w:noProof/>
            <w:webHidden/>
            <w:sz w:val="24"/>
            <w:szCs w:val="24"/>
          </w:rPr>
          <w:fldChar w:fldCharType="end"/>
        </w:r>
      </w:hyperlink>
    </w:p>
    <w:p w14:paraId="516FF01C" w14:textId="0CEECAD7" w:rsidR="00EB0420" w:rsidRPr="00F3026D" w:rsidRDefault="00325DAF" w:rsidP="003F586D">
      <w:pPr>
        <w:pStyle w:val="TOC2"/>
        <w:rPr>
          <w:rFonts w:ascii="Arial" w:eastAsiaTheme="minorEastAsia" w:hAnsi="Arial" w:cs="Arial"/>
          <w:noProof/>
          <w:sz w:val="24"/>
          <w:szCs w:val="24"/>
        </w:rPr>
      </w:pPr>
      <w:hyperlink w:anchor="_Toc86515918" w:history="1">
        <w:r w:rsidR="00EB0420" w:rsidRPr="00F3026D">
          <w:rPr>
            <w:rStyle w:val="Hyperlink"/>
            <w:rFonts w:ascii="Arial" w:hAnsi="Arial" w:cs="Arial"/>
            <w:noProof/>
            <w:sz w:val="24"/>
            <w:szCs w:val="24"/>
          </w:rPr>
          <w:t>4.4 Materials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_Toc86515918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81</w:t>
        </w:r>
        <w:r w:rsidR="00EB0420" w:rsidRPr="00F3026D">
          <w:rPr>
            <w:rFonts w:ascii="Arial" w:hAnsi="Arial" w:cs="Arial"/>
            <w:noProof/>
            <w:webHidden/>
            <w:sz w:val="24"/>
            <w:szCs w:val="24"/>
          </w:rPr>
          <w:fldChar w:fldCharType="end"/>
        </w:r>
      </w:hyperlink>
    </w:p>
    <w:p w14:paraId="4E5B3425" w14:textId="3DC33621" w:rsidR="00EB0420" w:rsidRPr="00F3026D" w:rsidRDefault="00325DAF" w:rsidP="003F586D">
      <w:pPr>
        <w:pStyle w:val="TOC2"/>
        <w:rPr>
          <w:rFonts w:ascii="Arial" w:eastAsiaTheme="minorEastAsia" w:hAnsi="Arial" w:cs="Arial"/>
          <w:noProof/>
          <w:sz w:val="24"/>
          <w:szCs w:val="24"/>
        </w:rPr>
      </w:pPr>
      <w:hyperlink w:anchor="_Toc86515919" w:history="1">
        <w:r w:rsidR="00EB0420" w:rsidRPr="00F3026D">
          <w:rPr>
            <w:rStyle w:val="Hyperlink"/>
            <w:rFonts w:ascii="Arial" w:hAnsi="Arial" w:cs="Arial"/>
            <w:noProof/>
            <w:sz w:val="24"/>
            <w:szCs w:val="24"/>
          </w:rPr>
          <w:t>4.5 Synthesis of the ionic liquids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_Toc86515919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81</w:t>
        </w:r>
        <w:r w:rsidR="00EB0420" w:rsidRPr="00F3026D">
          <w:rPr>
            <w:rFonts w:ascii="Arial" w:hAnsi="Arial" w:cs="Arial"/>
            <w:noProof/>
            <w:webHidden/>
            <w:sz w:val="24"/>
            <w:szCs w:val="24"/>
          </w:rPr>
          <w:fldChar w:fldCharType="end"/>
        </w:r>
      </w:hyperlink>
    </w:p>
    <w:p w14:paraId="1BEC3E58" w14:textId="4DAA1A55" w:rsidR="00EB0420" w:rsidRPr="00F3026D" w:rsidRDefault="00325DAF" w:rsidP="003F586D">
      <w:pPr>
        <w:pStyle w:val="TOC2"/>
        <w:rPr>
          <w:rFonts w:ascii="Arial" w:eastAsiaTheme="minorEastAsia" w:hAnsi="Arial" w:cs="Arial"/>
          <w:noProof/>
          <w:sz w:val="24"/>
          <w:szCs w:val="24"/>
        </w:rPr>
      </w:pPr>
      <w:hyperlink w:anchor="_Toc86515920" w:history="1">
        <w:r w:rsidR="00EB0420" w:rsidRPr="00F3026D">
          <w:rPr>
            <w:rStyle w:val="Hyperlink"/>
            <w:rFonts w:ascii="Arial" w:hAnsi="Arial" w:cs="Arial"/>
            <w:noProof/>
            <w:sz w:val="24"/>
            <w:szCs w:val="24"/>
          </w:rPr>
          <w:t>4.6 Synthesis of the catalysts: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_Toc86515920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84</w:t>
        </w:r>
        <w:r w:rsidR="00EB0420" w:rsidRPr="00F3026D">
          <w:rPr>
            <w:rFonts w:ascii="Arial" w:hAnsi="Arial" w:cs="Arial"/>
            <w:noProof/>
            <w:webHidden/>
            <w:sz w:val="24"/>
            <w:szCs w:val="24"/>
          </w:rPr>
          <w:fldChar w:fldCharType="end"/>
        </w:r>
      </w:hyperlink>
    </w:p>
    <w:p w14:paraId="512073B5" w14:textId="2FF57C30" w:rsidR="00EB0420" w:rsidRPr="00F3026D" w:rsidRDefault="00325DAF" w:rsidP="003F586D">
      <w:pPr>
        <w:pStyle w:val="TOC2"/>
        <w:rPr>
          <w:rFonts w:ascii="Arial" w:eastAsiaTheme="minorEastAsia" w:hAnsi="Arial" w:cs="Arial"/>
          <w:noProof/>
          <w:sz w:val="24"/>
          <w:szCs w:val="24"/>
        </w:rPr>
      </w:pPr>
      <w:hyperlink w:anchor="_Toc86515921" w:history="1">
        <w:r w:rsidR="00EB0420" w:rsidRPr="00F3026D">
          <w:rPr>
            <w:rStyle w:val="Hyperlink"/>
            <w:rFonts w:ascii="Arial" w:hAnsi="Arial" w:cs="Arial"/>
            <w:noProof/>
            <w:sz w:val="24"/>
            <w:szCs w:val="24"/>
          </w:rPr>
          <w:t>4.7 Characterization of the ionic liquids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_Toc86515921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88</w:t>
        </w:r>
        <w:r w:rsidR="00EB0420" w:rsidRPr="00F3026D">
          <w:rPr>
            <w:rFonts w:ascii="Arial" w:hAnsi="Arial" w:cs="Arial"/>
            <w:noProof/>
            <w:webHidden/>
            <w:sz w:val="24"/>
            <w:szCs w:val="24"/>
          </w:rPr>
          <w:fldChar w:fldCharType="end"/>
        </w:r>
      </w:hyperlink>
    </w:p>
    <w:p w14:paraId="6503DA5E" w14:textId="5A255BDB" w:rsidR="00EB0420" w:rsidRPr="00F3026D" w:rsidRDefault="00325DAF" w:rsidP="003F586D">
      <w:pPr>
        <w:pStyle w:val="TOC2"/>
        <w:rPr>
          <w:rFonts w:ascii="Arial" w:eastAsiaTheme="minorEastAsia" w:hAnsi="Arial" w:cs="Arial"/>
          <w:noProof/>
          <w:sz w:val="24"/>
          <w:szCs w:val="24"/>
        </w:rPr>
      </w:pPr>
      <w:hyperlink w:anchor="_Toc86515922" w:history="1">
        <w:r w:rsidR="00EB0420" w:rsidRPr="00F3026D">
          <w:rPr>
            <w:rStyle w:val="Hyperlink"/>
            <w:rFonts w:ascii="Arial" w:hAnsi="Arial" w:cs="Arial"/>
            <w:noProof/>
            <w:sz w:val="24"/>
            <w:szCs w:val="24"/>
          </w:rPr>
          <w:t>4.8 Characterization of the catalysts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_Toc86515922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88</w:t>
        </w:r>
        <w:r w:rsidR="00EB0420" w:rsidRPr="00F3026D">
          <w:rPr>
            <w:rFonts w:ascii="Arial" w:hAnsi="Arial" w:cs="Arial"/>
            <w:noProof/>
            <w:webHidden/>
            <w:sz w:val="24"/>
            <w:szCs w:val="24"/>
          </w:rPr>
          <w:fldChar w:fldCharType="end"/>
        </w:r>
      </w:hyperlink>
    </w:p>
    <w:p w14:paraId="5FDD2C67" w14:textId="51A1799A" w:rsidR="00EB0420" w:rsidRPr="00F3026D" w:rsidRDefault="00325DAF" w:rsidP="003F586D">
      <w:pPr>
        <w:pStyle w:val="TOC2"/>
        <w:rPr>
          <w:rFonts w:ascii="Arial" w:eastAsiaTheme="minorEastAsia" w:hAnsi="Arial" w:cs="Arial"/>
          <w:noProof/>
          <w:sz w:val="24"/>
          <w:szCs w:val="24"/>
        </w:rPr>
      </w:pPr>
      <w:hyperlink w:anchor="_Toc86515923" w:history="1">
        <w:r w:rsidR="00EB0420" w:rsidRPr="00F3026D">
          <w:rPr>
            <w:rStyle w:val="Hyperlink"/>
            <w:rFonts w:ascii="Arial" w:hAnsi="Arial" w:cs="Arial"/>
            <w:noProof/>
            <w:sz w:val="24"/>
            <w:szCs w:val="24"/>
          </w:rPr>
          <w:t>4.9 Hydrogenation of Phenol</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_Toc86515923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89</w:t>
        </w:r>
        <w:r w:rsidR="00EB0420" w:rsidRPr="00F3026D">
          <w:rPr>
            <w:rFonts w:ascii="Arial" w:hAnsi="Arial" w:cs="Arial"/>
            <w:noProof/>
            <w:webHidden/>
            <w:sz w:val="24"/>
            <w:szCs w:val="24"/>
          </w:rPr>
          <w:fldChar w:fldCharType="end"/>
        </w:r>
      </w:hyperlink>
    </w:p>
    <w:p w14:paraId="42FD469B" w14:textId="4371B426" w:rsidR="00EB0420" w:rsidRPr="00F3026D" w:rsidRDefault="00325DAF" w:rsidP="003F586D">
      <w:pPr>
        <w:pStyle w:val="TOC2"/>
        <w:rPr>
          <w:rFonts w:ascii="Arial" w:eastAsiaTheme="minorEastAsia" w:hAnsi="Arial" w:cs="Arial"/>
          <w:noProof/>
          <w:sz w:val="24"/>
          <w:szCs w:val="24"/>
        </w:rPr>
      </w:pPr>
      <w:hyperlink w:anchor="_Toc86515924" w:history="1">
        <w:r w:rsidR="00EB0420" w:rsidRPr="00F3026D">
          <w:rPr>
            <w:rStyle w:val="Hyperlink"/>
            <w:rFonts w:ascii="Arial" w:hAnsi="Arial" w:cs="Arial"/>
            <w:noProof/>
            <w:sz w:val="24"/>
            <w:szCs w:val="24"/>
          </w:rPr>
          <w:t>4.10 Results and discussion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_Toc86515924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89</w:t>
        </w:r>
        <w:r w:rsidR="00EB0420" w:rsidRPr="00F3026D">
          <w:rPr>
            <w:rFonts w:ascii="Arial" w:hAnsi="Arial" w:cs="Arial"/>
            <w:noProof/>
            <w:webHidden/>
            <w:sz w:val="24"/>
            <w:szCs w:val="24"/>
          </w:rPr>
          <w:fldChar w:fldCharType="end"/>
        </w:r>
      </w:hyperlink>
    </w:p>
    <w:p w14:paraId="098A8453" w14:textId="76C750F2" w:rsidR="00EB0420" w:rsidRPr="00F3026D" w:rsidRDefault="00325DAF" w:rsidP="003F586D">
      <w:pPr>
        <w:pStyle w:val="TOC2"/>
        <w:rPr>
          <w:rFonts w:ascii="Arial" w:eastAsiaTheme="minorEastAsia" w:hAnsi="Arial" w:cs="Arial"/>
          <w:noProof/>
          <w:sz w:val="24"/>
          <w:szCs w:val="24"/>
        </w:rPr>
      </w:pPr>
      <w:hyperlink w:anchor="_Toc86515925" w:history="1">
        <w:r w:rsidR="00EB0420" w:rsidRPr="00F3026D">
          <w:rPr>
            <w:rStyle w:val="Hyperlink"/>
            <w:rFonts w:ascii="Arial" w:hAnsi="Arial" w:cs="Arial"/>
            <w:noProof/>
            <w:sz w:val="24"/>
            <w:szCs w:val="24"/>
          </w:rPr>
          <w:t>4.11 Selective phenol hydrogenation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_Toc86515925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103</w:t>
        </w:r>
        <w:r w:rsidR="00EB0420" w:rsidRPr="00F3026D">
          <w:rPr>
            <w:rFonts w:ascii="Arial" w:hAnsi="Arial" w:cs="Arial"/>
            <w:noProof/>
            <w:webHidden/>
            <w:sz w:val="24"/>
            <w:szCs w:val="24"/>
          </w:rPr>
          <w:fldChar w:fldCharType="end"/>
        </w:r>
      </w:hyperlink>
    </w:p>
    <w:p w14:paraId="220319BA" w14:textId="1550E5C7" w:rsidR="00EB0420" w:rsidRPr="00F3026D" w:rsidRDefault="00325DAF" w:rsidP="003F586D">
      <w:pPr>
        <w:pStyle w:val="TOC2"/>
        <w:rPr>
          <w:rFonts w:ascii="Arial" w:eastAsiaTheme="minorEastAsia" w:hAnsi="Arial" w:cs="Arial"/>
          <w:noProof/>
          <w:sz w:val="24"/>
          <w:szCs w:val="24"/>
        </w:rPr>
      </w:pPr>
      <w:hyperlink w:anchor="_Toc86515926" w:history="1">
        <w:r w:rsidR="00EB0420" w:rsidRPr="00F3026D">
          <w:rPr>
            <w:rStyle w:val="Hyperlink"/>
            <w:rFonts w:ascii="Arial" w:hAnsi="Arial" w:cs="Arial"/>
            <w:noProof/>
            <w:sz w:val="24"/>
            <w:szCs w:val="24"/>
          </w:rPr>
          <w:t>4.12 Conclusions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_Toc86515926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111</w:t>
        </w:r>
        <w:r w:rsidR="00EB0420" w:rsidRPr="00F3026D">
          <w:rPr>
            <w:rFonts w:ascii="Arial" w:hAnsi="Arial" w:cs="Arial"/>
            <w:noProof/>
            <w:webHidden/>
            <w:sz w:val="24"/>
            <w:szCs w:val="24"/>
          </w:rPr>
          <w:fldChar w:fldCharType="end"/>
        </w:r>
      </w:hyperlink>
    </w:p>
    <w:p w14:paraId="6BFEC989" w14:textId="41CA7794" w:rsidR="00EB0420" w:rsidRPr="00F3026D" w:rsidRDefault="00325DAF" w:rsidP="003F586D">
      <w:pPr>
        <w:pStyle w:val="TOC2"/>
        <w:rPr>
          <w:rFonts w:ascii="Arial" w:eastAsiaTheme="minorEastAsia" w:hAnsi="Arial" w:cs="Arial"/>
          <w:noProof/>
          <w:sz w:val="24"/>
          <w:szCs w:val="24"/>
        </w:rPr>
      </w:pPr>
      <w:hyperlink w:anchor="_Toc86515927" w:history="1">
        <w:r w:rsidR="00EB0420" w:rsidRPr="00F3026D">
          <w:rPr>
            <w:rStyle w:val="Hyperlink"/>
            <w:rFonts w:ascii="Arial" w:hAnsi="Arial" w:cs="Arial"/>
            <w:noProof/>
            <w:sz w:val="24"/>
            <w:szCs w:val="24"/>
          </w:rPr>
          <w:t>4.13 Acknowledgments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_Toc86515927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113</w:t>
        </w:r>
        <w:r w:rsidR="00EB0420" w:rsidRPr="00F3026D">
          <w:rPr>
            <w:rFonts w:ascii="Arial" w:hAnsi="Arial" w:cs="Arial"/>
            <w:noProof/>
            <w:webHidden/>
            <w:sz w:val="24"/>
            <w:szCs w:val="24"/>
          </w:rPr>
          <w:fldChar w:fldCharType="end"/>
        </w:r>
      </w:hyperlink>
    </w:p>
    <w:p w14:paraId="28868C39" w14:textId="7472CFAF" w:rsidR="00EB0420" w:rsidRPr="00F3026D" w:rsidRDefault="00325DAF" w:rsidP="003F586D">
      <w:pPr>
        <w:pStyle w:val="TOC2"/>
        <w:rPr>
          <w:rFonts w:ascii="Arial" w:eastAsiaTheme="minorEastAsia" w:hAnsi="Arial" w:cs="Arial"/>
          <w:noProof/>
          <w:sz w:val="24"/>
          <w:szCs w:val="24"/>
        </w:rPr>
      </w:pPr>
      <w:hyperlink w:anchor="_Toc86515928" w:history="1">
        <w:r w:rsidR="00EB0420" w:rsidRPr="00F3026D">
          <w:rPr>
            <w:rStyle w:val="Hyperlink"/>
            <w:rFonts w:ascii="Arial" w:hAnsi="Arial" w:cs="Arial"/>
            <w:noProof/>
            <w:sz w:val="24"/>
            <w:szCs w:val="24"/>
          </w:rPr>
          <w:t>REFERENCES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_Toc86515928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114</w:t>
        </w:r>
        <w:r w:rsidR="00EB0420" w:rsidRPr="00F3026D">
          <w:rPr>
            <w:rFonts w:ascii="Arial" w:hAnsi="Arial" w:cs="Arial"/>
            <w:noProof/>
            <w:webHidden/>
            <w:sz w:val="24"/>
            <w:szCs w:val="24"/>
          </w:rPr>
          <w:fldChar w:fldCharType="end"/>
        </w:r>
      </w:hyperlink>
    </w:p>
    <w:p w14:paraId="4CBE3F7F" w14:textId="67ED8390" w:rsidR="00EB0420" w:rsidRPr="00F3026D" w:rsidRDefault="00325DAF" w:rsidP="003F586D">
      <w:pPr>
        <w:pStyle w:val="TOC2"/>
        <w:rPr>
          <w:rFonts w:ascii="Arial" w:eastAsiaTheme="minorEastAsia" w:hAnsi="Arial" w:cs="Arial"/>
          <w:noProof/>
          <w:sz w:val="24"/>
          <w:szCs w:val="24"/>
        </w:rPr>
      </w:pPr>
      <w:hyperlink w:anchor="_Toc86515929" w:history="1">
        <w:r w:rsidR="00EB0420" w:rsidRPr="00F3026D">
          <w:rPr>
            <w:rStyle w:val="Hyperlink"/>
            <w:rFonts w:ascii="Arial" w:hAnsi="Arial" w:cs="Arial"/>
            <w:noProof/>
            <w:sz w:val="24"/>
            <w:szCs w:val="24"/>
          </w:rPr>
          <w:t>WORKS CITED IN TABLE 4.2</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_Toc86515929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124</w:t>
        </w:r>
        <w:r w:rsidR="00EB0420" w:rsidRPr="00F3026D">
          <w:rPr>
            <w:rFonts w:ascii="Arial" w:hAnsi="Arial" w:cs="Arial"/>
            <w:noProof/>
            <w:webHidden/>
            <w:sz w:val="24"/>
            <w:szCs w:val="24"/>
          </w:rPr>
          <w:fldChar w:fldCharType="end"/>
        </w:r>
      </w:hyperlink>
    </w:p>
    <w:p w14:paraId="3996CE58" w14:textId="392E01B1" w:rsidR="00EB0420" w:rsidRPr="00F3026D" w:rsidRDefault="00325DAF" w:rsidP="003F586D">
      <w:pPr>
        <w:pStyle w:val="TOC1"/>
        <w:jc w:val="both"/>
        <w:rPr>
          <w:rFonts w:eastAsiaTheme="minorEastAsia" w:cs="Arial"/>
          <w:noProof/>
          <w:szCs w:val="24"/>
        </w:rPr>
      </w:pPr>
      <w:hyperlink w:anchor="_Toc86515930" w:history="1">
        <w:r w:rsidR="00EB0420" w:rsidRPr="00F3026D">
          <w:rPr>
            <w:rStyle w:val="Hyperlink"/>
            <w:rFonts w:cs="Arial"/>
            <w:noProof/>
            <w:szCs w:val="24"/>
          </w:rPr>
          <w:t>Chapter 5: Ultrasound-mediated synthesis of fluorite-structured high-entropy oxide nanocatalysts for efficient CO oxidation</w:t>
        </w:r>
        <w:r w:rsidR="00EB0420" w:rsidRPr="00F3026D">
          <w:rPr>
            <w:rFonts w:cs="Arial"/>
            <w:noProof/>
            <w:webHidden/>
            <w:szCs w:val="24"/>
          </w:rPr>
          <w:tab/>
        </w:r>
        <w:r w:rsidR="00EB0420" w:rsidRPr="00F3026D">
          <w:rPr>
            <w:rFonts w:cs="Arial"/>
            <w:noProof/>
            <w:webHidden/>
            <w:szCs w:val="24"/>
          </w:rPr>
          <w:fldChar w:fldCharType="begin"/>
        </w:r>
        <w:r w:rsidR="00EB0420" w:rsidRPr="00F3026D">
          <w:rPr>
            <w:rFonts w:cs="Arial"/>
            <w:noProof/>
            <w:webHidden/>
            <w:szCs w:val="24"/>
          </w:rPr>
          <w:instrText xml:space="preserve"> PAGEREF _Toc86515930 \h </w:instrText>
        </w:r>
        <w:r w:rsidR="00EB0420" w:rsidRPr="00F3026D">
          <w:rPr>
            <w:rFonts w:cs="Arial"/>
            <w:noProof/>
            <w:webHidden/>
            <w:szCs w:val="24"/>
          </w:rPr>
        </w:r>
        <w:r w:rsidR="00EB0420" w:rsidRPr="00F3026D">
          <w:rPr>
            <w:rFonts w:cs="Arial"/>
            <w:noProof/>
            <w:webHidden/>
            <w:szCs w:val="24"/>
          </w:rPr>
          <w:fldChar w:fldCharType="separate"/>
        </w:r>
        <w:r w:rsidR="00016F3C">
          <w:rPr>
            <w:rFonts w:cs="Arial"/>
            <w:noProof/>
            <w:webHidden/>
            <w:szCs w:val="24"/>
          </w:rPr>
          <w:t>127</w:t>
        </w:r>
        <w:r w:rsidR="00EB0420" w:rsidRPr="00F3026D">
          <w:rPr>
            <w:rFonts w:cs="Arial"/>
            <w:noProof/>
            <w:webHidden/>
            <w:szCs w:val="24"/>
          </w:rPr>
          <w:fldChar w:fldCharType="end"/>
        </w:r>
      </w:hyperlink>
    </w:p>
    <w:p w14:paraId="6976CC53" w14:textId="788A0C07" w:rsidR="00EB0420" w:rsidRPr="00F3026D" w:rsidRDefault="00325DAF" w:rsidP="003F586D">
      <w:pPr>
        <w:pStyle w:val="TOC2"/>
        <w:rPr>
          <w:rFonts w:ascii="Arial" w:eastAsiaTheme="minorEastAsia" w:hAnsi="Arial" w:cs="Arial"/>
          <w:noProof/>
          <w:sz w:val="24"/>
          <w:szCs w:val="24"/>
        </w:rPr>
      </w:pPr>
      <w:hyperlink w:anchor="_Toc86515931" w:history="1">
        <w:r w:rsidR="00EB0420" w:rsidRPr="00F3026D">
          <w:rPr>
            <w:rStyle w:val="Hyperlink"/>
            <w:rFonts w:ascii="Arial" w:hAnsi="Arial" w:cs="Arial"/>
            <w:noProof/>
            <w:sz w:val="24"/>
            <w:szCs w:val="24"/>
          </w:rPr>
          <w:t>5.1 Publication disclosure</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_Toc86515931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127</w:t>
        </w:r>
        <w:r w:rsidR="00EB0420" w:rsidRPr="00F3026D">
          <w:rPr>
            <w:rFonts w:ascii="Arial" w:hAnsi="Arial" w:cs="Arial"/>
            <w:noProof/>
            <w:webHidden/>
            <w:sz w:val="24"/>
            <w:szCs w:val="24"/>
          </w:rPr>
          <w:fldChar w:fldCharType="end"/>
        </w:r>
      </w:hyperlink>
    </w:p>
    <w:p w14:paraId="0D897B80" w14:textId="082675E5" w:rsidR="00EB0420" w:rsidRPr="00F3026D" w:rsidRDefault="00325DAF" w:rsidP="003F586D">
      <w:pPr>
        <w:pStyle w:val="TOC2"/>
        <w:rPr>
          <w:rFonts w:ascii="Arial" w:eastAsiaTheme="minorEastAsia" w:hAnsi="Arial" w:cs="Arial"/>
          <w:noProof/>
          <w:sz w:val="24"/>
          <w:szCs w:val="24"/>
        </w:rPr>
      </w:pPr>
      <w:hyperlink w:anchor="_Toc86515932" w:history="1">
        <w:r w:rsidR="00EB0420" w:rsidRPr="00F3026D">
          <w:rPr>
            <w:rStyle w:val="Hyperlink"/>
            <w:rFonts w:ascii="Arial" w:hAnsi="Arial" w:cs="Arial"/>
            <w:noProof/>
            <w:sz w:val="24"/>
            <w:szCs w:val="24"/>
          </w:rPr>
          <w:t>5.2 Abstract</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_Toc86515932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127</w:t>
        </w:r>
        <w:r w:rsidR="00EB0420" w:rsidRPr="00F3026D">
          <w:rPr>
            <w:rFonts w:ascii="Arial" w:hAnsi="Arial" w:cs="Arial"/>
            <w:noProof/>
            <w:webHidden/>
            <w:sz w:val="24"/>
            <w:szCs w:val="24"/>
          </w:rPr>
          <w:fldChar w:fldCharType="end"/>
        </w:r>
      </w:hyperlink>
    </w:p>
    <w:p w14:paraId="6E538DD4" w14:textId="3A495B0C" w:rsidR="00EB0420" w:rsidRPr="00F3026D" w:rsidRDefault="00325DAF" w:rsidP="003F586D">
      <w:pPr>
        <w:pStyle w:val="TOC2"/>
        <w:rPr>
          <w:rFonts w:ascii="Arial" w:eastAsiaTheme="minorEastAsia" w:hAnsi="Arial" w:cs="Arial"/>
          <w:noProof/>
          <w:sz w:val="24"/>
          <w:szCs w:val="24"/>
        </w:rPr>
      </w:pPr>
      <w:hyperlink w:anchor="_Toc86515933" w:history="1">
        <w:r w:rsidR="00EB0420" w:rsidRPr="00F3026D">
          <w:rPr>
            <w:rStyle w:val="Hyperlink"/>
            <w:rFonts w:ascii="Arial" w:hAnsi="Arial" w:cs="Arial"/>
            <w:noProof/>
            <w:sz w:val="24"/>
            <w:szCs w:val="24"/>
          </w:rPr>
          <w:t>5.3 Introduction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_Toc86515933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128</w:t>
        </w:r>
        <w:r w:rsidR="00EB0420" w:rsidRPr="00F3026D">
          <w:rPr>
            <w:rFonts w:ascii="Arial" w:hAnsi="Arial" w:cs="Arial"/>
            <w:noProof/>
            <w:webHidden/>
            <w:sz w:val="24"/>
            <w:szCs w:val="24"/>
          </w:rPr>
          <w:fldChar w:fldCharType="end"/>
        </w:r>
      </w:hyperlink>
    </w:p>
    <w:p w14:paraId="1674DDED" w14:textId="67EB9F63" w:rsidR="00EB0420" w:rsidRPr="00F3026D" w:rsidRDefault="00325DAF" w:rsidP="003F586D">
      <w:pPr>
        <w:pStyle w:val="TOC2"/>
        <w:rPr>
          <w:rFonts w:ascii="Arial" w:eastAsiaTheme="minorEastAsia" w:hAnsi="Arial" w:cs="Arial"/>
          <w:noProof/>
          <w:sz w:val="24"/>
          <w:szCs w:val="24"/>
        </w:rPr>
      </w:pPr>
      <w:hyperlink w:anchor="_Toc86515934" w:history="1">
        <w:r w:rsidR="00EB0420" w:rsidRPr="00F3026D">
          <w:rPr>
            <w:rStyle w:val="Hyperlink"/>
            <w:rFonts w:ascii="Arial" w:hAnsi="Arial" w:cs="Arial"/>
            <w:noProof/>
            <w:sz w:val="24"/>
            <w:szCs w:val="24"/>
          </w:rPr>
          <w:t>5.4 Experimental methods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_Toc86515934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131</w:t>
        </w:r>
        <w:r w:rsidR="00EB0420" w:rsidRPr="00F3026D">
          <w:rPr>
            <w:rFonts w:ascii="Arial" w:hAnsi="Arial" w:cs="Arial"/>
            <w:noProof/>
            <w:webHidden/>
            <w:sz w:val="24"/>
            <w:szCs w:val="24"/>
          </w:rPr>
          <w:fldChar w:fldCharType="end"/>
        </w:r>
      </w:hyperlink>
    </w:p>
    <w:p w14:paraId="1C7293C2" w14:textId="29198A02" w:rsidR="00EB0420" w:rsidRPr="00F3026D" w:rsidRDefault="00325DAF" w:rsidP="003F586D">
      <w:pPr>
        <w:pStyle w:val="TOC2"/>
        <w:rPr>
          <w:rFonts w:ascii="Arial" w:eastAsiaTheme="minorEastAsia" w:hAnsi="Arial" w:cs="Arial"/>
          <w:noProof/>
          <w:sz w:val="24"/>
          <w:szCs w:val="24"/>
        </w:rPr>
      </w:pPr>
      <w:hyperlink w:anchor="_Toc86515935" w:history="1">
        <w:r w:rsidR="00EB0420" w:rsidRPr="00F3026D">
          <w:rPr>
            <w:rStyle w:val="Hyperlink"/>
            <w:rFonts w:ascii="Arial" w:hAnsi="Arial" w:cs="Arial"/>
            <w:noProof/>
            <w:sz w:val="24"/>
            <w:szCs w:val="24"/>
          </w:rPr>
          <w:t>5.5 Materials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_Toc86515935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131</w:t>
        </w:r>
        <w:r w:rsidR="00EB0420" w:rsidRPr="00F3026D">
          <w:rPr>
            <w:rFonts w:ascii="Arial" w:hAnsi="Arial" w:cs="Arial"/>
            <w:noProof/>
            <w:webHidden/>
            <w:sz w:val="24"/>
            <w:szCs w:val="24"/>
          </w:rPr>
          <w:fldChar w:fldCharType="end"/>
        </w:r>
      </w:hyperlink>
    </w:p>
    <w:p w14:paraId="729B37F7" w14:textId="2C4A278C" w:rsidR="00EB0420" w:rsidRPr="00F3026D" w:rsidRDefault="00325DAF" w:rsidP="003F586D">
      <w:pPr>
        <w:pStyle w:val="TOC2"/>
        <w:rPr>
          <w:rFonts w:ascii="Arial" w:eastAsiaTheme="minorEastAsia" w:hAnsi="Arial" w:cs="Arial"/>
          <w:noProof/>
          <w:sz w:val="24"/>
          <w:szCs w:val="24"/>
        </w:rPr>
      </w:pPr>
      <w:hyperlink w:anchor="_Toc86515936" w:history="1">
        <w:r w:rsidR="00EB0420" w:rsidRPr="00F3026D">
          <w:rPr>
            <w:rStyle w:val="Hyperlink"/>
            <w:rFonts w:ascii="Arial" w:hAnsi="Arial" w:cs="Arial"/>
            <w:noProof/>
            <w:sz w:val="24"/>
            <w:szCs w:val="24"/>
          </w:rPr>
          <w:t>5.6 Material synthesis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_Toc86515936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132</w:t>
        </w:r>
        <w:r w:rsidR="00EB0420" w:rsidRPr="00F3026D">
          <w:rPr>
            <w:rFonts w:ascii="Arial" w:hAnsi="Arial" w:cs="Arial"/>
            <w:noProof/>
            <w:webHidden/>
            <w:sz w:val="24"/>
            <w:szCs w:val="24"/>
          </w:rPr>
          <w:fldChar w:fldCharType="end"/>
        </w:r>
      </w:hyperlink>
    </w:p>
    <w:p w14:paraId="47BEEB4D" w14:textId="5177D946" w:rsidR="00EB0420" w:rsidRPr="00F3026D" w:rsidRDefault="00325DAF" w:rsidP="003F586D">
      <w:pPr>
        <w:pStyle w:val="TOC2"/>
        <w:rPr>
          <w:rFonts w:ascii="Arial" w:eastAsiaTheme="minorEastAsia" w:hAnsi="Arial" w:cs="Arial"/>
          <w:noProof/>
          <w:sz w:val="24"/>
          <w:szCs w:val="24"/>
        </w:rPr>
      </w:pPr>
      <w:hyperlink w:anchor="_Toc86515937" w:history="1">
        <w:r w:rsidR="00EB0420" w:rsidRPr="00F3026D">
          <w:rPr>
            <w:rStyle w:val="Hyperlink"/>
            <w:rFonts w:ascii="Arial" w:hAnsi="Arial" w:cs="Arial"/>
            <w:noProof/>
            <w:sz w:val="24"/>
            <w:szCs w:val="24"/>
          </w:rPr>
          <w:t>5.7 Characterization techniques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_Toc86515937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137</w:t>
        </w:r>
        <w:r w:rsidR="00EB0420" w:rsidRPr="00F3026D">
          <w:rPr>
            <w:rFonts w:ascii="Arial" w:hAnsi="Arial" w:cs="Arial"/>
            <w:noProof/>
            <w:webHidden/>
            <w:sz w:val="24"/>
            <w:szCs w:val="24"/>
          </w:rPr>
          <w:fldChar w:fldCharType="end"/>
        </w:r>
      </w:hyperlink>
    </w:p>
    <w:p w14:paraId="0255CA75" w14:textId="3851F475" w:rsidR="00EB0420" w:rsidRPr="00F3026D" w:rsidRDefault="00325DAF" w:rsidP="003F586D">
      <w:pPr>
        <w:pStyle w:val="TOC2"/>
        <w:rPr>
          <w:rFonts w:ascii="Arial" w:eastAsiaTheme="minorEastAsia" w:hAnsi="Arial" w:cs="Arial"/>
          <w:noProof/>
          <w:sz w:val="24"/>
          <w:szCs w:val="24"/>
        </w:rPr>
      </w:pPr>
      <w:hyperlink w:anchor="_Toc86515938" w:history="1">
        <w:r w:rsidR="00EB0420" w:rsidRPr="00F3026D">
          <w:rPr>
            <w:rStyle w:val="Hyperlink"/>
            <w:rFonts w:ascii="Arial" w:hAnsi="Arial" w:cs="Arial"/>
            <w:noProof/>
            <w:sz w:val="24"/>
            <w:szCs w:val="24"/>
          </w:rPr>
          <w:t>5.8 Results and discussion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_Toc86515938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141</w:t>
        </w:r>
        <w:r w:rsidR="00EB0420" w:rsidRPr="00F3026D">
          <w:rPr>
            <w:rFonts w:ascii="Arial" w:hAnsi="Arial" w:cs="Arial"/>
            <w:noProof/>
            <w:webHidden/>
            <w:sz w:val="24"/>
            <w:szCs w:val="24"/>
          </w:rPr>
          <w:fldChar w:fldCharType="end"/>
        </w:r>
      </w:hyperlink>
    </w:p>
    <w:p w14:paraId="3044AA0B" w14:textId="5B339864" w:rsidR="00EB0420" w:rsidRPr="00F3026D" w:rsidRDefault="00325DAF" w:rsidP="003F586D">
      <w:pPr>
        <w:pStyle w:val="TOC2"/>
        <w:rPr>
          <w:rFonts w:ascii="Arial" w:eastAsiaTheme="minorEastAsia" w:hAnsi="Arial" w:cs="Arial"/>
          <w:noProof/>
          <w:sz w:val="24"/>
          <w:szCs w:val="24"/>
        </w:rPr>
      </w:pPr>
      <w:hyperlink w:anchor="_Toc86515939" w:history="1">
        <w:r w:rsidR="00EB0420" w:rsidRPr="00F3026D">
          <w:rPr>
            <w:rStyle w:val="Hyperlink"/>
            <w:rFonts w:ascii="Arial" w:hAnsi="Arial" w:cs="Arial"/>
            <w:noProof/>
            <w:sz w:val="24"/>
            <w:szCs w:val="24"/>
            <w:lang w:val="de-DE"/>
          </w:rPr>
          <w:t>5.9 Conclusion</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_Toc86515939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163</w:t>
        </w:r>
        <w:r w:rsidR="00EB0420" w:rsidRPr="00F3026D">
          <w:rPr>
            <w:rFonts w:ascii="Arial" w:hAnsi="Arial" w:cs="Arial"/>
            <w:noProof/>
            <w:webHidden/>
            <w:sz w:val="24"/>
            <w:szCs w:val="24"/>
          </w:rPr>
          <w:fldChar w:fldCharType="end"/>
        </w:r>
      </w:hyperlink>
    </w:p>
    <w:p w14:paraId="553C4309" w14:textId="3F25C8B4" w:rsidR="00EB0420" w:rsidRPr="00F3026D" w:rsidRDefault="00325DAF" w:rsidP="003F586D">
      <w:pPr>
        <w:pStyle w:val="TOC2"/>
        <w:rPr>
          <w:rFonts w:ascii="Arial" w:eastAsiaTheme="minorEastAsia" w:hAnsi="Arial" w:cs="Arial"/>
          <w:noProof/>
          <w:sz w:val="24"/>
          <w:szCs w:val="24"/>
        </w:rPr>
      </w:pPr>
      <w:hyperlink w:anchor="_Toc86515940" w:history="1">
        <w:r w:rsidR="00EB0420" w:rsidRPr="00F3026D">
          <w:rPr>
            <w:rStyle w:val="Hyperlink"/>
            <w:rFonts w:ascii="Arial" w:hAnsi="Arial" w:cs="Arial"/>
            <w:noProof/>
            <w:sz w:val="24"/>
            <w:szCs w:val="24"/>
          </w:rPr>
          <w:t>REFERENCES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_Toc86515940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165</w:t>
        </w:r>
        <w:r w:rsidR="00EB0420" w:rsidRPr="00F3026D">
          <w:rPr>
            <w:rFonts w:ascii="Arial" w:hAnsi="Arial" w:cs="Arial"/>
            <w:noProof/>
            <w:webHidden/>
            <w:sz w:val="24"/>
            <w:szCs w:val="24"/>
          </w:rPr>
          <w:fldChar w:fldCharType="end"/>
        </w:r>
      </w:hyperlink>
    </w:p>
    <w:p w14:paraId="03E4955A" w14:textId="771EC974" w:rsidR="00EB0420" w:rsidRPr="00F3026D" w:rsidRDefault="00325DAF" w:rsidP="003F586D">
      <w:pPr>
        <w:pStyle w:val="TOC1"/>
        <w:jc w:val="both"/>
        <w:rPr>
          <w:rFonts w:eastAsiaTheme="minorEastAsia" w:cs="Arial"/>
          <w:noProof/>
          <w:szCs w:val="24"/>
        </w:rPr>
      </w:pPr>
      <w:hyperlink w:anchor="_Toc86515941" w:history="1">
        <w:r w:rsidR="00EB0420" w:rsidRPr="00F3026D">
          <w:rPr>
            <w:rStyle w:val="Hyperlink"/>
            <w:rFonts w:cs="Arial"/>
            <w:noProof/>
            <w:szCs w:val="24"/>
          </w:rPr>
          <w:t>Chapter 6: Conclusion and future work</w:t>
        </w:r>
        <w:r w:rsidR="00EB0420" w:rsidRPr="00F3026D">
          <w:rPr>
            <w:rFonts w:cs="Arial"/>
            <w:noProof/>
            <w:webHidden/>
            <w:szCs w:val="24"/>
          </w:rPr>
          <w:tab/>
        </w:r>
        <w:r w:rsidR="00EB0420" w:rsidRPr="00F3026D">
          <w:rPr>
            <w:rFonts w:cs="Arial"/>
            <w:noProof/>
            <w:webHidden/>
            <w:szCs w:val="24"/>
          </w:rPr>
          <w:fldChar w:fldCharType="begin"/>
        </w:r>
        <w:r w:rsidR="00EB0420" w:rsidRPr="00F3026D">
          <w:rPr>
            <w:rFonts w:cs="Arial"/>
            <w:noProof/>
            <w:webHidden/>
            <w:szCs w:val="24"/>
          </w:rPr>
          <w:instrText xml:space="preserve"> PAGEREF _Toc86515941 \h </w:instrText>
        </w:r>
        <w:r w:rsidR="00EB0420" w:rsidRPr="00F3026D">
          <w:rPr>
            <w:rFonts w:cs="Arial"/>
            <w:noProof/>
            <w:webHidden/>
            <w:szCs w:val="24"/>
          </w:rPr>
        </w:r>
        <w:r w:rsidR="00EB0420" w:rsidRPr="00F3026D">
          <w:rPr>
            <w:rFonts w:cs="Arial"/>
            <w:noProof/>
            <w:webHidden/>
            <w:szCs w:val="24"/>
          </w:rPr>
          <w:fldChar w:fldCharType="separate"/>
        </w:r>
        <w:r w:rsidR="00016F3C">
          <w:rPr>
            <w:rFonts w:cs="Arial"/>
            <w:noProof/>
            <w:webHidden/>
            <w:szCs w:val="24"/>
          </w:rPr>
          <w:t>173</w:t>
        </w:r>
        <w:r w:rsidR="00EB0420" w:rsidRPr="00F3026D">
          <w:rPr>
            <w:rFonts w:cs="Arial"/>
            <w:noProof/>
            <w:webHidden/>
            <w:szCs w:val="24"/>
          </w:rPr>
          <w:fldChar w:fldCharType="end"/>
        </w:r>
      </w:hyperlink>
    </w:p>
    <w:p w14:paraId="73425271" w14:textId="57F19932" w:rsidR="00EB0420" w:rsidRPr="00F3026D" w:rsidRDefault="00325DAF" w:rsidP="003F586D">
      <w:pPr>
        <w:pStyle w:val="TOC2"/>
        <w:rPr>
          <w:rFonts w:ascii="Arial" w:eastAsiaTheme="minorEastAsia" w:hAnsi="Arial" w:cs="Arial"/>
          <w:noProof/>
          <w:sz w:val="24"/>
          <w:szCs w:val="24"/>
        </w:rPr>
      </w:pPr>
      <w:hyperlink w:anchor="_Toc86515942" w:history="1">
        <w:r w:rsidR="00EB0420" w:rsidRPr="00F3026D">
          <w:rPr>
            <w:rStyle w:val="Hyperlink"/>
            <w:rFonts w:ascii="Arial" w:hAnsi="Arial" w:cs="Arial"/>
            <w:noProof/>
            <w:sz w:val="24"/>
            <w:szCs w:val="24"/>
          </w:rPr>
          <w:t>6.1 Conclusions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_Toc86515942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173</w:t>
        </w:r>
        <w:r w:rsidR="00EB0420" w:rsidRPr="00F3026D">
          <w:rPr>
            <w:rFonts w:ascii="Arial" w:hAnsi="Arial" w:cs="Arial"/>
            <w:noProof/>
            <w:webHidden/>
            <w:sz w:val="24"/>
            <w:szCs w:val="24"/>
          </w:rPr>
          <w:fldChar w:fldCharType="end"/>
        </w:r>
      </w:hyperlink>
    </w:p>
    <w:p w14:paraId="5261B475" w14:textId="32594BDE" w:rsidR="00EB0420" w:rsidRPr="00F3026D" w:rsidRDefault="00325DAF" w:rsidP="003F586D">
      <w:pPr>
        <w:pStyle w:val="TOC2"/>
        <w:rPr>
          <w:rFonts w:ascii="Arial" w:eastAsiaTheme="minorEastAsia" w:hAnsi="Arial" w:cs="Arial"/>
          <w:noProof/>
          <w:sz w:val="24"/>
          <w:szCs w:val="24"/>
        </w:rPr>
      </w:pPr>
      <w:hyperlink w:anchor="_Toc86515943" w:history="1">
        <w:r w:rsidR="00EB0420" w:rsidRPr="00F3026D">
          <w:rPr>
            <w:rStyle w:val="Hyperlink"/>
            <w:rFonts w:ascii="Arial" w:hAnsi="Arial" w:cs="Arial"/>
            <w:noProof/>
            <w:sz w:val="24"/>
            <w:szCs w:val="24"/>
          </w:rPr>
          <w:t>6.2 Future work</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_Toc86515943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175</w:t>
        </w:r>
        <w:r w:rsidR="00EB0420" w:rsidRPr="00F3026D">
          <w:rPr>
            <w:rFonts w:ascii="Arial" w:hAnsi="Arial" w:cs="Arial"/>
            <w:noProof/>
            <w:webHidden/>
            <w:sz w:val="24"/>
            <w:szCs w:val="24"/>
          </w:rPr>
          <w:fldChar w:fldCharType="end"/>
        </w:r>
      </w:hyperlink>
    </w:p>
    <w:p w14:paraId="0954CCA4" w14:textId="4E93F4F9" w:rsidR="00EB0420" w:rsidRPr="00F3026D" w:rsidRDefault="00325DAF" w:rsidP="003F586D">
      <w:pPr>
        <w:pStyle w:val="TOC2"/>
        <w:rPr>
          <w:rFonts w:ascii="Arial" w:eastAsiaTheme="minorEastAsia" w:hAnsi="Arial" w:cs="Arial"/>
          <w:noProof/>
          <w:sz w:val="24"/>
          <w:szCs w:val="24"/>
        </w:rPr>
      </w:pPr>
      <w:hyperlink w:anchor="_Toc86515944" w:history="1">
        <w:r w:rsidR="00EB0420" w:rsidRPr="00F3026D">
          <w:rPr>
            <w:rStyle w:val="Hyperlink"/>
            <w:rFonts w:ascii="Arial" w:hAnsi="Arial" w:cs="Arial"/>
            <w:noProof/>
            <w:sz w:val="24"/>
            <w:szCs w:val="24"/>
          </w:rPr>
          <w:t>6.3 Probing the origin of the catalytic performances</w:t>
        </w:r>
        <w:r w:rsidR="00EB0420" w:rsidRPr="00F3026D">
          <w:rPr>
            <w:rFonts w:ascii="Arial" w:hAnsi="Arial" w:cs="Arial"/>
            <w:noProof/>
            <w:webHidden/>
            <w:sz w:val="24"/>
            <w:szCs w:val="24"/>
          </w:rPr>
          <w:tab/>
        </w:r>
        <w:r w:rsidR="00EB0420" w:rsidRPr="00F3026D">
          <w:rPr>
            <w:rFonts w:ascii="Arial" w:hAnsi="Arial" w:cs="Arial"/>
            <w:noProof/>
            <w:webHidden/>
            <w:sz w:val="24"/>
            <w:szCs w:val="24"/>
          </w:rPr>
          <w:fldChar w:fldCharType="begin"/>
        </w:r>
        <w:r w:rsidR="00EB0420" w:rsidRPr="00F3026D">
          <w:rPr>
            <w:rFonts w:ascii="Arial" w:hAnsi="Arial" w:cs="Arial"/>
            <w:noProof/>
            <w:webHidden/>
            <w:sz w:val="24"/>
            <w:szCs w:val="24"/>
          </w:rPr>
          <w:instrText xml:space="preserve"> PAGEREF _Toc86515944 \h </w:instrText>
        </w:r>
        <w:r w:rsidR="00EB0420" w:rsidRPr="00F3026D">
          <w:rPr>
            <w:rFonts w:ascii="Arial" w:hAnsi="Arial" w:cs="Arial"/>
            <w:noProof/>
            <w:webHidden/>
            <w:sz w:val="24"/>
            <w:szCs w:val="24"/>
          </w:rPr>
        </w:r>
        <w:r w:rsidR="00EB0420" w:rsidRPr="00F3026D">
          <w:rPr>
            <w:rFonts w:ascii="Arial" w:hAnsi="Arial" w:cs="Arial"/>
            <w:noProof/>
            <w:webHidden/>
            <w:sz w:val="24"/>
            <w:szCs w:val="24"/>
          </w:rPr>
          <w:fldChar w:fldCharType="separate"/>
        </w:r>
        <w:r w:rsidR="00016F3C">
          <w:rPr>
            <w:rFonts w:ascii="Arial" w:hAnsi="Arial" w:cs="Arial"/>
            <w:noProof/>
            <w:webHidden/>
            <w:sz w:val="24"/>
            <w:szCs w:val="24"/>
          </w:rPr>
          <w:t>176</w:t>
        </w:r>
        <w:r w:rsidR="00EB0420" w:rsidRPr="00F3026D">
          <w:rPr>
            <w:rFonts w:ascii="Arial" w:hAnsi="Arial" w:cs="Arial"/>
            <w:noProof/>
            <w:webHidden/>
            <w:sz w:val="24"/>
            <w:szCs w:val="24"/>
          </w:rPr>
          <w:fldChar w:fldCharType="end"/>
        </w:r>
      </w:hyperlink>
    </w:p>
    <w:p w14:paraId="153B64C8" w14:textId="197B3D57" w:rsidR="00EB0420" w:rsidRPr="00F3026D" w:rsidRDefault="00325DAF" w:rsidP="003F586D">
      <w:pPr>
        <w:pStyle w:val="TOC1"/>
        <w:jc w:val="both"/>
        <w:rPr>
          <w:rFonts w:eastAsiaTheme="minorEastAsia" w:cs="Arial"/>
          <w:noProof/>
          <w:szCs w:val="24"/>
        </w:rPr>
      </w:pPr>
      <w:hyperlink w:anchor="_Toc86515945" w:history="1">
        <w:r w:rsidR="00EB0420" w:rsidRPr="00F3026D">
          <w:rPr>
            <w:rStyle w:val="Hyperlink"/>
            <w:rFonts w:cs="Arial"/>
            <w:noProof/>
            <w:szCs w:val="24"/>
          </w:rPr>
          <w:t>Vita</w:t>
        </w:r>
        <w:r w:rsidR="00EB0420" w:rsidRPr="00F3026D">
          <w:rPr>
            <w:rFonts w:cs="Arial"/>
            <w:noProof/>
            <w:webHidden/>
            <w:szCs w:val="24"/>
          </w:rPr>
          <w:tab/>
        </w:r>
        <w:r w:rsidR="00EB0420" w:rsidRPr="00F3026D">
          <w:rPr>
            <w:rFonts w:cs="Arial"/>
            <w:noProof/>
            <w:webHidden/>
            <w:szCs w:val="24"/>
          </w:rPr>
          <w:fldChar w:fldCharType="begin"/>
        </w:r>
        <w:r w:rsidR="00EB0420" w:rsidRPr="00F3026D">
          <w:rPr>
            <w:rFonts w:cs="Arial"/>
            <w:noProof/>
            <w:webHidden/>
            <w:szCs w:val="24"/>
          </w:rPr>
          <w:instrText xml:space="preserve"> PAGEREF _Toc86515945 \h </w:instrText>
        </w:r>
        <w:r w:rsidR="00EB0420" w:rsidRPr="00F3026D">
          <w:rPr>
            <w:rFonts w:cs="Arial"/>
            <w:noProof/>
            <w:webHidden/>
            <w:szCs w:val="24"/>
          </w:rPr>
        </w:r>
        <w:r w:rsidR="00EB0420" w:rsidRPr="00F3026D">
          <w:rPr>
            <w:rFonts w:cs="Arial"/>
            <w:noProof/>
            <w:webHidden/>
            <w:szCs w:val="24"/>
          </w:rPr>
          <w:fldChar w:fldCharType="separate"/>
        </w:r>
        <w:r w:rsidR="00016F3C">
          <w:rPr>
            <w:rFonts w:cs="Arial"/>
            <w:noProof/>
            <w:webHidden/>
            <w:szCs w:val="24"/>
          </w:rPr>
          <w:t>177</w:t>
        </w:r>
        <w:r w:rsidR="00EB0420" w:rsidRPr="00F3026D">
          <w:rPr>
            <w:rFonts w:cs="Arial"/>
            <w:noProof/>
            <w:webHidden/>
            <w:szCs w:val="24"/>
          </w:rPr>
          <w:fldChar w:fldCharType="end"/>
        </w:r>
      </w:hyperlink>
    </w:p>
    <w:p w14:paraId="0C473BBA" w14:textId="2295FEC9" w:rsidR="00387656" w:rsidRPr="00F3026D" w:rsidRDefault="00170AC7" w:rsidP="003F586D">
      <w:pPr>
        <w:spacing w:line="480" w:lineRule="auto"/>
        <w:jc w:val="both"/>
        <w:rPr>
          <w:rFonts w:ascii="Arial" w:hAnsi="Arial" w:cs="Arial"/>
          <w:sz w:val="24"/>
          <w:szCs w:val="24"/>
        </w:rPr>
      </w:pPr>
      <w:r w:rsidRPr="00F3026D">
        <w:rPr>
          <w:rFonts w:ascii="Arial" w:hAnsi="Arial" w:cs="Arial"/>
          <w:sz w:val="24"/>
          <w:szCs w:val="24"/>
        </w:rPr>
        <w:fldChar w:fldCharType="end"/>
      </w:r>
    </w:p>
    <w:p w14:paraId="23CB1528" w14:textId="77777777" w:rsidR="00387656" w:rsidRPr="00F3026D" w:rsidRDefault="009C755C" w:rsidP="00196CC7">
      <w:pPr>
        <w:pStyle w:val="Title"/>
        <w:spacing w:line="480" w:lineRule="auto"/>
        <w:rPr>
          <w:rFonts w:ascii="Arial" w:hAnsi="Arial" w:cs="Arial"/>
          <w:sz w:val="24"/>
          <w:szCs w:val="24"/>
        </w:rPr>
      </w:pPr>
      <w:r w:rsidRPr="00F3026D">
        <w:rPr>
          <w:rFonts w:ascii="Arial" w:hAnsi="Arial" w:cs="Arial"/>
          <w:sz w:val="24"/>
          <w:szCs w:val="24"/>
        </w:rPr>
        <w:br w:type="page"/>
      </w:r>
    </w:p>
    <w:p w14:paraId="40F7570E" w14:textId="77777777" w:rsidR="00387656" w:rsidRPr="00C23E90" w:rsidRDefault="00387656" w:rsidP="00196CC7">
      <w:pPr>
        <w:pStyle w:val="Title"/>
        <w:spacing w:line="480" w:lineRule="auto"/>
        <w:rPr>
          <w:rFonts w:ascii="Arial" w:hAnsi="Arial" w:cs="Arial"/>
          <w:szCs w:val="28"/>
        </w:rPr>
      </w:pPr>
      <w:r w:rsidRPr="00C23E90">
        <w:rPr>
          <w:rFonts w:ascii="Arial" w:hAnsi="Arial" w:cs="Arial"/>
          <w:szCs w:val="28"/>
        </w:rPr>
        <w:lastRenderedPageBreak/>
        <w:t>LIST OF TABLES</w:t>
      </w:r>
    </w:p>
    <w:p w14:paraId="1040C7EB" w14:textId="702A0040" w:rsidR="005A3F80" w:rsidRPr="009E7E6B" w:rsidRDefault="00387656" w:rsidP="005A3F80">
      <w:pPr>
        <w:pStyle w:val="TableofFigures"/>
        <w:rPr>
          <w:rFonts w:ascii="Arial" w:eastAsiaTheme="minorEastAsia" w:hAnsi="Arial" w:cs="Arial"/>
          <w:sz w:val="24"/>
          <w:szCs w:val="24"/>
        </w:rPr>
      </w:pPr>
      <w:r w:rsidRPr="009E7E6B">
        <w:rPr>
          <w:rFonts w:ascii="Arial" w:hAnsi="Arial" w:cs="Arial"/>
          <w:sz w:val="24"/>
          <w:szCs w:val="24"/>
        </w:rPr>
        <w:fldChar w:fldCharType="begin"/>
      </w:r>
      <w:r w:rsidRPr="009E7E6B">
        <w:rPr>
          <w:rFonts w:ascii="Arial" w:hAnsi="Arial" w:cs="Arial"/>
          <w:sz w:val="24"/>
          <w:szCs w:val="24"/>
        </w:rPr>
        <w:instrText xml:space="preserve"> TOC \h \z \c "Table" </w:instrText>
      </w:r>
      <w:r w:rsidRPr="009E7E6B">
        <w:rPr>
          <w:rFonts w:ascii="Arial" w:hAnsi="Arial" w:cs="Arial"/>
          <w:sz w:val="24"/>
          <w:szCs w:val="24"/>
        </w:rPr>
        <w:fldChar w:fldCharType="separate"/>
      </w:r>
      <w:hyperlink w:anchor="_Toc86514652" w:history="1">
        <w:r w:rsidR="005A3F80" w:rsidRPr="009E7E6B">
          <w:rPr>
            <w:rStyle w:val="Hyperlink"/>
            <w:rFonts w:ascii="Arial" w:hAnsi="Arial" w:cs="Arial"/>
            <w:sz w:val="24"/>
            <w:szCs w:val="24"/>
          </w:rPr>
          <w:t>Table 4.1. Results of phenol hydrogenation by HEA-NPs/C under different conditions.</w:t>
        </w:r>
        <w:r w:rsidR="005A3F80" w:rsidRPr="009E7E6B">
          <w:rPr>
            <w:rFonts w:ascii="Arial" w:hAnsi="Arial" w:cs="Arial"/>
            <w:webHidden/>
            <w:sz w:val="24"/>
            <w:szCs w:val="24"/>
          </w:rPr>
          <w:tab/>
        </w:r>
        <w:r w:rsidR="005A3F80" w:rsidRPr="009E7E6B">
          <w:rPr>
            <w:rFonts w:ascii="Arial" w:hAnsi="Arial" w:cs="Arial"/>
            <w:webHidden/>
            <w:sz w:val="24"/>
            <w:szCs w:val="24"/>
          </w:rPr>
          <w:fldChar w:fldCharType="begin"/>
        </w:r>
        <w:r w:rsidR="005A3F80" w:rsidRPr="009E7E6B">
          <w:rPr>
            <w:rFonts w:ascii="Arial" w:hAnsi="Arial" w:cs="Arial"/>
            <w:webHidden/>
            <w:sz w:val="24"/>
            <w:szCs w:val="24"/>
          </w:rPr>
          <w:instrText xml:space="preserve"> PAGEREF _Toc86514652 \h </w:instrText>
        </w:r>
        <w:r w:rsidR="005A3F80" w:rsidRPr="009E7E6B">
          <w:rPr>
            <w:rFonts w:ascii="Arial" w:hAnsi="Arial" w:cs="Arial"/>
            <w:webHidden/>
            <w:sz w:val="24"/>
            <w:szCs w:val="24"/>
          </w:rPr>
        </w:r>
        <w:r w:rsidR="005A3F80" w:rsidRPr="009E7E6B">
          <w:rPr>
            <w:rFonts w:ascii="Arial" w:hAnsi="Arial" w:cs="Arial"/>
            <w:webHidden/>
            <w:sz w:val="24"/>
            <w:szCs w:val="24"/>
          </w:rPr>
          <w:fldChar w:fldCharType="separate"/>
        </w:r>
        <w:r w:rsidR="00016F3C">
          <w:rPr>
            <w:rFonts w:ascii="Arial" w:hAnsi="Arial" w:cs="Arial"/>
            <w:webHidden/>
            <w:sz w:val="24"/>
            <w:szCs w:val="24"/>
          </w:rPr>
          <w:t>107</w:t>
        </w:r>
        <w:r w:rsidR="005A3F80" w:rsidRPr="009E7E6B">
          <w:rPr>
            <w:rFonts w:ascii="Arial" w:hAnsi="Arial" w:cs="Arial"/>
            <w:webHidden/>
            <w:sz w:val="24"/>
            <w:szCs w:val="24"/>
          </w:rPr>
          <w:fldChar w:fldCharType="end"/>
        </w:r>
      </w:hyperlink>
    </w:p>
    <w:p w14:paraId="20424A3B" w14:textId="6198011C" w:rsidR="005A3F80" w:rsidRPr="009E7E6B" w:rsidRDefault="00325DAF" w:rsidP="005A3F80">
      <w:pPr>
        <w:pStyle w:val="TableofFigures"/>
        <w:rPr>
          <w:rFonts w:ascii="Arial" w:eastAsiaTheme="minorEastAsia" w:hAnsi="Arial" w:cs="Arial"/>
          <w:sz w:val="24"/>
          <w:szCs w:val="24"/>
        </w:rPr>
      </w:pPr>
      <w:hyperlink w:anchor="_Toc86514653" w:history="1">
        <w:r w:rsidR="005A3F80" w:rsidRPr="009E7E6B">
          <w:rPr>
            <w:rStyle w:val="Hyperlink"/>
            <w:rFonts w:ascii="Arial" w:hAnsi="Arial" w:cs="Arial"/>
            <w:sz w:val="24"/>
            <w:szCs w:val="24"/>
          </w:rPr>
          <w:t>Table 4.2 Summary of hydrogenation of phenol to cyclohexanone over noble metal-based catalysts (Referenced articles are found on page 125).</w:t>
        </w:r>
        <w:r w:rsidR="005A3F80" w:rsidRPr="009E7E6B">
          <w:rPr>
            <w:rFonts w:ascii="Arial" w:hAnsi="Arial" w:cs="Arial"/>
            <w:webHidden/>
            <w:sz w:val="24"/>
            <w:szCs w:val="24"/>
          </w:rPr>
          <w:tab/>
        </w:r>
        <w:r w:rsidR="005A3F80" w:rsidRPr="009E7E6B">
          <w:rPr>
            <w:rFonts w:ascii="Arial" w:hAnsi="Arial" w:cs="Arial"/>
            <w:webHidden/>
            <w:sz w:val="24"/>
            <w:szCs w:val="24"/>
          </w:rPr>
          <w:fldChar w:fldCharType="begin"/>
        </w:r>
        <w:r w:rsidR="005A3F80" w:rsidRPr="009E7E6B">
          <w:rPr>
            <w:rFonts w:ascii="Arial" w:hAnsi="Arial" w:cs="Arial"/>
            <w:webHidden/>
            <w:sz w:val="24"/>
            <w:szCs w:val="24"/>
          </w:rPr>
          <w:instrText xml:space="preserve"> PAGEREF _Toc86514653 \h </w:instrText>
        </w:r>
        <w:r w:rsidR="005A3F80" w:rsidRPr="009E7E6B">
          <w:rPr>
            <w:rFonts w:ascii="Arial" w:hAnsi="Arial" w:cs="Arial"/>
            <w:webHidden/>
            <w:sz w:val="24"/>
            <w:szCs w:val="24"/>
          </w:rPr>
        </w:r>
        <w:r w:rsidR="005A3F80" w:rsidRPr="009E7E6B">
          <w:rPr>
            <w:rFonts w:ascii="Arial" w:hAnsi="Arial" w:cs="Arial"/>
            <w:webHidden/>
            <w:sz w:val="24"/>
            <w:szCs w:val="24"/>
          </w:rPr>
          <w:fldChar w:fldCharType="separate"/>
        </w:r>
        <w:r w:rsidR="00016F3C">
          <w:rPr>
            <w:rFonts w:ascii="Arial" w:hAnsi="Arial" w:cs="Arial"/>
            <w:webHidden/>
            <w:sz w:val="24"/>
            <w:szCs w:val="24"/>
          </w:rPr>
          <w:t>110</w:t>
        </w:r>
        <w:r w:rsidR="005A3F80" w:rsidRPr="009E7E6B">
          <w:rPr>
            <w:rFonts w:ascii="Arial" w:hAnsi="Arial" w:cs="Arial"/>
            <w:webHidden/>
            <w:sz w:val="24"/>
            <w:szCs w:val="24"/>
          </w:rPr>
          <w:fldChar w:fldCharType="end"/>
        </w:r>
      </w:hyperlink>
    </w:p>
    <w:p w14:paraId="23D52F21" w14:textId="2A267454" w:rsidR="00236E6D" w:rsidRPr="009E7E6B" w:rsidRDefault="00387656" w:rsidP="00196CC7">
      <w:pPr>
        <w:spacing w:line="480" w:lineRule="auto"/>
        <w:rPr>
          <w:rFonts w:ascii="Arial" w:hAnsi="Arial" w:cs="Arial"/>
          <w:sz w:val="24"/>
          <w:szCs w:val="24"/>
        </w:rPr>
      </w:pPr>
      <w:r w:rsidRPr="009E7E6B">
        <w:rPr>
          <w:rFonts w:ascii="Arial" w:hAnsi="Arial" w:cs="Arial"/>
          <w:sz w:val="24"/>
          <w:szCs w:val="24"/>
        </w:rPr>
        <w:fldChar w:fldCharType="end"/>
      </w:r>
    </w:p>
    <w:p w14:paraId="447DCCB2" w14:textId="77777777" w:rsidR="00236E6D" w:rsidRPr="009E7E6B" w:rsidRDefault="00236E6D" w:rsidP="00196CC7">
      <w:pPr>
        <w:spacing w:line="480" w:lineRule="auto"/>
        <w:rPr>
          <w:rFonts w:ascii="Arial" w:hAnsi="Arial" w:cs="Arial"/>
          <w:sz w:val="24"/>
          <w:szCs w:val="24"/>
        </w:rPr>
      </w:pPr>
    </w:p>
    <w:p w14:paraId="29229BFC" w14:textId="77777777" w:rsidR="00236E6D" w:rsidRPr="009E7E6B" w:rsidRDefault="00236E6D" w:rsidP="00196CC7">
      <w:pPr>
        <w:spacing w:line="480" w:lineRule="auto"/>
        <w:rPr>
          <w:rFonts w:ascii="Arial" w:hAnsi="Arial" w:cs="Arial"/>
          <w:sz w:val="24"/>
          <w:szCs w:val="24"/>
        </w:rPr>
      </w:pPr>
    </w:p>
    <w:p w14:paraId="2FC6EBCA" w14:textId="77777777" w:rsidR="00236E6D" w:rsidRPr="009E7E6B" w:rsidRDefault="00236E6D" w:rsidP="00196CC7">
      <w:pPr>
        <w:spacing w:line="480" w:lineRule="auto"/>
        <w:rPr>
          <w:rFonts w:ascii="Arial" w:hAnsi="Arial" w:cs="Arial"/>
          <w:sz w:val="24"/>
          <w:szCs w:val="24"/>
        </w:rPr>
      </w:pPr>
    </w:p>
    <w:p w14:paraId="7D5064AB" w14:textId="77777777" w:rsidR="0085757D" w:rsidRPr="009E7E6B" w:rsidRDefault="0085757D" w:rsidP="00196CC7">
      <w:pPr>
        <w:spacing w:line="480" w:lineRule="auto"/>
        <w:rPr>
          <w:rFonts w:ascii="Arial" w:hAnsi="Arial" w:cs="Arial"/>
          <w:sz w:val="24"/>
          <w:szCs w:val="24"/>
        </w:rPr>
      </w:pPr>
    </w:p>
    <w:p w14:paraId="1032EE7B" w14:textId="77777777" w:rsidR="0085757D" w:rsidRPr="009E7E6B" w:rsidRDefault="0085757D" w:rsidP="00196CC7">
      <w:pPr>
        <w:spacing w:line="480" w:lineRule="auto"/>
        <w:rPr>
          <w:rFonts w:ascii="Arial" w:hAnsi="Arial" w:cs="Arial"/>
          <w:sz w:val="24"/>
          <w:szCs w:val="24"/>
        </w:rPr>
      </w:pPr>
    </w:p>
    <w:p w14:paraId="0CF3AFFD" w14:textId="77777777" w:rsidR="0085757D" w:rsidRPr="009E7E6B" w:rsidRDefault="0085757D" w:rsidP="00196CC7">
      <w:pPr>
        <w:spacing w:line="480" w:lineRule="auto"/>
        <w:rPr>
          <w:rFonts w:ascii="Arial" w:hAnsi="Arial" w:cs="Arial"/>
          <w:sz w:val="24"/>
          <w:szCs w:val="24"/>
        </w:rPr>
      </w:pPr>
    </w:p>
    <w:p w14:paraId="7BB34570" w14:textId="77777777" w:rsidR="0085757D" w:rsidRPr="009E7E6B" w:rsidRDefault="0085757D" w:rsidP="00196CC7">
      <w:pPr>
        <w:spacing w:line="480" w:lineRule="auto"/>
        <w:rPr>
          <w:rFonts w:ascii="Arial" w:hAnsi="Arial" w:cs="Arial"/>
          <w:sz w:val="24"/>
          <w:szCs w:val="24"/>
        </w:rPr>
      </w:pPr>
    </w:p>
    <w:p w14:paraId="277BD34C" w14:textId="77777777" w:rsidR="0085757D" w:rsidRPr="009E7E6B" w:rsidRDefault="0085757D" w:rsidP="00196CC7">
      <w:pPr>
        <w:spacing w:line="480" w:lineRule="auto"/>
        <w:rPr>
          <w:rFonts w:ascii="Arial" w:hAnsi="Arial" w:cs="Arial"/>
          <w:sz w:val="24"/>
          <w:szCs w:val="24"/>
        </w:rPr>
      </w:pPr>
    </w:p>
    <w:p w14:paraId="5465DCF4" w14:textId="77777777" w:rsidR="00904969" w:rsidRPr="00C23E90" w:rsidRDefault="00236E6D" w:rsidP="00196CC7">
      <w:pPr>
        <w:pStyle w:val="Title"/>
        <w:spacing w:line="480" w:lineRule="auto"/>
        <w:rPr>
          <w:rFonts w:ascii="Arial" w:hAnsi="Arial" w:cs="Arial"/>
          <w:szCs w:val="28"/>
        </w:rPr>
      </w:pPr>
      <w:r w:rsidRPr="009E7E6B">
        <w:rPr>
          <w:rFonts w:ascii="Arial" w:hAnsi="Arial" w:cs="Arial"/>
          <w:sz w:val="24"/>
          <w:szCs w:val="24"/>
        </w:rPr>
        <w:br w:type="page"/>
      </w:r>
      <w:r w:rsidR="00904969" w:rsidRPr="00C23E90">
        <w:rPr>
          <w:rFonts w:ascii="Arial" w:hAnsi="Arial" w:cs="Arial"/>
          <w:szCs w:val="28"/>
        </w:rPr>
        <w:lastRenderedPageBreak/>
        <w:t>LIST OF FIGURES</w:t>
      </w:r>
    </w:p>
    <w:p w14:paraId="7869DF60" w14:textId="65327AD2" w:rsidR="001246FC" w:rsidRPr="001246FC" w:rsidRDefault="00C07D7A">
      <w:pPr>
        <w:pStyle w:val="TableofFigures"/>
        <w:rPr>
          <w:rFonts w:ascii="Arial" w:eastAsiaTheme="minorEastAsia" w:hAnsi="Arial" w:cs="Arial"/>
          <w:sz w:val="24"/>
          <w:szCs w:val="24"/>
        </w:rPr>
      </w:pPr>
      <w:r w:rsidRPr="001246FC">
        <w:rPr>
          <w:rFonts w:ascii="Arial" w:hAnsi="Arial" w:cs="Arial"/>
          <w:sz w:val="24"/>
          <w:szCs w:val="24"/>
        </w:rPr>
        <w:fldChar w:fldCharType="begin"/>
      </w:r>
      <w:r w:rsidRPr="001246FC">
        <w:rPr>
          <w:rFonts w:ascii="Arial" w:hAnsi="Arial" w:cs="Arial"/>
          <w:sz w:val="24"/>
          <w:szCs w:val="24"/>
        </w:rPr>
        <w:instrText xml:space="preserve"> TOC \h \z \c "Figure" </w:instrText>
      </w:r>
      <w:r w:rsidRPr="001246FC">
        <w:rPr>
          <w:rFonts w:ascii="Arial" w:hAnsi="Arial" w:cs="Arial"/>
          <w:sz w:val="24"/>
          <w:szCs w:val="24"/>
        </w:rPr>
        <w:fldChar w:fldCharType="separate"/>
      </w:r>
      <w:hyperlink w:anchor="_Toc88017151" w:history="1">
        <w:r w:rsidR="001246FC" w:rsidRPr="001246FC">
          <w:rPr>
            <w:rStyle w:val="Hyperlink"/>
            <w:rFonts w:ascii="Arial" w:hAnsi="Arial" w:cs="Arial"/>
            <w:sz w:val="24"/>
            <w:szCs w:val="24"/>
          </w:rPr>
          <w:t>Figure 1.1. Reaction coordinate diagram of a generic exothermic reaction of a catalyzed (red) versus non-catalyzed (black) reaction. Figure reprinted from reference eight.</w:t>
        </w:r>
        <w:r w:rsidR="001246FC" w:rsidRPr="001246FC">
          <w:rPr>
            <w:rStyle w:val="Hyperlink"/>
            <w:rFonts w:ascii="Arial" w:hAnsi="Arial" w:cs="Arial"/>
            <w:sz w:val="24"/>
            <w:szCs w:val="24"/>
            <w:vertAlign w:val="superscript"/>
          </w:rPr>
          <w:t>8</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_Toc88017151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4</w:t>
        </w:r>
        <w:r w:rsidR="001246FC" w:rsidRPr="001246FC">
          <w:rPr>
            <w:rFonts w:ascii="Arial" w:hAnsi="Arial" w:cs="Arial"/>
            <w:webHidden/>
            <w:sz w:val="24"/>
            <w:szCs w:val="24"/>
          </w:rPr>
          <w:fldChar w:fldCharType="end"/>
        </w:r>
      </w:hyperlink>
    </w:p>
    <w:p w14:paraId="10AB5B24" w14:textId="622C97FF" w:rsidR="001246FC" w:rsidRPr="001246FC" w:rsidRDefault="00325DAF">
      <w:pPr>
        <w:pStyle w:val="TableofFigures"/>
        <w:rPr>
          <w:rFonts w:ascii="Arial" w:eastAsiaTheme="minorEastAsia" w:hAnsi="Arial" w:cs="Arial"/>
          <w:sz w:val="24"/>
          <w:szCs w:val="24"/>
        </w:rPr>
      </w:pPr>
      <w:hyperlink w:anchor="_Toc88017152" w:history="1">
        <w:r w:rsidR="001246FC" w:rsidRPr="001246FC">
          <w:rPr>
            <w:rStyle w:val="Hyperlink"/>
            <w:rFonts w:ascii="Arial" w:hAnsi="Arial" w:cs="Arial"/>
            <w:sz w:val="24"/>
            <w:szCs w:val="24"/>
          </w:rPr>
          <w:t>Figure 1.2. Schematic illustration of the chemical reactions that occur at the surface of a heterogeneous catalyst.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_Toc88017152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w:t>
        </w:r>
        <w:r w:rsidR="001246FC" w:rsidRPr="001246FC">
          <w:rPr>
            <w:rFonts w:ascii="Arial" w:hAnsi="Arial" w:cs="Arial"/>
            <w:webHidden/>
            <w:sz w:val="24"/>
            <w:szCs w:val="24"/>
          </w:rPr>
          <w:fldChar w:fldCharType="end"/>
        </w:r>
      </w:hyperlink>
    </w:p>
    <w:p w14:paraId="18D431E6" w14:textId="6F9EE5A5" w:rsidR="001246FC" w:rsidRPr="001246FC" w:rsidRDefault="00325DAF">
      <w:pPr>
        <w:pStyle w:val="TableofFigures"/>
        <w:rPr>
          <w:rFonts w:ascii="Arial" w:eastAsiaTheme="minorEastAsia" w:hAnsi="Arial" w:cs="Arial"/>
          <w:sz w:val="24"/>
          <w:szCs w:val="24"/>
        </w:rPr>
      </w:pPr>
      <w:hyperlink w:anchor="_Toc88017153" w:history="1">
        <w:r w:rsidR="001246FC" w:rsidRPr="001246FC">
          <w:rPr>
            <w:rStyle w:val="Hyperlink"/>
            <w:rFonts w:ascii="Arial" w:hAnsi="Arial" w:cs="Arial"/>
            <w:sz w:val="24"/>
            <w:szCs w:val="24"/>
          </w:rPr>
          <w:t>Figure 1.3 Schematic phase diagram showing regions of well-known materials near the corners and poorly-known or unknown materials in the center region. Figure reprinted from reference fifteen.</w:t>
        </w:r>
        <w:r w:rsidR="001246FC" w:rsidRPr="001246FC">
          <w:rPr>
            <w:rStyle w:val="Hyperlink"/>
            <w:rFonts w:ascii="Arial" w:hAnsi="Arial" w:cs="Arial"/>
            <w:sz w:val="24"/>
            <w:szCs w:val="24"/>
            <w:vertAlign w:val="superscript"/>
          </w:rPr>
          <w:t>15</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_Toc88017153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w:t>
        </w:r>
        <w:r w:rsidR="001246FC" w:rsidRPr="001246FC">
          <w:rPr>
            <w:rFonts w:ascii="Arial" w:hAnsi="Arial" w:cs="Arial"/>
            <w:webHidden/>
            <w:sz w:val="24"/>
            <w:szCs w:val="24"/>
          </w:rPr>
          <w:fldChar w:fldCharType="end"/>
        </w:r>
      </w:hyperlink>
    </w:p>
    <w:p w14:paraId="1F8AF26A" w14:textId="7EEBF472" w:rsidR="001246FC" w:rsidRPr="001246FC" w:rsidRDefault="00325DAF">
      <w:pPr>
        <w:pStyle w:val="TableofFigures"/>
        <w:rPr>
          <w:rFonts w:ascii="Arial" w:eastAsiaTheme="minorEastAsia" w:hAnsi="Arial" w:cs="Arial"/>
          <w:sz w:val="24"/>
          <w:szCs w:val="24"/>
        </w:rPr>
      </w:pPr>
      <w:hyperlink w:anchor="_Toc88017154" w:history="1">
        <w:r w:rsidR="001246FC" w:rsidRPr="001246FC">
          <w:rPr>
            <w:rStyle w:val="Hyperlink"/>
            <w:rFonts w:ascii="Arial" w:hAnsi="Arial" w:cs="Arial"/>
            <w:sz w:val="24"/>
            <w:szCs w:val="24"/>
          </w:rPr>
          <w:t>Figure 1.4. Parameters that affect the properties of a final precipitate in a precipitation process. Figure reprinted from reference thirteen.</w:t>
        </w:r>
        <w:r w:rsidR="001246FC" w:rsidRPr="001246FC">
          <w:rPr>
            <w:rStyle w:val="Hyperlink"/>
            <w:rFonts w:ascii="Arial" w:hAnsi="Arial" w:cs="Arial"/>
            <w:sz w:val="24"/>
            <w:szCs w:val="24"/>
            <w:vertAlign w:val="superscript"/>
          </w:rPr>
          <w:t>29</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_Toc88017154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15</w:t>
        </w:r>
        <w:r w:rsidR="001246FC" w:rsidRPr="001246FC">
          <w:rPr>
            <w:rFonts w:ascii="Arial" w:hAnsi="Arial" w:cs="Arial"/>
            <w:webHidden/>
            <w:sz w:val="24"/>
            <w:szCs w:val="24"/>
          </w:rPr>
          <w:fldChar w:fldCharType="end"/>
        </w:r>
      </w:hyperlink>
    </w:p>
    <w:p w14:paraId="30828647" w14:textId="27FBE4C4" w:rsidR="001246FC" w:rsidRPr="001246FC" w:rsidRDefault="00325DAF">
      <w:pPr>
        <w:pStyle w:val="TableofFigures"/>
        <w:rPr>
          <w:rFonts w:ascii="Arial" w:eastAsiaTheme="minorEastAsia" w:hAnsi="Arial" w:cs="Arial"/>
          <w:sz w:val="24"/>
          <w:szCs w:val="24"/>
        </w:rPr>
      </w:pPr>
      <w:hyperlink w:anchor="_Toc88017155" w:history="1">
        <w:r w:rsidR="001246FC" w:rsidRPr="001246FC">
          <w:rPr>
            <w:rStyle w:val="Hyperlink"/>
            <w:rFonts w:ascii="Arial" w:hAnsi="Arial" w:cs="Arial"/>
            <w:sz w:val="24"/>
            <w:szCs w:val="24"/>
          </w:rPr>
          <w:t>Figure 1.5. Schematic illustration of the acoustic cavitation phenomenon. Figure reprinted from reference forty-seven.</w:t>
        </w:r>
        <w:r w:rsidR="001246FC" w:rsidRPr="001246FC">
          <w:rPr>
            <w:rStyle w:val="Hyperlink"/>
            <w:rFonts w:ascii="Arial" w:hAnsi="Arial" w:cs="Arial"/>
            <w:sz w:val="24"/>
            <w:szCs w:val="24"/>
            <w:vertAlign w:val="superscript"/>
          </w:rPr>
          <w:t>47</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_Toc88017155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24</w:t>
        </w:r>
        <w:r w:rsidR="001246FC" w:rsidRPr="001246FC">
          <w:rPr>
            <w:rFonts w:ascii="Arial" w:hAnsi="Arial" w:cs="Arial"/>
            <w:webHidden/>
            <w:sz w:val="24"/>
            <w:szCs w:val="24"/>
          </w:rPr>
          <w:fldChar w:fldCharType="end"/>
        </w:r>
      </w:hyperlink>
    </w:p>
    <w:p w14:paraId="1A662D5C" w14:textId="14A43D52" w:rsidR="001246FC" w:rsidRPr="001246FC" w:rsidRDefault="00325DAF">
      <w:pPr>
        <w:pStyle w:val="TableofFigures"/>
        <w:rPr>
          <w:rFonts w:ascii="Arial" w:eastAsiaTheme="minorEastAsia" w:hAnsi="Arial" w:cs="Arial"/>
          <w:sz w:val="24"/>
          <w:szCs w:val="24"/>
        </w:rPr>
      </w:pPr>
      <w:hyperlink w:anchor="_Toc88017156" w:history="1">
        <w:r w:rsidR="001246FC" w:rsidRPr="001246FC">
          <w:rPr>
            <w:rStyle w:val="Hyperlink"/>
            <w:rFonts w:ascii="Arial" w:hAnsi="Arial" w:cs="Arial"/>
            <w:sz w:val="24"/>
            <w:szCs w:val="24"/>
          </w:rPr>
          <w:t>Figure 2.1. Bragg analysis for X-ray diffraction by adjacent planes within a crystal lattice. . Figure reprinted from reference three.</w:t>
        </w:r>
        <w:r w:rsidR="001246FC" w:rsidRPr="001246FC">
          <w:rPr>
            <w:rStyle w:val="Hyperlink"/>
            <w:rFonts w:ascii="Arial" w:hAnsi="Arial" w:cs="Arial"/>
            <w:sz w:val="24"/>
            <w:szCs w:val="24"/>
            <w:vertAlign w:val="superscript"/>
          </w:rPr>
          <w:t>3</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_Toc88017156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39</w:t>
        </w:r>
        <w:r w:rsidR="001246FC" w:rsidRPr="001246FC">
          <w:rPr>
            <w:rFonts w:ascii="Arial" w:hAnsi="Arial" w:cs="Arial"/>
            <w:webHidden/>
            <w:sz w:val="24"/>
            <w:szCs w:val="24"/>
          </w:rPr>
          <w:fldChar w:fldCharType="end"/>
        </w:r>
      </w:hyperlink>
    </w:p>
    <w:p w14:paraId="5CE6D48C" w14:textId="0F85E25F" w:rsidR="001246FC" w:rsidRPr="001246FC" w:rsidRDefault="00325DAF">
      <w:pPr>
        <w:pStyle w:val="TableofFigures"/>
        <w:rPr>
          <w:rFonts w:ascii="Arial" w:eastAsiaTheme="minorEastAsia" w:hAnsi="Arial" w:cs="Arial"/>
          <w:sz w:val="24"/>
          <w:szCs w:val="24"/>
        </w:rPr>
      </w:pPr>
      <w:hyperlink w:anchor="_Toc88017157" w:history="1">
        <w:r w:rsidR="001246FC" w:rsidRPr="001246FC">
          <w:rPr>
            <w:rStyle w:val="Hyperlink"/>
            <w:rFonts w:ascii="Arial" w:hAnsi="Arial" w:cs="Arial"/>
            <w:sz w:val="24"/>
            <w:szCs w:val="24"/>
          </w:rPr>
          <w:t>Figure 2.2. Typical XRD patterns of a crystalline and an amorphous and crystalline material. Figure reprinted from reference four.</w:t>
        </w:r>
        <w:r w:rsidR="001246FC" w:rsidRPr="001246FC">
          <w:rPr>
            <w:rStyle w:val="Hyperlink"/>
            <w:rFonts w:ascii="Arial" w:hAnsi="Arial" w:cs="Arial"/>
            <w:sz w:val="24"/>
            <w:szCs w:val="24"/>
            <w:vertAlign w:val="superscript"/>
          </w:rPr>
          <w:t>4</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_Toc88017157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39</w:t>
        </w:r>
        <w:r w:rsidR="001246FC" w:rsidRPr="001246FC">
          <w:rPr>
            <w:rFonts w:ascii="Arial" w:hAnsi="Arial" w:cs="Arial"/>
            <w:webHidden/>
            <w:sz w:val="24"/>
            <w:szCs w:val="24"/>
          </w:rPr>
          <w:fldChar w:fldCharType="end"/>
        </w:r>
      </w:hyperlink>
    </w:p>
    <w:p w14:paraId="1E74EC8F" w14:textId="6B069E61" w:rsidR="001246FC" w:rsidRPr="001246FC" w:rsidRDefault="00325DAF">
      <w:pPr>
        <w:pStyle w:val="TableofFigures"/>
        <w:rPr>
          <w:rFonts w:ascii="Arial" w:eastAsiaTheme="minorEastAsia" w:hAnsi="Arial" w:cs="Arial"/>
          <w:sz w:val="24"/>
          <w:szCs w:val="24"/>
        </w:rPr>
      </w:pPr>
      <w:hyperlink w:anchor="_Toc88017158" w:history="1">
        <w:r w:rsidR="001246FC" w:rsidRPr="001246FC">
          <w:rPr>
            <w:rStyle w:val="Hyperlink"/>
            <w:rFonts w:ascii="Arial" w:hAnsi="Arial" w:cs="Arial"/>
            <w:sz w:val="24"/>
            <w:szCs w:val="24"/>
          </w:rPr>
          <w:t>Figure 3.1. Schematic illustration of the sonochemical-based synthesis of HEPO-5 nanoparticles [BaSr(ZrHfTi)O</w:t>
        </w:r>
        <w:r w:rsidR="001246FC" w:rsidRPr="001246FC">
          <w:rPr>
            <w:rStyle w:val="Hyperlink"/>
            <w:rFonts w:ascii="Arial" w:hAnsi="Arial" w:cs="Arial"/>
            <w:sz w:val="24"/>
            <w:szCs w:val="24"/>
            <w:vertAlign w:val="subscript"/>
          </w:rPr>
          <w:t>3</w:t>
        </w:r>
        <w:r w:rsidR="001246FC" w:rsidRPr="001246FC">
          <w:rPr>
            <w:rStyle w:val="Hyperlink"/>
            <w:rFonts w:ascii="Arial" w:hAnsi="Arial" w:cs="Arial"/>
            <w:sz w:val="24"/>
            <w:szCs w:val="24"/>
          </w:rPr>
          <w: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_Toc88017158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57</w:t>
        </w:r>
        <w:r w:rsidR="001246FC" w:rsidRPr="001246FC">
          <w:rPr>
            <w:rFonts w:ascii="Arial" w:hAnsi="Arial" w:cs="Arial"/>
            <w:webHidden/>
            <w:sz w:val="24"/>
            <w:szCs w:val="24"/>
          </w:rPr>
          <w:fldChar w:fldCharType="end"/>
        </w:r>
      </w:hyperlink>
    </w:p>
    <w:p w14:paraId="06A3DA6F" w14:textId="18FC28C7" w:rsidR="001246FC" w:rsidRPr="001246FC" w:rsidRDefault="00325DAF">
      <w:pPr>
        <w:pStyle w:val="TableofFigures"/>
        <w:rPr>
          <w:rFonts w:ascii="Arial" w:eastAsiaTheme="minorEastAsia" w:hAnsi="Arial" w:cs="Arial"/>
          <w:sz w:val="24"/>
          <w:szCs w:val="24"/>
        </w:rPr>
      </w:pPr>
      <w:hyperlink w:anchor="_Toc88017159" w:history="1">
        <w:r w:rsidR="001246FC" w:rsidRPr="001246FC">
          <w:rPr>
            <w:rStyle w:val="Hyperlink"/>
            <w:rFonts w:ascii="Arial" w:hAnsi="Arial" w:cs="Arial"/>
            <w:sz w:val="24"/>
            <w:szCs w:val="24"/>
          </w:rPr>
          <w:t>Figure 3.2. (a) XRD patterns of BaZrO</w:t>
        </w:r>
        <w:r w:rsidR="001246FC" w:rsidRPr="001246FC">
          <w:rPr>
            <w:rStyle w:val="Hyperlink"/>
            <w:rFonts w:ascii="Arial" w:hAnsi="Arial" w:cs="Arial"/>
            <w:sz w:val="24"/>
            <w:szCs w:val="24"/>
            <w:vertAlign w:val="subscript"/>
          </w:rPr>
          <w:t>3</w:t>
        </w:r>
        <w:r w:rsidR="001246FC" w:rsidRPr="001246FC">
          <w:rPr>
            <w:rStyle w:val="Hyperlink"/>
            <w:rFonts w:ascii="Arial" w:hAnsi="Arial" w:cs="Arial"/>
            <w:sz w:val="24"/>
            <w:szCs w:val="24"/>
          </w:rPr>
          <w:t>, HEPO-5, HEPO-7, and Ru/HEPO-7. The shift in reflection position of HEPO-5, HEPO-7, and Ru/HEPO-7 relative to conventional perovskite (BaZrO</w:t>
        </w:r>
        <w:r w:rsidR="001246FC" w:rsidRPr="001246FC">
          <w:rPr>
            <w:rStyle w:val="Hyperlink"/>
            <w:rFonts w:ascii="Arial" w:hAnsi="Arial" w:cs="Arial"/>
            <w:sz w:val="24"/>
            <w:szCs w:val="24"/>
            <w:vertAlign w:val="subscript"/>
          </w:rPr>
          <w:t>3</w:t>
        </w:r>
        <w:r w:rsidR="001246FC" w:rsidRPr="001246FC">
          <w:rPr>
            <w:rStyle w:val="Hyperlink"/>
            <w:rFonts w:ascii="Arial" w:hAnsi="Arial" w:cs="Arial"/>
            <w:sz w:val="24"/>
            <w:szCs w:val="24"/>
          </w:rPr>
          <w:t>) is denoted by a dashed line in (b).</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_Toc88017159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59</w:t>
        </w:r>
        <w:r w:rsidR="001246FC" w:rsidRPr="001246FC">
          <w:rPr>
            <w:rFonts w:ascii="Arial" w:hAnsi="Arial" w:cs="Arial"/>
            <w:webHidden/>
            <w:sz w:val="24"/>
            <w:szCs w:val="24"/>
          </w:rPr>
          <w:fldChar w:fldCharType="end"/>
        </w:r>
      </w:hyperlink>
    </w:p>
    <w:p w14:paraId="56FF7571" w14:textId="11F8DC9C" w:rsidR="001246FC" w:rsidRPr="001246FC" w:rsidRDefault="00325DAF">
      <w:pPr>
        <w:pStyle w:val="TableofFigures"/>
        <w:rPr>
          <w:rFonts w:ascii="Arial" w:eastAsiaTheme="minorEastAsia" w:hAnsi="Arial" w:cs="Arial"/>
          <w:sz w:val="24"/>
          <w:szCs w:val="24"/>
        </w:rPr>
      </w:pPr>
      <w:hyperlink w:anchor="_Toc88017160" w:history="1">
        <w:r w:rsidR="001246FC" w:rsidRPr="001246FC">
          <w:rPr>
            <w:rStyle w:val="Hyperlink"/>
            <w:rFonts w:ascii="Arial" w:hAnsi="Arial" w:cs="Arial"/>
            <w:sz w:val="24"/>
            <w:szCs w:val="24"/>
          </w:rPr>
          <w:t xml:space="preserve">Figure 3.3. XRD patterns of high-entropy perovskite oxide nanocrystals synthesized through ultrasonication-based method (a) without calcination and (b) calcined in air at 750 </w:t>
        </w:r>
        <w:r w:rsidR="001246FC" w:rsidRPr="001246FC">
          <w:rPr>
            <w:rStyle w:val="Hyperlink"/>
            <w:rFonts w:ascii="Arial" w:hAnsi="Arial" w:cs="Arial"/>
            <w:sz w:val="24"/>
            <w:szCs w:val="24"/>
            <w:lang w:val="en-GB"/>
          </w:rPr>
          <w:t>°C</w:t>
        </w:r>
        <w:r w:rsidR="001246FC" w:rsidRPr="001246FC">
          <w:rPr>
            <w:rStyle w:val="Hyperlink"/>
            <w:rFonts w:ascii="Arial" w:hAnsi="Arial" w:cs="Arial"/>
            <w:sz w:val="24"/>
            <w:szCs w:val="24"/>
          </w:rPr>
          <w:t xml:space="preserve"> for 2 hours.</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_Toc88017160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61</w:t>
        </w:r>
        <w:r w:rsidR="001246FC" w:rsidRPr="001246FC">
          <w:rPr>
            <w:rFonts w:ascii="Arial" w:hAnsi="Arial" w:cs="Arial"/>
            <w:webHidden/>
            <w:sz w:val="24"/>
            <w:szCs w:val="24"/>
          </w:rPr>
          <w:fldChar w:fldCharType="end"/>
        </w:r>
      </w:hyperlink>
    </w:p>
    <w:p w14:paraId="214954D5" w14:textId="510856E8" w:rsidR="001246FC" w:rsidRPr="001246FC" w:rsidRDefault="00325DAF">
      <w:pPr>
        <w:pStyle w:val="TableofFigures"/>
        <w:rPr>
          <w:rFonts w:ascii="Arial" w:eastAsiaTheme="minorEastAsia" w:hAnsi="Arial" w:cs="Arial"/>
          <w:sz w:val="24"/>
          <w:szCs w:val="24"/>
        </w:rPr>
      </w:pPr>
      <w:hyperlink w:anchor="_Toc88017161" w:history="1">
        <w:r w:rsidR="001246FC" w:rsidRPr="001246FC">
          <w:rPr>
            <w:rStyle w:val="Hyperlink"/>
            <w:rFonts w:ascii="Arial" w:hAnsi="Arial" w:cs="Arial"/>
            <w:sz w:val="24"/>
            <w:szCs w:val="24"/>
          </w:rPr>
          <w:t>Figure 3.4. STEM image of HEPO-5 showing monodispersed spherical nanoparticles at (a) low resolution and (b) higher resolution. High-angle annular dark-field (HAADF) image and EDS elemental maps of (c) mixed, (d) Ba, (e) Sr, (f) Zr, (g) Ti, and (h) Hf for HEPO-5.</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_Toc88017161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63</w:t>
        </w:r>
        <w:r w:rsidR="001246FC" w:rsidRPr="001246FC">
          <w:rPr>
            <w:rFonts w:ascii="Arial" w:hAnsi="Arial" w:cs="Arial"/>
            <w:webHidden/>
            <w:sz w:val="24"/>
            <w:szCs w:val="24"/>
          </w:rPr>
          <w:fldChar w:fldCharType="end"/>
        </w:r>
      </w:hyperlink>
    </w:p>
    <w:p w14:paraId="15482E9F" w14:textId="52B5AE1B" w:rsidR="001246FC" w:rsidRPr="001246FC" w:rsidRDefault="00325DAF">
      <w:pPr>
        <w:pStyle w:val="TableofFigures"/>
        <w:rPr>
          <w:rFonts w:ascii="Arial" w:eastAsiaTheme="minorEastAsia" w:hAnsi="Arial" w:cs="Arial"/>
          <w:sz w:val="24"/>
          <w:szCs w:val="24"/>
        </w:rPr>
      </w:pPr>
      <w:hyperlink w:anchor="_Toc88017162" w:history="1">
        <w:r w:rsidR="001246FC" w:rsidRPr="001246FC">
          <w:rPr>
            <w:rStyle w:val="Hyperlink"/>
            <w:rFonts w:ascii="Arial" w:hAnsi="Arial" w:cs="Arial"/>
            <w:sz w:val="24"/>
            <w:szCs w:val="24"/>
          </w:rPr>
          <w:t>Figure 3.5. STEM image of a different area of HEPO-5 showing monodispersed spherical nanoparticles at (a) low resolution and (b) higher resolution. High-angle annular dark-field (HAADF) image and EDS elemental maps of (c) mixed, (d) Ba, (e) Sr, (f) Hf, (g) Ti, and (h) Zr for HEPO-5.</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_Toc88017162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64</w:t>
        </w:r>
        <w:r w:rsidR="001246FC" w:rsidRPr="001246FC">
          <w:rPr>
            <w:rFonts w:ascii="Arial" w:hAnsi="Arial" w:cs="Arial"/>
            <w:webHidden/>
            <w:sz w:val="24"/>
            <w:szCs w:val="24"/>
          </w:rPr>
          <w:fldChar w:fldCharType="end"/>
        </w:r>
      </w:hyperlink>
    </w:p>
    <w:p w14:paraId="0D3148EE" w14:textId="5B459864" w:rsidR="001246FC" w:rsidRPr="001246FC" w:rsidRDefault="00325DAF">
      <w:pPr>
        <w:pStyle w:val="TableofFigures"/>
        <w:rPr>
          <w:rFonts w:ascii="Arial" w:eastAsiaTheme="minorEastAsia" w:hAnsi="Arial" w:cs="Arial"/>
          <w:sz w:val="24"/>
          <w:szCs w:val="24"/>
        </w:rPr>
      </w:pPr>
      <w:hyperlink w:anchor="_Toc88017163" w:history="1">
        <w:r w:rsidR="001246FC" w:rsidRPr="001246FC">
          <w:rPr>
            <w:rStyle w:val="Hyperlink"/>
            <w:rFonts w:ascii="Arial" w:hAnsi="Arial" w:cs="Arial"/>
            <w:sz w:val="24"/>
            <w:szCs w:val="24"/>
          </w:rPr>
          <w:t>Figure 3.6. EDS analysis of HEPO-5 synthesized under 10 minutes ultrasonication exposure without calcination.</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_Toc88017163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65</w:t>
        </w:r>
        <w:r w:rsidR="001246FC" w:rsidRPr="001246FC">
          <w:rPr>
            <w:rFonts w:ascii="Arial" w:hAnsi="Arial" w:cs="Arial"/>
            <w:webHidden/>
            <w:sz w:val="24"/>
            <w:szCs w:val="24"/>
          </w:rPr>
          <w:fldChar w:fldCharType="end"/>
        </w:r>
      </w:hyperlink>
    </w:p>
    <w:p w14:paraId="36C78AA8" w14:textId="4D79C788" w:rsidR="001246FC" w:rsidRPr="001246FC" w:rsidRDefault="00325DAF">
      <w:pPr>
        <w:pStyle w:val="TableofFigures"/>
        <w:rPr>
          <w:rFonts w:ascii="Arial" w:eastAsiaTheme="minorEastAsia" w:hAnsi="Arial" w:cs="Arial"/>
          <w:sz w:val="24"/>
          <w:szCs w:val="24"/>
        </w:rPr>
      </w:pPr>
      <w:hyperlink w:anchor="_Toc88017164" w:history="1">
        <w:r w:rsidR="001246FC" w:rsidRPr="001246FC">
          <w:rPr>
            <w:rStyle w:val="Hyperlink"/>
            <w:rFonts w:ascii="Arial" w:hAnsi="Arial" w:cs="Arial"/>
            <w:sz w:val="24"/>
            <w:szCs w:val="24"/>
          </w:rPr>
          <w:t>Figure 3.7. HAADF image and EDS elemental maps of HEPO-5 synthesized via ultrasonication-based method without calcination.</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_Toc88017164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66</w:t>
        </w:r>
        <w:r w:rsidR="001246FC" w:rsidRPr="001246FC">
          <w:rPr>
            <w:rFonts w:ascii="Arial" w:hAnsi="Arial" w:cs="Arial"/>
            <w:webHidden/>
            <w:sz w:val="24"/>
            <w:szCs w:val="24"/>
          </w:rPr>
          <w:fldChar w:fldCharType="end"/>
        </w:r>
      </w:hyperlink>
    </w:p>
    <w:p w14:paraId="201F31B7" w14:textId="4C765DBE" w:rsidR="001246FC" w:rsidRPr="001246FC" w:rsidRDefault="00325DAF">
      <w:pPr>
        <w:pStyle w:val="TableofFigures"/>
        <w:rPr>
          <w:rFonts w:ascii="Arial" w:eastAsiaTheme="minorEastAsia" w:hAnsi="Arial" w:cs="Arial"/>
          <w:sz w:val="24"/>
          <w:szCs w:val="24"/>
        </w:rPr>
      </w:pPr>
      <w:hyperlink w:anchor="_Toc88017165" w:history="1">
        <w:r w:rsidR="001246FC" w:rsidRPr="001246FC">
          <w:rPr>
            <w:rStyle w:val="Hyperlink"/>
            <w:rFonts w:ascii="Arial" w:hAnsi="Arial" w:cs="Arial"/>
            <w:sz w:val="24"/>
            <w:szCs w:val="24"/>
          </w:rPr>
          <w:t>Figure 3.8.  EDS elemental maps of Ru/BaSrBi(ZrHfTiFe)O</w:t>
        </w:r>
        <w:r w:rsidR="001246FC" w:rsidRPr="001246FC">
          <w:rPr>
            <w:rStyle w:val="Hyperlink"/>
            <w:rFonts w:ascii="Arial" w:hAnsi="Arial" w:cs="Arial"/>
            <w:sz w:val="24"/>
            <w:szCs w:val="24"/>
            <w:vertAlign w:val="subscript"/>
          </w:rPr>
          <w:t>3</w:t>
        </w:r>
        <w:r w:rsidR="001246FC" w:rsidRPr="001246FC">
          <w:rPr>
            <w:rStyle w:val="Hyperlink"/>
            <w:rFonts w:ascii="Arial" w:hAnsi="Arial" w:cs="Arial"/>
            <w:sz w:val="24"/>
            <w:szCs w:val="24"/>
          </w:rPr>
          <w:t xml:space="preserve"> - Ru/HEPO-7 synthesized through the ultrasonication-based method without calcination.</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_Toc88017165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67</w:t>
        </w:r>
        <w:r w:rsidR="001246FC" w:rsidRPr="001246FC">
          <w:rPr>
            <w:rFonts w:ascii="Arial" w:hAnsi="Arial" w:cs="Arial"/>
            <w:webHidden/>
            <w:sz w:val="24"/>
            <w:szCs w:val="24"/>
          </w:rPr>
          <w:fldChar w:fldCharType="end"/>
        </w:r>
      </w:hyperlink>
    </w:p>
    <w:p w14:paraId="67C2F56C" w14:textId="533EC176" w:rsidR="001246FC" w:rsidRPr="001246FC" w:rsidRDefault="00325DAF">
      <w:pPr>
        <w:pStyle w:val="TableofFigures"/>
        <w:rPr>
          <w:rFonts w:ascii="Arial" w:eastAsiaTheme="minorEastAsia" w:hAnsi="Arial" w:cs="Arial"/>
          <w:sz w:val="24"/>
          <w:szCs w:val="24"/>
        </w:rPr>
      </w:pPr>
      <w:hyperlink w:anchor="_Toc88017166" w:history="1">
        <w:r w:rsidR="001246FC" w:rsidRPr="001246FC">
          <w:rPr>
            <w:rStyle w:val="Hyperlink"/>
            <w:rFonts w:ascii="Arial" w:hAnsi="Arial" w:cs="Arial"/>
            <w:sz w:val="24"/>
            <w:szCs w:val="24"/>
          </w:rPr>
          <w:t>Figure 3.9. EDS elemental maps of a different area of Ru/BaSrBi(ZrHfTiFe)O</w:t>
        </w:r>
        <w:r w:rsidR="001246FC" w:rsidRPr="001246FC">
          <w:rPr>
            <w:rStyle w:val="Hyperlink"/>
            <w:rFonts w:ascii="Arial" w:hAnsi="Arial" w:cs="Arial"/>
            <w:sz w:val="24"/>
            <w:szCs w:val="24"/>
            <w:vertAlign w:val="subscript"/>
          </w:rPr>
          <w:t xml:space="preserve">3 </w:t>
        </w:r>
        <w:r w:rsidR="001246FC" w:rsidRPr="001246FC">
          <w:rPr>
            <w:rStyle w:val="Hyperlink"/>
            <w:rFonts w:ascii="Arial" w:hAnsi="Arial" w:cs="Arial"/>
            <w:sz w:val="24"/>
            <w:szCs w:val="24"/>
          </w:rPr>
          <w:t>- Ru/HEPO-7.</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_Toc88017166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68</w:t>
        </w:r>
        <w:r w:rsidR="001246FC" w:rsidRPr="001246FC">
          <w:rPr>
            <w:rFonts w:ascii="Arial" w:hAnsi="Arial" w:cs="Arial"/>
            <w:webHidden/>
            <w:sz w:val="24"/>
            <w:szCs w:val="24"/>
          </w:rPr>
          <w:fldChar w:fldCharType="end"/>
        </w:r>
      </w:hyperlink>
    </w:p>
    <w:p w14:paraId="3D4E1610" w14:textId="0B0A5497" w:rsidR="001246FC" w:rsidRPr="001246FC" w:rsidRDefault="00325DAF">
      <w:pPr>
        <w:pStyle w:val="TableofFigures"/>
        <w:rPr>
          <w:rFonts w:ascii="Arial" w:eastAsiaTheme="minorEastAsia" w:hAnsi="Arial" w:cs="Arial"/>
          <w:sz w:val="24"/>
          <w:szCs w:val="24"/>
        </w:rPr>
      </w:pPr>
      <w:hyperlink w:anchor="_Toc88017167" w:history="1">
        <w:r w:rsidR="001246FC" w:rsidRPr="001246FC">
          <w:rPr>
            <w:rStyle w:val="Hyperlink"/>
            <w:rFonts w:ascii="Arial" w:hAnsi="Arial" w:cs="Arial"/>
            <w:sz w:val="24"/>
            <w:szCs w:val="24"/>
          </w:rPr>
          <w:t>Figure 3.10. N</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xml:space="preserve"> adsorption-desorption isotherms of the as-synthesized high-entropy perovskite oxide nanoparticles.</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_Toc88017167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69</w:t>
        </w:r>
        <w:r w:rsidR="001246FC" w:rsidRPr="001246FC">
          <w:rPr>
            <w:rFonts w:ascii="Arial" w:hAnsi="Arial" w:cs="Arial"/>
            <w:webHidden/>
            <w:sz w:val="24"/>
            <w:szCs w:val="24"/>
          </w:rPr>
          <w:fldChar w:fldCharType="end"/>
        </w:r>
      </w:hyperlink>
    </w:p>
    <w:p w14:paraId="77B137E1" w14:textId="13E77D8A" w:rsidR="001246FC" w:rsidRPr="001246FC" w:rsidRDefault="00325DAF">
      <w:pPr>
        <w:pStyle w:val="TableofFigures"/>
        <w:rPr>
          <w:rFonts w:ascii="Arial" w:eastAsiaTheme="minorEastAsia" w:hAnsi="Arial" w:cs="Arial"/>
          <w:sz w:val="24"/>
          <w:szCs w:val="24"/>
        </w:rPr>
      </w:pPr>
      <w:hyperlink w:anchor="_Toc88017168" w:history="1">
        <w:r w:rsidR="001246FC" w:rsidRPr="001246FC">
          <w:rPr>
            <w:rStyle w:val="Hyperlink"/>
            <w:rFonts w:ascii="Arial" w:hAnsi="Arial" w:cs="Arial"/>
            <w:sz w:val="24"/>
            <w:szCs w:val="24"/>
          </w:rPr>
          <w:t>Figure 3.11. Light-off curves of CO conversion over Ru/HEPO-7, HEPO-7, and BaRuO</w:t>
        </w:r>
        <w:r w:rsidR="001246FC" w:rsidRPr="001246FC">
          <w:rPr>
            <w:rStyle w:val="Hyperlink"/>
            <w:rFonts w:ascii="Arial" w:hAnsi="Arial" w:cs="Arial"/>
            <w:sz w:val="24"/>
            <w:szCs w:val="24"/>
            <w:vertAlign w:val="subscript"/>
          </w:rPr>
          <w:t>3</w:t>
        </w:r>
        <w:r w:rsidR="001246FC" w:rsidRPr="001246FC">
          <w:rPr>
            <w:rStyle w:val="Hyperlink"/>
            <w:rFonts w:ascii="Arial" w:hAnsi="Arial" w:cs="Arial"/>
            <w:sz w:val="24"/>
            <w:szCs w:val="24"/>
          </w:rPr>
          <w:t xml:space="preserve"> catalysts synthesized through the ultrasonication-based method.</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_Toc88017168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71</w:t>
        </w:r>
        <w:r w:rsidR="001246FC" w:rsidRPr="001246FC">
          <w:rPr>
            <w:rFonts w:ascii="Arial" w:hAnsi="Arial" w:cs="Arial"/>
            <w:webHidden/>
            <w:sz w:val="24"/>
            <w:szCs w:val="24"/>
          </w:rPr>
          <w:fldChar w:fldCharType="end"/>
        </w:r>
      </w:hyperlink>
    </w:p>
    <w:p w14:paraId="64B9AB4C" w14:textId="6B2F58EE" w:rsidR="001246FC" w:rsidRPr="001246FC" w:rsidRDefault="00325DAF">
      <w:pPr>
        <w:pStyle w:val="TableofFigures"/>
        <w:rPr>
          <w:rFonts w:ascii="Arial" w:eastAsiaTheme="minorEastAsia" w:hAnsi="Arial" w:cs="Arial"/>
          <w:sz w:val="24"/>
          <w:szCs w:val="24"/>
        </w:rPr>
      </w:pPr>
      <w:hyperlink w:anchor="_Toc88017169" w:history="1">
        <w:r w:rsidR="001246FC" w:rsidRPr="001246FC">
          <w:rPr>
            <w:rStyle w:val="Hyperlink"/>
            <w:rFonts w:ascii="Arial" w:hAnsi="Arial" w:cs="Arial"/>
            <w:sz w:val="24"/>
            <w:szCs w:val="24"/>
          </w:rPr>
          <w:t>Figure 4.1. Synthesis of the various ionic liquids utilized in this work. (a) [HEMMor][NTf</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(b) [HEMMor][BF</w:t>
        </w:r>
        <w:r w:rsidR="001246FC" w:rsidRPr="001246FC">
          <w:rPr>
            <w:rStyle w:val="Hyperlink"/>
            <w:rFonts w:ascii="Arial" w:hAnsi="Arial" w:cs="Arial"/>
            <w:sz w:val="24"/>
            <w:szCs w:val="24"/>
            <w:vertAlign w:val="subscript"/>
          </w:rPr>
          <w:t>4</w:t>
        </w:r>
        <w:r w:rsidR="001246FC" w:rsidRPr="001246FC">
          <w:rPr>
            <w:rStyle w:val="Hyperlink"/>
            <w:rFonts w:ascii="Arial" w:hAnsi="Arial" w:cs="Arial"/>
            <w:sz w:val="24"/>
            <w:szCs w:val="24"/>
          </w:rPr>
          <w:t>] and (c) [EMMor][NTf</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_Toc88017169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83</w:t>
        </w:r>
        <w:r w:rsidR="001246FC" w:rsidRPr="001246FC">
          <w:rPr>
            <w:rFonts w:ascii="Arial" w:hAnsi="Arial" w:cs="Arial"/>
            <w:webHidden/>
            <w:sz w:val="24"/>
            <w:szCs w:val="24"/>
          </w:rPr>
          <w:fldChar w:fldCharType="end"/>
        </w:r>
      </w:hyperlink>
    </w:p>
    <w:p w14:paraId="41ED667D" w14:textId="73010B19" w:rsidR="001246FC" w:rsidRPr="001246FC" w:rsidRDefault="00325DAF">
      <w:pPr>
        <w:pStyle w:val="TableofFigures"/>
        <w:rPr>
          <w:rFonts w:ascii="Arial" w:eastAsiaTheme="minorEastAsia" w:hAnsi="Arial" w:cs="Arial"/>
          <w:sz w:val="24"/>
          <w:szCs w:val="24"/>
        </w:rPr>
      </w:pPr>
      <w:hyperlink w:anchor="_Toc88017170" w:history="1">
        <w:r w:rsidR="001246FC" w:rsidRPr="001246FC">
          <w:rPr>
            <w:rStyle w:val="Hyperlink"/>
            <w:rFonts w:ascii="Arial" w:hAnsi="Arial" w:cs="Arial"/>
            <w:sz w:val="24"/>
            <w:szCs w:val="24"/>
          </w:rPr>
          <w:t>Figure 4.2. Schematic illustration of the synthesis of high-entropy alloy nanocatalysts realized via an ultrasound-driven wet chemistry method promoted by an alcoholic ionic liquid.</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_Toc88017170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86</w:t>
        </w:r>
        <w:r w:rsidR="001246FC" w:rsidRPr="001246FC">
          <w:rPr>
            <w:rFonts w:ascii="Arial" w:hAnsi="Arial" w:cs="Arial"/>
            <w:webHidden/>
            <w:sz w:val="24"/>
            <w:szCs w:val="24"/>
          </w:rPr>
          <w:fldChar w:fldCharType="end"/>
        </w:r>
      </w:hyperlink>
    </w:p>
    <w:p w14:paraId="4B81A81E" w14:textId="5FC9E79F" w:rsidR="001246FC" w:rsidRPr="001246FC" w:rsidRDefault="00325DAF">
      <w:pPr>
        <w:pStyle w:val="TableofFigures"/>
        <w:rPr>
          <w:rFonts w:ascii="Arial" w:eastAsiaTheme="minorEastAsia" w:hAnsi="Arial" w:cs="Arial"/>
          <w:sz w:val="24"/>
          <w:szCs w:val="24"/>
        </w:rPr>
      </w:pPr>
      <w:hyperlink w:anchor="_Toc88017171" w:history="1">
        <w:r w:rsidR="001246FC" w:rsidRPr="001246FC">
          <w:rPr>
            <w:rStyle w:val="Hyperlink"/>
            <w:rFonts w:ascii="Arial" w:hAnsi="Arial" w:cs="Arial"/>
            <w:sz w:val="24"/>
            <w:szCs w:val="24"/>
          </w:rPr>
          <w:t>Figure 4.3. NMR spectrum of [EMMor][NTf</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_Toc88017171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90</w:t>
        </w:r>
        <w:r w:rsidR="001246FC" w:rsidRPr="001246FC">
          <w:rPr>
            <w:rFonts w:ascii="Arial" w:hAnsi="Arial" w:cs="Arial"/>
            <w:webHidden/>
            <w:sz w:val="24"/>
            <w:szCs w:val="24"/>
          </w:rPr>
          <w:fldChar w:fldCharType="end"/>
        </w:r>
      </w:hyperlink>
    </w:p>
    <w:p w14:paraId="481B7784" w14:textId="1EA7E392" w:rsidR="001246FC" w:rsidRPr="001246FC" w:rsidRDefault="00325DAF">
      <w:pPr>
        <w:pStyle w:val="TableofFigures"/>
        <w:rPr>
          <w:rFonts w:ascii="Arial" w:eastAsiaTheme="minorEastAsia" w:hAnsi="Arial" w:cs="Arial"/>
          <w:sz w:val="24"/>
          <w:szCs w:val="24"/>
        </w:rPr>
      </w:pPr>
      <w:hyperlink w:anchor="_Toc88017172" w:history="1">
        <w:r w:rsidR="001246FC" w:rsidRPr="001246FC">
          <w:rPr>
            <w:rStyle w:val="Hyperlink"/>
            <w:rFonts w:ascii="Arial" w:hAnsi="Arial" w:cs="Arial"/>
            <w:sz w:val="24"/>
            <w:szCs w:val="24"/>
          </w:rPr>
          <w:t>Figure 4.4. NMR spectrum of [HEMMor][BF</w:t>
        </w:r>
        <w:r w:rsidR="001246FC" w:rsidRPr="001246FC">
          <w:rPr>
            <w:rStyle w:val="Hyperlink"/>
            <w:rFonts w:ascii="Arial" w:hAnsi="Arial" w:cs="Arial"/>
            <w:sz w:val="24"/>
            <w:szCs w:val="24"/>
            <w:vertAlign w:val="subscript"/>
          </w:rPr>
          <w:t>4</w:t>
        </w:r>
        <w:r w:rsidR="001246FC" w:rsidRPr="001246FC">
          <w:rPr>
            <w:rStyle w:val="Hyperlink"/>
            <w:rFonts w:ascii="Arial" w:hAnsi="Arial" w:cs="Arial"/>
            <w:sz w:val="24"/>
            <w:szCs w:val="24"/>
          </w:rPr>
          <w: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_Toc88017172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92</w:t>
        </w:r>
        <w:r w:rsidR="001246FC" w:rsidRPr="001246FC">
          <w:rPr>
            <w:rFonts w:ascii="Arial" w:hAnsi="Arial" w:cs="Arial"/>
            <w:webHidden/>
            <w:sz w:val="24"/>
            <w:szCs w:val="24"/>
          </w:rPr>
          <w:fldChar w:fldCharType="end"/>
        </w:r>
      </w:hyperlink>
    </w:p>
    <w:p w14:paraId="60C4DD04" w14:textId="00ADD964" w:rsidR="001246FC" w:rsidRPr="001246FC" w:rsidRDefault="00325DAF">
      <w:pPr>
        <w:pStyle w:val="TableofFigures"/>
        <w:rPr>
          <w:rFonts w:ascii="Arial" w:eastAsiaTheme="minorEastAsia" w:hAnsi="Arial" w:cs="Arial"/>
          <w:sz w:val="24"/>
          <w:szCs w:val="24"/>
        </w:rPr>
      </w:pPr>
      <w:hyperlink w:anchor="_Toc88017173" w:history="1">
        <w:r w:rsidR="001246FC" w:rsidRPr="001246FC">
          <w:rPr>
            <w:rStyle w:val="Hyperlink"/>
            <w:rFonts w:ascii="Arial" w:hAnsi="Arial" w:cs="Arial"/>
            <w:sz w:val="24"/>
            <w:szCs w:val="24"/>
          </w:rPr>
          <w:t>Figure 4.5. NMR spectrum of [HEMMor][NTf</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_Toc88017173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93</w:t>
        </w:r>
        <w:r w:rsidR="001246FC" w:rsidRPr="001246FC">
          <w:rPr>
            <w:rFonts w:ascii="Arial" w:hAnsi="Arial" w:cs="Arial"/>
            <w:webHidden/>
            <w:sz w:val="24"/>
            <w:szCs w:val="24"/>
          </w:rPr>
          <w:fldChar w:fldCharType="end"/>
        </w:r>
      </w:hyperlink>
    </w:p>
    <w:p w14:paraId="7B5FC907" w14:textId="7797845F" w:rsidR="001246FC" w:rsidRPr="001246FC" w:rsidRDefault="00325DAF">
      <w:pPr>
        <w:pStyle w:val="TableofFigures"/>
        <w:rPr>
          <w:rFonts w:ascii="Arial" w:eastAsiaTheme="minorEastAsia" w:hAnsi="Arial" w:cs="Arial"/>
          <w:sz w:val="24"/>
          <w:szCs w:val="24"/>
        </w:rPr>
      </w:pPr>
      <w:hyperlink w:anchor="_Toc88017174" w:history="1">
        <w:r w:rsidR="001246FC" w:rsidRPr="001246FC">
          <w:rPr>
            <w:rStyle w:val="Hyperlink"/>
            <w:rFonts w:ascii="Arial" w:hAnsi="Arial" w:cs="Arial"/>
            <w:sz w:val="24"/>
            <w:szCs w:val="24"/>
          </w:rPr>
          <w:t>Figure 4.6. (a) XRD patterns of the AuPdPtRhRu-NPs/C and the gold standard (Au-NPs/C). The shift in reflection positions of AuPdPtRhRu-NPs/C relative to Au-NPs/C is denoted by the dotted lines in (b).</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_Toc88017174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94</w:t>
        </w:r>
        <w:r w:rsidR="001246FC" w:rsidRPr="001246FC">
          <w:rPr>
            <w:rFonts w:ascii="Arial" w:hAnsi="Arial" w:cs="Arial"/>
            <w:webHidden/>
            <w:sz w:val="24"/>
            <w:szCs w:val="24"/>
          </w:rPr>
          <w:fldChar w:fldCharType="end"/>
        </w:r>
      </w:hyperlink>
    </w:p>
    <w:p w14:paraId="24B004EF" w14:textId="50521E50" w:rsidR="001246FC" w:rsidRPr="001246FC" w:rsidRDefault="00325DAF">
      <w:pPr>
        <w:pStyle w:val="TableofFigures"/>
        <w:rPr>
          <w:rFonts w:ascii="Arial" w:eastAsiaTheme="minorEastAsia" w:hAnsi="Arial" w:cs="Arial"/>
          <w:sz w:val="24"/>
          <w:szCs w:val="24"/>
        </w:rPr>
      </w:pPr>
      <w:hyperlink w:anchor="_Toc88017175" w:history="1">
        <w:r w:rsidR="001246FC" w:rsidRPr="001246FC">
          <w:rPr>
            <w:rStyle w:val="Hyperlink"/>
            <w:rFonts w:ascii="Arial" w:hAnsi="Arial" w:cs="Arial"/>
            <w:sz w:val="24"/>
            <w:szCs w:val="24"/>
          </w:rPr>
          <w:t>Figure 4.7. (a) HR-STEM image of HEA-NPs/C showing a lattice fringe spacing of 0.24 nm consistent with (111) plane of a face-centered cubic crystal structure. (b) SAED pattern of HEA-NPs/C displaying a Debye-Scherrer ring pattern consistent with a polycrystalline fcc lattice. (c) STEM image of HEA-NPs/C at a higher resolution. (d) STEM image of HEA-NPs/C at a lower resolution.</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_Toc88017175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96</w:t>
        </w:r>
        <w:r w:rsidR="001246FC" w:rsidRPr="001246FC">
          <w:rPr>
            <w:rFonts w:ascii="Arial" w:hAnsi="Arial" w:cs="Arial"/>
            <w:webHidden/>
            <w:sz w:val="24"/>
            <w:szCs w:val="24"/>
          </w:rPr>
          <w:fldChar w:fldCharType="end"/>
        </w:r>
      </w:hyperlink>
    </w:p>
    <w:p w14:paraId="0FBA142D" w14:textId="2D88B608" w:rsidR="001246FC" w:rsidRPr="001246FC" w:rsidRDefault="00325DAF">
      <w:pPr>
        <w:pStyle w:val="TableofFigures"/>
        <w:rPr>
          <w:rFonts w:ascii="Arial" w:eastAsiaTheme="minorEastAsia" w:hAnsi="Arial" w:cs="Arial"/>
          <w:sz w:val="24"/>
          <w:szCs w:val="24"/>
        </w:rPr>
      </w:pPr>
      <w:hyperlink w:anchor="_Toc88017176" w:history="1">
        <w:r w:rsidR="001246FC" w:rsidRPr="001246FC">
          <w:rPr>
            <w:rStyle w:val="Hyperlink"/>
            <w:rFonts w:ascii="Arial" w:hAnsi="Arial" w:cs="Arial"/>
            <w:sz w:val="24"/>
            <w:szCs w:val="24"/>
          </w:rPr>
          <w:t>Figure 4.8. HAADF image and EDS elemental maps of the HEA-NPs/C synthesized via the ultrasound-driven wet chemistry method promoted by alcoholic ionic liquid.</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_Toc88017176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97</w:t>
        </w:r>
        <w:r w:rsidR="001246FC" w:rsidRPr="001246FC">
          <w:rPr>
            <w:rFonts w:ascii="Arial" w:hAnsi="Arial" w:cs="Arial"/>
            <w:webHidden/>
            <w:sz w:val="24"/>
            <w:szCs w:val="24"/>
          </w:rPr>
          <w:fldChar w:fldCharType="end"/>
        </w:r>
      </w:hyperlink>
    </w:p>
    <w:p w14:paraId="70A4C388" w14:textId="39F0BAC3" w:rsidR="001246FC" w:rsidRPr="001246FC" w:rsidRDefault="00325DAF">
      <w:pPr>
        <w:pStyle w:val="TableofFigures"/>
        <w:rPr>
          <w:rFonts w:ascii="Arial" w:eastAsiaTheme="minorEastAsia" w:hAnsi="Arial" w:cs="Arial"/>
          <w:sz w:val="24"/>
          <w:szCs w:val="24"/>
        </w:rPr>
      </w:pPr>
      <w:hyperlink w:anchor="_Toc88017177" w:history="1">
        <w:r w:rsidR="001246FC" w:rsidRPr="001246FC">
          <w:rPr>
            <w:rStyle w:val="Hyperlink"/>
            <w:rFonts w:ascii="Arial" w:hAnsi="Arial" w:cs="Arial"/>
            <w:sz w:val="24"/>
            <w:szCs w:val="24"/>
          </w:rPr>
          <w:t>Figure 4.9. EDS spectrum of the supported high-entropy alloy nanoparticle catalysts (HEA-NP/C) showing the constituent elements.</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_Toc88017177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98</w:t>
        </w:r>
        <w:r w:rsidR="001246FC" w:rsidRPr="001246FC">
          <w:rPr>
            <w:rFonts w:ascii="Arial" w:hAnsi="Arial" w:cs="Arial"/>
            <w:webHidden/>
            <w:sz w:val="24"/>
            <w:szCs w:val="24"/>
          </w:rPr>
          <w:fldChar w:fldCharType="end"/>
        </w:r>
      </w:hyperlink>
    </w:p>
    <w:p w14:paraId="7BEE39A7" w14:textId="1ABA7274" w:rsidR="001246FC" w:rsidRPr="001246FC" w:rsidRDefault="00325DAF">
      <w:pPr>
        <w:pStyle w:val="TableofFigures"/>
        <w:rPr>
          <w:rFonts w:ascii="Arial" w:eastAsiaTheme="minorEastAsia" w:hAnsi="Arial" w:cs="Arial"/>
          <w:sz w:val="24"/>
          <w:szCs w:val="24"/>
        </w:rPr>
      </w:pPr>
      <w:hyperlink w:anchor="_Toc88017178" w:history="1">
        <w:r w:rsidR="001246FC" w:rsidRPr="001246FC">
          <w:rPr>
            <w:rStyle w:val="Hyperlink"/>
            <w:rFonts w:ascii="Arial" w:hAnsi="Arial" w:cs="Arial"/>
            <w:sz w:val="24"/>
            <w:szCs w:val="24"/>
          </w:rPr>
          <w:t>Figure 4.10. HAADF image and EDS elemental maps of the supported high-entropy alloy nanocatalyst (HEANPs/C) synthesized via the ultrasound-driven wet chemistry method promoted by alcoholic ionic liquid (AIL).</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_Toc88017178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99</w:t>
        </w:r>
        <w:r w:rsidR="001246FC" w:rsidRPr="001246FC">
          <w:rPr>
            <w:rFonts w:ascii="Arial" w:hAnsi="Arial" w:cs="Arial"/>
            <w:webHidden/>
            <w:sz w:val="24"/>
            <w:szCs w:val="24"/>
          </w:rPr>
          <w:fldChar w:fldCharType="end"/>
        </w:r>
      </w:hyperlink>
    </w:p>
    <w:p w14:paraId="7D26C89B" w14:textId="470A4FD0" w:rsidR="001246FC" w:rsidRPr="001246FC" w:rsidRDefault="00325DAF">
      <w:pPr>
        <w:pStyle w:val="TableofFigures"/>
        <w:rPr>
          <w:rFonts w:ascii="Arial" w:eastAsiaTheme="minorEastAsia" w:hAnsi="Arial" w:cs="Arial"/>
          <w:sz w:val="24"/>
          <w:szCs w:val="24"/>
        </w:rPr>
      </w:pPr>
      <w:hyperlink w:anchor="_Toc88017179" w:history="1">
        <w:r w:rsidR="001246FC" w:rsidRPr="001246FC">
          <w:rPr>
            <w:rStyle w:val="Hyperlink"/>
            <w:rFonts w:ascii="Arial" w:hAnsi="Arial" w:cs="Arial"/>
            <w:sz w:val="24"/>
            <w:szCs w:val="24"/>
          </w:rPr>
          <w:t>Figure 4.11. (a) XRD patterns of supported multicomponent alloy nanocatalysts synthesized via the ultrasound-driven wet chemistry method promoted by alcoholic ionic liquid (AIL). The shift in reflection positions with the addition of more elements is denoted by the dotted lines in (b).</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_Toc88017179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101</w:t>
        </w:r>
        <w:r w:rsidR="001246FC" w:rsidRPr="001246FC">
          <w:rPr>
            <w:rFonts w:ascii="Arial" w:hAnsi="Arial" w:cs="Arial"/>
            <w:webHidden/>
            <w:sz w:val="24"/>
            <w:szCs w:val="24"/>
          </w:rPr>
          <w:fldChar w:fldCharType="end"/>
        </w:r>
      </w:hyperlink>
    </w:p>
    <w:p w14:paraId="53EAD5C6" w14:textId="51D3F496" w:rsidR="001246FC" w:rsidRPr="001246FC" w:rsidRDefault="00325DAF">
      <w:pPr>
        <w:pStyle w:val="TableofFigures"/>
        <w:rPr>
          <w:rFonts w:ascii="Arial" w:eastAsiaTheme="minorEastAsia" w:hAnsi="Arial" w:cs="Arial"/>
          <w:sz w:val="24"/>
          <w:szCs w:val="24"/>
        </w:rPr>
      </w:pPr>
      <w:hyperlink w:anchor="_Toc88017180" w:history="1">
        <w:r w:rsidR="001246FC" w:rsidRPr="001246FC">
          <w:rPr>
            <w:rStyle w:val="Hyperlink"/>
            <w:rFonts w:ascii="Arial" w:hAnsi="Arial" w:cs="Arial"/>
            <w:sz w:val="24"/>
            <w:szCs w:val="24"/>
          </w:rPr>
          <w:t>Figure 4.12. XRD patterns of multicomponent alloys derived in different kinds of IL (AIL—bottom two and non-AIL—top one.)</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_Toc88017180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102</w:t>
        </w:r>
        <w:r w:rsidR="001246FC" w:rsidRPr="001246FC">
          <w:rPr>
            <w:rFonts w:ascii="Arial" w:hAnsi="Arial" w:cs="Arial"/>
            <w:webHidden/>
            <w:sz w:val="24"/>
            <w:szCs w:val="24"/>
          </w:rPr>
          <w:fldChar w:fldCharType="end"/>
        </w:r>
      </w:hyperlink>
    </w:p>
    <w:p w14:paraId="7317E352" w14:textId="2959863B" w:rsidR="001246FC" w:rsidRPr="001246FC" w:rsidRDefault="00325DAF">
      <w:pPr>
        <w:pStyle w:val="TableofFigures"/>
        <w:rPr>
          <w:rFonts w:ascii="Arial" w:eastAsiaTheme="minorEastAsia" w:hAnsi="Arial" w:cs="Arial"/>
          <w:sz w:val="24"/>
          <w:szCs w:val="24"/>
        </w:rPr>
      </w:pPr>
      <w:hyperlink w:anchor="_Toc88017181" w:history="1">
        <w:r w:rsidR="001246FC" w:rsidRPr="001246FC">
          <w:rPr>
            <w:rStyle w:val="Hyperlink"/>
            <w:rFonts w:ascii="Arial" w:hAnsi="Arial" w:cs="Arial"/>
            <w:sz w:val="24"/>
            <w:szCs w:val="24"/>
          </w:rPr>
          <w:t>Figure 4.13. (a) XPS survey spectrum of HEA-NPs/C; (b) core-level spectra of Rh 3d; (c) core-level spectra of Pd 3d; (d) core-level spectra of Au 4f and Pt 4f, (e) core-level spectra of C 1s and Ru 3d.</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_Toc88017181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105</w:t>
        </w:r>
        <w:r w:rsidR="001246FC" w:rsidRPr="001246FC">
          <w:rPr>
            <w:rFonts w:ascii="Arial" w:hAnsi="Arial" w:cs="Arial"/>
            <w:webHidden/>
            <w:sz w:val="24"/>
            <w:szCs w:val="24"/>
          </w:rPr>
          <w:fldChar w:fldCharType="end"/>
        </w:r>
      </w:hyperlink>
    </w:p>
    <w:p w14:paraId="7678AB2F" w14:textId="5ECC8FD5" w:rsidR="001246FC" w:rsidRPr="001246FC" w:rsidRDefault="00325DAF">
      <w:pPr>
        <w:pStyle w:val="TableofFigures"/>
        <w:rPr>
          <w:rFonts w:ascii="Arial" w:eastAsiaTheme="minorEastAsia" w:hAnsi="Arial" w:cs="Arial"/>
          <w:sz w:val="24"/>
          <w:szCs w:val="24"/>
        </w:rPr>
      </w:pPr>
      <w:hyperlink w:anchor="_Toc88017182" w:history="1">
        <w:r w:rsidR="001246FC" w:rsidRPr="001246FC">
          <w:rPr>
            <w:rStyle w:val="Hyperlink"/>
            <w:rFonts w:ascii="Arial" w:hAnsi="Arial" w:cs="Arial"/>
            <w:sz w:val="24"/>
            <w:szCs w:val="24"/>
          </w:rPr>
          <w:t>Figure 4.14. Catalytic selective hydrogenation of phenol to cyclohexanone.</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_Toc88017182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105</w:t>
        </w:r>
        <w:r w:rsidR="001246FC" w:rsidRPr="001246FC">
          <w:rPr>
            <w:rFonts w:ascii="Arial" w:hAnsi="Arial" w:cs="Arial"/>
            <w:webHidden/>
            <w:sz w:val="24"/>
            <w:szCs w:val="24"/>
          </w:rPr>
          <w:fldChar w:fldCharType="end"/>
        </w:r>
      </w:hyperlink>
    </w:p>
    <w:p w14:paraId="0E4C2795" w14:textId="6D41D6CB" w:rsidR="001246FC" w:rsidRPr="001246FC" w:rsidRDefault="00325DAF">
      <w:pPr>
        <w:pStyle w:val="TableofFigures"/>
        <w:rPr>
          <w:rFonts w:ascii="Arial" w:eastAsiaTheme="minorEastAsia" w:hAnsi="Arial" w:cs="Arial"/>
          <w:sz w:val="24"/>
          <w:szCs w:val="24"/>
        </w:rPr>
      </w:pPr>
      <w:hyperlink w:anchor="_Toc88017183" w:history="1">
        <w:r w:rsidR="001246FC" w:rsidRPr="001246FC">
          <w:rPr>
            <w:rStyle w:val="Hyperlink"/>
            <w:rFonts w:ascii="Arial" w:hAnsi="Arial" w:cs="Arial"/>
            <w:sz w:val="24"/>
            <w:szCs w:val="24"/>
          </w:rPr>
          <w:t xml:space="preserve">Figure 4.15. Selective hydrogenation of phenol over different multicomponent catalysts (quinary (AuPdPtRhRu), quaternary (AuPdPtRh), ternary (AuPdPt), binary (AuPd), 1.3 mmol phenol, 2.8 mol% active metals relative to phenol, 150 </w:t>
        </w:r>
        <w:r w:rsidR="001246FC" w:rsidRPr="001246FC">
          <w:rPr>
            <w:rStyle w:val="Hyperlink"/>
            <w:rFonts w:ascii="Arial" w:hAnsi="Arial" w:cs="Arial"/>
            <w:sz w:val="24"/>
            <w:szCs w:val="24"/>
            <w:vertAlign w:val="superscript"/>
          </w:rPr>
          <w:t>o</w:t>
        </w:r>
        <w:r w:rsidR="001246FC" w:rsidRPr="001246FC">
          <w:rPr>
            <w:rStyle w:val="Hyperlink"/>
            <w:rFonts w:ascii="Arial" w:hAnsi="Arial" w:cs="Arial"/>
            <w:sz w:val="24"/>
            <w:szCs w:val="24"/>
          </w:rPr>
          <w:t>C, 1 MPa H</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1 hour)</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_Toc88017183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108</w:t>
        </w:r>
        <w:r w:rsidR="001246FC" w:rsidRPr="001246FC">
          <w:rPr>
            <w:rFonts w:ascii="Arial" w:hAnsi="Arial" w:cs="Arial"/>
            <w:webHidden/>
            <w:sz w:val="24"/>
            <w:szCs w:val="24"/>
          </w:rPr>
          <w:fldChar w:fldCharType="end"/>
        </w:r>
      </w:hyperlink>
    </w:p>
    <w:p w14:paraId="1A973C33" w14:textId="62A82C41" w:rsidR="001246FC" w:rsidRPr="001246FC" w:rsidRDefault="00325DAF">
      <w:pPr>
        <w:pStyle w:val="TableofFigures"/>
        <w:rPr>
          <w:rFonts w:ascii="Arial" w:eastAsiaTheme="minorEastAsia" w:hAnsi="Arial" w:cs="Arial"/>
          <w:sz w:val="24"/>
          <w:szCs w:val="24"/>
        </w:rPr>
      </w:pPr>
      <w:hyperlink w:anchor="_Toc88017184" w:history="1">
        <w:r w:rsidR="001246FC" w:rsidRPr="001246FC">
          <w:rPr>
            <w:rStyle w:val="Hyperlink"/>
            <w:rFonts w:ascii="Arial" w:hAnsi="Arial" w:cs="Arial"/>
            <w:sz w:val="24"/>
            <w:szCs w:val="24"/>
          </w:rPr>
          <w:t>Figure 4.16. Selective hydrogenation of phenol over different catalysts (1.3 mmol phenol, 2.8 mol% active metals relative to phenol, 150 °C, 1 MPa H</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1 hour).</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_Toc88017184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109</w:t>
        </w:r>
        <w:r w:rsidR="001246FC" w:rsidRPr="001246FC">
          <w:rPr>
            <w:rFonts w:ascii="Arial" w:hAnsi="Arial" w:cs="Arial"/>
            <w:webHidden/>
            <w:sz w:val="24"/>
            <w:szCs w:val="24"/>
          </w:rPr>
          <w:fldChar w:fldCharType="end"/>
        </w:r>
      </w:hyperlink>
    </w:p>
    <w:p w14:paraId="36ED256D" w14:textId="53E9ED88" w:rsidR="001246FC" w:rsidRPr="001246FC" w:rsidRDefault="00325DAF">
      <w:pPr>
        <w:pStyle w:val="TableofFigures"/>
        <w:rPr>
          <w:rFonts w:ascii="Arial" w:eastAsiaTheme="minorEastAsia" w:hAnsi="Arial" w:cs="Arial"/>
          <w:sz w:val="24"/>
          <w:szCs w:val="24"/>
        </w:rPr>
      </w:pPr>
      <w:hyperlink w:anchor="_Toc88017185" w:history="1">
        <w:r w:rsidR="001246FC" w:rsidRPr="001246FC">
          <w:rPr>
            <w:rStyle w:val="Hyperlink"/>
            <w:rFonts w:ascii="Arial" w:hAnsi="Arial" w:cs="Arial"/>
            <w:sz w:val="24"/>
            <w:szCs w:val="24"/>
          </w:rPr>
          <w:t>Figure 4.17. Reusability performance of HEA-NPs/C catalyst in phenol hydrogenation (1.3 mmol phenol, 2.8 mol% active metals relative to phenol, 150 °C, 2 MPa H</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1 hour)</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_Toc88017185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112</w:t>
        </w:r>
        <w:r w:rsidR="001246FC" w:rsidRPr="001246FC">
          <w:rPr>
            <w:rFonts w:ascii="Arial" w:hAnsi="Arial" w:cs="Arial"/>
            <w:webHidden/>
            <w:sz w:val="24"/>
            <w:szCs w:val="24"/>
          </w:rPr>
          <w:fldChar w:fldCharType="end"/>
        </w:r>
      </w:hyperlink>
    </w:p>
    <w:p w14:paraId="42C1A994" w14:textId="6411C91B" w:rsidR="001246FC" w:rsidRPr="001246FC" w:rsidRDefault="00325DAF">
      <w:pPr>
        <w:pStyle w:val="TableofFigures"/>
        <w:rPr>
          <w:rFonts w:ascii="Arial" w:eastAsiaTheme="minorEastAsia" w:hAnsi="Arial" w:cs="Arial"/>
          <w:sz w:val="24"/>
          <w:szCs w:val="24"/>
        </w:rPr>
      </w:pPr>
      <w:hyperlink w:anchor="_Toc88017186" w:history="1">
        <w:r w:rsidR="001246FC" w:rsidRPr="001246FC">
          <w:rPr>
            <w:rStyle w:val="Hyperlink"/>
            <w:rFonts w:ascii="Arial" w:hAnsi="Arial" w:cs="Arial"/>
            <w:sz w:val="24"/>
            <w:szCs w:val="24"/>
          </w:rPr>
          <w:t>Figure 5.1. Schematic illustration of the synthesis of high-entropy oxide nanocatalysts via an ultrasound-mediated co-precipitation strategy.</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_Toc88017186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133</w:t>
        </w:r>
        <w:r w:rsidR="001246FC" w:rsidRPr="001246FC">
          <w:rPr>
            <w:rFonts w:ascii="Arial" w:hAnsi="Arial" w:cs="Arial"/>
            <w:webHidden/>
            <w:sz w:val="24"/>
            <w:szCs w:val="24"/>
          </w:rPr>
          <w:fldChar w:fldCharType="end"/>
        </w:r>
      </w:hyperlink>
    </w:p>
    <w:p w14:paraId="1A936A96" w14:textId="28A11CFF" w:rsidR="001246FC" w:rsidRPr="001246FC" w:rsidRDefault="00325DAF">
      <w:pPr>
        <w:pStyle w:val="TableofFigures"/>
        <w:rPr>
          <w:rFonts w:ascii="Arial" w:eastAsiaTheme="minorEastAsia" w:hAnsi="Arial" w:cs="Arial"/>
          <w:sz w:val="24"/>
          <w:szCs w:val="24"/>
        </w:rPr>
      </w:pPr>
      <w:hyperlink w:anchor="_Toc88017187" w:history="1">
        <w:r w:rsidR="001246FC" w:rsidRPr="001246FC">
          <w:rPr>
            <w:rStyle w:val="Hyperlink"/>
            <w:rFonts w:ascii="Arial" w:hAnsi="Arial" w:cs="Arial"/>
            <w:sz w:val="24"/>
            <w:szCs w:val="24"/>
          </w:rPr>
          <w:t>Figure 5.2. (a) XRD patterns 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and CeO</w:t>
        </w:r>
        <w:r w:rsidR="001246FC" w:rsidRPr="001246FC">
          <w:rPr>
            <w:rStyle w:val="Hyperlink"/>
            <w:rFonts w:ascii="Arial" w:hAnsi="Arial" w:cs="Arial"/>
            <w:sz w:val="24"/>
            <w:szCs w:val="24"/>
            <w:vertAlign w:val="subscript"/>
          </w:rPr>
          <w:t xml:space="preserve">2 </w:t>
        </w:r>
        <w:r w:rsidR="001246FC" w:rsidRPr="001246FC">
          <w:rPr>
            <w:rStyle w:val="Hyperlink"/>
            <w:rFonts w:ascii="Arial" w:hAnsi="Arial" w:cs="Arial"/>
            <w:sz w:val="24"/>
            <w:szCs w:val="24"/>
          </w:rPr>
          <w:t>(the shift in reflection positions of 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relative to CeO</w:t>
        </w:r>
        <w:r w:rsidR="001246FC" w:rsidRPr="001246FC">
          <w:rPr>
            <w:rStyle w:val="Hyperlink"/>
            <w:rFonts w:ascii="Arial" w:hAnsi="Arial" w:cs="Arial"/>
            <w:sz w:val="24"/>
            <w:szCs w:val="24"/>
            <w:vertAlign w:val="subscript"/>
          </w:rPr>
          <w:t xml:space="preserve">2 </w:t>
        </w:r>
        <w:r w:rsidR="001246FC" w:rsidRPr="001246FC">
          <w:rPr>
            <w:rStyle w:val="Hyperlink"/>
            <w:rFonts w:ascii="Arial" w:hAnsi="Arial" w:cs="Arial"/>
            <w:sz w:val="24"/>
            <w:szCs w:val="24"/>
          </w:rPr>
          <w:t>is denoted by the dotted lines in the inset); (b) XRD pattern of a silicon standard; (c) a plot of the Si FWHM versus the reflection angles; (d) W-H plot of βcosθ against 4sinθ after correcting for instrumental broadening.</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_Toc88017187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142</w:t>
        </w:r>
        <w:r w:rsidR="001246FC" w:rsidRPr="001246FC">
          <w:rPr>
            <w:rFonts w:ascii="Arial" w:hAnsi="Arial" w:cs="Arial"/>
            <w:webHidden/>
            <w:sz w:val="24"/>
            <w:szCs w:val="24"/>
          </w:rPr>
          <w:fldChar w:fldCharType="end"/>
        </w:r>
      </w:hyperlink>
    </w:p>
    <w:p w14:paraId="246CAB79" w14:textId="7B751285" w:rsidR="001246FC" w:rsidRPr="001246FC" w:rsidRDefault="00325DAF">
      <w:pPr>
        <w:pStyle w:val="TableofFigures"/>
        <w:rPr>
          <w:rFonts w:ascii="Arial" w:eastAsiaTheme="minorEastAsia" w:hAnsi="Arial" w:cs="Arial"/>
          <w:sz w:val="24"/>
          <w:szCs w:val="24"/>
        </w:rPr>
      </w:pPr>
      <w:hyperlink w:anchor="_Toc88017188" w:history="1">
        <w:r w:rsidR="001246FC" w:rsidRPr="001246FC">
          <w:rPr>
            <w:rStyle w:val="Hyperlink"/>
            <w:rFonts w:ascii="Arial" w:hAnsi="Arial" w:cs="Arial"/>
            <w:sz w:val="24"/>
            <w:szCs w:val="24"/>
          </w:rPr>
          <w:t>Figure 5.3. Structural characterization of  CeHfZrSnErOx (a) HRTEM image (b) the corresponding SAED (c) EDX maps for 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showing Zr, Sn, Ce, Er and Hf elements.</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_Toc88017188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144</w:t>
        </w:r>
        <w:r w:rsidR="001246FC" w:rsidRPr="001246FC">
          <w:rPr>
            <w:rFonts w:ascii="Arial" w:hAnsi="Arial" w:cs="Arial"/>
            <w:webHidden/>
            <w:sz w:val="24"/>
            <w:szCs w:val="24"/>
          </w:rPr>
          <w:fldChar w:fldCharType="end"/>
        </w:r>
      </w:hyperlink>
    </w:p>
    <w:p w14:paraId="77FB1686" w14:textId="545BF869" w:rsidR="001246FC" w:rsidRPr="001246FC" w:rsidRDefault="00325DAF">
      <w:pPr>
        <w:pStyle w:val="TableofFigures"/>
        <w:rPr>
          <w:rFonts w:ascii="Arial" w:eastAsiaTheme="minorEastAsia" w:hAnsi="Arial" w:cs="Arial"/>
          <w:sz w:val="24"/>
          <w:szCs w:val="24"/>
        </w:rPr>
      </w:pPr>
      <w:hyperlink w:anchor="_Toc88017189" w:history="1">
        <w:r w:rsidR="001246FC" w:rsidRPr="001246FC">
          <w:rPr>
            <w:rStyle w:val="Hyperlink"/>
            <w:rFonts w:ascii="Arial" w:hAnsi="Arial" w:cs="Arial"/>
            <w:sz w:val="24"/>
            <w:szCs w:val="24"/>
          </w:rPr>
          <w:t>Figure 5.4. HAADF STEM image and EDX elemental maps of 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showing Zr, Sn, Ce, Er, and Hf elements.</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_Toc88017189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146</w:t>
        </w:r>
        <w:r w:rsidR="001246FC" w:rsidRPr="001246FC">
          <w:rPr>
            <w:rFonts w:ascii="Arial" w:hAnsi="Arial" w:cs="Arial"/>
            <w:webHidden/>
            <w:sz w:val="24"/>
            <w:szCs w:val="24"/>
          </w:rPr>
          <w:fldChar w:fldCharType="end"/>
        </w:r>
      </w:hyperlink>
    </w:p>
    <w:p w14:paraId="769BFD26" w14:textId="3B3951F5" w:rsidR="001246FC" w:rsidRPr="001246FC" w:rsidRDefault="00325DAF">
      <w:pPr>
        <w:pStyle w:val="TableofFigures"/>
        <w:rPr>
          <w:rFonts w:ascii="Arial" w:eastAsiaTheme="minorEastAsia" w:hAnsi="Arial" w:cs="Arial"/>
          <w:sz w:val="24"/>
          <w:szCs w:val="24"/>
        </w:rPr>
      </w:pPr>
      <w:hyperlink w:anchor="_Toc88017190" w:history="1">
        <w:r w:rsidR="001246FC" w:rsidRPr="001246FC">
          <w:rPr>
            <w:rStyle w:val="Hyperlink"/>
            <w:rFonts w:ascii="Arial" w:hAnsi="Arial" w:cs="Arial"/>
            <w:sz w:val="24"/>
            <w:szCs w:val="24"/>
          </w:rPr>
          <w:t>Figure 5.5. N</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xml:space="preserve"> adsorption isotherm of CeHfZrSnErOx and the corresponding pore size distribution (inset).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_Toc88017190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147</w:t>
        </w:r>
        <w:r w:rsidR="001246FC" w:rsidRPr="001246FC">
          <w:rPr>
            <w:rFonts w:ascii="Arial" w:hAnsi="Arial" w:cs="Arial"/>
            <w:webHidden/>
            <w:sz w:val="24"/>
            <w:szCs w:val="24"/>
          </w:rPr>
          <w:fldChar w:fldCharType="end"/>
        </w:r>
      </w:hyperlink>
    </w:p>
    <w:p w14:paraId="594B9F5A" w14:textId="53100583" w:rsidR="001246FC" w:rsidRPr="001246FC" w:rsidRDefault="00325DAF">
      <w:pPr>
        <w:pStyle w:val="TableofFigures"/>
        <w:rPr>
          <w:rFonts w:ascii="Arial" w:eastAsiaTheme="minorEastAsia" w:hAnsi="Arial" w:cs="Arial"/>
          <w:sz w:val="24"/>
          <w:szCs w:val="24"/>
        </w:rPr>
      </w:pPr>
      <w:hyperlink w:anchor="_Toc88017191" w:history="1">
        <w:r w:rsidR="001246FC" w:rsidRPr="001246FC">
          <w:rPr>
            <w:rStyle w:val="Hyperlink"/>
            <w:rFonts w:ascii="Arial" w:hAnsi="Arial" w:cs="Arial"/>
            <w:sz w:val="24"/>
            <w:szCs w:val="24"/>
          </w:rPr>
          <w:t>Figure 5.6. XPS survey spectrum of CeHfZrSnErOx, showing photoemission signals for Ce, Hf, Zr, Sn, Er, and O.</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_Toc88017191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148</w:t>
        </w:r>
        <w:r w:rsidR="001246FC" w:rsidRPr="001246FC">
          <w:rPr>
            <w:rFonts w:ascii="Arial" w:hAnsi="Arial" w:cs="Arial"/>
            <w:webHidden/>
            <w:sz w:val="24"/>
            <w:szCs w:val="24"/>
          </w:rPr>
          <w:fldChar w:fldCharType="end"/>
        </w:r>
      </w:hyperlink>
    </w:p>
    <w:p w14:paraId="452D25F9" w14:textId="340EEA70" w:rsidR="001246FC" w:rsidRPr="001246FC" w:rsidRDefault="00325DAF">
      <w:pPr>
        <w:pStyle w:val="TableofFigures"/>
        <w:rPr>
          <w:rFonts w:ascii="Arial" w:eastAsiaTheme="minorEastAsia" w:hAnsi="Arial" w:cs="Arial"/>
          <w:sz w:val="24"/>
          <w:szCs w:val="24"/>
        </w:rPr>
      </w:pPr>
      <w:hyperlink w:anchor="_Toc88017192" w:history="1">
        <w:r w:rsidR="001246FC" w:rsidRPr="001246FC">
          <w:rPr>
            <w:rStyle w:val="Hyperlink"/>
            <w:rFonts w:ascii="Arial" w:hAnsi="Arial" w:cs="Arial"/>
            <w:sz w:val="24"/>
            <w:szCs w:val="24"/>
          </w:rPr>
          <w:t xml:space="preserve">Figure 5.7. </w:t>
        </w:r>
        <w:r w:rsidR="001246FC" w:rsidRPr="001246FC">
          <w:rPr>
            <w:rStyle w:val="Hyperlink"/>
            <w:rFonts w:ascii="Arial" w:eastAsia="SimSun" w:hAnsi="Arial" w:cs="Arial"/>
            <w:sz w:val="24"/>
            <w:szCs w:val="24"/>
          </w:rPr>
          <w:t xml:space="preserve">Core-level XPS spectra of: (a) </w:t>
        </w:r>
        <w:r w:rsidR="001246FC" w:rsidRPr="001246FC">
          <w:rPr>
            <w:rStyle w:val="Hyperlink"/>
            <w:rFonts w:ascii="Arial" w:hAnsi="Arial" w:cs="Arial"/>
            <w:sz w:val="24"/>
            <w:szCs w:val="24"/>
          </w:rPr>
          <w:t>Ce 3d, (b) Hf 4f, (c) Zr 3p, (d) Sn 3d, (e) Er 4d, and (f) O 1s.</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_Toc88017192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149</w:t>
        </w:r>
        <w:r w:rsidR="001246FC" w:rsidRPr="001246FC">
          <w:rPr>
            <w:rFonts w:ascii="Arial" w:hAnsi="Arial" w:cs="Arial"/>
            <w:webHidden/>
            <w:sz w:val="24"/>
            <w:szCs w:val="24"/>
          </w:rPr>
          <w:fldChar w:fldCharType="end"/>
        </w:r>
      </w:hyperlink>
    </w:p>
    <w:p w14:paraId="701698F8" w14:textId="062C72C1" w:rsidR="001246FC" w:rsidRPr="001246FC" w:rsidRDefault="00325DAF">
      <w:pPr>
        <w:pStyle w:val="TableofFigures"/>
        <w:rPr>
          <w:rFonts w:ascii="Arial" w:eastAsiaTheme="minorEastAsia" w:hAnsi="Arial" w:cs="Arial"/>
          <w:sz w:val="24"/>
          <w:szCs w:val="24"/>
        </w:rPr>
      </w:pPr>
      <w:hyperlink w:anchor="_Toc88017193" w:history="1">
        <w:r w:rsidR="001246FC" w:rsidRPr="001246FC">
          <w:rPr>
            <w:rStyle w:val="Hyperlink"/>
            <w:rFonts w:ascii="Arial" w:hAnsi="Arial" w:cs="Arial"/>
            <w:sz w:val="24"/>
            <w:szCs w:val="24"/>
          </w:rPr>
          <w:t xml:space="preserve">Figure 5.8. </w:t>
        </w:r>
        <w:r w:rsidR="001246FC" w:rsidRPr="001246FC">
          <w:rPr>
            <w:rStyle w:val="Hyperlink"/>
            <w:rFonts w:ascii="Arial" w:hAnsi="Arial" w:cs="Arial"/>
            <w:sz w:val="24"/>
            <w:szCs w:val="24"/>
            <w:lang w:val="en-GB"/>
          </w:rPr>
          <w:t>XRD patterns of the same sample (CeHfZrSnErO</w:t>
        </w:r>
        <w:r w:rsidR="001246FC" w:rsidRPr="001246FC">
          <w:rPr>
            <w:rStyle w:val="Hyperlink"/>
            <w:rFonts w:ascii="Arial" w:hAnsi="Arial" w:cs="Arial"/>
            <w:sz w:val="24"/>
            <w:szCs w:val="24"/>
            <w:vertAlign w:val="subscript"/>
            <w:lang w:val="en-GB"/>
          </w:rPr>
          <w:t>x</w:t>
        </w:r>
        <w:r w:rsidR="001246FC" w:rsidRPr="001246FC">
          <w:rPr>
            <w:rStyle w:val="Hyperlink"/>
            <w:rFonts w:ascii="Arial" w:hAnsi="Arial" w:cs="Arial"/>
            <w:sz w:val="24"/>
            <w:szCs w:val="24"/>
            <w:lang w:val="en-GB"/>
          </w:rPr>
          <w:t xml:space="preserve">) heated at various temperatures: initial treatment at </w:t>
        </w:r>
        <w:r w:rsidR="001246FC" w:rsidRPr="001246FC">
          <w:rPr>
            <w:rStyle w:val="Hyperlink"/>
            <w:rFonts w:ascii="Arial" w:hAnsi="Arial" w:cs="Arial"/>
            <w:sz w:val="24"/>
            <w:szCs w:val="24"/>
            <w:lang w:val="de-DE"/>
          </w:rPr>
          <w:t xml:space="preserve">900 </w:t>
        </w:r>
        <w:r w:rsidR="001246FC" w:rsidRPr="001246FC">
          <w:rPr>
            <w:rStyle w:val="Hyperlink"/>
            <w:rFonts w:ascii="Arial" w:hAnsi="Arial" w:cs="Arial"/>
            <w:sz w:val="24"/>
            <w:szCs w:val="24"/>
            <w:lang w:val="en-GB"/>
          </w:rPr>
          <w:t xml:space="preserve">°C, a second treatment at 700 °C, third treatment at 800 °C, and final return to </w:t>
        </w:r>
        <w:r w:rsidR="001246FC" w:rsidRPr="001246FC">
          <w:rPr>
            <w:rStyle w:val="Hyperlink"/>
            <w:rFonts w:ascii="Arial" w:hAnsi="Arial" w:cs="Arial"/>
            <w:sz w:val="24"/>
            <w:szCs w:val="24"/>
            <w:lang w:val="de-DE"/>
          </w:rPr>
          <w:t xml:space="preserve">900 </w:t>
        </w:r>
        <w:r w:rsidR="001246FC" w:rsidRPr="001246FC">
          <w:rPr>
            <w:rStyle w:val="Hyperlink"/>
            <w:rFonts w:ascii="Arial" w:hAnsi="Arial" w:cs="Arial"/>
            <w:sz w:val="24"/>
            <w:szCs w:val="24"/>
            <w:lang w:val="en-GB"/>
          </w:rPr>
          <w:t>°C.</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_Toc88017193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152</w:t>
        </w:r>
        <w:r w:rsidR="001246FC" w:rsidRPr="001246FC">
          <w:rPr>
            <w:rFonts w:ascii="Arial" w:hAnsi="Arial" w:cs="Arial"/>
            <w:webHidden/>
            <w:sz w:val="24"/>
            <w:szCs w:val="24"/>
          </w:rPr>
          <w:fldChar w:fldCharType="end"/>
        </w:r>
      </w:hyperlink>
    </w:p>
    <w:p w14:paraId="2DF7684B" w14:textId="08100AD6" w:rsidR="001246FC" w:rsidRPr="001246FC" w:rsidRDefault="00325DAF">
      <w:pPr>
        <w:pStyle w:val="TableofFigures"/>
        <w:rPr>
          <w:rFonts w:ascii="Arial" w:eastAsiaTheme="minorEastAsia" w:hAnsi="Arial" w:cs="Arial"/>
          <w:sz w:val="24"/>
          <w:szCs w:val="24"/>
        </w:rPr>
      </w:pPr>
      <w:hyperlink w:anchor="_Toc88017194" w:history="1">
        <w:r w:rsidR="001246FC" w:rsidRPr="001246FC">
          <w:rPr>
            <w:rStyle w:val="Hyperlink"/>
            <w:rFonts w:ascii="Arial" w:hAnsi="Arial" w:cs="Arial"/>
            <w:sz w:val="24"/>
            <w:szCs w:val="24"/>
          </w:rPr>
          <w:t xml:space="preserve">Figure 5.9. </w:t>
        </w:r>
        <w:r w:rsidR="001246FC" w:rsidRPr="001246FC">
          <w:rPr>
            <w:rStyle w:val="Hyperlink"/>
            <w:rFonts w:ascii="Arial" w:hAnsi="Arial" w:cs="Arial"/>
            <w:sz w:val="24"/>
            <w:szCs w:val="24"/>
            <w:lang w:val="de-DE"/>
          </w:rPr>
          <w:t>(a) XRD patterns of Pd/CeHfZrSnErO</w:t>
        </w:r>
        <w:r w:rsidR="001246FC" w:rsidRPr="001246FC">
          <w:rPr>
            <w:rStyle w:val="Hyperlink"/>
            <w:rFonts w:ascii="Arial" w:hAnsi="Arial" w:cs="Arial"/>
            <w:sz w:val="24"/>
            <w:szCs w:val="24"/>
            <w:vertAlign w:val="subscript"/>
            <w:lang w:val="de-DE"/>
          </w:rPr>
          <w:t xml:space="preserve">x </w:t>
        </w:r>
        <w:r w:rsidR="001246FC" w:rsidRPr="001246FC">
          <w:rPr>
            <w:rStyle w:val="Hyperlink"/>
            <w:rFonts w:ascii="Arial" w:hAnsi="Arial" w:cs="Arial"/>
            <w:sz w:val="24"/>
            <w:szCs w:val="24"/>
            <w:lang w:val="de-DE"/>
          </w:rPr>
          <w:t xml:space="preserve">and  </w:t>
        </w:r>
        <w:r w:rsidR="001246FC" w:rsidRPr="001246FC">
          <w:rPr>
            <w:rStyle w:val="Hyperlink"/>
            <w:rFonts w:ascii="Arial" w:hAnsi="Arial" w:cs="Arial"/>
            <w:sz w:val="24"/>
            <w:szCs w:val="24"/>
          </w:rPr>
          <w:t>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the characteristic reflections progressively shifted towards the lower 2-theta angle </w:t>
        </w:r>
        <w:r w:rsidR="001246FC" w:rsidRPr="001246FC">
          <w:rPr>
            <w:rStyle w:val="Hyperlink"/>
            <w:rFonts w:ascii="Arial" w:hAnsi="Arial" w:cs="Arial"/>
            <w:sz w:val="24"/>
            <w:szCs w:val="24"/>
          </w:rPr>
          <w:lastRenderedPageBreak/>
          <w:t>with increasing Pd loading from 0.5 – 1.0 wt%. (b). N</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xml:space="preserve"> adsorption isotherms of 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and 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and the corresponding pore size distribution (inset).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_Toc88017194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154</w:t>
        </w:r>
        <w:r w:rsidR="001246FC" w:rsidRPr="001246FC">
          <w:rPr>
            <w:rFonts w:ascii="Arial" w:hAnsi="Arial" w:cs="Arial"/>
            <w:webHidden/>
            <w:sz w:val="24"/>
            <w:szCs w:val="24"/>
          </w:rPr>
          <w:fldChar w:fldCharType="end"/>
        </w:r>
      </w:hyperlink>
    </w:p>
    <w:p w14:paraId="0768C504" w14:textId="4F34CBD2" w:rsidR="001246FC" w:rsidRPr="001246FC" w:rsidRDefault="00325DAF">
      <w:pPr>
        <w:pStyle w:val="TableofFigures"/>
        <w:rPr>
          <w:rFonts w:ascii="Arial" w:eastAsiaTheme="minorEastAsia" w:hAnsi="Arial" w:cs="Arial"/>
          <w:sz w:val="24"/>
          <w:szCs w:val="24"/>
        </w:rPr>
      </w:pPr>
      <w:hyperlink w:anchor="_Toc88017195" w:history="1">
        <w:r w:rsidR="001246FC" w:rsidRPr="001246FC">
          <w:rPr>
            <w:rStyle w:val="Hyperlink"/>
            <w:rFonts w:ascii="Arial" w:hAnsi="Arial" w:cs="Arial"/>
            <w:sz w:val="24"/>
            <w:szCs w:val="24"/>
          </w:rPr>
          <w:t>Figure 5.10. Structural characterization of  Pd/CeHfZrSnErOx (a) HRTEM image. (b) the corresponding SAED. (c) EDX maps for Pd/CeHfZrSnErO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showing O, Zr, Ce, Pd, Er, Hf, and Sn elements.</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_Toc88017195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155</w:t>
        </w:r>
        <w:r w:rsidR="001246FC" w:rsidRPr="001246FC">
          <w:rPr>
            <w:rFonts w:ascii="Arial" w:hAnsi="Arial" w:cs="Arial"/>
            <w:webHidden/>
            <w:sz w:val="24"/>
            <w:szCs w:val="24"/>
          </w:rPr>
          <w:fldChar w:fldCharType="end"/>
        </w:r>
      </w:hyperlink>
    </w:p>
    <w:p w14:paraId="595ACDAB" w14:textId="561A1BA7" w:rsidR="001246FC" w:rsidRPr="001246FC" w:rsidRDefault="00325DAF">
      <w:pPr>
        <w:pStyle w:val="TableofFigures"/>
        <w:rPr>
          <w:rFonts w:ascii="Arial" w:eastAsiaTheme="minorEastAsia" w:hAnsi="Arial" w:cs="Arial"/>
          <w:sz w:val="24"/>
          <w:szCs w:val="24"/>
        </w:rPr>
      </w:pPr>
      <w:hyperlink w:anchor="_Toc88017196" w:history="1">
        <w:r w:rsidR="001246FC" w:rsidRPr="001246FC">
          <w:rPr>
            <w:rStyle w:val="Hyperlink"/>
            <w:rFonts w:ascii="Arial" w:hAnsi="Arial" w:cs="Arial"/>
            <w:sz w:val="24"/>
            <w:szCs w:val="24"/>
          </w:rPr>
          <w:t xml:space="preserve">Figure 5.11. Surface chemistry characterization: (a) </w:t>
        </w:r>
        <w:r w:rsidR="001246FC" w:rsidRPr="001246FC">
          <w:rPr>
            <w:rStyle w:val="Hyperlink"/>
            <w:rFonts w:ascii="Arial" w:eastAsia="SimSun" w:hAnsi="Arial" w:cs="Arial"/>
            <w:sz w:val="24"/>
            <w:szCs w:val="24"/>
          </w:rPr>
          <w:t xml:space="preserve">Pd 3d XPS spectrum of </w:t>
        </w:r>
        <w:r w:rsidR="001246FC" w:rsidRPr="001246FC">
          <w:rPr>
            <w:rStyle w:val="Hyperlink"/>
            <w:rFonts w:ascii="Arial" w:hAnsi="Arial" w:cs="Arial"/>
            <w:sz w:val="24"/>
            <w:szCs w:val="24"/>
            <w:lang w:val="de-DE"/>
          </w:rPr>
          <w:t>Pd</w:t>
        </w:r>
        <w:r w:rsidR="001246FC" w:rsidRPr="001246FC">
          <w:rPr>
            <w:rStyle w:val="Hyperlink"/>
            <w:rFonts w:ascii="Arial" w:hAnsi="Arial" w:cs="Arial"/>
            <w:sz w:val="24"/>
            <w:szCs w:val="24"/>
            <w:vertAlign w:val="subscript"/>
            <w:lang w:val="de-DE"/>
          </w:rPr>
          <w:t>1.0</w:t>
        </w:r>
        <w:r w:rsidR="001246FC" w:rsidRPr="001246FC">
          <w:rPr>
            <w:rStyle w:val="Hyperlink"/>
            <w:rFonts w:ascii="Arial" w:hAnsi="Arial" w:cs="Arial"/>
            <w:sz w:val="24"/>
            <w:szCs w:val="24"/>
            <w:lang w:val="de-DE"/>
          </w:rPr>
          <w:t>/CeHfZrSnErO</w:t>
        </w:r>
        <w:r w:rsidR="001246FC" w:rsidRPr="001246FC">
          <w:rPr>
            <w:rStyle w:val="Hyperlink"/>
            <w:rFonts w:ascii="Arial" w:hAnsi="Arial" w:cs="Arial"/>
            <w:sz w:val="24"/>
            <w:szCs w:val="24"/>
            <w:vertAlign w:val="subscript"/>
            <w:lang w:val="de-DE"/>
          </w:rPr>
          <w:t>x</w:t>
        </w:r>
        <w:r w:rsidR="001246FC" w:rsidRPr="001246FC">
          <w:rPr>
            <w:rStyle w:val="Hyperlink"/>
            <w:rFonts w:ascii="Arial" w:hAnsi="Arial" w:cs="Arial"/>
            <w:sz w:val="24"/>
            <w:szCs w:val="24"/>
            <w:lang w:val="de-DE"/>
          </w:rPr>
          <w:t xml:space="preserve">. (b) </w:t>
        </w:r>
        <w:r w:rsidR="001246FC" w:rsidRPr="001246FC">
          <w:rPr>
            <w:rStyle w:val="Hyperlink"/>
            <w:rFonts w:ascii="Arial" w:eastAsia="SimSun" w:hAnsi="Arial" w:cs="Arial"/>
            <w:sz w:val="24"/>
            <w:szCs w:val="24"/>
          </w:rPr>
          <w:t xml:space="preserve">DRIFTS spectra of </w:t>
        </w:r>
        <w:r w:rsidR="001246FC" w:rsidRPr="001246FC">
          <w:rPr>
            <w:rStyle w:val="Hyperlink"/>
            <w:rFonts w:ascii="Arial" w:hAnsi="Arial" w:cs="Arial"/>
            <w:sz w:val="24"/>
            <w:szCs w:val="24"/>
            <w:lang w:val="de-DE"/>
          </w:rPr>
          <w:t>Pd</w:t>
        </w:r>
        <w:r w:rsidR="001246FC" w:rsidRPr="001246FC">
          <w:rPr>
            <w:rStyle w:val="Hyperlink"/>
            <w:rFonts w:ascii="Arial" w:hAnsi="Arial" w:cs="Arial"/>
            <w:sz w:val="24"/>
            <w:szCs w:val="24"/>
            <w:vertAlign w:val="subscript"/>
            <w:lang w:val="de-DE"/>
          </w:rPr>
          <w:t>1.0</w:t>
        </w:r>
        <w:r w:rsidR="001246FC" w:rsidRPr="001246FC">
          <w:rPr>
            <w:rStyle w:val="Hyperlink"/>
            <w:rFonts w:ascii="Arial" w:hAnsi="Arial" w:cs="Arial"/>
            <w:sz w:val="24"/>
            <w:szCs w:val="24"/>
            <w:lang w:val="de-DE"/>
          </w:rPr>
          <w:t>/CeHfZrSnErO</w:t>
        </w:r>
        <w:r w:rsidR="001246FC" w:rsidRPr="001246FC">
          <w:rPr>
            <w:rStyle w:val="Hyperlink"/>
            <w:rFonts w:ascii="Arial" w:hAnsi="Arial" w:cs="Arial"/>
            <w:sz w:val="24"/>
            <w:szCs w:val="24"/>
            <w:vertAlign w:val="subscript"/>
            <w:lang w:val="de-DE"/>
          </w:rPr>
          <w:t>x</w:t>
        </w:r>
        <w:r w:rsidR="001246FC" w:rsidRPr="001246FC">
          <w:rPr>
            <w:rStyle w:val="Hyperlink"/>
            <w:rFonts w:ascii="Arial" w:hAnsi="Arial" w:cs="Arial"/>
            <w:sz w:val="24"/>
            <w:szCs w:val="24"/>
            <w:lang w:val="de-DE"/>
          </w:rPr>
          <w:t>, Pd</w:t>
        </w:r>
        <w:r w:rsidR="001246FC" w:rsidRPr="001246FC">
          <w:rPr>
            <w:rStyle w:val="Hyperlink"/>
            <w:rFonts w:ascii="Arial" w:hAnsi="Arial" w:cs="Arial"/>
            <w:sz w:val="24"/>
            <w:szCs w:val="24"/>
            <w:vertAlign w:val="subscript"/>
            <w:lang w:val="de-DE"/>
          </w:rPr>
          <w:t>0.5</w:t>
        </w:r>
        <w:r w:rsidR="001246FC" w:rsidRPr="001246FC">
          <w:rPr>
            <w:rStyle w:val="Hyperlink"/>
            <w:rFonts w:ascii="Arial" w:hAnsi="Arial" w:cs="Arial"/>
            <w:sz w:val="24"/>
            <w:szCs w:val="24"/>
            <w:lang w:val="de-DE"/>
          </w:rPr>
          <w:t>/CeHfZrSnErO</w:t>
        </w:r>
        <w:r w:rsidR="001246FC" w:rsidRPr="001246FC">
          <w:rPr>
            <w:rStyle w:val="Hyperlink"/>
            <w:rFonts w:ascii="Arial" w:hAnsi="Arial" w:cs="Arial"/>
            <w:sz w:val="24"/>
            <w:szCs w:val="24"/>
            <w:vertAlign w:val="subscript"/>
            <w:lang w:val="de-DE"/>
          </w:rPr>
          <w:t>x</w:t>
        </w:r>
        <w:r w:rsidR="001246FC" w:rsidRPr="001246FC">
          <w:rPr>
            <w:rStyle w:val="Hyperlink"/>
            <w:rFonts w:ascii="Arial" w:eastAsia="SimSun" w:hAnsi="Arial" w:cs="Arial"/>
            <w:sz w:val="24"/>
            <w:szCs w:val="24"/>
          </w:rPr>
          <w:t xml:space="preserve"> and </w:t>
        </w:r>
        <w:r w:rsidR="001246FC" w:rsidRPr="001246FC">
          <w:rPr>
            <w:rStyle w:val="Hyperlink"/>
            <w:rFonts w:ascii="Arial" w:hAnsi="Arial" w:cs="Arial"/>
            <w:sz w:val="24"/>
            <w:szCs w:val="24"/>
            <w:lang w:val="de-DE"/>
          </w:rPr>
          <w:t>CeHfZrSnErO</w:t>
        </w:r>
        <w:r w:rsidR="001246FC" w:rsidRPr="001246FC">
          <w:rPr>
            <w:rStyle w:val="Hyperlink"/>
            <w:rFonts w:ascii="Arial" w:hAnsi="Arial" w:cs="Arial"/>
            <w:sz w:val="24"/>
            <w:szCs w:val="24"/>
            <w:vertAlign w:val="subscript"/>
            <w:lang w:val="de-DE"/>
          </w:rPr>
          <w:t>x</w:t>
        </w:r>
        <w:r w:rsidR="001246FC" w:rsidRPr="001246FC">
          <w:rPr>
            <w:rStyle w:val="Hyperlink"/>
            <w:rFonts w:ascii="Arial" w:eastAsia="SimSun" w:hAnsi="Arial" w:cs="Arial"/>
            <w:sz w:val="24"/>
            <w:szCs w:val="24"/>
          </w:rPr>
          <w:t xml:space="preserve"> upon CO adsorption.</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_Toc88017196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157</w:t>
        </w:r>
        <w:r w:rsidR="001246FC" w:rsidRPr="001246FC">
          <w:rPr>
            <w:rFonts w:ascii="Arial" w:hAnsi="Arial" w:cs="Arial"/>
            <w:webHidden/>
            <w:sz w:val="24"/>
            <w:szCs w:val="24"/>
          </w:rPr>
          <w:fldChar w:fldCharType="end"/>
        </w:r>
      </w:hyperlink>
    </w:p>
    <w:p w14:paraId="0B910133" w14:textId="66E68147" w:rsidR="001246FC" w:rsidRPr="001246FC" w:rsidRDefault="00325DAF">
      <w:pPr>
        <w:pStyle w:val="TableofFigures"/>
        <w:rPr>
          <w:rFonts w:ascii="Arial" w:eastAsiaTheme="minorEastAsia" w:hAnsi="Arial" w:cs="Arial"/>
          <w:sz w:val="24"/>
          <w:szCs w:val="24"/>
        </w:rPr>
      </w:pPr>
      <w:hyperlink w:anchor="_Toc88017197" w:history="1">
        <w:r w:rsidR="001246FC" w:rsidRPr="001246FC">
          <w:rPr>
            <w:rStyle w:val="Hyperlink"/>
            <w:rFonts w:ascii="Arial" w:hAnsi="Arial" w:cs="Arial"/>
            <w:sz w:val="24"/>
            <w:szCs w:val="24"/>
          </w:rPr>
          <w:t>Figure 5.12. Light-off curves of CO conversion over Pd</w:t>
        </w:r>
        <w:r w:rsidR="001246FC" w:rsidRPr="001246FC">
          <w:rPr>
            <w:rStyle w:val="Hyperlink"/>
            <w:rFonts w:ascii="Arial" w:hAnsi="Arial" w:cs="Arial"/>
            <w:sz w:val="24"/>
            <w:szCs w:val="24"/>
            <w:vertAlign w:val="subscript"/>
          </w:rPr>
          <w:t>1.0</w:t>
        </w:r>
        <w:r w:rsidR="001246FC" w:rsidRPr="001246FC">
          <w:rPr>
            <w:rStyle w:val="Hyperlink"/>
            <w:rFonts w:ascii="Arial" w:hAnsi="Arial" w:cs="Arial"/>
            <w:sz w:val="24"/>
            <w:szCs w:val="24"/>
          </w:rPr>
          <w:t>/CeHfZrSnErO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Pd</w:t>
        </w:r>
        <w:r w:rsidR="001246FC" w:rsidRPr="001246FC">
          <w:rPr>
            <w:rStyle w:val="Hyperlink"/>
            <w:rFonts w:ascii="Arial" w:hAnsi="Arial" w:cs="Arial"/>
            <w:sz w:val="24"/>
            <w:szCs w:val="24"/>
            <w:vertAlign w:val="subscript"/>
          </w:rPr>
          <w:t>0.5</w:t>
        </w:r>
        <w:r w:rsidR="001246FC" w:rsidRPr="001246FC">
          <w:rPr>
            <w:rStyle w:val="Hyperlink"/>
            <w:rFonts w:ascii="Arial" w:hAnsi="Arial" w:cs="Arial"/>
            <w:sz w:val="24"/>
            <w:szCs w:val="24"/>
          </w:rPr>
          <w:t>/CeHfZrSnErO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Pd/CeO</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CeHfZrSnErO</w:t>
        </w:r>
        <w:r w:rsidR="001246FC" w:rsidRPr="001246FC">
          <w:rPr>
            <w:rStyle w:val="Hyperlink"/>
            <w:rFonts w:ascii="Arial" w:hAnsi="Arial" w:cs="Arial"/>
            <w:sz w:val="24"/>
            <w:szCs w:val="24"/>
            <w:vertAlign w:val="subscript"/>
          </w:rPr>
          <w:t>x</w:t>
        </w:r>
        <w:r w:rsidR="001246FC" w:rsidRPr="001246FC">
          <w:rPr>
            <w:rStyle w:val="Hyperlink"/>
            <w:rFonts w:ascii="Arial" w:hAnsi="Arial" w:cs="Arial"/>
            <w:sz w:val="24"/>
            <w:szCs w:val="24"/>
          </w:rPr>
          <w:t xml:space="preserve"> and CeO</w:t>
        </w:r>
        <w:r w:rsidR="001246FC" w:rsidRPr="001246FC">
          <w:rPr>
            <w:rStyle w:val="Hyperlink"/>
            <w:rFonts w:ascii="Arial" w:hAnsi="Arial" w:cs="Arial"/>
            <w:sz w:val="24"/>
            <w:szCs w:val="24"/>
            <w:vertAlign w:val="subscript"/>
          </w:rPr>
          <w:t>2</w:t>
        </w:r>
        <w:r w:rsidR="001246FC" w:rsidRPr="001246FC">
          <w:rPr>
            <w:rStyle w:val="Hyperlink"/>
            <w:rFonts w:ascii="Arial" w:hAnsi="Arial" w:cs="Arial"/>
            <w:sz w:val="24"/>
            <w:szCs w:val="24"/>
          </w:rPr>
          <w:t>. Reaction condition: 20 mg catalysts loading, 1% CO balanced with dry air at a flow rate of 12.5 mL/min.</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_Toc88017197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160</w:t>
        </w:r>
        <w:r w:rsidR="001246FC" w:rsidRPr="001246FC">
          <w:rPr>
            <w:rFonts w:ascii="Arial" w:hAnsi="Arial" w:cs="Arial"/>
            <w:webHidden/>
            <w:sz w:val="24"/>
            <w:szCs w:val="24"/>
          </w:rPr>
          <w:fldChar w:fldCharType="end"/>
        </w:r>
      </w:hyperlink>
    </w:p>
    <w:p w14:paraId="54E7C077" w14:textId="03A44DAD" w:rsidR="001246FC" w:rsidRPr="001246FC" w:rsidRDefault="00325DAF">
      <w:pPr>
        <w:pStyle w:val="TableofFigures"/>
        <w:rPr>
          <w:rFonts w:ascii="Arial" w:eastAsiaTheme="minorEastAsia" w:hAnsi="Arial" w:cs="Arial"/>
          <w:sz w:val="24"/>
          <w:szCs w:val="24"/>
        </w:rPr>
      </w:pPr>
      <w:hyperlink w:anchor="_Toc88017198" w:history="1">
        <w:r w:rsidR="001246FC" w:rsidRPr="001246FC">
          <w:rPr>
            <w:rStyle w:val="Hyperlink"/>
            <w:rFonts w:ascii="Arial" w:hAnsi="Arial" w:cs="Arial"/>
            <w:sz w:val="24"/>
            <w:szCs w:val="24"/>
          </w:rPr>
          <w:t>Figure 5.13. (a) Temperature-dependent CO conversion over different catalysts. Arrhenius plots of the variation of ln k with the 1/T over (b) CeO</w:t>
        </w:r>
        <w:r w:rsidR="001246FC" w:rsidRPr="001246FC">
          <w:rPr>
            <w:rStyle w:val="Hyperlink"/>
            <w:rFonts w:ascii="Arial" w:hAnsi="Arial" w:cs="Arial"/>
            <w:sz w:val="24"/>
            <w:szCs w:val="24"/>
            <w:vertAlign w:val="subscript"/>
          </w:rPr>
          <w:t>2</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_Toc88017198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161</w:t>
        </w:r>
        <w:r w:rsidR="001246FC" w:rsidRPr="001246FC">
          <w:rPr>
            <w:rFonts w:ascii="Arial" w:hAnsi="Arial" w:cs="Arial"/>
            <w:webHidden/>
            <w:sz w:val="24"/>
            <w:szCs w:val="24"/>
          </w:rPr>
          <w:fldChar w:fldCharType="end"/>
        </w:r>
      </w:hyperlink>
    </w:p>
    <w:p w14:paraId="23AFEE6E" w14:textId="31D97CF9" w:rsidR="00017B8E" w:rsidRDefault="00325DAF">
      <w:pPr>
        <w:pStyle w:val="TableofFigures"/>
        <w:rPr>
          <w:rFonts w:ascii="Arial" w:hAnsi="Arial" w:cs="Arial"/>
          <w:sz w:val="24"/>
          <w:szCs w:val="24"/>
        </w:rPr>
      </w:pPr>
      <w:hyperlink w:anchor="_Toc88017199" w:history="1">
        <w:r w:rsidR="001246FC" w:rsidRPr="001246FC">
          <w:rPr>
            <w:rStyle w:val="Hyperlink"/>
            <w:rFonts w:ascii="Arial" w:hAnsi="Arial" w:cs="Arial"/>
            <w:sz w:val="24"/>
            <w:szCs w:val="24"/>
          </w:rPr>
          <w:t>Figure 5.14. Cycled measurement of CO oxidation over Pd</w:t>
        </w:r>
        <w:r w:rsidR="001246FC" w:rsidRPr="001246FC">
          <w:rPr>
            <w:rStyle w:val="Hyperlink"/>
            <w:rFonts w:ascii="Arial" w:hAnsi="Arial" w:cs="Arial"/>
            <w:sz w:val="24"/>
            <w:szCs w:val="24"/>
            <w:vertAlign w:val="subscript"/>
          </w:rPr>
          <w:t>1.0</w:t>
        </w:r>
        <w:r w:rsidR="001246FC" w:rsidRPr="001246FC">
          <w:rPr>
            <w:rStyle w:val="Hyperlink"/>
            <w:rFonts w:ascii="Arial" w:hAnsi="Arial" w:cs="Arial"/>
            <w:sz w:val="24"/>
            <w:szCs w:val="24"/>
          </w:rPr>
          <w:t>/</w:t>
        </w:r>
        <w:r w:rsidR="001246FC" w:rsidRPr="001246FC">
          <w:rPr>
            <w:rStyle w:val="Hyperlink"/>
            <w:rFonts w:ascii="Arial" w:hAnsi="Arial" w:cs="Arial"/>
            <w:sz w:val="24"/>
            <w:szCs w:val="24"/>
            <w:lang w:val="de-DE"/>
          </w:rPr>
          <w:t>CeHfZrSnErO</w:t>
        </w:r>
        <w:r w:rsidR="001246FC" w:rsidRPr="001246FC">
          <w:rPr>
            <w:rStyle w:val="Hyperlink"/>
            <w:rFonts w:ascii="Arial" w:hAnsi="Arial" w:cs="Arial"/>
            <w:sz w:val="24"/>
            <w:szCs w:val="24"/>
            <w:vertAlign w:val="subscript"/>
            <w:lang w:val="de-DE"/>
          </w:rPr>
          <w:t>x</w:t>
        </w:r>
        <w:r w:rsidR="001246FC" w:rsidRPr="001246FC">
          <w:rPr>
            <w:rStyle w:val="Hyperlink"/>
            <w:rFonts w:ascii="Arial" w:hAnsi="Arial" w:cs="Arial"/>
            <w:sz w:val="24"/>
            <w:szCs w:val="24"/>
            <w:lang w:val="de-DE"/>
          </w:rPr>
          <w:t xml:space="preserve"> and its stability test result for a continuous CO oxidation experiment conducted at </w:t>
        </w:r>
        <w:r w:rsidR="001246FC" w:rsidRPr="001246FC">
          <w:rPr>
            <w:rStyle w:val="Hyperlink"/>
            <w:rFonts w:ascii="Arial" w:hAnsi="Arial" w:cs="Arial"/>
            <w:sz w:val="24"/>
            <w:szCs w:val="24"/>
          </w:rPr>
          <w:t xml:space="preserve">140 </w:t>
        </w:r>
        <w:r w:rsidR="001246FC" w:rsidRPr="001246FC">
          <w:rPr>
            <w:rStyle w:val="Hyperlink"/>
            <w:rFonts w:ascii="Arial" w:eastAsia="SimSun" w:hAnsi="Arial" w:cs="Arial"/>
            <w:sz w:val="24"/>
            <w:szCs w:val="24"/>
          </w:rPr>
          <w:t>°C</w:t>
        </w:r>
        <w:r w:rsidR="001246FC" w:rsidRPr="001246FC">
          <w:rPr>
            <w:rStyle w:val="Hyperlink"/>
            <w:rFonts w:ascii="Arial" w:hAnsi="Arial" w:cs="Arial"/>
            <w:sz w:val="24"/>
            <w:szCs w:val="24"/>
            <w:lang w:val="de-DE"/>
          </w:rPr>
          <w:t xml:space="preserve"> for 24 hours (inset).</w:t>
        </w:r>
        <w:r w:rsidR="001246FC" w:rsidRPr="001246FC">
          <w:rPr>
            <w:rFonts w:ascii="Arial" w:hAnsi="Arial" w:cs="Arial"/>
            <w:webHidden/>
            <w:sz w:val="24"/>
            <w:szCs w:val="24"/>
          </w:rPr>
          <w:tab/>
        </w:r>
        <w:r w:rsidR="001246FC" w:rsidRPr="001246FC">
          <w:rPr>
            <w:rFonts w:ascii="Arial" w:hAnsi="Arial" w:cs="Arial"/>
            <w:webHidden/>
            <w:sz w:val="24"/>
            <w:szCs w:val="24"/>
          </w:rPr>
          <w:fldChar w:fldCharType="begin"/>
        </w:r>
        <w:r w:rsidR="001246FC" w:rsidRPr="001246FC">
          <w:rPr>
            <w:rFonts w:ascii="Arial" w:hAnsi="Arial" w:cs="Arial"/>
            <w:webHidden/>
            <w:sz w:val="24"/>
            <w:szCs w:val="24"/>
          </w:rPr>
          <w:instrText xml:space="preserve"> PAGEREF _Toc88017199 \h </w:instrText>
        </w:r>
        <w:r w:rsidR="001246FC" w:rsidRPr="001246FC">
          <w:rPr>
            <w:rFonts w:ascii="Arial" w:hAnsi="Arial" w:cs="Arial"/>
            <w:webHidden/>
            <w:sz w:val="24"/>
            <w:szCs w:val="24"/>
          </w:rPr>
        </w:r>
        <w:r w:rsidR="001246FC" w:rsidRPr="001246FC">
          <w:rPr>
            <w:rFonts w:ascii="Arial" w:hAnsi="Arial" w:cs="Arial"/>
            <w:webHidden/>
            <w:sz w:val="24"/>
            <w:szCs w:val="24"/>
          </w:rPr>
          <w:fldChar w:fldCharType="separate"/>
        </w:r>
        <w:r w:rsidR="00016F3C">
          <w:rPr>
            <w:rFonts w:ascii="Arial" w:hAnsi="Arial" w:cs="Arial"/>
            <w:webHidden/>
            <w:sz w:val="24"/>
            <w:szCs w:val="24"/>
          </w:rPr>
          <w:t>164</w:t>
        </w:r>
        <w:r w:rsidR="001246FC" w:rsidRPr="001246FC">
          <w:rPr>
            <w:rFonts w:ascii="Arial" w:hAnsi="Arial" w:cs="Arial"/>
            <w:webHidden/>
            <w:sz w:val="24"/>
            <w:szCs w:val="24"/>
          </w:rPr>
          <w:fldChar w:fldCharType="end"/>
        </w:r>
      </w:hyperlink>
    </w:p>
    <w:p w14:paraId="44A61E8E" w14:textId="77777777" w:rsidR="00017B8E" w:rsidRDefault="00017B8E" w:rsidP="00017B8E">
      <w:pPr>
        <w:rPr>
          <w:noProof/>
        </w:rPr>
      </w:pPr>
    </w:p>
    <w:p w14:paraId="36980365" w14:textId="2F5AACDB" w:rsidR="00017B8E" w:rsidRPr="00017B8E" w:rsidRDefault="00017B8E" w:rsidP="00017B8E">
      <w:pPr>
        <w:rPr>
          <w:noProof/>
        </w:rPr>
        <w:sectPr w:rsidR="00017B8E" w:rsidRPr="00017B8E" w:rsidSect="00C32A96">
          <w:footerReference w:type="default" r:id="rId9"/>
          <w:pgSz w:w="12240" w:h="15840" w:code="1"/>
          <w:pgMar w:top="1440" w:right="1800" w:bottom="1872" w:left="1800" w:header="720" w:footer="720" w:gutter="0"/>
          <w:pgNumType w:fmt="lowerRoman" w:start="2"/>
          <w:cols w:space="720"/>
          <w:noEndnote/>
          <w:docGrid w:linePitch="360"/>
        </w:sectPr>
      </w:pPr>
    </w:p>
    <w:p w14:paraId="3195ECF4" w14:textId="76A752B3" w:rsidR="00AD5880" w:rsidRPr="00C23E90" w:rsidRDefault="00C07D7A" w:rsidP="00AD5880">
      <w:pPr>
        <w:pStyle w:val="Heading1"/>
        <w:spacing w:line="480" w:lineRule="auto"/>
        <w:rPr>
          <w:rFonts w:ascii="Arial" w:hAnsi="Arial" w:cs="Arial"/>
        </w:rPr>
      </w:pPr>
      <w:r w:rsidRPr="001246FC">
        <w:rPr>
          <w:rFonts w:ascii="Arial" w:hAnsi="Arial" w:cs="Arial"/>
          <w:sz w:val="24"/>
          <w:szCs w:val="24"/>
        </w:rPr>
        <w:lastRenderedPageBreak/>
        <w:fldChar w:fldCharType="end"/>
      </w:r>
      <w:bookmarkStart w:id="1" w:name="_Toc86515875"/>
      <w:bookmarkStart w:id="2" w:name="_Toc82077316"/>
      <w:bookmarkStart w:id="3" w:name="_Toc289175820"/>
      <w:bookmarkStart w:id="4" w:name="_Toc428279006"/>
      <w:r w:rsidR="005735B0">
        <w:rPr>
          <w:rFonts w:ascii="Arial" w:hAnsi="Arial" w:cs="Arial"/>
        </w:rPr>
        <w:t>G</w:t>
      </w:r>
      <w:r w:rsidR="00D949DB">
        <w:rPr>
          <w:rFonts w:ascii="Arial" w:hAnsi="Arial" w:cs="Arial"/>
        </w:rPr>
        <w:t xml:space="preserve">eneral information and </w:t>
      </w:r>
      <w:r w:rsidR="00AD5880" w:rsidRPr="00C23E90">
        <w:rPr>
          <w:rFonts w:ascii="Arial" w:hAnsi="Arial" w:cs="Arial"/>
        </w:rPr>
        <w:t>in</w:t>
      </w:r>
      <w:r w:rsidR="004D772C">
        <w:rPr>
          <w:rFonts w:ascii="Arial" w:hAnsi="Arial" w:cs="Arial"/>
        </w:rPr>
        <w:t>troduction to</w:t>
      </w:r>
      <w:r w:rsidR="00017B8E">
        <w:rPr>
          <w:rFonts w:ascii="Arial" w:hAnsi="Arial" w:cs="Arial"/>
        </w:rPr>
        <w:t xml:space="preserve"> </w:t>
      </w:r>
      <w:r w:rsidR="004D772C">
        <w:rPr>
          <w:rFonts w:ascii="Arial" w:hAnsi="Arial" w:cs="Arial"/>
        </w:rPr>
        <w:t>catalysis</w:t>
      </w:r>
      <w:bookmarkEnd w:id="1"/>
    </w:p>
    <w:p w14:paraId="04616A93" w14:textId="03E6B725" w:rsidR="006C2FA2" w:rsidRPr="00C23E90" w:rsidRDefault="006C2FA2" w:rsidP="006C2FA2">
      <w:pPr>
        <w:pStyle w:val="Heading2"/>
        <w:spacing w:line="480" w:lineRule="auto"/>
        <w:jc w:val="both"/>
        <w:rPr>
          <w:rFonts w:ascii="Arial" w:hAnsi="Arial" w:cs="Arial"/>
          <w:sz w:val="24"/>
          <w:szCs w:val="24"/>
        </w:rPr>
      </w:pPr>
      <w:bookmarkStart w:id="5" w:name="_Toc86515876"/>
      <w:bookmarkEnd w:id="2"/>
      <w:r>
        <w:rPr>
          <w:rFonts w:ascii="Arial" w:hAnsi="Arial" w:cs="Arial"/>
          <w:sz w:val="24"/>
          <w:szCs w:val="24"/>
        </w:rPr>
        <w:t xml:space="preserve">Importance of </w:t>
      </w:r>
      <w:r w:rsidRPr="00C23E90">
        <w:rPr>
          <w:rFonts w:ascii="Arial" w:hAnsi="Arial" w:cs="Arial"/>
          <w:sz w:val="24"/>
          <w:szCs w:val="24"/>
        </w:rPr>
        <w:t>catalysis</w:t>
      </w:r>
      <w:bookmarkEnd w:id="5"/>
    </w:p>
    <w:p w14:paraId="60843E27" w14:textId="334B5338"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rPr>
        <w:tab/>
      </w:r>
      <w:r w:rsidRPr="00C23E90">
        <w:rPr>
          <w:rFonts w:ascii="Arial" w:hAnsi="Arial" w:cs="Arial"/>
          <w:sz w:val="24"/>
          <w:szCs w:val="24"/>
        </w:rPr>
        <w:t>Catalysis is fundamental to many chemical processes that are essential to daily living and a sustainable future. As one of the oldest application fields of modern civilization, catalysis is at the heart of many successfully operated chemical processes with far-reaching applications in the energy, chemical, pharmaceutical, electronics, and automobile industries.</w:t>
      </w:r>
      <w:r w:rsidR="00D71504" w:rsidRPr="00C23E90">
        <w:rPr>
          <w:rFonts w:ascii="Arial" w:hAnsi="Arial" w:cs="Arial"/>
          <w:noProof/>
          <w:sz w:val="24"/>
          <w:szCs w:val="24"/>
          <w:vertAlign w:val="superscript"/>
        </w:rPr>
        <w:t>1,2</w:t>
      </w:r>
      <w:r w:rsidRPr="00C23E90">
        <w:rPr>
          <w:rFonts w:ascii="Arial" w:hAnsi="Arial" w:cs="Arial"/>
          <w:sz w:val="24"/>
          <w:szCs w:val="24"/>
        </w:rPr>
        <w:t xml:space="preserve"> Catalysis is involved at some stage in the processing of approximately </w:t>
      </w:r>
      <w:r w:rsidR="00572C5D" w:rsidRPr="00C23E90">
        <w:rPr>
          <w:rFonts w:ascii="Arial" w:hAnsi="Arial" w:cs="Arial"/>
          <w:sz w:val="24"/>
          <w:szCs w:val="24"/>
        </w:rPr>
        <w:t>9</w:t>
      </w:r>
      <w:r w:rsidRPr="00C23E90">
        <w:rPr>
          <w:rFonts w:ascii="Arial" w:hAnsi="Arial" w:cs="Arial"/>
          <w:sz w:val="24"/>
          <w:szCs w:val="24"/>
        </w:rPr>
        <w:t>0% of all manufactured goods</w:t>
      </w:r>
      <w:r w:rsidR="00CB1790" w:rsidRPr="00C23E90">
        <w:rPr>
          <w:rFonts w:ascii="Arial" w:hAnsi="Arial" w:cs="Arial"/>
          <w:sz w:val="24"/>
          <w:szCs w:val="24"/>
        </w:rPr>
        <w:t>,</w:t>
      </w:r>
      <w:r w:rsidR="00D71504" w:rsidRPr="00C23E90">
        <w:rPr>
          <w:rFonts w:ascii="Arial" w:hAnsi="Arial" w:cs="Arial"/>
          <w:noProof/>
          <w:sz w:val="24"/>
          <w:szCs w:val="24"/>
          <w:vertAlign w:val="superscript"/>
        </w:rPr>
        <w:t>3</w:t>
      </w:r>
      <w:r w:rsidR="004D4FF4" w:rsidRPr="00C23E90">
        <w:rPr>
          <w:rFonts w:ascii="Arial" w:hAnsi="Arial" w:cs="Arial"/>
          <w:sz w:val="24"/>
          <w:szCs w:val="24"/>
        </w:rPr>
        <w:t xml:space="preserve"> </w:t>
      </w:r>
      <w:r w:rsidRPr="00C23E90">
        <w:rPr>
          <w:rFonts w:ascii="Arial" w:hAnsi="Arial" w:cs="Arial"/>
          <w:sz w:val="24"/>
          <w:szCs w:val="24"/>
        </w:rPr>
        <w:t xml:space="preserve"> and </w:t>
      </w:r>
      <w:r w:rsidR="004D4FF4" w:rsidRPr="00C23E90">
        <w:rPr>
          <w:rFonts w:ascii="Arial" w:hAnsi="Arial" w:cs="Arial"/>
          <w:sz w:val="24"/>
          <w:szCs w:val="24"/>
        </w:rPr>
        <w:t xml:space="preserve">accounts for more than </w:t>
      </w:r>
      <w:r w:rsidR="004A4396" w:rsidRPr="00C23E90">
        <w:rPr>
          <w:rFonts w:ascii="Arial" w:hAnsi="Arial" w:cs="Arial"/>
          <w:sz w:val="24"/>
          <w:szCs w:val="24"/>
        </w:rPr>
        <w:t>2</w:t>
      </w:r>
      <w:r w:rsidR="003D6F60" w:rsidRPr="00C23E90">
        <w:rPr>
          <w:rFonts w:ascii="Arial" w:hAnsi="Arial" w:cs="Arial"/>
          <w:sz w:val="24"/>
          <w:szCs w:val="24"/>
        </w:rPr>
        <w:t>5</w:t>
      </w:r>
      <w:r w:rsidRPr="00C23E90">
        <w:rPr>
          <w:rFonts w:ascii="Arial" w:hAnsi="Arial" w:cs="Arial"/>
          <w:sz w:val="24"/>
          <w:szCs w:val="24"/>
        </w:rPr>
        <w:t xml:space="preserve">% of </w:t>
      </w:r>
      <w:r w:rsidR="003D6F60" w:rsidRPr="00C23E90">
        <w:rPr>
          <w:rFonts w:ascii="Arial" w:hAnsi="Arial" w:cs="Arial"/>
          <w:sz w:val="24"/>
          <w:szCs w:val="24"/>
        </w:rPr>
        <w:t xml:space="preserve">the world’s </w:t>
      </w:r>
      <w:r w:rsidRPr="00C23E90">
        <w:rPr>
          <w:rFonts w:ascii="Arial" w:hAnsi="Arial" w:cs="Arial"/>
          <w:sz w:val="24"/>
          <w:szCs w:val="24"/>
        </w:rPr>
        <w:t>gross domestic</w:t>
      </w:r>
      <w:r w:rsidR="00B85557" w:rsidRPr="00C23E90">
        <w:rPr>
          <w:rFonts w:ascii="Arial" w:hAnsi="Arial" w:cs="Arial"/>
          <w:sz w:val="24"/>
          <w:szCs w:val="24"/>
        </w:rPr>
        <w:t xml:space="preserve"> products.</w:t>
      </w:r>
      <w:r w:rsidR="00D71504" w:rsidRPr="00C23E90">
        <w:rPr>
          <w:rFonts w:ascii="Arial" w:hAnsi="Arial" w:cs="Arial"/>
          <w:noProof/>
          <w:sz w:val="24"/>
          <w:szCs w:val="24"/>
          <w:vertAlign w:val="superscript"/>
        </w:rPr>
        <w:t>2</w:t>
      </w:r>
      <w:r w:rsidR="00B85557" w:rsidRPr="00C23E90">
        <w:rPr>
          <w:rFonts w:ascii="Arial" w:hAnsi="Arial" w:cs="Arial"/>
          <w:sz w:val="24"/>
          <w:szCs w:val="24"/>
        </w:rPr>
        <w:t xml:space="preserve"> </w:t>
      </w:r>
    </w:p>
    <w:p w14:paraId="4C515049" w14:textId="395A0472"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One of the most useful applications of catalysis in modern civilization is the upgrading of crude petroleum feedstock via catalytic cracking to lower molecular weight hydrocarbons that are ultimately used for a large portion of the world’s supply of fuels.</w:t>
      </w:r>
      <w:r w:rsidR="008D6FCC" w:rsidRPr="00C23E90">
        <w:rPr>
          <w:rFonts w:ascii="Arial" w:hAnsi="Arial" w:cs="Arial"/>
          <w:noProof/>
          <w:sz w:val="24"/>
          <w:szCs w:val="24"/>
          <w:vertAlign w:val="superscript"/>
        </w:rPr>
        <w:t>4</w:t>
      </w:r>
      <w:r w:rsidRPr="00C23E90">
        <w:rPr>
          <w:rFonts w:ascii="Arial" w:hAnsi="Arial" w:cs="Arial"/>
          <w:sz w:val="24"/>
          <w:szCs w:val="24"/>
        </w:rPr>
        <w:t xml:space="preserve"> Catalysis is also applied in areas of environmental protection. A classic example is the design and development of catalytic converters – a critical component of the exhaust system of modern automobiles that converts toxic pollutants such as nitrogen oxides (NO</w:t>
      </w:r>
      <w:r w:rsidRPr="00C23E90">
        <w:rPr>
          <w:rFonts w:ascii="Arial" w:hAnsi="Arial" w:cs="Arial"/>
          <w:sz w:val="24"/>
          <w:szCs w:val="24"/>
          <w:vertAlign w:val="subscript"/>
        </w:rPr>
        <w:t>x</w:t>
      </w:r>
      <w:r w:rsidRPr="00C23E90">
        <w:rPr>
          <w:rFonts w:ascii="Arial" w:hAnsi="Arial" w:cs="Arial"/>
          <w:sz w:val="24"/>
          <w:szCs w:val="24"/>
        </w:rPr>
        <w:t>),</w:t>
      </w:r>
      <w:r w:rsidR="00A0273D" w:rsidRPr="00C23E90">
        <w:rPr>
          <w:rFonts w:ascii="Arial" w:hAnsi="Arial" w:cs="Arial"/>
          <w:sz w:val="24"/>
          <w:szCs w:val="24"/>
        </w:rPr>
        <w:t xml:space="preserve"> carbon monoxide (CO),</w:t>
      </w:r>
      <w:r w:rsidRPr="00C23E90">
        <w:rPr>
          <w:rFonts w:ascii="Arial" w:hAnsi="Arial" w:cs="Arial"/>
          <w:sz w:val="24"/>
          <w:szCs w:val="24"/>
        </w:rPr>
        <w:t xml:space="preserve"> and hydrocarbons (</w:t>
      </w:r>
      <w:proofErr w:type="spellStart"/>
      <w:r w:rsidRPr="00C23E90">
        <w:rPr>
          <w:rFonts w:ascii="Arial" w:hAnsi="Arial" w:cs="Arial"/>
          <w:sz w:val="24"/>
          <w:szCs w:val="24"/>
        </w:rPr>
        <w:t>C</w:t>
      </w:r>
      <w:r w:rsidRPr="00C23E90">
        <w:rPr>
          <w:rFonts w:ascii="Arial" w:hAnsi="Arial" w:cs="Arial"/>
          <w:sz w:val="24"/>
          <w:szCs w:val="24"/>
          <w:vertAlign w:val="subscript"/>
        </w:rPr>
        <w:t>x</w:t>
      </w:r>
      <w:r w:rsidRPr="00C23E90">
        <w:rPr>
          <w:rFonts w:ascii="Arial" w:hAnsi="Arial" w:cs="Arial"/>
          <w:sz w:val="24"/>
          <w:szCs w:val="24"/>
        </w:rPr>
        <w:t>H</w:t>
      </w:r>
      <w:r w:rsidRPr="00C23E90">
        <w:rPr>
          <w:rFonts w:ascii="Arial" w:hAnsi="Arial" w:cs="Arial"/>
          <w:sz w:val="24"/>
          <w:szCs w:val="24"/>
          <w:vertAlign w:val="subscript"/>
        </w:rPr>
        <w:t>y</w:t>
      </w:r>
      <w:proofErr w:type="spellEnd"/>
      <w:r w:rsidRPr="00C23E90">
        <w:rPr>
          <w:rFonts w:ascii="Arial" w:hAnsi="Arial" w:cs="Arial"/>
          <w:sz w:val="24"/>
          <w:szCs w:val="24"/>
        </w:rPr>
        <w:t xml:space="preserve">) emitted from the </w:t>
      </w:r>
      <w:r w:rsidRPr="00C23E90">
        <w:rPr>
          <w:rFonts w:ascii="Arial" w:hAnsi="Arial" w:cs="Arial"/>
          <w:sz w:val="24"/>
          <w:szCs w:val="24"/>
          <w:shd w:val="clear" w:color="auto" w:fill="FFFFFF"/>
        </w:rPr>
        <w:t xml:space="preserve">internal combustion engine into less-toxic pollutants like </w:t>
      </w:r>
      <w:r w:rsidRPr="00C23E90">
        <w:rPr>
          <w:rFonts w:ascii="Arial" w:hAnsi="Arial" w:cs="Arial"/>
          <w:sz w:val="24"/>
          <w:szCs w:val="24"/>
        </w:rPr>
        <w:t>nitrogen (N</w:t>
      </w:r>
      <w:r w:rsidRPr="00C23E90">
        <w:rPr>
          <w:rFonts w:ascii="Arial" w:hAnsi="Arial" w:cs="Arial"/>
          <w:sz w:val="24"/>
          <w:szCs w:val="24"/>
          <w:vertAlign w:val="subscript"/>
        </w:rPr>
        <w:t>2</w:t>
      </w:r>
      <w:r w:rsidRPr="00C23E90">
        <w:rPr>
          <w:rFonts w:ascii="Arial" w:hAnsi="Arial" w:cs="Arial"/>
          <w:sz w:val="24"/>
          <w:szCs w:val="24"/>
        </w:rPr>
        <w:t>),</w:t>
      </w:r>
      <w:r w:rsidR="004F4756" w:rsidRPr="00C23E90">
        <w:rPr>
          <w:rFonts w:ascii="Arial" w:hAnsi="Arial" w:cs="Arial"/>
          <w:sz w:val="24"/>
          <w:szCs w:val="24"/>
        </w:rPr>
        <w:t xml:space="preserve"> carbon dioxide (CO</w:t>
      </w:r>
      <w:r w:rsidR="004F4756" w:rsidRPr="00C23E90">
        <w:rPr>
          <w:rFonts w:ascii="Arial" w:hAnsi="Arial" w:cs="Arial"/>
          <w:sz w:val="24"/>
          <w:szCs w:val="24"/>
          <w:vertAlign w:val="subscript"/>
        </w:rPr>
        <w:t>2</w:t>
      </w:r>
      <w:r w:rsidR="004F4756" w:rsidRPr="00C23E90">
        <w:rPr>
          <w:rFonts w:ascii="Arial" w:hAnsi="Arial" w:cs="Arial"/>
          <w:sz w:val="24"/>
          <w:szCs w:val="24"/>
        </w:rPr>
        <w:t xml:space="preserve">), </w:t>
      </w:r>
      <w:r w:rsidRPr="00C23E90">
        <w:rPr>
          <w:rFonts w:ascii="Arial" w:hAnsi="Arial" w:cs="Arial"/>
          <w:sz w:val="24"/>
          <w:szCs w:val="24"/>
        </w:rPr>
        <w:t xml:space="preserve"> and water (H</w:t>
      </w:r>
      <w:r w:rsidRPr="00C23E90">
        <w:rPr>
          <w:rFonts w:ascii="Arial" w:hAnsi="Arial" w:cs="Arial"/>
          <w:sz w:val="24"/>
          <w:szCs w:val="24"/>
          <w:vertAlign w:val="subscript"/>
        </w:rPr>
        <w:t>2</w:t>
      </w:r>
      <w:r w:rsidRPr="00C23E90">
        <w:rPr>
          <w:rFonts w:ascii="Arial" w:hAnsi="Arial" w:cs="Arial"/>
          <w:sz w:val="24"/>
          <w:szCs w:val="24"/>
        </w:rPr>
        <w:t>O).</w:t>
      </w:r>
      <w:r w:rsidR="00904F3A" w:rsidRPr="00C23E90">
        <w:rPr>
          <w:rFonts w:ascii="Arial" w:hAnsi="Arial" w:cs="Arial"/>
          <w:noProof/>
          <w:sz w:val="24"/>
          <w:szCs w:val="24"/>
          <w:vertAlign w:val="superscript"/>
        </w:rPr>
        <w:t>5</w:t>
      </w:r>
      <w:r w:rsidRPr="00C23E90">
        <w:rPr>
          <w:rFonts w:ascii="Arial" w:hAnsi="Arial" w:cs="Arial"/>
          <w:sz w:val="24"/>
          <w:szCs w:val="24"/>
        </w:rPr>
        <w:t xml:space="preserve"> Modern catalytic converters are made of precious metals finely dispersed onto high-surface support specifically formulated into a tubular, honeycomb structure to enhance the </w:t>
      </w:r>
      <w:r w:rsidRPr="00C23E90">
        <w:rPr>
          <w:rFonts w:ascii="Arial" w:hAnsi="Arial" w:cs="Arial"/>
          <w:sz w:val="24"/>
          <w:szCs w:val="24"/>
        </w:rPr>
        <w:lastRenderedPageBreak/>
        <w:t>exposure of the catalytically active metals to the target gaseous species.</w:t>
      </w:r>
      <w:r w:rsidR="00904F3A" w:rsidRPr="00C23E90">
        <w:rPr>
          <w:rFonts w:ascii="Arial" w:hAnsi="Arial" w:cs="Arial"/>
          <w:noProof/>
          <w:sz w:val="24"/>
          <w:szCs w:val="24"/>
          <w:vertAlign w:val="superscript"/>
        </w:rPr>
        <w:t>5</w:t>
      </w:r>
      <w:r w:rsidRPr="00C23E90">
        <w:rPr>
          <w:rFonts w:ascii="Arial" w:hAnsi="Arial" w:cs="Arial"/>
          <w:sz w:val="24"/>
          <w:szCs w:val="24"/>
        </w:rPr>
        <w:t xml:space="preserve"> Immobilization of catalytically active components onto </w:t>
      </w:r>
      <w:r w:rsidR="00D17B6E" w:rsidRPr="00C23E90">
        <w:rPr>
          <w:rFonts w:ascii="Arial" w:hAnsi="Arial" w:cs="Arial"/>
          <w:sz w:val="24"/>
          <w:szCs w:val="24"/>
        </w:rPr>
        <w:t xml:space="preserve">a </w:t>
      </w:r>
      <w:r w:rsidRPr="00C23E90">
        <w:rPr>
          <w:rFonts w:ascii="Arial" w:hAnsi="Arial" w:cs="Arial"/>
          <w:sz w:val="24"/>
          <w:szCs w:val="24"/>
        </w:rPr>
        <w:t>high</w:t>
      </w:r>
      <w:r w:rsidR="00D17B6E" w:rsidRPr="00C23E90">
        <w:rPr>
          <w:rFonts w:ascii="Arial" w:hAnsi="Arial" w:cs="Arial"/>
          <w:sz w:val="24"/>
          <w:szCs w:val="24"/>
        </w:rPr>
        <w:t xml:space="preserve"> </w:t>
      </w:r>
      <w:r w:rsidRPr="00C23E90">
        <w:rPr>
          <w:rFonts w:ascii="Arial" w:hAnsi="Arial" w:cs="Arial"/>
          <w:sz w:val="24"/>
          <w:szCs w:val="24"/>
        </w:rPr>
        <w:t>surface</w:t>
      </w:r>
      <w:r w:rsidR="00D17B6E" w:rsidRPr="00C23E90">
        <w:rPr>
          <w:rFonts w:ascii="Arial" w:hAnsi="Arial" w:cs="Arial"/>
          <w:sz w:val="24"/>
          <w:szCs w:val="24"/>
        </w:rPr>
        <w:t xml:space="preserve"> </w:t>
      </w:r>
      <w:r w:rsidRPr="00C23E90">
        <w:rPr>
          <w:rFonts w:ascii="Arial" w:hAnsi="Arial" w:cs="Arial"/>
          <w:sz w:val="24"/>
          <w:szCs w:val="24"/>
        </w:rPr>
        <w:t>area support is an important concept in heterogeneous catalysis</w:t>
      </w:r>
      <w:r w:rsidR="008A4BB0" w:rsidRPr="00C23E90">
        <w:rPr>
          <w:rFonts w:ascii="Arial" w:hAnsi="Arial" w:cs="Arial"/>
          <w:sz w:val="24"/>
          <w:szCs w:val="24"/>
        </w:rPr>
        <w:t xml:space="preserve"> </w:t>
      </w:r>
      <w:r w:rsidRPr="00C23E90">
        <w:rPr>
          <w:rFonts w:ascii="Arial" w:hAnsi="Arial" w:cs="Arial"/>
          <w:sz w:val="24"/>
          <w:szCs w:val="24"/>
        </w:rPr>
        <w:t>and will be discussed further in more detail.</w:t>
      </w:r>
    </w:p>
    <w:p w14:paraId="5E76F48B" w14:textId="7FCD72C9"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As the demands for environmentally friendly, sustainable, and carbon-neutral processes continue to rise across chemical industries, catalysis will, without doubt, be one of the most highly sought-after technologies to navigate these industrial and socio-economic constraints. With the increasing world population and depleting earth’s resources, the demands towards sustainable processes of low energy input, improved atom efficiency, increased selectivity, pollution prevention, and simplified purification procedures could not be more pressing. Catalysis-related research is regarded as a multidisciplinary task that requires the concerted efforts of chemists, materials scientists, physicists, and engineers and has remained at the very central position in contemporary science, constituting both fundamental and conceptual challenges. Indeed, recent catalytic science is characterized by both technical and conceptual challenges</w:t>
      </w:r>
      <w:r w:rsidR="00CC7403" w:rsidRPr="00C23E90">
        <w:rPr>
          <w:rFonts w:ascii="Arial" w:hAnsi="Arial" w:cs="Arial"/>
          <w:sz w:val="24"/>
          <w:szCs w:val="24"/>
        </w:rPr>
        <w:t>, that is,</w:t>
      </w:r>
      <w:r w:rsidRPr="00C23E90">
        <w:rPr>
          <w:rFonts w:ascii="Arial" w:hAnsi="Arial" w:cs="Arial"/>
          <w:sz w:val="24"/>
          <w:szCs w:val="24"/>
        </w:rPr>
        <w:t xml:space="preserve"> </w:t>
      </w:r>
      <w:r w:rsidR="00682A67" w:rsidRPr="00C23E90">
        <w:rPr>
          <w:rFonts w:ascii="Arial" w:hAnsi="Arial" w:cs="Arial"/>
          <w:sz w:val="24"/>
          <w:szCs w:val="24"/>
        </w:rPr>
        <w:t>identification of the catalytic</w:t>
      </w:r>
      <w:r w:rsidR="00C75797" w:rsidRPr="00C23E90">
        <w:rPr>
          <w:rFonts w:ascii="Arial" w:hAnsi="Arial" w:cs="Arial"/>
          <w:sz w:val="24"/>
          <w:szCs w:val="24"/>
        </w:rPr>
        <w:t xml:space="preserve"> </w:t>
      </w:r>
      <w:r w:rsidRPr="00C23E90">
        <w:rPr>
          <w:rFonts w:ascii="Arial" w:hAnsi="Arial" w:cs="Arial"/>
          <w:sz w:val="24"/>
          <w:szCs w:val="24"/>
        </w:rPr>
        <w:t xml:space="preserve">active </w:t>
      </w:r>
      <w:r w:rsidR="00DA253A" w:rsidRPr="00C23E90">
        <w:rPr>
          <w:rFonts w:ascii="Arial" w:hAnsi="Arial" w:cs="Arial"/>
          <w:sz w:val="24"/>
          <w:szCs w:val="24"/>
        </w:rPr>
        <w:t>sites</w:t>
      </w:r>
      <w:r w:rsidRPr="00C23E90">
        <w:rPr>
          <w:rFonts w:ascii="Arial" w:hAnsi="Arial" w:cs="Arial"/>
          <w:sz w:val="24"/>
          <w:szCs w:val="24"/>
        </w:rPr>
        <w:t>, and improvement of efficiency of the existing catalysts</w:t>
      </w:r>
      <w:r w:rsidR="00CC7403" w:rsidRPr="00C23E90">
        <w:rPr>
          <w:rFonts w:ascii="Arial" w:hAnsi="Arial" w:cs="Arial"/>
          <w:sz w:val="24"/>
          <w:szCs w:val="24"/>
        </w:rPr>
        <w:t xml:space="preserve">, </w:t>
      </w:r>
      <w:r w:rsidRPr="00C23E90">
        <w:rPr>
          <w:rFonts w:ascii="Arial" w:hAnsi="Arial" w:cs="Arial"/>
          <w:sz w:val="24"/>
          <w:szCs w:val="24"/>
        </w:rPr>
        <w:t>which, without a doubt, is the core area in which catalysis currently operates.</w:t>
      </w:r>
    </w:p>
    <w:p w14:paraId="1490527D" w14:textId="77777777" w:rsidR="00BB5E4D" w:rsidRPr="00C23E90" w:rsidRDefault="00BB5E4D" w:rsidP="00196CC7">
      <w:pPr>
        <w:pStyle w:val="Heading2"/>
        <w:spacing w:line="480" w:lineRule="auto"/>
        <w:jc w:val="both"/>
        <w:rPr>
          <w:rFonts w:ascii="Arial" w:hAnsi="Arial" w:cs="Arial"/>
          <w:sz w:val="24"/>
          <w:szCs w:val="24"/>
        </w:rPr>
      </w:pPr>
      <w:bookmarkStart w:id="6" w:name="_Toc82077317"/>
      <w:bookmarkStart w:id="7" w:name="_Toc86515877"/>
      <w:r w:rsidRPr="00C23E90">
        <w:rPr>
          <w:rFonts w:ascii="Arial" w:hAnsi="Arial" w:cs="Arial"/>
          <w:sz w:val="24"/>
          <w:szCs w:val="24"/>
        </w:rPr>
        <w:t>Introduction to catalysis</w:t>
      </w:r>
      <w:bookmarkEnd w:id="6"/>
      <w:bookmarkEnd w:id="7"/>
    </w:p>
    <w:p w14:paraId="68A3C1DF" w14:textId="46D10A07" w:rsidR="005F1FBC"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rPr>
        <w:tab/>
      </w:r>
      <w:r w:rsidRPr="00C23E90">
        <w:rPr>
          <w:rFonts w:ascii="Arial" w:hAnsi="Arial" w:cs="Arial"/>
          <w:sz w:val="24"/>
          <w:szCs w:val="24"/>
        </w:rPr>
        <w:t>The term ‘catalysis’ was first introduced by Berzelius in the year 1836 to rationalize a wide range of observed phenomena by many researchers.</w:t>
      </w:r>
      <w:r w:rsidR="00836AF9" w:rsidRPr="00C23E90">
        <w:rPr>
          <w:rFonts w:ascii="Arial" w:hAnsi="Arial" w:cs="Arial"/>
          <w:noProof/>
          <w:sz w:val="24"/>
          <w:szCs w:val="24"/>
          <w:vertAlign w:val="superscript"/>
        </w:rPr>
        <w:t>6</w:t>
      </w:r>
      <w:r w:rsidRPr="00C23E90">
        <w:rPr>
          <w:rFonts w:ascii="Arial" w:hAnsi="Arial" w:cs="Arial"/>
          <w:sz w:val="24"/>
          <w:szCs w:val="24"/>
        </w:rPr>
        <w:t xml:space="preserve"> Berzelius </w:t>
      </w:r>
      <w:r w:rsidRPr="00C23E90">
        <w:rPr>
          <w:rFonts w:ascii="Arial" w:hAnsi="Arial" w:cs="Arial"/>
          <w:sz w:val="24"/>
          <w:szCs w:val="24"/>
        </w:rPr>
        <w:lastRenderedPageBreak/>
        <w:t xml:space="preserve">observed that a number of reactions only occurred when certain substances, </w:t>
      </w:r>
      <w:r w:rsidR="00450CAF" w:rsidRPr="00C23E90">
        <w:rPr>
          <w:rFonts w:ascii="Arial" w:hAnsi="Arial" w:cs="Arial"/>
          <w:sz w:val="24"/>
          <w:szCs w:val="24"/>
        </w:rPr>
        <w:t xml:space="preserve">known </w:t>
      </w:r>
      <w:r w:rsidRPr="00C23E90">
        <w:rPr>
          <w:rFonts w:ascii="Arial" w:hAnsi="Arial" w:cs="Arial"/>
          <w:sz w:val="24"/>
          <w:szCs w:val="24"/>
        </w:rPr>
        <w:t xml:space="preserve">today as catalysts were present to initiate the process. </w:t>
      </w:r>
    </w:p>
    <w:p w14:paraId="7FB93EA7" w14:textId="3E74543E" w:rsidR="00BB5E4D" w:rsidRPr="00C23E90" w:rsidRDefault="005F1FBC"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BB5E4D" w:rsidRPr="00C23E90">
        <w:rPr>
          <w:rFonts w:ascii="Arial" w:hAnsi="Arial" w:cs="Arial"/>
          <w:sz w:val="24"/>
          <w:szCs w:val="24"/>
        </w:rPr>
        <w:t xml:space="preserve">A catalyst is </w:t>
      </w:r>
      <w:r w:rsidR="00B86071" w:rsidRPr="00C23E90">
        <w:rPr>
          <w:rFonts w:ascii="Arial" w:hAnsi="Arial" w:cs="Arial"/>
          <w:sz w:val="24"/>
          <w:szCs w:val="24"/>
        </w:rPr>
        <w:t xml:space="preserve">defined </w:t>
      </w:r>
      <w:r w:rsidR="00BB5E4D" w:rsidRPr="00C23E90">
        <w:rPr>
          <w:rFonts w:ascii="Arial" w:hAnsi="Arial" w:cs="Arial"/>
          <w:sz w:val="24"/>
          <w:szCs w:val="24"/>
        </w:rPr>
        <w:t xml:space="preserve">as a </w:t>
      </w:r>
      <w:r w:rsidR="00912937" w:rsidRPr="00C23E90">
        <w:rPr>
          <w:rFonts w:ascii="Arial" w:hAnsi="Arial" w:cs="Arial"/>
          <w:sz w:val="24"/>
          <w:szCs w:val="24"/>
        </w:rPr>
        <w:t xml:space="preserve">substance that </w:t>
      </w:r>
      <w:r w:rsidR="00C21C0C" w:rsidRPr="00C23E90">
        <w:rPr>
          <w:rFonts w:ascii="Arial" w:hAnsi="Arial" w:cs="Arial"/>
          <w:sz w:val="24"/>
          <w:szCs w:val="24"/>
        </w:rPr>
        <w:t xml:space="preserve">speeds up the rate of </w:t>
      </w:r>
      <w:r w:rsidR="008A0A94" w:rsidRPr="00C23E90">
        <w:rPr>
          <w:rFonts w:ascii="Arial" w:hAnsi="Arial" w:cs="Arial"/>
          <w:sz w:val="24"/>
          <w:szCs w:val="24"/>
        </w:rPr>
        <w:t xml:space="preserve">a </w:t>
      </w:r>
      <w:r w:rsidR="003B4270" w:rsidRPr="00C23E90">
        <w:rPr>
          <w:rFonts w:ascii="Arial" w:hAnsi="Arial" w:cs="Arial"/>
          <w:sz w:val="24"/>
          <w:szCs w:val="24"/>
        </w:rPr>
        <w:t xml:space="preserve">chemical </w:t>
      </w:r>
      <w:r w:rsidR="008A0A94" w:rsidRPr="00C23E90">
        <w:rPr>
          <w:rFonts w:ascii="Arial" w:hAnsi="Arial" w:cs="Arial"/>
          <w:sz w:val="24"/>
          <w:szCs w:val="24"/>
        </w:rPr>
        <w:t xml:space="preserve">reaction </w:t>
      </w:r>
      <w:r w:rsidR="00BB5E4D" w:rsidRPr="00C23E90">
        <w:rPr>
          <w:rFonts w:ascii="Arial" w:hAnsi="Arial" w:cs="Arial"/>
          <w:sz w:val="24"/>
          <w:szCs w:val="24"/>
        </w:rPr>
        <w:t xml:space="preserve">without being </w:t>
      </w:r>
      <w:r w:rsidR="00573DB1" w:rsidRPr="00C23E90">
        <w:rPr>
          <w:rFonts w:ascii="Arial" w:hAnsi="Arial" w:cs="Arial"/>
          <w:sz w:val="24"/>
          <w:szCs w:val="24"/>
        </w:rPr>
        <w:t xml:space="preserve">consumed </w:t>
      </w:r>
      <w:r w:rsidR="00BB5E4D" w:rsidRPr="00C23E90">
        <w:rPr>
          <w:rFonts w:ascii="Arial" w:hAnsi="Arial" w:cs="Arial"/>
          <w:sz w:val="24"/>
          <w:szCs w:val="24"/>
        </w:rPr>
        <w:t>in the process.</w:t>
      </w:r>
      <w:r w:rsidR="00F16620" w:rsidRPr="00C23E90">
        <w:rPr>
          <w:rFonts w:ascii="Arial" w:hAnsi="Arial" w:cs="Arial"/>
          <w:noProof/>
          <w:sz w:val="24"/>
          <w:szCs w:val="24"/>
          <w:vertAlign w:val="superscript"/>
        </w:rPr>
        <w:t>7</w:t>
      </w:r>
      <w:r w:rsidR="00EE3D79" w:rsidRPr="00C23E90">
        <w:rPr>
          <w:rFonts w:ascii="Arial" w:hAnsi="Arial" w:cs="Arial"/>
          <w:sz w:val="24"/>
          <w:szCs w:val="24"/>
        </w:rPr>
        <w:t xml:space="preserve"> </w:t>
      </w:r>
      <w:r w:rsidR="00BB5E4D" w:rsidRPr="00C23E90">
        <w:rPr>
          <w:rFonts w:ascii="Arial" w:hAnsi="Arial" w:cs="Arial"/>
          <w:sz w:val="24"/>
          <w:szCs w:val="24"/>
        </w:rPr>
        <w:t>The increase in reaction rate is a  result of a decrease in the activation energy of the reaction. A catalyst decreases activation energy by providing stability to reactive intermediates that are otherwise too unstable or energetic to provide alternative mechanistic pathways for reactant transformation to the desired products.</w:t>
      </w:r>
      <w:r w:rsidR="0077652F" w:rsidRPr="00C23E90">
        <w:rPr>
          <w:rFonts w:ascii="Arial" w:hAnsi="Arial" w:cs="Arial"/>
          <w:noProof/>
          <w:sz w:val="24"/>
          <w:szCs w:val="24"/>
          <w:vertAlign w:val="superscript"/>
        </w:rPr>
        <w:t>7</w:t>
      </w:r>
      <w:r w:rsidR="00BB5E4D" w:rsidRPr="00C23E90">
        <w:rPr>
          <w:rFonts w:ascii="Arial" w:hAnsi="Arial" w:cs="Arial"/>
          <w:sz w:val="24"/>
          <w:szCs w:val="24"/>
        </w:rPr>
        <w:t xml:space="preserve"> A catalyst, therefore, is a substance that provides alternative routes to the final products with the least activation energy, effectively lowering the required energy input to complete the desired reaction or increas</w:t>
      </w:r>
      <w:r w:rsidR="002B269F" w:rsidRPr="00C23E90">
        <w:rPr>
          <w:rFonts w:ascii="Arial" w:hAnsi="Arial" w:cs="Arial"/>
          <w:sz w:val="24"/>
          <w:szCs w:val="24"/>
        </w:rPr>
        <w:t>ing</w:t>
      </w:r>
      <w:r w:rsidR="00BB5E4D" w:rsidRPr="00C23E90">
        <w:rPr>
          <w:rFonts w:ascii="Arial" w:hAnsi="Arial" w:cs="Arial"/>
          <w:sz w:val="24"/>
          <w:szCs w:val="24"/>
        </w:rPr>
        <w:t xml:space="preserve"> the reaction rate at a given energy</w:t>
      </w:r>
      <w:r w:rsidR="002B269F" w:rsidRPr="00C23E90">
        <w:rPr>
          <w:rFonts w:ascii="Arial" w:hAnsi="Arial" w:cs="Arial"/>
          <w:sz w:val="24"/>
          <w:szCs w:val="24"/>
        </w:rPr>
        <w:t xml:space="preserve"> input</w:t>
      </w:r>
      <w:r w:rsidR="00BB5E4D" w:rsidRPr="00C23E90">
        <w:rPr>
          <w:rFonts w:ascii="Arial" w:hAnsi="Arial" w:cs="Arial"/>
          <w:sz w:val="24"/>
          <w:szCs w:val="24"/>
        </w:rPr>
        <w:t>. A schematic representation of a typical activation energy plot for catalyzed versus non-catalyzed reactions is depicted in figure 1.</w:t>
      </w:r>
      <w:r w:rsidR="00A621EB" w:rsidRPr="00C23E90">
        <w:rPr>
          <w:rFonts w:ascii="Arial" w:hAnsi="Arial" w:cs="Arial"/>
          <w:sz w:val="24"/>
          <w:szCs w:val="24"/>
        </w:rPr>
        <w:t>1</w:t>
      </w:r>
      <w:r w:rsidR="00BB5E4D" w:rsidRPr="00C23E90">
        <w:rPr>
          <w:rFonts w:ascii="Arial" w:hAnsi="Arial" w:cs="Arial"/>
          <w:sz w:val="24"/>
          <w:szCs w:val="24"/>
        </w:rPr>
        <w:t>.</w:t>
      </w:r>
    </w:p>
    <w:p w14:paraId="75745177" w14:textId="44D209AE" w:rsidR="00917371" w:rsidRPr="00C23E90" w:rsidRDefault="00BB5E4D" w:rsidP="00917371">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Catalysis can be divided into two broad categories</w:t>
      </w:r>
      <w:r w:rsidR="002B269F" w:rsidRPr="00C23E90">
        <w:rPr>
          <w:rFonts w:ascii="Arial" w:hAnsi="Arial" w:cs="Arial"/>
          <w:sz w:val="24"/>
          <w:szCs w:val="24"/>
        </w:rPr>
        <w:t xml:space="preserve"> </w:t>
      </w:r>
      <w:r w:rsidR="00443A91" w:rsidRPr="00C23E90">
        <w:rPr>
          <w:rFonts w:ascii="Arial" w:hAnsi="Arial" w:cs="Arial"/>
          <w:sz w:val="24"/>
          <w:szCs w:val="24"/>
        </w:rPr>
        <w:t>–</w:t>
      </w:r>
      <w:r w:rsidR="002B269F" w:rsidRPr="00C23E90">
        <w:rPr>
          <w:rFonts w:ascii="Arial" w:hAnsi="Arial" w:cs="Arial"/>
          <w:sz w:val="24"/>
          <w:szCs w:val="24"/>
        </w:rPr>
        <w:t xml:space="preserve"> </w:t>
      </w:r>
      <w:r w:rsidR="007460B0" w:rsidRPr="00C23E90">
        <w:rPr>
          <w:rFonts w:ascii="Arial" w:hAnsi="Arial" w:cs="Arial"/>
          <w:sz w:val="24"/>
          <w:szCs w:val="24"/>
        </w:rPr>
        <w:t>homogeneous and heterogeneous</w:t>
      </w:r>
      <w:r w:rsidR="00443A91" w:rsidRPr="00C23E90">
        <w:rPr>
          <w:rFonts w:ascii="Arial" w:hAnsi="Arial" w:cs="Arial"/>
          <w:sz w:val="24"/>
          <w:szCs w:val="24"/>
        </w:rPr>
        <w:t xml:space="preserve"> –</w:t>
      </w:r>
      <w:r w:rsidRPr="00C23E90">
        <w:rPr>
          <w:rFonts w:ascii="Arial" w:hAnsi="Arial" w:cs="Arial"/>
          <w:sz w:val="24"/>
          <w:szCs w:val="24"/>
        </w:rPr>
        <w:t xml:space="preserve"> based on the phase of reactants relative to the catalysts.</w:t>
      </w:r>
      <w:r w:rsidR="0077652F" w:rsidRPr="00C23E90">
        <w:rPr>
          <w:rFonts w:ascii="Arial" w:hAnsi="Arial" w:cs="Arial"/>
          <w:noProof/>
          <w:sz w:val="24"/>
          <w:szCs w:val="24"/>
          <w:vertAlign w:val="superscript"/>
        </w:rPr>
        <w:t>7</w:t>
      </w:r>
      <w:r w:rsidRPr="00C23E90">
        <w:rPr>
          <w:rFonts w:ascii="Arial" w:hAnsi="Arial" w:cs="Arial"/>
          <w:sz w:val="24"/>
          <w:szCs w:val="24"/>
        </w:rPr>
        <w:t xml:space="preserve"> </w:t>
      </w:r>
      <w:r w:rsidRPr="00C23E90">
        <w:rPr>
          <w:rFonts w:ascii="Arial" w:hAnsi="Arial" w:cs="Arial"/>
          <w:sz w:val="24"/>
          <w:szCs w:val="24"/>
        </w:rPr>
        <w:tab/>
        <w:t xml:space="preserve">Homogeneous catalysis involves a one-phase system, in which the </w:t>
      </w:r>
      <w:r w:rsidR="001D1F68" w:rsidRPr="00C23E90">
        <w:rPr>
          <w:rFonts w:ascii="Arial" w:hAnsi="Arial" w:cs="Arial"/>
          <w:sz w:val="24"/>
          <w:szCs w:val="24"/>
        </w:rPr>
        <w:t xml:space="preserve">catalysts and </w:t>
      </w:r>
      <w:r w:rsidRPr="00C23E90">
        <w:rPr>
          <w:rFonts w:ascii="Arial" w:hAnsi="Arial" w:cs="Arial"/>
          <w:sz w:val="24"/>
          <w:szCs w:val="24"/>
        </w:rPr>
        <w:t xml:space="preserve">reactants exist in the same phase as one another, </w:t>
      </w:r>
      <w:r w:rsidR="002B269F" w:rsidRPr="00C23E90">
        <w:rPr>
          <w:rFonts w:ascii="Arial" w:hAnsi="Arial" w:cs="Arial"/>
          <w:sz w:val="24"/>
          <w:szCs w:val="24"/>
        </w:rPr>
        <w:t xml:space="preserve">typically </w:t>
      </w:r>
      <w:r w:rsidRPr="00C23E90">
        <w:rPr>
          <w:rFonts w:ascii="Arial" w:hAnsi="Arial" w:cs="Arial"/>
          <w:sz w:val="24"/>
          <w:szCs w:val="24"/>
        </w:rPr>
        <w:t xml:space="preserve">in the liquid phase. </w:t>
      </w:r>
      <w:r w:rsidR="002B269F" w:rsidRPr="00C23E90">
        <w:rPr>
          <w:rFonts w:ascii="Arial" w:hAnsi="Arial" w:cs="Arial"/>
          <w:sz w:val="24"/>
          <w:szCs w:val="24"/>
        </w:rPr>
        <w:t>Traditional h</w:t>
      </w:r>
      <w:r w:rsidRPr="00C23E90">
        <w:rPr>
          <w:rFonts w:ascii="Arial" w:hAnsi="Arial" w:cs="Arial"/>
          <w:sz w:val="24"/>
          <w:szCs w:val="24"/>
        </w:rPr>
        <w:t xml:space="preserve">omogeneous catalysts are </w:t>
      </w:r>
      <w:r w:rsidR="002B269F" w:rsidRPr="00C23E90">
        <w:rPr>
          <w:rFonts w:ascii="Arial" w:hAnsi="Arial" w:cs="Arial"/>
          <w:sz w:val="24"/>
          <w:szCs w:val="24"/>
        </w:rPr>
        <w:t xml:space="preserve">very </w:t>
      </w:r>
      <w:r w:rsidRPr="00C23E90">
        <w:rPr>
          <w:rFonts w:ascii="Arial" w:hAnsi="Arial" w:cs="Arial"/>
          <w:sz w:val="24"/>
          <w:szCs w:val="24"/>
        </w:rPr>
        <w:t xml:space="preserve">active and highly selective </w:t>
      </w:r>
      <w:r w:rsidR="002B269F" w:rsidRPr="00C23E90">
        <w:rPr>
          <w:rFonts w:ascii="Arial" w:hAnsi="Arial" w:cs="Arial"/>
          <w:sz w:val="24"/>
          <w:szCs w:val="24"/>
        </w:rPr>
        <w:t xml:space="preserve">at </w:t>
      </w:r>
      <w:r w:rsidRPr="00C23E90">
        <w:rPr>
          <w:rFonts w:ascii="Arial" w:hAnsi="Arial" w:cs="Arial"/>
          <w:sz w:val="24"/>
          <w:szCs w:val="24"/>
        </w:rPr>
        <w:t xml:space="preserve">relatively mild </w:t>
      </w:r>
      <w:r w:rsidR="00B9549A" w:rsidRPr="00C23E90">
        <w:rPr>
          <w:rFonts w:ascii="Arial" w:hAnsi="Arial" w:cs="Arial"/>
          <w:sz w:val="24"/>
          <w:szCs w:val="24"/>
        </w:rPr>
        <w:t xml:space="preserve">reaction </w:t>
      </w:r>
      <w:r w:rsidRPr="00C23E90">
        <w:rPr>
          <w:rFonts w:ascii="Arial" w:hAnsi="Arial" w:cs="Arial"/>
          <w:sz w:val="24"/>
          <w:szCs w:val="24"/>
        </w:rPr>
        <w:t>conditions</w:t>
      </w:r>
      <w:r w:rsidR="00456A58" w:rsidRPr="00C23E90">
        <w:rPr>
          <w:rFonts w:ascii="Arial" w:hAnsi="Arial" w:cs="Arial"/>
          <w:sz w:val="24"/>
          <w:szCs w:val="24"/>
        </w:rPr>
        <w:t xml:space="preserve">. </w:t>
      </w:r>
      <w:r w:rsidR="002B269F" w:rsidRPr="00C23E90">
        <w:rPr>
          <w:rFonts w:ascii="Arial" w:hAnsi="Arial" w:cs="Arial"/>
          <w:sz w:val="24"/>
          <w:szCs w:val="24"/>
        </w:rPr>
        <w:t xml:space="preserve">Homogeneous catalysts are </w:t>
      </w:r>
      <w:r w:rsidR="00456A58" w:rsidRPr="00C23E90">
        <w:rPr>
          <w:rFonts w:ascii="Arial" w:hAnsi="Arial" w:cs="Arial"/>
          <w:sz w:val="24"/>
          <w:szCs w:val="24"/>
        </w:rPr>
        <w:t xml:space="preserve">readily soluble </w:t>
      </w:r>
      <w:r w:rsidR="009C245D" w:rsidRPr="00C23E90">
        <w:rPr>
          <w:rFonts w:ascii="Arial" w:hAnsi="Arial" w:cs="Arial"/>
          <w:sz w:val="24"/>
          <w:szCs w:val="24"/>
        </w:rPr>
        <w:t xml:space="preserve">in </w:t>
      </w:r>
      <w:r w:rsidR="00456A58" w:rsidRPr="00C23E90">
        <w:rPr>
          <w:rFonts w:ascii="Arial" w:hAnsi="Arial" w:cs="Arial"/>
          <w:sz w:val="24"/>
          <w:szCs w:val="24"/>
        </w:rPr>
        <w:t>react</w:t>
      </w:r>
      <w:r w:rsidR="00917371" w:rsidRPr="00C23E90">
        <w:rPr>
          <w:rFonts w:ascii="Arial" w:hAnsi="Arial" w:cs="Arial"/>
          <w:sz w:val="24"/>
          <w:szCs w:val="24"/>
        </w:rPr>
        <w:t>ion mixtures which makes them amenable to analysis by a host of solution-based spectroscopic techniques that can provide direct information on the catalysts for precise and accurate characterization of the active site.</w:t>
      </w:r>
      <w:r w:rsidR="00917371" w:rsidRPr="00C23E90">
        <w:rPr>
          <w:rFonts w:ascii="Arial" w:hAnsi="Arial" w:cs="Arial"/>
          <w:sz w:val="24"/>
          <w:szCs w:val="24"/>
        </w:rPr>
        <w:tab/>
      </w:r>
    </w:p>
    <w:p w14:paraId="68CCA7C2" w14:textId="0A663DCA"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p>
    <w:p w14:paraId="0E4CAF86" w14:textId="74BE1CBA" w:rsidR="00BB5E4D" w:rsidRPr="00C23E90" w:rsidRDefault="00E00910" w:rsidP="00196CC7">
      <w:pPr>
        <w:spacing w:line="480" w:lineRule="auto"/>
        <w:jc w:val="center"/>
        <w:rPr>
          <w:rFonts w:ascii="Arial" w:hAnsi="Arial" w:cs="Arial"/>
          <w:sz w:val="24"/>
          <w:szCs w:val="24"/>
        </w:rPr>
      </w:pPr>
      <w:r w:rsidRPr="00C23E90">
        <w:rPr>
          <w:rFonts w:ascii="Arial" w:hAnsi="Arial" w:cs="Arial"/>
          <w:noProof/>
          <w:sz w:val="24"/>
          <w:szCs w:val="24"/>
        </w:rPr>
        <w:drawing>
          <wp:inline distT="0" distB="0" distL="0" distR="0" wp14:anchorId="3C60F7FE" wp14:editId="4A9CD153">
            <wp:extent cx="4911724" cy="2889250"/>
            <wp:effectExtent l="0" t="0" r="3810" b="635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929258" cy="2899564"/>
                    </a:xfrm>
                    <a:prstGeom prst="rect">
                      <a:avLst/>
                    </a:prstGeom>
                  </pic:spPr>
                </pic:pic>
              </a:graphicData>
            </a:graphic>
          </wp:inline>
        </w:drawing>
      </w:r>
    </w:p>
    <w:p w14:paraId="2289A3D6" w14:textId="045732F7" w:rsidR="00960862" w:rsidRPr="00C23E90" w:rsidRDefault="00BB5E4D" w:rsidP="00196CC7">
      <w:pPr>
        <w:pStyle w:val="Caption"/>
        <w:spacing w:line="480" w:lineRule="auto"/>
        <w:jc w:val="center"/>
        <w:rPr>
          <w:rFonts w:ascii="Arial" w:hAnsi="Arial" w:cs="Arial"/>
          <w:b w:val="0"/>
          <w:bCs w:val="0"/>
          <w:sz w:val="24"/>
          <w:szCs w:val="24"/>
        </w:rPr>
      </w:pPr>
      <w:bookmarkStart w:id="8" w:name="_Toc88017151"/>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Pr="00C23E90">
        <w:rPr>
          <w:rFonts w:ascii="Arial" w:hAnsi="Arial" w:cs="Arial"/>
          <w:sz w:val="24"/>
          <w:szCs w:val="24"/>
        </w:rPr>
        <w:t xml:space="preserve">. </w:t>
      </w:r>
      <w:r w:rsidRPr="00C23E90">
        <w:rPr>
          <w:rFonts w:ascii="Arial" w:hAnsi="Arial" w:cs="Arial"/>
          <w:b w:val="0"/>
          <w:bCs w:val="0"/>
          <w:sz w:val="24"/>
          <w:szCs w:val="24"/>
        </w:rPr>
        <w:t xml:space="preserve">Reaction coordinate diagram of a </w:t>
      </w:r>
      <w:r w:rsidR="009C6F65" w:rsidRPr="00C23E90">
        <w:rPr>
          <w:rFonts w:ascii="Arial" w:hAnsi="Arial" w:cs="Arial"/>
          <w:b w:val="0"/>
          <w:bCs w:val="0"/>
          <w:sz w:val="24"/>
          <w:szCs w:val="24"/>
        </w:rPr>
        <w:t xml:space="preserve">generic exothermic reaction </w:t>
      </w:r>
      <w:r w:rsidR="00772773" w:rsidRPr="00C23E90">
        <w:rPr>
          <w:rFonts w:ascii="Arial" w:hAnsi="Arial" w:cs="Arial"/>
          <w:b w:val="0"/>
          <w:bCs w:val="0"/>
          <w:sz w:val="24"/>
          <w:szCs w:val="24"/>
        </w:rPr>
        <w:t xml:space="preserve">of a </w:t>
      </w:r>
      <w:r w:rsidRPr="00C23E90">
        <w:rPr>
          <w:rFonts w:ascii="Arial" w:hAnsi="Arial" w:cs="Arial"/>
          <w:b w:val="0"/>
          <w:bCs w:val="0"/>
          <w:sz w:val="24"/>
          <w:szCs w:val="24"/>
        </w:rPr>
        <w:t>catalyzed</w:t>
      </w:r>
      <w:r w:rsidR="00057565" w:rsidRPr="00C23E90">
        <w:rPr>
          <w:rFonts w:ascii="Arial" w:hAnsi="Arial" w:cs="Arial"/>
          <w:b w:val="0"/>
          <w:bCs w:val="0"/>
          <w:sz w:val="24"/>
          <w:szCs w:val="24"/>
        </w:rPr>
        <w:t xml:space="preserve"> </w:t>
      </w:r>
      <w:r w:rsidR="007078C0" w:rsidRPr="00C23E90">
        <w:rPr>
          <w:rFonts w:ascii="Arial" w:hAnsi="Arial" w:cs="Arial"/>
          <w:b w:val="0"/>
          <w:bCs w:val="0"/>
          <w:sz w:val="24"/>
          <w:szCs w:val="24"/>
        </w:rPr>
        <w:t>(</w:t>
      </w:r>
      <w:r w:rsidR="00057565" w:rsidRPr="00C23E90">
        <w:rPr>
          <w:rFonts w:ascii="Arial" w:hAnsi="Arial" w:cs="Arial"/>
          <w:b w:val="0"/>
          <w:bCs w:val="0"/>
          <w:sz w:val="24"/>
          <w:szCs w:val="24"/>
        </w:rPr>
        <w:t>red</w:t>
      </w:r>
      <w:r w:rsidR="007078C0" w:rsidRPr="00C23E90">
        <w:rPr>
          <w:rFonts w:ascii="Arial" w:hAnsi="Arial" w:cs="Arial"/>
          <w:b w:val="0"/>
          <w:bCs w:val="0"/>
          <w:sz w:val="24"/>
          <w:szCs w:val="24"/>
        </w:rPr>
        <w:t>)</w:t>
      </w:r>
      <w:r w:rsidRPr="00C23E90">
        <w:rPr>
          <w:rFonts w:ascii="Arial" w:hAnsi="Arial" w:cs="Arial"/>
          <w:b w:val="0"/>
          <w:bCs w:val="0"/>
          <w:sz w:val="24"/>
          <w:szCs w:val="24"/>
        </w:rPr>
        <w:t xml:space="preserve"> </w:t>
      </w:r>
      <w:r w:rsidR="00772773" w:rsidRPr="00C23E90">
        <w:rPr>
          <w:rFonts w:ascii="Arial" w:hAnsi="Arial" w:cs="Arial"/>
          <w:b w:val="0"/>
          <w:bCs w:val="0"/>
          <w:sz w:val="24"/>
          <w:szCs w:val="24"/>
        </w:rPr>
        <w:t xml:space="preserve">versus </w:t>
      </w:r>
      <w:r w:rsidRPr="00C23E90">
        <w:rPr>
          <w:rFonts w:ascii="Arial" w:hAnsi="Arial" w:cs="Arial"/>
          <w:b w:val="0"/>
          <w:bCs w:val="0"/>
          <w:sz w:val="24"/>
          <w:szCs w:val="24"/>
        </w:rPr>
        <w:t>non-catalyzed</w:t>
      </w:r>
      <w:r w:rsidR="007078C0" w:rsidRPr="00C23E90">
        <w:rPr>
          <w:rFonts w:ascii="Arial" w:hAnsi="Arial" w:cs="Arial"/>
          <w:b w:val="0"/>
          <w:bCs w:val="0"/>
          <w:sz w:val="24"/>
          <w:szCs w:val="24"/>
        </w:rPr>
        <w:t xml:space="preserve"> (</w:t>
      </w:r>
      <w:r w:rsidR="00057565" w:rsidRPr="00C23E90">
        <w:rPr>
          <w:rFonts w:ascii="Arial" w:hAnsi="Arial" w:cs="Arial"/>
          <w:b w:val="0"/>
          <w:bCs w:val="0"/>
          <w:sz w:val="24"/>
          <w:szCs w:val="24"/>
        </w:rPr>
        <w:t>black</w:t>
      </w:r>
      <w:r w:rsidR="007078C0" w:rsidRPr="00C23E90">
        <w:rPr>
          <w:rFonts w:ascii="Arial" w:hAnsi="Arial" w:cs="Arial"/>
          <w:b w:val="0"/>
          <w:bCs w:val="0"/>
          <w:sz w:val="24"/>
          <w:szCs w:val="24"/>
        </w:rPr>
        <w:t>)</w:t>
      </w:r>
      <w:r w:rsidRPr="00C23E90">
        <w:rPr>
          <w:rFonts w:ascii="Arial" w:hAnsi="Arial" w:cs="Arial"/>
          <w:b w:val="0"/>
          <w:bCs w:val="0"/>
          <w:sz w:val="24"/>
          <w:szCs w:val="24"/>
        </w:rPr>
        <w:t xml:space="preserve"> reaction. </w:t>
      </w:r>
      <w:r w:rsidR="00BE4EC4" w:rsidRPr="00C23E90">
        <w:rPr>
          <w:rFonts w:ascii="Arial" w:hAnsi="Arial" w:cs="Arial"/>
          <w:b w:val="0"/>
          <w:bCs w:val="0"/>
          <w:sz w:val="24"/>
          <w:szCs w:val="24"/>
        </w:rPr>
        <w:t xml:space="preserve">Figure reprinted from </w:t>
      </w:r>
      <w:r w:rsidR="00A5150A" w:rsidRPr="00C23E90">
        <w:rPr>
          <w:rFonts w:ascii="Arial" w:hAnsi="Arial" w:cs="Arial"/>
          <w:b w:val="0"/>
          <w:bCs w:val="0"/>
          <w:sz w:val="24"/>
          <w:szCs w:val="24"/>
        </w:rPr>
        <w:t xml:space="preserve">reference </w:t>
      </w:r>
      <w:r w:rsidR="00F40A0A" w:rsidRPr="00C23E90">
        <w:rPr>
          <w:rFonts w:ascii="Arial" w:hAnsi="Arial" w:cs="Arial"/>
          <w:b w:val="0"/>
          <w:bCs w:val="0"/>
          <w:sz w:val="24"/>
          <w:szCs w:val="24"/>
        </w:rPr>
        <w:t>eight</w:t>
      </w:r>
      <w:r w:rsidR="007F3636" w:rsidRPr="00C23E90">
        <w:rPr>
          <w:rFonts w:ascii="Arial" w:hAnsi="Arial" w:cs="Arial"/>
          <w:b w:val="0"/>
          <w:bCs w:val="0"/>
          <w:sz w:val="24"/>
          <w:szCs w:val="24"/>
        </w:rPr>
        <w:t>.</w:t>
      </w:r>
      <w:r w:rsidR="00F16620" w:rsidRPr="00C23E90">
        <w:rPr>
          <w:rFonts w:ascii="Arial" w:hAnsi="Arial" w:cs="Arial"/>
          <w:b w:val="0"/>
          <w:bCs w:val="0"/>
          <w:noProof/>
          <w:sz w:val="24"/>
          <w:szCs w:val="24"/>
          <w:vertAlign w:val="superscript"/>
        </w:rPr>
        <w:t>8</w:t>
      </w:r>
      <w:bookmarkEnd w:id="8"/>
    </w:p>
    <w:p w14:paraId="3AAC8F5F" w14:textId="77777777" w:rsidR="00BB5E4D" w:rsidRPr="00C23E90" w:rsidRDefault="00BB5E4D" w:rsidP="00196CC7">
      <w:pPr>
        <w:spacing w:line="480" w:lineRule="auto"/>
        <w:rPr>
          <w:rFonts w:ascii="Arial" w:hAnsi="Arial" w:cs="Arial"/>
          <w:sz w:val="24"/>
          <w:szCs w:val="24"/>
        </w:rPr>
      </w:pPr>
      <w:r w:rsidRPr="00C23E90">
        <w:rPr>
          <w:rFonts w:ascii="Arial" w:hAnsi="Arial" w:cs="Arial"/>
          <w:sz w:val="24"/>
          <w:szCs w:val="24"/>
        </w:rPr>
        <w:br w:type="page"/>
      </w:r>
    </w:p>
    <w:p w14:paraId="4E85F1DC" w14:textId="069CBF6C" w:rsidR="00476D8F" w:rsidRPr="00C23E90" w:rsidRDefault="007460B0"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lastRenderedPageBreak/>
        <w:tab/>
      </w:r>
      <w:r w:rsidR="00BB5E4D" w:rsidRPr="00C23E90">
        <w:rPr>
          <w:rFonts w:ascii="Arial" w:hAnsi="Arial" w:cs="Arial"/>
          <w:sz w:val="24"/>
          <w:szCs w:val="24"/>
        </w:rPr>
        <w:t>Heterogeneous catalysis, on the other hand, involves a system in which the catalysts are of different phases from the reactants: usually, the catalyst is in a solid</w:t>
      </w:r>
      <w:r w:rsidR="002B269F" w:rsidRPr="00C23E90">
        <w:rPr>
          <w:rFonts w:ascii="Arial" w:hAnsi="Arial" w:cs="Arial"/>
          <w:sz w:val="24"/>
          <w:szCs w:val="24"/>
        </w:rPr>
        <w:t xml:space="preserve"> </w:t>
      </w:r>
      <w:r w:rsidR="00BB5E4D" w:rsidRPr="00C23E90">
        <w:rPr>
          <w:rFonts w:ascii="Arial" w:hAnsi="Arial" w:cs="Arial"/>
          <w:sz w:val="24"/>
          <w:szCs w:val="24"/>
        </w:rPr>
        <w:t xml:space="preserve">state </w:t>
      </w:r>
      <w:r w:rsidR="00BB5E4D" w:rsidRPr="00C23E90">
        <w:rPr>
          <w:rFonts w:ascii="Arial" w:hAnsi="Arial" w:cs="Arial"/>
          <w:sz w:val="24"/>
          <w:szCs w:val="24"/>
          <w:shd w:val="clear" w:color="auto" w:fill="FFFFFF"/>
        </w:rPr>
        <w:t xml:space="preserve">and interacts with reactants in gaseous or liquid phases. </w:t>
      </w:r>
      <w:r w:rsidR="002B269F" w:rsidRPr="00C23E90">
        <w:rPr>
          <w:rFonts w:ascii="Arial" w:hAnsi="Arial" w:cs="Arial"/>
          <w:sz w:val="24"/>
          <w:szCs w:val="24"/>
          <w:shd w:val="clear" w:color="auto" w:fill="FFFFFF"/>
        </w:rPr>
        <w:t>Due to their</w:t>
      </w:r>
      <w:r w:rsidR="00BB5E4D" w:rsidRPr="00C23E90">
        <w:rPr>
          <w:rFonts w:ascii="Arial" w:hAnsi="Arial" w:cs="Arial"/>
          <w:sz w:val="24"/>
          <w:szCs w:val="24"/>
          <w:shd w:val="clear" w:color="auto" w:fill="FFFFFF"/>
        </w:rPr>
        <w:t xml:space="preserve"> </w:t>
      </w:r>
      <w:r w:rsidR="00231D5A" w:rsidRPr="00C23E90">
        <w:rPr>
          <w:rFonts w:ascii="Arial" w:hAnsi="Arial" w:cs="Arial"/>
          <w:sz w:val="24"/>
          <w:szCs w:val="24"/>
          <w:shd w:val="clear" w:color="auto" w:fill="FFFFFF"/>
        </w:rPr>
        <w:t xml:space="preserve">poor </w:t>
      </w:r>
      <w:r w:rsidR="00BB5E4D" w:rsidRPr="00C23E90">
        <w:rPr>
          <w:rFonts w:ascii="Arial" w:hAnsi="Arial" w:cs="Arial"/>
          <w:sz w:val="24"/>
          <w:szCs w:val="24"/>
          <w:shd w:val="clear" w:color="auto" w:fill="FFFFFF"/>
        </w:rPr>
        <w:t>solubility</w:t>
      </w:r>
      <w:r w:rsidR="002B269F" w:rsidRPr="00C23E90">
        <w:rPr>
          <w:rFonts w:ascii="Arial" w:hAnsi="Arial" w:cs="Arial"/>
          <w:sz w:val="24"/>
          <w:szCs w:val="24"/>
          <w:shd w:val="clear" w:color="auto" w:fill="FFFFFF"/>
        </w:rPr>
        <w:t xml:space="preserve">, </w:t>
      </w:r>
      <w:r w:rsidR="00BB5E4D" w:rsidRPr="00C23E90">
        <w:rPr>
          <w:rFonts w:ascii="Arial" w:hAnsi="Arial" w:cs="Arial"/>
          <w:sz w:val="24"/>
          <w:szCs w:val="24"/>
          <w:shd w:val="clear" w:color="auto" w:fill="FFFFFF"/>
        </w:rPr>
        <w:t>acquiring structural information is a formidable task that often requires multiple characterization techniques. Heterogeneous catalysts account for approximately 90% of all catalysts used in the industries.</w:t>
      </w:r>
      <w:r w:rsidR="00BE502F" w:rsidRPr="00C23E90">
        <w:rPr>
          <w:rFonts w:ascii="Arial" w:hAnsi="Arial" w:cs="Arial"/>
          <w:noProof/>
          <w:sz w:val="24"/>
          <w:szCs w:val="24"/>
          <w:shd w:val="clear" w:color="auto" w:fill="FFFFFF"/>
          <w:vertAlign w:val="superscript"/>
        </w:rPr>
        <w:t>9</w:t>
      </w:r>
      <w:r w:rsidR="00BB5E4D" w:rsidRPr="00C23E90">
        <w:rPr>
          <w:rFonts w:ascii="Arial" w:hAnsi="Arial" w:cs="Arial"/>
          <w:sz w:val="24"/>
          <w:szCs w:val="24"/>
          <w:shd w:val="clear" w:color="auto" w:fill="FFFFFF"/>
        </w:rPr>
        <w:t xml:space="preserve"> </w:t>
      </w:r>
      <w:r w:rsidR="00BB5E4D" w:rsidRPr="00C23E90">
        <w:rPr>
          <w:rFonts w:ascii="Arial" w:hAnsi="Arial" w:cs="Arial"/>
          <w:sz w:val="24"/>
          <w:szCs w:val="24"/>
        </w:rPr>
        <w:t xml:space="preserve">Heterogeneous catalysts are preferred over their homogeneous counterparts in industrial catalytic applications </w:t>
      </w:r>
      <w:r w:rsidR="00476D8F" w:rsidRPr="00C23E90">
        <w:rPr>
          <w:rFonts w:ascii="Arial" w:hAnsi="Arial" w:cs="Arial"/>
          <w:sz w:val="24"/>
          <w:szCs w:val="24"/>
        </w:rPr>
        <w:t xml:space="preserve">because of </w:t>
      </w:r>
      <w:r w:rsidR="00BB5E4D" w:rsidRPr="00C23E90">
        <w:rPr>
          <w:rFonts w:ascii="Arial" w:hAnsi="Arial" w:cs="Arial"/>
          <w:sz w:val="24"/>
          <w:szCs w:val="24"/>
        </w:rPr>
        <w:t>their robustness, lower operational cost, and ease of recovery from products which facilitates the streamlining of the chemical processes.</w:t>
      </w:r>
      <w:r w:rsidR="00476D8F" w:rsidRPr="00C23E90">
        <w:rPr>
          <w:rFonts w:ascii="Arial" w:hAnsi="Arial" w:cs="Arial"/>
          <w:noProof/>
          <w:sz w:val="24"/>
          <w:szCs w:val="24"/>
          <w:vertAlign w:val="superscript"/>
        </w:rPr>
        <w:t>7</w:t>
      </w:r>
      <w:r w:rsidR="00BB5E4D" w:rsidRPr="00C23E90">
        <w:rPr>
          <w:rFonts w:ascii="Arial" w:hAnsi="Arial" w:cs="Arial"/>
          <w:sz w:val="24"/>
          <w:szCs w:val="24"/>
        </w:rPr>
        <w:t xml:space="preserve"> </w:t>
      </w:r>
    </w:p>
    <w:p w14:paraId="05A10DBC" w14:textId="5E8D3BBF" w:rsidR="00BB5E4D" w:rsidRPr="00C23E90" w:rsidRDefault="00476D8F" w:rsidP="00196CC7">
      <w:pPr>
        <w:pStyle w:val="p"/>
        <w:shd w:val="clear" w:color="auto" w:fill="FFFFFF"/>
        <w:spacing w:before="166" w:beforeAutospacing="0" w:after="166" w:afterAutospacing="0" w:line="480" w:lineRule="auto"/>
        <w:jc w:val="both"/>
        <w:rPr>
          <w:rFonts w:ascii="Arial" w:hAnsi="Arial" w:cs="Arial"/>
          <w:sz w:val="24"/>
          <w:szCs w:val="24"/>
          <w:shd w:val="clear" w:color="auto" w:fill="FFFFFF"/>
        </w:rPr>
      </w:pPr>
      <w:r w:rsidRPr="00C23E90">
        <w:rPr>
          <w:rFonts w:ascii="Arial" w:hAnsi="Arial" w:cs="Arial"/>
          <w:sz w:val="24"/>
          <w:szCs w:val="24"/>
        </w:rPr>
        <w:tab/>
      </w:r>
      <w:r w:rsidR="00BB5E4D" w:rsidRPr="00C23E90">
        <w:rPr>
          <w:rFonts w:ascii="Arial" w:hAnsi="Arial" w:cs="Arial"/>
          <w:sz w:val="24"/>
          <w:szCs w:val="24"/>
          <w:shd w:val="clear" w:color="auto" w:fill="FFFFFF"/>
        </w:rPr>
        <w:t>The surface structures of heterogeneous catalysts</w:t>
      </w:r>
      <w:r w:rsidR="00BF715B" w:rsidRPr="00C23E90">
        <w:rPr>
          <w:rFonts w:ascii="Arial" w:hAnsi="Arial" w:cs="Arial"/>
          <w:sz w:val="24"/>
          <w:szCs w:val="24"/>
          <w:shd w:val="clear" w:color="auto" w:fill="FFFFFF"/>
        </w:rPr>
        <w:t xml:space="preserve"> consist</w:t>
      </w:r>
      <w:r w:rsidR="0093355A" w:rsidRPr="00C23E90">
        <w:rPr>
          <w:rFonts w:ascii="Arial" w:hAnsi="Arial" w:cs="Arial"/>
          <w:sz w:val="24"/>
          <w:szCs w:val="24"/>
          <w:shd w:val="clear" w:color="auto" w:fill="FFFFFF"/>
        </w:rPr>
        <w:t xml:space="preserve"> of </w:t>
      </w:r>
      <w:r w:rsidR="00BB5E4D" w:rsidRPr="00C23E90">
        <w:rPr>
          <w:rFonts w:ascii="Arial" w:hAnsi="Arial" w:cs="Arial"/>
          <w:sz w:val="24"/>
          <w:szCs w:val="24"/>
          <w:shd w:val="clear" w:color="auto" w:fill="FFFFFF"/>
        </w:rPr>
        <w:t xml:space="preserve">various interacting components which make it </w:t>
      </w:r>
      <w:r w:rsidR="003A14FA" w:rsidRPr="00C23E90">
        <w:rPr>
          <w:rFonts w:ascii="Arial" w:hAnsi="Arial" w:cs="Arial"/>
          <w:sz w:val="24"/>
          <w:szCs w:val="24"/>
          <w:shd w:val="clear" w:color="auto" w:fill="FFFFFF"/>
        </w:rPr>
        <w:t xml:space="preserve">difficult </w:t>
      </w:r>
      <w:r w:rsidR="00BB5E4D" w:rsidRPr="00C23E90">
        <w:rPr>
          <w:rFonts w:ascii="Arial" w:hAnsi="Arial" w:cs="Arial"/>
          <w:sz w:val="24"/>
          <w:szCs w:val="24"/>
          <w:shd w:val="clear" w:color="auto" w:fill="FFFFFF"/>
        </w:rPr>
        <w:t xml:space="preserve">to </w:t>
      </w:r>
      <w:r w:rsidR="003A14FA" w:rsidRPr="00C23E90">
        <w:rPr>
          <w:rFonts w:ascii="Arial" w:hAnsi="Arial" w:cs="Arial"/>
          <w:sz w:val="24"/>
          <w:szCs w:val="24"/>
          <w:shd w:val="clear" w:color="auto" w:fill="FFFFFF"/>
        </w:rPr>
        <w:t xml:space="preserve">elucidate </w:t>
      </w:r>
      <w:r w:rsidR="00896098" w:rsidRPr="00C23E90">
        <w:rPr>
          <w:rFonts w:ascii="Arial" w:hAnsi="Arial" w:cs="Arial"/>
          <w:sz w:val="24"/>
          <w:szCs w:val="24"/>
          <w:shd w:val="clear" w:color="auto" w:fill="FFFFFF"/>
        </w:rPr>
        <w:t>t</w:t>
      </w:r>
      <w:r w:rsidR="00BB5E4D" w:rsidRPr="00C23E90">
        <w:rPr>
          <w:rFonts w:ascii="Arial" w:hAnsi="Arial" w:cs="Arial"/>
          <w:sz w:val="24"/>
          <w:szCs w:val="24"/>
          <w:shd w:val="clear" w:color="auto" w:fill="FFFFFF"/>
        </w:rPr>
        <w:t xml:space="preserve">he complete reaction mechanisms. </w:t>
      </w:r>
      <w:proofErr w:type="gramStart"/>
      <w:r w:rsidR="00BB5E4D" w:rsidRPr="00C23E90">
        <w:rPr>
          <w:rFonts w:ascii="Arial" w:hAnsi="Arial" w:cs="Arial"/>
          <w:sz w:val="24"/>
          <w:szCs w:val="24"/>
          <w:shd w:val="clear" w:color="auto" w:fill="FFFFFF"/>
        </w:rPr>
        <w:t>With the exception of</w:t>
      </w:r>
      <w:proofErr w:type="gramEnd"/>
      <w:r w:rsidR="00BB5E4D" w:rsidRPr="00C23E90">
        <w:rPr>
          <w:rFonts w:ascii="Arial" w:hAnsi="Arial" w:cs="Arial"/>
          <w:sz w:val="24"/>
          <w:szCs w:val="24"/>
          <w:shd w:val="clear" w:color="auto" w:fill="FFFFFF"/>
        </w:rPr>
        <w:t xml:space="preserve"> a few simple and extensively studied reactions, the complete reaction mechanisms of most heterogeneous catalysts are usually not well-understood. Nevertheless, the overall analysis of the actions of heterogeneous catalysts on reactant molecules can be summarized in three mechanistic steps as shown in figure 1.</w:t>
      </w:r>
      <w:r w:rsidR="00321DCA" w:rsidRPr="00C23E90">
        <w:rPr>
          <w:rFonts w:ascii="Arial" w:hAnsi="Arial" w:cs="Arial"/>
          <w:sz w:val="24"/>
          <w:szCs w:val="24"/>
          <w:shd w:val="clear" w:color="auto" w:fill="FFFFFF"/>
        </w:rPr>
        <w:t>2</w:t>
      </w:r>
      <w:r w:rsidR="00BB5E4D" w:rsidRPr="00C23E90">
        <w:rPr>
          <w:rFonts w:ascii="Arial" w:hAnsi="Arial" w:cs="Arial"/>
          <w:sz w:val="24"/>
          <w:szCs w:val="24"/>
          <w:shd w:val="clear" w:color="auto" w:fill="FFFFFF"/>
        </w:rPr>
        <w:t xml:space="preserve">: (a) the adsorption of the reactant molecules on the </w:t>
      </w:r>
      <w:r w:rsidR="00C44C9E" w:rsidRPr="00C23E90">
        <w:rPr>
          <w:rFonts w:ascii="Arial" w:hAnsi="Arial" w:cs="Arial"/>
          <w:sz w:val="24"/>
          <w:szCs w:val="24"/>
          <w:shd w:val="clear" w:color="auto" w:fill="FFFFFF"/>
        </w:rPr>
        <w:t>catalyst</w:t>
      </w:r>
      <w:r w:rsidR="009153AF" w:rsidRPr="00C23E90">
        <w:rPr>
          <w:rFonts w:ascii="Arial" w:hAnsi="Arial" w:cs="Arial"/>
          <w:sz w:val="24"/>
          <w:szCs w:val="24"/>
          <w:shd w:val="clear" w:color="auto" w:fill="FFFFFF"/>
        </w:rPr>
        <w:t>'</w:t>
      </w:r>
      <w:r w:rsidR="00C44C9E" w:rsidRPr="00C23E90">
        <w:rPr>
          <w:rFonts w:ascii="Arial" w:hAnsi="Arial" w:cs="Arial"/>
          <w:sz w:val="24"/>
          <w:szCs w:val="24"/>
          <w:shd w:val="clear" w:color="auto" w:fill="FFFFFF"/>
        </w:rPr>
        <w:t xml:space="preserve">s </w:t>
      </w:r>
      <w:r w:rsidR="00BB5E4D" w:rsidRPr="00C23E90">
        <w:rPr>
          <w:rFonts w:ascii="Arial" w:hAnsi="Arial" w:cs="Arial"/>
          <w:sz w:val="24"/>
          <w:szCs w:val="24"/>
          <w:shd w:val="clear" w:color="auto" w:fill="FFFFFF"/>
        </w:rPr>
        <w:t>surface (b) reaction at the catalytic active site (c) desorption of the product from the catalysts surface.</w:t>
      </w:r>
    </w:p>
    <w:p w14:paraId="0E989BD9" w14:textId="29445A65"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shd w:val="clear" w:color="auto" w:fill="FFFFFF"/>
        </w:rPr>
      </w:pPr>
      <w:r w:rsidRPr="00C23E90">
        <w:rPr>
          <w:rFonts w:ascii="Arial" w:hAnsi="Arial" w:cs="Arial"/>
          <w:sz w:val="24"/>
          <w:szCs w:val="24"/>
        </w:rPr>
        <w:tab/>
        <w:t>The catalytically active components</w:t>
      </w:r>
      <w:r w:rsidR="00321DCA" w:rsidRPr="00C23E90">
        <w:rPr>
          <w:rFonts w:ascii="Arial" w:hAnsi="Arial" w:cs="Arial"/>
          <w:sz w:val="24"/>
          <w:szCs w:val="24"/>
        </w:rPr>
        <w:t xml:space="preserve"> – typically </w:t>
      </w:r>
      <w:r w:rsidRPr="00C23E90">
        <w:rPr>
          <w:rFonts w:ascii="Arial" w:hAnsi="Arial" w:cs="Arial"/>
          <w:sz w:val="24"/>
          <w:szCs w:val="24"/>
        </w:rPr>
        <w:t>metal or metal oxide nanoparticles</w:t>
      </w:r>
      <w:r w:rsidR="00321DCA" w:rsidRPr="00C23E90">
        <w:rPr>
          <w:rFonts w:ascii="Arial" w:hAnsi="Arial" w:cs="Arial"/>
          <w:sz w:val="24"/>
          <w:szCs w:val="24"/>
        </w:rPr>
        <w:t xml:space="preserve"> </w:t>
      </w:r>
      <w:r w:rsidR="00443A91" w:rsidRPr="00C23E90">
        <w:rPr>
          <w:rFonts w:ascii="Arial" w:hAnsi="Arial" w:cs="Arial"/>
          <w:sz w:val="24"/>
          <w:szCs w:val="24"/>
        </w:rPr>
        <w:t xml:space="preserve">– </w:t>
      </w:r>
      <w:r w:rsidRPr="00C23E90">
        <w:rPr>
          <w:rFonts w:ascii="Arial" w:hAnsi="Arial" w:cs="Arial"/>
          <w:sz w:val="24"/>
          <w:szCs w:val="24"/>
        </w:rPr>
        <w:t xml:space="preserve">of heterogeneous catalysts can be dispersed onto large-surface-area supports such as silica, alumina, titania, or carbon for physical form, texture, </w:t>
      </w:r>
    </w:p>
    <w:p w14:paraId="0F9F904D" w14:textId="6C9914F1" w:rsidR="00BB5E4D" w:rsidRPr="00C23E90" w:rsidRDefault="00473086" w:rsidP="00321DCA">
      <w:pPr>
        <w:keepNext/>
        <w:spacing w:line="480" w:lineRule="auto"/>
        <w:jc w:val="center"/>
        <w:rPr>
          <w:rFonts w:ascii="Arial" w:hAnsi="Arial" w:cs="Arial"/>
          <w:sz w:val="24"/>
          <w:szCs w:val="24"/>
        </w:rPr>
      </w:pPr>
      <w:r w:rsidRPr="00C23E90">
        <w:rPr>
          <w:rFonts w:ascii="Arial" w:hAnsi="Arial" w:cs="Arial"/>
          <w:noProof/>
          <w:sz w:val="24"/>
          <w:szCs w:val="24"/>
        </w:rPr>
        <w:lastRenderedPageBreak/>
        <w:drawing>
          <wp:inline distT="0" distB="0" distL="0" distR="0" wp14:anchorId="47C559A9" wp14:editId="77E2DAB2">
            <wp:extent cx="4884057" cy="2141862"/>
            <wp:effectExtent l="0" t="0" r="0" b="0"/>
            <wp:docPr id="14" name="Picture 1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applicat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6922" cy="2143118"/>
                    </a:xfrm>
                    <a:prstGeom prst="rect">
                      <a:avLst/>
                    </a:prstGeom>
                  </pic:spPr>
                </pic:pic>
              </a:graphicData>
            </a:graphic>
          </wp:inline>
        </w:drawing>
      </w:r>
    </w:p>
    <w:p w14:paraId="776FA3D9" w14:textId="298CEA29" w:rsidR="00BB5E4D" w:rsidRPr="00C23E90" w:rsidRDefault="00BB5E4D" w:rsidP="00196CC7">
      <w:pPr>
        <w:pStyle w:val="Caption"/>
        <w:spacing w:line="480" w:lineRule="auto"/>
        <w:jc w:val="center"/>
        <w:rPr>
          <w:rFonts w:ascii="Arial" w:hAnsi="Arial" w:cs="Arial"/>
          <w:b w:val="0"/>
          <w:bCs w:val="0"/>
          <w:sz w:val="24"/>
          <w:szCs w:val="24"/>
        </w:rPr>
      </w:pPr>
      <w:bookmarkStart w:id="9" w:name="_Toc88017152"/>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2</w:t>
      </w:r>
      <w:r w:rsidR="004610E5" w:rsidRPr="00C23E90">
        <w:rPr>
          <w:rFonts w:ascii="Arial" w:hAnsi="Arial" w:cs="Arial"/>
          <w:sz w:val="24"/>
          <w:szCs w:val="24"/>
        </w:rPr>
        <w:fldChar w:fldCharType="end"/>
      </w:r>
      <w:r w:rsidRPr="00C23E90">
        <w:rPr>
          <w:rFonts w:ascii="Arial" w:hAnsi="Arial" w:cs="Arial"/>
          <w:sz w:val="24"/>
          <w:szCs w:val="24"/>
        </w:rPr>
        <w:t xml:space="preserve">. </w:t>
      </w:r>
      <w:r w:rsidRPr="00C23E90">
        <w:rPr>
          <w:rFonts w:ascii="Arial" w:hAnsi="Arial" w:cs="Arial"/>
          <w:b w:val="0"/>
          <w:bCs w:val="0"/>
          <w:sz w:val="24"/>
          <w:szCs w:val="24"/>
        </w:rPr>
        <w:t>Schematic illustration of the chemical reactions that occur at the surface of a heterogeneous catalyst.</w:t>
      </w:r>
      <w:bookmarkEnd w:id="9"/>
    </w:p>
    <w:p w14:paraId="10EDBFC9" w14:textId="77777777"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p>
    <w:p w14:paraId="0BE3308E" w14:textId="77777777" w:rsidR="00BB5E4D" w:rsidRPr="00C23E90" w:rsidRDefault="00BB5E4D" w:rsidP="00196CC7">
      <w:pPr>
        <w:pStyle w:val="p"/>
        <w:shd w:val="clear" w:color="auto" w:fill="FFFFFF"/>
        <w:tabs>
          <w:tab w:val="left" w:pos="4990"/>
        </w:tabs>
        <w:spacing w:before="166" w:beforeAutospacing="0" w:after="166" w:afterAutospacing="0" w:line="480" w:lineRule="auto"/>
        <w:jc w:val="both"/>
        <w:rPr>
          <w:rFonts w:ascii="Arial" w:hAnsi="Arial" w:cs="Arial"/>
          <w:sz w:val="24"/>
          <w:szCs w:val="24"/>
          <w:shd w:val="clear" w:color="auto" w:fill="FFFFFF"/>
        </w:rPr>
      </w:pPr>
      <w:r w:rsidRPr="00C23E90">
        <w:rPr>
          <w:rFonts w:ascii="Arial" w:hAnsi="Arial" w:cs="Arial"/>
          <w:sz w:val="24"/>
          <w:szCs w:val="24"/>
        </w:rPr>
        <w:tab/>
      </w:r>
    </w:p>
    <w:p w14:paraId="25CA6359" w14:textId="77777777" w:rsidR="00BB5E4D" w:rsidRPr="00C23E90" w:rsidRDefault="00BB5E4D" w:rsidP="00196CC7">
      <w:pPr>
        <w:spacing w:line="480" w:lineRule="auto"/>
        <w:rPr>
          <w:rFonts w:ascii="Arial" w:hAnsi="Arial" w:cs="Arial"/>
          <w:sz w:val="24"/>
          <w:szCs w:val="24"/>
        </w:rPr>
      </w:pPr>
      <w:r w:rsidRPr="00C23E90">
        <w:rPr>
          <w:rFonts w:ascii="Arial" w:hAnsi="Arial" w:cs="Arial"/>
          <w:sz w:val="24"/>
          <w:szCs w:val="24"/>
          <w:shd w:val="clear" w:color="auto" w:fill="FFFFFF"/>
        </w:rPr>
        <w:br w:type="page"/>
      </w:r>
    </w:p>
    <w:p w14:paraId="655973D8" w14:textId="2A1BDF38" w:rsidR="00654AFD" w:rsidRPr="00C23E90" w:rsidRDefault="00F9076D" w:rsidP="0046642F">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lastRenderedPageBreak/>
        <w:t xml:space="preserve">and mechanical resistance. This is especially important when costly noble metals </w:t>
      </w:r>
      <w:r w:rsidR="002F392E" w:rsidRPr="00C23E90">
        <w:rPr>
          <w:rFonts w:ascii="Arial" w:hAnsi="Arial" w:cs="Arial"/>
          <w:sz w:val="24"/>
          <w:szCs w:val="24"/>
        </w:rPr>
        <w:t xml:space="preserve">such as </w:t>
      </w:r>
      <w:r w:rsidRPr="00C23E90">
        <w:rPr>
          <w:rFonts w:ascii="Arial" w:hAnsi="Arial" w:cs="Arial"/>
          <w:sz w:val="24"/>
          <w:szCs w:val="24"/>
        </w:rPr>
        <w:t>palladium, gold, ruthenium, or platinum are employed as the active components.</w:t>
      </w:r>
      <w:r w:rsidR="00B54FA0" w:rsidRPr="00C23E90">
        <w:rPr>
          <w:rFonts w:ascii="Arial" w:hAnsi="Arial" w:cs="Arial"/>
          <w:sz w:val="24"/>
          <w:szCs w:val="24"/>
        </w:rPr>
        <w:t xml:space="preserve"> The support </w:t>
      </w:r>
      <w:r w:rsidR="00D51B0D" w:rsidRPr="00C23E90">
        <w:rPr>
          <w:rFonts w:ascii="Arial" w:hAnsi="Arial" w:cs="Arial"/>
          <w:sz w:val="24"/>
          <w:szCs w:val="24"/>
        </w:rPr>
        <w:t xml:space="preserve">system </w:t>
      </w:r>
      <w:r w:rsidR="00B54FA0" w:rsidRPr="00C23E90">
        <w:rPr>
          <w:rFonts w:ascii="Arial" w:hAnsi="Arial" w:cs="Arial"/>
          <w:sz w:val="24"/>
          <w:szCs w:val="24"/>
        </w:rPr>
        <w:t xml:space="preserve">may be inactive </w:t>
      </w:r>
      <w:r w:rsidR="004F54E0" w:rsidRPr="00C23E90">
        <w:rPr>
          <w:rFonts w:ascii="Arial" w:hAnsi="Arial" w:cs="Arial"/>
          <w:sz w:val="24"/>
          <w:szCs w:val="24"/>
        </w:rPr>
        <w:t>or</w:t>
      </w:r>
      <w:r w:rsidR="00A3194E" w:rsidRPr="00C23E90">
        <w:rPr>
          <w:rFonts w:ascii="Arial" w:hAnsi="Arial" w:cs="Arial"/>
          <w:sz w:val="24"/>
          <w:szCs w:val="24"/>
        </w:rPr>
        <w:t xml:space="preserve"> possess</w:t>
      </w:r>
      <w:r w:rsidR="00D51B0D" w:rsidRPr="00C23E90">
        <w:rPr>
          <w:rFonts w:ascii="Arial" w:hAnsi="Arial" w:cs="Arial"/>
          <w:sz w:val="24"/>
          <w:szCs w:val="24"/>
        </w:rPr>
        <w:t xml:space="preserve"> the ability to</w:t>
      </w:r>
      <w:r w:rsidR="004F54E0" w:rsidRPr="00C23E90">
        <w:rPr>
          <w:rFonts w:ascii="Arial" w:hAnsi="Arial" w:cs="Arial"/>
          <w:sz w:val="24"/>
          <w:szCs w:val="24"/>
        </w:rPr>
        <w:t xml:space="preserve"> </w:t>
      </w:r>
      <w:r w:rsidR="00BB5E4D" w:rsidRPr="00C23E90">
        <w:rPr>
          <w:rFonts w:ascii="Arial" w:hAnsi="Arial" w:cs="Arial"/>
          <w:sz w:val="24"/>
          <w:szCs w:val="24"/>
        </w:rPr>
        <w:t>interact with the catalytically active components</w:t>
      </w:r>
      <w:r w:rsidR="00473086" w:rsidRPr="00C23E90">
        <w:rPr>
          <w:rFonts w:ascii="Arial" w:hAnsi="Arial" w:cs="Arial"/>
          <w:sz w:val="24"/>
          <w:szCs w:val="24"/>
        </w:rPr>
        <w:t>, altering its surface stru</w:t>
      </w:r>
      <w:r w:rsidR="004F54E0" w:rsidRPr="00C23E90">
        <w:rPr>
          <w:rFonts w:ascii="Arial" w:hAnsi="Arial" w:cs="Arial"/>
          <w:sz w:val="24"/>
          <w:szCs w:val="24"/>
        </w:rPr>
        <w:t>c</w:t>
      </w:r>
      <w:r w:rsidR="00473086" w:rsidRPr="00C23E90">
        <w:rPr>
          <w:rFonts w:ascii="Arial" w:hAnsi="Arial" w:cs="Arial"/>
          <w:sz w:val="24"/>
          <w:szCs w:val="24"/>
        </w:rPr>
        <w:t xml:space="preserve">ture and influencing </w:t>
      </w:r>
      <w:r w:rsidR="004F54E0" w:rsidRPr="00C23E90">
        <w:rPr>
          <w:rFonts w:ascii="Arial" w:hAnsi="Arial" w:cs="Arial"/>
          <w:sz w:val="24"/>
          <w:szCs w:val="24"/>
        </w:rPr>
        <w:t xml:space="preserve">the </w:t>
      </w:r>
      <w:r w:rsidR="00473086" w:rsidRPr="00C23E90">
        <w:rPr>
          <w:rFonts w:ascii="Arial" w:hAnsi="Arial" w:cs="Arial"/>
          <w:sz w:val="24"/>
          <w:szCs w:val="24"/>
        </w:rPr>
        <w:t xml:space="preserve">catalytic </w:t>
      </w:r>
      <w:r w:rsidR="00D51B0D" w:rsidRPr="00C23E90">
        <w:rPr>
          <w:rFonts w:ascii="Arial" w:hAnsi="Arial" w:cs="Arial"/>
          <w:sz w:val="24"/>
          <w:szCs w:val="24"/>
        </w:rPr>
        <w:t>performance</w:t>
      </w:r>
      <w:r w:rsidR="00473086" w:rsidRPr="00C23E90">
        <w:rPr>
          <w:rFonts w:ascii="Arial" w:hAnsi="Arial" w:cs="Arial"/>
          <w:sz w:val="24"/>
          <w:szCs w:val="24"/>
        </w:rPr>
        <w:t>.</w:t>
      </w:r>
      <w:r w:rsidR="00BB5E4D" w:rsidRPr="00C23E90">
        <w:rPr>
          <w:rFonts w:ascii="Arial" w:hAnsi="Arial" w:cs="Arial"/>
          <w:sz w:val="24"/>
          <w:szCs w:val="24"/>
        </w:rPr>
        <w:t xml:space="preserve"> In some cases, the support may have the</w:t>
      </w:r>
      <w:r w:rsidR="005B1993" w:rsidRPr="00C23E90">
        <w:rPr>
          <w:rFonts w:ascii="Arial" w:hAnsi="Arial" w:cs="Arial"/>
          <w:sz w:val="24"/>
          <w:szCs w:val="24"/>
        </w:rPr>
        <w:t xml:space="preserve"> ability to </w:t>
      </w:r>
      <w:r w:rsidR="00BB5E4D" w:rsidRPr="00C23E90">
        <w:rPr>
          <w:rFonts w:ascii="Arial" w:hAnsi="Arial" w:cs="Arial"/>
          <w:sz w:val="24"/>
          <w:szCs w:val="24"/>
        </w:rPr>
        <w:t>adsorb the reactant molecules and contribute to the reaction process.</w:t>
      </w:r>
      <w:r w:rsidR="00473086" w:rsidRPr="00C23E90">
        <w:rPr>
          <w:rFonts w:ascii="Arial" w:hAnsi="Arial" w:cs="Arial"/>
          <w:noProof/>
          <w:sz w:val="24"/>
          <w:szCs w:val="24"/>
          <w:vertAlign w:val="superscript"/>
        </w:rPr>
        <w:t>10</w:t>
      </w:r>
      <w:r w:rsidR="00F54658" w:rsidRPr="00C23E90">
        <w:rPr>
          <w:rFonts w:ascii="Arial" w:hAnsi="Arial" w:cs="Arial"/>
          <w:sz w:val="24"/>
          <w:szCs w:val="24"/>
        </w:rPr>
        <w:t xml:space="preserve"> </w:t>
      </w:r>
      <w:r w:rsidR="00937295" w:rsidRPr="00C23E90">
        <w:rPr>
          <w:rFonts w:ascii="Arial" w:hAnsi="Arial" w:cs="Arial"/>
          <w:sz w:val="24"/>
          <w:szCs w:val="24"/>
        </w:rPr>
        <w:t>Also, t</w:t>
      </w:r>
      <w:r w:rsidR="00BB5E4D" w:rsidRPr="00C23E90">
        <w:rPr>
          <w:rFonts w:ascii="Arial" w:hAnsi="Arial" w:cs="Arial"/>
          <w:sz w:val="24"/>
          <w:szCs w:val="24"/>
        </w:rPr>
        <w:t xml:space="preserve">he active components may </w:t>
      </w:r>
      <w:r w:rsidR="006468B5" w:rsidRPr="00C23E90">
        <w:rPr>
          <w:rFonts w:ascii="Arial" w:hAnsi="Arial" w:cs="Arial"/>
          <w:sz w:val="24"/>
          <w:szCs w:val="24"/>
        </w:rPr>
        <w:t xml:space="preserve">be </w:t>
      </w:r>
      <w:r w:rsidR="00FF4E87" w:rsidRPr="00C23E90">
        <w:rPr>
          <w:rFonts w:ascii="Arial" w:hAnsi="Arial" w:cs="Arial"/>
          <w:sz w:val="24"/>
          <w:szCs w:val="24"/>
        </w:rPr>
        <w:t xml:space="preserve">used as </w:t>
      </w:r>
      <w:r w:rsidR="00BB5E4D" w:rsidRPr="00C23E90">
        <w:rPr>
          <w:rFonts w:ascii="Arial" w:hAnsi="Arial" w:cs="Arial"/>
          <w:sz w:val="24"/>
          <w:szCs w:val="24"/>
        </w:rPr>
        <w:t xml:space="preserve">highly active free particles in the bulk form without any support (Unsupported catalysts). </w:t>
      </w:r>
      <w:r w:rsidR="00D51B0D" w:rsidRPr="00C23E90">
        <w:rPr>
          <w:rFonts w:ascii="Arial" w:hAnsi="Arial" w:cs="Arial"/>
          <w:sz w:val="24"/>
          <w:szCs w:val="24"/>
        </w:rPr>
        <w:t>At catalytic reaction conditions, u</w:t>
      </w:r>
      <w:r w:rsidR="00BB5E4D" w:rsidRPr="00C23E90">
        <w:rPr>
          <w:rFonts w:ascii="Arial" w:hAnsi="Arial" w:cs="Arial"/>
          <w:sz w:val="24"/>
          <w:szCs w:val="24"/>
        </w:rPr>
        <w:t>nsupported free particles</w:t>
      </w:r>
      <w:r w:rsidR="00D51B0D" w:rsidRPr="00C23E90">
        <w:rPr>
          <w:rFonts w:ascii="Arial" w:hAnsi="Arial" w:cs="Arial"/>
          <w:sz w:val="24"/>
          <w:szCs w:val="24"/>
        </w:rPr>
        <w:t xml:space="preserve"> tend to aggregate into larger particles</w:t>
      </w:r>
      <w:r w:rsidR="00BB5E4D" w:rsidRPr="00C23E90">
        <w:rPr>
          <w:rFonts w:ascii="Arial" w:hAnsi="Arial" w:cs="Arial"/>
          <w:sz w:val="24"/>
          <w:szCs w:val="24"/>
        </w:rPr>
        <w:t xml:space="preserve"> </w:t>
      </w:r>
      <w:r w:rsidR="00D51B0D" w:rsidRPr="00C23E90">
        <w:rPr>
          <w:rFonts w:ascii="Arial" w:hAnsi="Arial" w:cs="Arial"/>
          <w:sz w:val="24"/>
          <w:szCs w:val="24"/>
        </w:rPr>
        <w:t>(because of their i</w:t>
      </w:r>
      <w:r w:rsidR="00BB5E4D" w:rsidRPr="00C23E90">
        <w:rPr>
          <w:rFonts w:ascii="Arial" w:hAnsi="Arial" w:cs="Arial"/>
          <w:sz w:val="24"/>
          <w:szCs w:val="24"/>
        </w:rPr>
        <w:t>ntrinsic high surface energy</w:t>
      </w:r>
      <w:r w:rsidR="00D51B0D" w:rsidRPr="00C23E90">
        <w:rPr>
          <w:rFonts w:ascii="Arial" w:hAnsi="Arial" w:cs="Arial"/>
          <w:sz w:val="24"/>
          <w:szCs w:val="24"/>
        </w:rPr>
        <w:t>), diminishing the active surface area with a commensurate decrease in reactivity or even a complete loss of catalytic activity.</w:t>
      </w:r>
    </w:p>
    <w:p w14:paraId="7FC319EC" w14:textId="4D3B95A7" w:rsidR="00153152" w:rsidRPr="00C23E90" w:rsidRDefault="004F048B" w:rsidP="000C2F4D">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0C2F4D" w:rsidRPr="00C23E90">
        <w:rPr>
          <w:rFonts w:ascii="Arial" w:hAnsi="Arial" w:cs="Arial"/>
          <w:sz w:val="24"/>
          <w:szCs w:val="24"/>
        </w:rPr>
        <w:t>Meanwhile, a</w:t>
      </w:r>
      <w:r w:rsidR="0046642F" w:rsidRPr="00C23E90">
        <w:rPr>
          <w:rFonts w:ascii="Arial" w:hAnsi="Arial" w:cs="Arial"/>
          <w:sz w:val="24"/>
          <w:szCs w:val="24"/>
        </w:rPr>
        <w:t xml:space="preserve"> </w:t>
      </w:r>
      <w:r w:rsidR="00BC2D56" w:rsidRPr="00C23E90">
        <w:rPr>
          <w:rFonts w:ascii="Arial" w:hAnsi="Arial" w:cs="Arial"/>
          <w:sz w:val="24"/>
          <w:szCs w:val="24"/>
        </w:rPr>
        <w:t xml:space="preserve">unique class of multielement materials has shown great prospects in heterogeneous catalysis. </w:t>
      </w:r>
      <w:r w:rsidR="00011FD2" w:rsidRPr="00C23E90">
        <w:rPr>
          <w:rFonts w:ascii="Arial" w:hAnsi="Arial" w:cs="Arial"/>
          <w:sz w:val="24"/>
          <w:szCs w:val="24"/>
        </w:rPr>
        <w:t xml:space="preserve">Section 1.3 introduces this </w:t>
      </w:r>
      <w:r w:rsidR="00BC2D56" w:rsidRPr="00C23E90">
        <w:rPr>
          <w:rFonts w:ascii="Arial" w:hAnsi="Arial" w:cs="Arial"/>
          <w:sz w:val="24"/>
          <w:szCs w:val="24"/>
        </w:rPr>
        <w:t xml:space="preserve">emerging </w:t>
      </w:r>
      <w:r w:rsidR="00F30CFF" w:rsidRPr="00C23E90">
        <w:rPr>
          <w:rFonts w:ascii="Arial" w:hAnsi="Arial" w:cs="Arial"/>
          <w:sz w:val="24"/>
          <w:szCs w:val="24"/>
        </w:rPr>
        <w:t xml:space="preserve">new </w:t>
      </w:r>
      <w:r w:rsidR="00011FD2" w:rsidRPr="00C23E90">
        <w:rPr>
          <w:rFonts w:ascii="Arial" w:hAnsi="Arial" w:cs="Arial"/>
          <w:sz w:val="24"/>
          <w:szCs w:val="24"/>
        </w:rPr>
        <w:t>class of concentrated solid-solution materials</w:t>
      </w:r>
      <w:r w:rsidR="00635E9F" w:rsidRPr="00C23E90">
        <w:rPr>
          <w:rFonts w:ascii="Arial" w:hAnsi="Arial" w:cs="Arial"/>
          <w:sz w:val="24"/>
          <w:szCs w:val="24"/>
        </w:rPr>
        <w:t>.</w:t>
      </w:r>
      <w:r w:rsidR="002C28F3" w:rsidRPr="00C23E90">
        <w:rPr>
          <w:rFonts w:ascii="Arial" w:hAnsi="Arial" w:cs="Arial"/>
          <w:sz w:val="24"/>
          <w:szCs w:val="24"/>
        </w:rPr>
        <w:t xml:space="preserve"> </w:t>
      </w:r>
      <w:bookmarkStart w:id="10" w:name="_Toc82077326"/>
    </w:p>
    <w:p w14:paraId="128945A2" w14:textId="5CCEACAC" w:rsidR="0046642F" w:rsidRPr="00C23E90" w:rsidRDefault="00864D2D" w:rsidP="000C2F4D">
      <w:pPr>
        <w:pStyle w:val="Heading2"/>
        <w:spacing w:line="480" w:lineRule="auto"/>
        <w:jc w:val="both"/>
        <w:rPr>
          <w:rFonts w:ascii="Arial" w:hAnsi="Arial" w:cs="Arial"/>
          <w:sz w:val="24"/>
          <w:szCs w:val="24"/>
        </w:rPr>
      </w:pPr>
      <w:bookmarkStart w:id="11" w:name="_Toc86515878"/>
      <w:r w:rsidRPr="00C23E90">
        <w:rPr>
          <w:rFonts w:ascii="Arial" w:hAnsi="Arial" w:cs="Arial"/>
          <w:sz w:val="24"/>
          <w:szCs w:val="24"/>
        </w:rPr>
        <w:t>H</w:t>
      </w:r>
      <w:r w:rsidR="0046642F" w:rsidRPr="00C23E90">
        <w:rPr>
          <w:rFonts w:ascii="Arial" w:hAnsi="Arial" w:cs="Arial"/>
          <w:sz w:val="24"/>
          <w:szCs w:val="24"/>
        </w:rPr>
        <w:t>igh-entropy materials</w:t>
      </w:r>
      <w:bookmarkEnd w:id="10"/>
      <w:r w:rsidRPr="00C23E90">
        <w:rPr>
          <w:rFonts w:ascii="Arial" w:hAnsi="Arial" w:cs="Arial"/>
          <w:sz w:val="24"/>
          <w:szCs w:val="24"/>
        </w:rPr>
        <w:t xml:space="preserve"> (HEMs)</w:t>
      </w:r>
      <w:bookmarkEnd w:id="11"/>
    </w:p>
    <w:p w14:paraId="498CFD89" w14:textId="41017DBE" w:rsidR="00490FC1" w:rsidRPr="00C23E90" w:rsidRDefault="0046642F" w:rsidP="000C2F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Since time immemorial, the materials research community ha</w:t>
      </w:r>
      <w:r w:rsidR="006F0043" w:rsidRPr="00C23E90">
        <w:rPr>
          <w:rFonts w:ascii="Arial" w:hAnsi="Arial" w:cs="Arial"/>
          <w:sz w:val="24"/>
          <w:szCs w:val="24"/>
        </w:rPr>
        <w:t>s</w:t>
      </w:r>
      <w:r w:rsidRPr="00C23E90">
        <w:rPr>
          <w:rFonts w:ascii="Arial" w:hAnsi="Arial" w:cs="Arial"/>
          <w:sz w:val="24"/>
          <w:szCs w:val="24"/>
        </w:rPr>
        <w:t xml:space="preserve"> constantly so</w:t>
      </w:r>
      <w:r w:rsidR="009A3358" w:rsidRPr="00C23E90">
        <w:rPr>
          <w:rFonts w:ascii="Arial" w:hAnsi="Arial" w:cs="Arial"/>
          <w:sz w:val="24"/>
          <w:szCs w:val="24"/>
        </w:rPr>
        <w:t>ught</w:t>
      </w:r>
      <w:r w:rsidRPr="00C23E90">
        <w:rPr>
          <w:rFonts w:ascii="Arial" w:hAnsi="Arial" w:cs="Arial"/>
          <w:sz w:val="24"/>
          <w:szCs w:val="24"/>
        </w:rPr>
        <w:t xml:space="preserve"> ways to develop materials with improved and tailorable properties to meet contemporary technology needs and sustain application relevance for a considerable timeframe.</w:t>
      </w:r>
      <w:r w:rsidR="009C20DA" w:rsidRPr="00C23E90">
        <w:rPr>
          <w:rFonts w:ascii="Arial" w:hAnsi="Arial" w:cs="Arial"/>
          <w:noProof/>
          <w:sz w:val="24"/>
          <w:szCs w:val="24"/>
          <w:vertAlign w:val="superscript"/>
        </w:rPr>
        <w:t>11,12</w:t>
      </w:r>
      <w:r w:rsidRPr="00C23E90">
        <w:rPr>
          <w:rFonts w:ascii="Arial" w:hAnsi="Arial" w:cs="Arial"/>
          <w:sz w:val="24"/>
          <w:szCs w:val="24"/>
        </w:rPr>
        <w:t xml:space="preserve"> A common methodology in which materials are experimentally developed relies on the modification of already well-understood systems to add or improve upon any desired properties, as is the case with alloying.</w:t>
      </w:r>
      <w:r w:rsidR="00CA340A" w:rsidRPr="00C23E90">
        <w:rPr>
          <w:rFonts w:ascii="Arial" w:hAnsi="Arial" w:cs="Arial"/>
          <w:noProof/>
          <w:sz w:val="24"/>
          <w:szCs w:val="24"/>
          <w:vertAlign w:val="superscript"/>
        </w:rPr>
        <w:t>11,12</w:t>
      </w:r>
      <w:r w:rsidRPr="00C23E90">
        <w:rPr>
          <w:rFonts w:ascii="Arial" w:hAnsi="Arial" w:cs="Arial"/>
          <w:sz w:val="24"/>
          <w:szCs w:val="24"/>
        </w:rPr>
        <w:t xml:space="preserve"> </w:t>
      </w:r>
      <w:r w:rsidR="00B96F79" w:rsidRPr="00C23E90">
        <w:rPr>
          <w:rFonts w:ascii="Arial" w:hAnsi="Arial" w:cs="Arial"/>
          <w:sz w:val="24"/>
          <w:szCs w:val="24"/>
        </w:rPr>
        <w:t xml:space="preserve">Generally, the basic alloying strategy </w:t>
      </w:r>
      <w:r w:rsidR="00B72366" w:rsidRPr="00C23E90">
        <w:rPr>
          <w:rFonts w:ascii="Arial" w:hAnsi="Arial" w:cs="Arial"/>
          <w:sz w:val="24"/>
          <w:szCs w:val="24"/>
        </w:rPr>
        <w:t>inv</w:t>
      </w:r>
      <w:r w:rsidR="00E022E8" w:rsidRPr="00C23E90">
        <w:rPr>
          <w:rFonts w:ascii="Arial" w:hAnsi="Arial" w:cs="Arial"/>
          <w:sz w:val="24"/>
          <w:szCs w:val="24"/>
        </w:rPr>
        <w:t>ol</w:t>
      </w:r>
      <w:r w:rsidR="00B72366" w:rsidRPr="00C23E90">
        <w:rPr>
          <w:rFonts w:ascii="Arial" w:hAnsi="Arial" w:cs="Arial"/>
          <w:sz w:val="24"/>
          <w:szCs w:val="24"/>
        </w:rPr>
        <w:t xml:space="preserve">ves </w:t>
      </w:r>
      <w:r w:rsidR="00B96F79" w:rsidRPr="00C23E90">
        <w:rPr>
          <w:rFonts w:ascii="Arial" w:hAnsi="Arial" w:cs="Arial"/>
          <w:sz w:val="24"/>
          <w:szCs w:val="24"/>
        </w:rPr>
        <w:t>introducing</w:t>
      </w:r>
      <w:r w:rsidR="00CF3D80" w:rsidRPr="00C23E90">
        <w:rPr>
          <w:rFonts w:ascii="Arial" w:hAnsi="Arial" w:cs="Arial"/>
          <w:sz w:val="24"/>
          <w:szCs w:val="24"/>
        </w:rPr>
        <w:t xml:space="preserve"> </w:t>
      </w:r>
      <w:r w:rsidR="00B96F79" w:rsidRPr="00C23E90">
        <w:rPr>
          <w:rFonts w:ascii="Arial" w:hAnsi="Arial" w:cs="Arial"/>
          <w:sz w:val="24"/>
          <w:szCs w:val="24"/>
        </w:rPr>
        <w:t xml:space="preserve">relatively </w:t>
      </w:r>
      <w:r w:rsidR="00B96F79" w:rsidRPr="00C23E90">
        <w:rPr>
          <w:rFonts w:ascii="Arial" w:hAnsi="Arial" w:cs="Arial"/>
          <w:sz w:val="24"/>
          <w:szCs w:val="24"/>
        </w:rPr>
        <w:lastRenderedPageBreak/>
        <w:t>small concentration</w:t>
      </w:r>
      <w:r w:rsidR="00CF3D80" w:rsidRPr="00C23E90">
        <w:rPr>
          <w:rFonts w:ascii="Arial" w:hAnsi="Arial" w:cs="Arial"/>
          <w:sz w:val="24"/>
          <w:szCs w:val="24"/>
        </w:rPr>
        <w:t>s</w:t>
      </w:r>
      <w:r w:rsidR="00B96F79" w:rsidRPr="00C23E90">
        <w:rPr>
          <w:rFonts w:ascii="Arial" w:hAnsi="Arial" w:cs="Arial"/>
          <w:sz w:val="24"/>
          <w:szCs w:val="24"/>
        </w:rPr>
        <w:t xml:space="preserve"> of secondary elements to the </w:t>
      </w:r>
      <w:r w:rsidR="00FE7F40" w:rsidRPr="00C23E90">
        <w:rPr>
          <w:rFonts w:ascii="Arial" w:hAnsi="Arial" w:cs="Arial"/>
          <w:sz w:val="24"/>
          <w:szCs w:val="24"/>
        </w:rPr>
        <w:t>base</w:t>
      </w:r>
      <w:r w:rsidR="00B96F79" w:rsidRPr="00C23E90">
        <w:rPr>
          <w:rFonts w:ascii="Arial" w:hAnsi="Arial" w:cs="Arial"/>
          <w:sz w:val="24"/>
          <w:szCs w:val="24"/>
        </w:rPr>
        <w:t xml:space="preserve"> element</w:t>
      </w:r>
      <w:r w:rsidR="005E4243" w:rsidRPr="00C23E90">
        <w:rPr>
          <w:rFonts w:ascii="Arial" w:hAnsi="Arial" w:cs="Arial"/>
          <w:sz w:val="24"/>
          <w:szCs w:val="24"/>
        </w:rPr>
        <w:t xml:space="preserve">. </w:t>
      </w:r>
      <w:r w:rsidR="005F3289" w:rsidRPr="00C23E90">
        <w:rPr>
          <w:rFonts w:ascii="Arial" w:hAnsi="Arial" w:cs="Arial"/>
          <w:sz w:val="24"/>
          <w:szCs w:val="24"/>
        </w:rPr>
        <w:t>S</w:t>
      </w:r>
      <w:r w:rsidR="005E4243" w:rsidRPr="00C23E90">
        <w:rPr>
          <w:rFonts w:ascii="Arial" w:hAnsi="Arial" w:cs="Arial"/>
          <w:sz w:val="24"/>
          <w:szCs w:val="24"/>
        </w:rPr>
        <w:t>uch one principal</w:t>
      </w:r>
      <w:r w:rsidR="00DA15B3" w:rsidRPr="00C23E90">
        <w:rPr>
          <w:rFonts w:ascii="Arial" w:hAnsi="Arial" w:cs="Arial"/>
          <w:sz w:val="24"/>
          <w:szCs w:val="24"/>
        </w:rPr>
        <w:t>-</w:t>
      </w:r>
      <w:r w:rsidR="005E4243" w:rsidRPr="00C23E90">
        <w:rPr>
          <w:rFonts w:ascii="Arial" w:hAnsi="Arial" w:cs="Arial"/>
          <w:sz w:val="24"/>
          <w:szCs w:val="24"/>
        </w:rPr>
        <w:t xml:space="preserve">element-based </w:t>
      </w:r>
      <w:r w:rsidR="00F01A56" w:rsidRPr="00C23E90">
        <w:rPr>
          <w:rFonts w:ascii="Arial" w:hAnsi="Arial" w:cs="Arial"/>
          <w:sz w:val="24"/>
          <w:szCs w:val="24"/>
        </w:rPr>
        <w:t>appr</w:t>
      </w:r>
      <w:r w:rsidR="009C489E" w:rsidRPr="00C23E90">
        <w:rPr>
          <w:rFonts w:ascii="Arial" w:hAnsi="Arial" w:cs="Arial"/>
          <w:sz w:val="24"/>
          <w:szCs w:val="24"/>
        </w:rPr>
        <w:t>oach</w:t>
      </w:r>
      <w:r w:rsidR="005F3289" w:rsidRPr="00C23E90">
        <w:rPr>
          <w:rFonts w:ascii="Arial" w:hAnsi="Arial" w:cs="Arial"/>
          <w:sz w:val="24"/>
          <w:szCs w:val="24"/>
        </w:rPr>
        <w:t>, however,</w:t>
      </w:r>
      <w:r w:rsidR="00523F41" w:rsidRPr="00C23E90">
        <w:rPr>
          <w:rFonts w:ascii="Arial" w:hAnsi="Arial" w:cs="Arial"/>
          <w:sz w:val="24"/>
          <w:szCs w:val="24"/>
        </w:rPr>
        <w:t xml:space="preserve"> significantly</w:t>
      </w:r>
      <w:r w:rsidR="007C7CFF" w:rsidRPr="00C23E90">
        <w:rPr>
          <w:rFonts w:ascii="Arial" w:hAnsi="Arial" w:cs="Arial"/>
          <w:sz w:val="24"/>
          <w:szCs w:val="24"/>
        </w:rPr>
        <w:t xml:space="preserve"> </w:t>
      </w:r>
      <w:r w:rsidR="00523F41" w:rsidRPr="00C23E90">
        <w:rPr>
          <w:rFonts w:ascii="Arial" w:hAnsi="Arial" w:cs="Arial"/>
          <w:sz w:val="24"/>
          <w:szCs w:val="24"/>
        </w:rPr>
        <w:t>l</w:t>
      </w:r>
      <w:r w:rsidR="005E4243" w:rsidRPr="00C23E90">
        <w:rPr>
          <w:rFonts w:ascii="Arial" w:hAnsi="Arial" w:cs="Arial"/>
          <w:sz w:val="24"/>
          <w:szCs w:val="24"/>
        </w:rPr>
        <w:t>imits</w:t>
      </w:r>
      <w:r w:rsidR="00523F41" w:rsidRPr="00C23E90">
        <w:rPr>
          <w:rFonts w:ascii="Arial" w:hAnsi="Arial" w:cs="Arial"/>
          <w:sz w:val="24"/>
          <w:szCs w:val="24"/>
        </w:rPr>
        <w:t xml:space="preserve"> </w:t>
      </w:r>
      <w:r w:rsidR="005E4243" w:rsidRPr="00C23E90">
        <w:rPr>
          <w:rFonts w:ascii="Arial" w:hAnsi="Arial" w:cs="Arial"/>
          <w:sz w:val="24"/>
          <w:szCs w:val="24"/>
        </w:rPr>
        <w:t>the total number of possible element combinations</w:t>
      </w:r>
      <w:r w:rsidR="00927142" w:rsidRPr="00C23E90">
        <w:rPr>
          <w:rFonts w:ascii="Arial" w:hAnsi="Arial" w:cs="Arial"/>
          <w:sz w:val="24"/>
          <w:szCs w:val="24"/>
        </w:rPr>
        <w:t xml:space="preserve"> </w:t>
      </w:r>
      <w:r w:rsidR="00DB15E0" w:rsidRPr="00C23E90">
        <w:rPr>
          <w:rFonts w:ascii="Arial" w:hAnsi="Arial" w:cs="Arial"/>
          <w:sz w:val="24"/>
          <w:szCs w:val="24"/>
        </w:rPr>
        <w:t>and therefore,</w:t>
      </w:r>
      <w:r w:rsidR="00CA6BAE" w:rsidRPr="00C23E90">
        <w:rPr>
          <w:rFonts w:ascii="Arial" w:hAnsi="Arial" w:cs="Arial"/>
          <w:sz w:val="24"/>
          <w:szCs w:val="24"/>
        </w:rPr>
        <w:t xml:space="preserve"> </w:t>
      </w:r>
      <w:r w:rsidR="00CD025D" w:rsidRPr="00C23E90">
        <w:rPr>
          <w:rFonts w:ascii="Arial" w:hAnsi="Arial" w:cs="Arial"/>
          <w:sz w:val="24"/>
          <w:szCs w:val="24"/>
        </w:rPr>
        <w:t xml:space="preserve">new </w:t>
      </w:r>
      <w:r w:rsidR="00CA6BAE" w:rsidRPr="00C23E90">
        <w:rPr>
          <w:rFonts w:ascii="Arial" w:hAnsi="Arial" w:cs="Arial"/>
          <w:sz w:val="24"/>
          <w:szCs w:val="24"/>
        </w:rPr>
        <w:t>alloys that</w:t>
      </w:r>
      <w:r w:rsidR="00FE7F40" w:rsidRPr="00C23E90">
        <w:rPr>
          <w:rFonts w:ascii="Arial" w:hAnsi="Arial" w:cs="Arial"/>
          <w:sz w:val="24"/>
          <w:szCs w:val="24"/>
        </w:rPr>
        <w:t xml:space="preserve"> can be</w:t>
      </w:r>
      <w:r w:rsidR="00CA6BAE" w:rsidRPr="00C23E90">
        <w:rPr>
          <w:rFonts w:ascii="Arial" w:hAnsi="Arial" w:cs="Arial"/>
          <w:sz w:val="24"/>
          <w:szCs w:val="24"/>
        </w:rPr>
        <w:t xml:space="preserve"> </w:t>
      </w:r>
      <w:r w:rsidR="00CE47E0" w:rsidRPr="00C23E90">
        <w:rPr>
          <w:rFonts w:ascii="Arial" w:hAnsi="Arial" w:cs="Arial"/>
          <w:sz w:val="24"/>
          <w:szCs w:val="24"/>
        </w:rPr>
        <w:t>formed</w:t>
      </w:r>
      <w:r w:rsidRPr="00C23E90">
        <w:rPr>
          <w:rFonts w:ascii="Arial" w:hAnsi="Arial" w:cs="Arial"/>
          <w:sz w:val="24"/>
          <w:szCs w:val="24"/>
        </w:rPr>
        <w:t>.</w:t>
      </w:r>
      <w:r w:rsidR="00516760" w:rsidRPr="00C23E90">
        <w:rPr>
          <w:rFonts w:ascii="Arial" w:hAnsi="Arial" w:cs="Arial"/>
          <w:noProof/>
          <w:sz w:val="24"/>
          <w:szCs w:val="24"/>
          <w:vertAlign w:val="superscript"/>
        </w:rPr>
        <w:t>12,13</w:t>
      </w:r>
      <w:r w:rsidRPr="00C23E90">
        <w:rPr>
          <w:rFonts w:ascii="Arial" w:hAnsi="Arial" w:cs="Arial"/>
          <w:sz w:val="24"/>
          <w:szCs w:val="24"/>
        </w:rPr>
        <w:t xml:space="preserve"> </w:t>
      </w:r>
      <w:r w:rsidR="0016441E" w:rsidRPr="00C23E90">
        <w:rPr>
          <w:rFonts w:ascii="Arial" w:hAnsi="Arial" w:cs="Arial"/>
          <w:sz w:val="24"/>
          <w:szCs w:val="24"/>
        </w:rPr>
        <w:t>Thus</w:t>
      </w:r>
      <w:r w:rsidR="00DB15E0" w:rsidRPr="00C23E90">
        <w:rPr>
          <w:rFonts w:ascii="Arial" w:hAnsi="Arial" w:cs="Arial"/>
          <w:sz w:val="24"/>
          <w:szCs w:val="24"/>
        </w:rPr>
        <w:t>, a</w:t>
      </w:r>
      <w:r w:rsidRPr="00C23E90">
        <w:rPr>
          <w:rFonts w:ascii="Arial" w:hAnsi="Arial" w:cs="Arial"/>
          <w:sz w:val="24"/>
          <w:szCs w:val="24"/>
        </w:rPr>
        <w:t xml:space="preserve">n alternative strategy </w:t>
      </w:r>
      <w:r w:rsidR="00D14D90" w:rsidRPr="00C23E90">
        <w:rPr>
          <w:rFonts w:ascii="Arial" w:hAnsi="Arial" w:cs="Arial"/>
          <w:sz w:val="24"/>
          <w:szCs w:val="24"/>
        </w:rPr>
        <w:t>is</w:t>
      </w:r>
      <w:r w:rsidR="00765B76" w:rsidRPr="00C23E90">
        <w:rPr>
          <w:rFonts w:ascii="Arial" w:hAnsi="Arial" w:cs="Arial"/>
          <w:sz w:val="24"/>
          <w:szCs w:val="24"/>
        </w:rPr>
        <w:t xml:space="preserve"> </w:t>
      </w:r>
      <w:r w:rsidRPr="00C23E90">
        <w:rPr>
          <w:rFonts w:ascii="Arial" w:hAnsi="Arial" w:cs="Arial"/>
          <w:sz w:val="24"/>
          <w:szCs w:val="24"/>
        </w:rPr>
        <w:t>needed if the compositional space of alloys is to</w:t>
      </w:r>
      <w:r w:rsidR="00614C2F" w:rsidRPr="00C23E90">
        <w:rPr>
          <w:rFonts w:ascii="Arial" w:hAnsi="Arial" w:cs="Arial"/>
          <w:sz w:val="24"/>
          <w:szCs w:val="24"/>
        </w:rPr>
        <w:t xml:space="preserve"> </w:t>
      </w:r>
      <w:r w:rsidR="0016441E" w:rsidRPr="00C23E90">
        <w:rPr>
          <w:rFonts w:ascii="Arial" w:hAnsi="Arial" w:cs="Arial"/>
          <w:sz w:val="24"/>
          <w:szCs w:val="24"/>
        </w:rPr>
        <w:t xml:space="preserve">be </w:t>
      </w:r>
      <w:r w:rsidR="00614C2F" w:rsidRPr="00C23E90">
        <w:rPr>
          <w:rFonts w:ascii="Arial" w:hAnsi="Arial" w:cs="Arial"/>
          <w:sz w:val="24"/>
          <w:szCs w:val="24"/>
        </w:rPr>
        <w:t>ex</w:t>
      </w:r>
      <w:r w:rsidR="00FC5104" w:rsidRPr="00C23E90">
        <w:rPr>
          <w:rFonts w:ascii="Arial" w:hAnsi="Arial" w:cs="Arial"/>
          <w:sz w:val="24"/>
          <w:szCs w:val="24"/>
        </w:rPr>
        <w:t>tended</w:t>
      </w:r>
      <w:r w:rsidRPr="00C23E90">
        <w:rPr>
          <w:rFonts w:ascii="Arial" w:hAnsi="Arial" w:cs="Arial"/>
          <w:sz w:val="24"/>
          <w:szCs w:val="24"/>
        </w:rPr>
        <w:t xml:space="preserve"> </w:t>
      </w:r>
      <w:r w:rsidR="00DB15E0" w:rsidRPr="00C23E90">
        <w:rPr>
          <w:rFonts w:ascii="Arial" w:hAnsi="Arial" w:cs="Arial"/>
          <w:sz w:val="24"/>
          <w:szCs w:val="24"/>
        </w:rPr>
        <w:t xml:space="preserve">to the </w:t>
      </w:r>
      <w:r w:rsidR="00877107" w:rsidRPr="00C23E90">
        <w:rPr>
          <w:rFonts w:ascii="Arial" w:hAnsi="Arial" w:cs="Arial"/>
          <w:sz w:val="24"/>
          <w:szCs w:val="24"/>
        </w:rPr>
        <w:t>central regions of a multicomponent phase diagram of higher-order</w:t>
      </w:r>
      <w:r w:rsidR="005A7600" w:rsidRPr="00C23E90">
        <w:rPr>
          <w:rFonts w:ascii="Arial" w:hAnsi="Arial" w:cs="Arial"/>
          <w:sz w:val="24"/>
          <w:szCs w:val="24"/>
        </w:rPr>
        <w:t xml:space="preserve"> since </w:t>
      </w:r>
      <w:r w:rsidR="006065C0" w:rsidRPr="00C23E90">
        <w:rPr>
          <w:rFonts w:ascii="Arial" w:hAnsi="Arial" w:cs="Arial"/>
          <w:sz w:val="24"/>
          <w:szCs w:val="24"/>
        </w:rPr>
        <w:t xml:space="preserve">the </w:t>
      </w:r>
      <w:r w:rsidR="007F59F1" w:rsidRPr="00C23E90">
        <w:rPr>
          <w:rFonts w:ascii="Arial" w:hAnsi="Arial" w:cs="Arial"/>
          <w:sz w:val="24"/>
          <w:szCs w:val="24"/>
        </w:rPr>
        <w:t xml:space="preserve">conventional </w:t>
      </w:r>
      <w:r w:rsidR="00C37728" w:rsidRPr="00C23E90">
        <w:rPr>
          <w:rFonts w:ascii="Arial" w:hAnsi="Arial" w:cs="Arial"/>
          <w:sz w:val="24"/>
          <w:szCs w:val="24"/>
        </w:rPr>
        <w:t xml:space="preserve">alloying </w:t>
      </w:r>
      <w:r w:rsidR="007F59F1" w:rsidRPr="00C23E90">
        <w:rPr>
          <w:rFonts w:ascii="Arial" w:hAnsi="Arial" w:cs="Arial"/>
          <w:sz w:val="24"/>
          <w:szCs w:val="24"/>
        </w:rPr>
        <w:t>st</w:t>
      </w:r>
      <w:r w:rsidR="00C37728" w:rsidRPr="00C23E90">
        <w:rPr>
          <w:rFonts w:ascii="Arial" w:hAnsi="Arial" w:cs="Arial"/>
          <w:sz w:val="24"/>
          <w:szCs w:val="24"/>
        </w:rPr>
        <w:t>rategy</w:t>
      </w:r>
      <w:r w:rsidR="007F59F1" w:rsidRPr="00C23E90">
        <w:rPr>
          <w:rFonts w:ascii="Arial" w:hAnsi="Arial" w:cs="Arial"/>
          <w:sz w:val="24"/>
          <w:szCs w:val="24"/>
        </w:rPr>
        <w:t xml:space="preserve"> </w:t>
      </w:r>
      <w:r w:rsidR="008A52EE" w:rsidRPr="00C23E90">
        <w:rPr>
          <w:rFonts w:ascii="Arial" w:hAnsi="Arial" w:cs="Arial"/>
          <w:sz w:val="24"/>
          <w:szCs w:val="24"/>
        </w:rPr>
        <w:t>tend</w:t>
      </w:r>
      <w:r w:rsidR="007F59F1" w:rsidRPr="00C23E90">
        <w:rPr>
          <w:rFonts w:ascii="Arial" w:hAnsi="Arial" w:cs="Arial"/>
          <w:sz w:val="24"/>
          <w:szCs w:val="24"/>
        </w:rPr>
        <w:t xml:space="preserve"> to concentrate only around the corners</w:t>
      </w:r>
      <w:r w:rsidR="008A52EE" w:rsidRPr="00C23E90">
        <w:rPr>
          <w:rFonts w:ascii="Arial" w:hAnsi="Arial" w:cs="Arial"/>
          <w:sz w:val="24"/>
          <w:szCs w:val="24"/>
        </w:rPr>
        <w:t xml:space="preserve"> (figure 1.3)</w:t>
      </w:r>
      <w:r w:rsidR="007F59F1" w:rsidRPr="00C23E90">
        <w:rPr>
          <w:rFonts w:ascii="Arial" w:hAnsi="Arial" w:cs="Arial"/>
          <w:sz w:val="24"/>
          <w:szCs w:val="24"/>
        </w:rPr>
        <w:t xml:space="preserve"> </w:t>
      </w:r>
      <w:r w:rsidR="00977B95" w:rsidRPr="00C23E90">
        <w:rPr>
          <w:rFonts w:ascii="Arial" w:hAnsi="Arial" w:cs="Arial"/>
          <w:sz w:val="24"/>
          <w:szCs w:val="24"/>
        </w:rPr>
        <w:t>where the total number of potential element combinations is limited</w:t>
      </w:r>
      <w:r w:rsidR="00210797" w:rsidRPr="00C23E90">
        <w:rPr>
          <w:rFonts w:ascii="Arial" w:hAnsi="Arial" w:cs="Arial"/>
          <w:sz w:val="24"/>
          <w:szCs w:val="24"/>
        </w:rPr>
        <w:t>.</w:t>
      </w:r>
      <w:r w:rsidR="00516760" w:rsidRPr="00C23E90">
        <w:rPr>
          <w:rFonts w:ascii="Arial" w:hAnsi="Arial" w:cs="Arial"/>
          <w:noProof/>
          <w:sz w:val="24"/>
          <w:szCs w:val="24"/>
          <w:vertAlign w:val="superscript"/>
        </w:rPr>
        <w:t>12,13</w:t>
      </w:r>
      <w:r w:rsidR="00314FFA" w:rsidRPr="00C23E90">
        <w:rPr>
          <w:rFonts w:ascii="Arial" w:hAnsi="Arial" w:cs="Arial"/>
          <w:sz w:val="24"/>
          <w:szCs w:val="24"/>
        </w:rPr>
        <w:t xml:space="preserve"> </w:t>
      </w:r>
    </w:p>
    <w:p w14:paraId="265E4A1E" w14:textId="344CC3F0" w:rsidR="00F72322" w:rsidRPr="00C23E90" w:rsidRDefault="00490FC1" w:rsidP="00F7232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46642F" w:rsidRPr="00C23E90">
        <w:rPr>
          <w:rFonts w:ascii="Arial" w:hAnsi="Arial" w:cs="Arial"/>
          <w:sz w:val="24"/>
          <w:szCs w:val="24"/>
        </w:rPr>
        <w:t xml:space="preserve">At the turn of the new millennium, an alternative approach to material </w:t>
      </w:r>
      <w:r w:rsidR="00BC6F16" w:rsidRPr="00C23E90">
        <w:rPr>
          <w:rFonts w:ascii="Arial" w:hAnsi="Arial" w:cs="Arial"/>
          <w:sz w:val="24"/>
          <w:szCs w:val="24"/>
        </w:rPr>
        <w:t>design</w:t>
      </w:r>
      <w:r w:rsidR="0046642F" w:rsidRPr="00C23E90">
        <w:rPr>
          <w:rFonts w:ascii="Arial" w:hAnsi="Arial" w:cs="Arial"/>
          <w:sz w:val="24"/>
          <w:szCs w:val="24"/>
        </w:rPr>
        <w:t xml:space="preserve"> was proposed that sought to investigate th</w:t>
      </w:r>
      <w:r w:rsidR="005B26F6" w:rsidRPr="00C23E90">
        <w:rPr>
          <w:rFonts w:ascii="Arial" w:hAnsi="Arial" w:cs="Arial"/>
          <w:sz w:val="24"/>
          <w:szCs w:val="24"/>
        </w:rPr>
        <w:t xml:space="preserve">is </w:t>
      </w:r>
      <w:r w:rsidR="0046642F" w:rsidRPr="00C23E90">
        <w:rPr>
          <w:rFonts w:ascii="Arial" w:hAnsi="Arial" w:cs="Arial"/>
          <w:sz w:val="24"/>
          <w:szCs w:val="24"/>
        </w:rPr>
        <w:t>unexplored central region</w:t>
      </w:r>
      <w:r w:rsidR="00634432" w:rsidRPr="00C23E90">
        <w:rPr>
          <w:rFonts w:ascii="Arial" w:hAnsi="Arial" w:cs="Arial"/>
          <w:sz w:val="24"/>
          <w:szCs w:val="24"/>
        </w:rPr>
        <w:t xml:space="preserve"> </w:t>
      </w:r>
      <w:r w:rsidR="0046642F" w:rsidRPr="00C23E90">
        <w:rPr>
          <w:rFonts w:ascii="Arial" w:hAnsi="Arial" w:cs="Arial"/>
          <w:sz w:val="24"/>
          <w:szCs w:val="24"/>
        </w:rPr>
        <w:t>of higher-order</w:t>
      </w:r>
      <w:r w:rsidR="002A592F" w:rsidRPr="00C23E90">
        <w:rPr>
          <w:rFonts w:ascii="Arial" w:hAnsi="Arial" w:cs="Arial"/>
          <w:sz w:val="24"/>
          <w:szCs w:val="24"/>
        </w:rPr>
        <w:t>.</w:t>
      </w:r>
      <w:r w:rsidR="0046642F" w:rsidRPr="00C23E90">
        <w:rPr>
          <w:rFonts w:ascii="Arial" w:hAnsi="Arial" w:cs="Arial"/>
          <w:sz w:val="24"/>
          <w:szCs w:val="24"/>
        </w:rPr>
        <w:t xml:space="preserve"> This new alloying strategy</w:t>
      </w:r>
      <w:r w:rsidR="009B3FC6" w:rsidRPr="00C23E90">
        <w:rPr>
          <w:rFonts w:ascii="Arial" w:hAnsi="Arial" w:cs="Arial"/>
          <w:sz w:val="24"/>
          <w:szCs w:val="24"/>
        </w:rPr>
        <w:t>,</w:t>
      </w:r>
      <w:r w:rsidR="0046642F" w:rsidRPr="00C23E90">
        <w:rPr>
          <w:rFonts w:ascii="Arial" w:hAnsi="Arial" w:cs="Arial"/>
          <w:sz w:val="24"/>
          <w:szCs w:val="24"/>
        </w:rPr>
        <w:t xml:space="preserve"> which is in sharp contrast to the conventional method</w:t>
      </w:r>
      <w:r w:rsidR="009B3FC6" w:rsidRPr="00C23E90">
        <w:rPr>
          <w:rFonts w:ascii="Arial" w:hAnsi="Arial" w:cs="Arial"/>
          <w:sz w:val="24"/>
          <w:szCs w:val="24"/>
        </w:rPr>
        <w:t>,</w:t>
      </w:r>
      <w:r w:rsidR="0046642F" w:rsidRPr="00C23E90">
        <w:rPr>
          <w:rFonts w:ascii="Arial" w:hAnsi="Arial" w:cs="Arial"/>
          <w:sz w:val="24"/>
          <w:szCs w:val="24"/>
        </w:rPr>
        <w:t xml:space="preserve"> was based on the premise of integrating </w:t>
      </w:r>
      <w:r w:rsidR="00C05378" w:rsidRPr="00C23E90">
        <w:rPr>
          <w:rFonts w:ascii="Arial" w:hAnsi="Arial" w:cs="Arial"/>
          <w:sz w:val="24"/>
          <w:szCs w:val="24"/>
        </w:rPr>
        <w:t xml:space="preserve">five or more </w:t>
      </w:r>
      <w:r w:rsidR="0046642F" w:rsidRPr="00C23E90">
        <w:rPr>
          <w:rFonts w:ascii="Arial" w:hAnsi="Arial" w:cs="Arial"/>
          <w:sz w:val="24"/>
          <w:szCs w:val="24"/>
        </w:rPr>
        <w:t>principal elements at a near-equimolar concentration into a single-phase crystal structure</w:t>
      </w:r>
      <w:r w:rsidR="000C45CD" w:rsidRPr="00C23E90">
        <w:rPr>
          <w:rFonts w:ascii="Arial" w:hAnsi="Arial" w:cs="Arial"/>
          <w:sz w:val="24"/>
          <w:szCs w:val="24"/>
        </w:rPr>
        <w:t>.</w:t>
      </w:r>
      <w:r w:rsidR="00516760" w:rsidRPr="00C23E90">
        <w:rPr>
          <w:rFonts w:ascii="Arial" w:hAnsi="Arial" w:cs="Arial"/>
          <w:noProof/>
          <w:sz w:val="24"/>
          <w:szCs w:val="24"/>
          <w:vertAlign w:val="superscript"/>
        </w:rPr>
        <w:t>13, 14</w:t>
      </w:r>
      <w:r w:rsidR="0046642F" w:rsidRPr="00C23E90">
        <w:rPr>
          <w:rFonts w:ascii="Arial" w:hAnsi="Arial" w:cs="Arial"/>
          <w:sz w:val="24"/>
          <w:szCs w:val="24"/>
        </w:rPr>
        <w:t xml:space="preserve"> </w:t>
      </w:r>
      <w:r w:rsidR="001179CB" w:rsidRPr="00C23E90">
        <w:rPr>
          <w:rFonts w:ascii="Arial" w:hAnsi="Arial" w:cs="Arial"/>
          <w:sz w:val="24"/>
          <w:szCs w:val="24"/>
        </w:rPr>
        <w:t>The ensuing burgeoning interest in this research area is mainly because of the fact that a significant number of the near-</w:t>
      </w:r>
      <w:proofErr w:type="spellStart"/>
      <w:r w:rsidR="001179CB" w:rsidRPr="00C23E90">
        <w:rPr>
          <w:rFonts w:ascii="Arial" w:hAnsi="Arial" w:cs="Arial"/>
          <w:sz w:val="24"/>
          <w:szCs w:val="24"/>
        </w:rPr>
        <w:t>equiatomic</w:t>
      </w:r>
      <w:proofErr w:type="spellEnd"/>
      <w:r w:rsidR="001179CB" w:rsidRPr="00C23E90">
        <w:rPr>
          <w:rFonts w:ascii="Arial" w:hAnsi="Arial" w:cs="Arial"/>
          <w:sz w:val="24"/>
          <w:szCs w:val="24"/>
        </w:rPr>
        <w:t xml:space="preserve"> multi-component component alloys</w:t>
      </w:r>
      <w:r w:rsidR="00F72322" w:rsidRPr="00C23E90">
        <w:rPr>
          <w:rFonts w:ascii="Arial" w:hAnsi="Arial" w:cs="Arial"/>
          <w:sz w:val="24"/>
          <w:szCs w:val="24"/>
        </w:rPr>
        <w:t xml:space="preserve"> appear to have formed a remarkably fewer number of phases or even single-phase alloys compared to what is predicted by Gibb’s phase rule. This behavior is contrary to what intuition would lead one to believe since the conventional view dictates that the probability of the formation of new compounds increases with an increasing number of elements in concentrated alloys. But Yeh et al. argued that the presence of five or more elements at near-</w:t>
      </w:r>
      <w:proofErr w:type="spellStart"/>
      <w:r w:rsidR="00F72322" w:rsidRPr="00C23E90">
        <w:rPr>
          <w:rFonts w:ascii="Arial" w:hAnsi="Arial" w:cs="Arial"/>
          <w:sz w:val="24"/>
          <w:szCs w:val="24"/>
        </w:rPr>
        <w:t>equiatomic</w:t>
      </w:r>
      <w:proofErr w:type="spellEnd"/>
      <w:r w:rsidR="00F72322" w:rsidRPr="00C23E90">
        <w:rPr>
          <w:rFonts w:ascii="Arial" w:hAnsi="Arial" w:cs="Arial"/>
          <w:sz w:val="24"/>
          <w:szCs w:val="24"/>
        </w:rPr>
        <w:t xml:space="preserve"> concentrations increase</w:t>
      </w:r>
      <w:r w:rsidR="00FC5104" w:rsidRPr="00C23E90">
        <w:rPr>
          <w:rFonts w:ascii="Arial" w:hAnsi="Arial" w:cs="Arial"/>
          <w:sz w:val="24"/>
          <w:szCs w:val="24"/>
        </w:rPr>
        <w:t>s</w:t>
      </w:r>
      <w:r w:rsidR="00F72322" w:rsidRPr="00C23E90">
        <w:rPr>
          <w:rFonts w:ascii="Arial" w:hAnsi="Arial" w:cs="Arial"/>
          <w:sz w:val="24"/>
          <w:szCs w:val="24"/>
        </w:rPr>
        <w:t xml:space="preserve"> the configurational entropy of mixing by an amount sufficient to overcome the enthalpic contribution to the total free energy, favoring the formation </w:t>
      </w:r>
      <w:r w:rsidR="00FC5104" w:rsidRPr="00C23E90">
        <w:rPr>
          <w:rFonts w:ascii="Arial" w:hAnsi="Arial" w:cs="Arial"/>
          <w:sz w:val="24"/>
          <w:szCs w:val="24"/>
        </w:rPr>
        <w:t>of solid</w:t>
      </w:r>
    </w:p>
    <w:p w14:paraId="4232D65A" w14:textId="0A4E295C" w:rsidR="007847AA" w:rsidRPr="00C23E90" w:rsidRDefault="007847AA"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0772E80D" w14:textId="77777777" w:rsidR="007847AA" w:rsidRPr="00C23E90" w:rsidRDefault="007847AA"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3165DE61" w14:textId="35C31206" w:rsidR="005F7298" w:rsidRPr="00C23E90" w:rsidRDefault="00BB7660" w:rsidP="005F729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sz w:val="24"/>
          <w:szCs w:val="24"/>
        </w:rPr>
      </w:pPr>
      <w:r w:rsidRPr="00C23E90">
        <w:rPr>
          <w:rFonts w:ascii="Arial" w:hAnsi="Arial" w:cs="Arial"/>
          <w:noProof/>
          <w:sz w:val="24"/>
          <w:szCs w:val="24"/>
        </w:rPr>
        <w:drawing>
          <wp:inline distT="0" distB="0" distL="0" distR="0" wp14:anchorId="17974DFE" wp14:editId="2297CCA3">
            <wp:extent cx="4876800" cy="3190875"/>
            <wp:effectExtent l="0" t="0" r="0" b="9525"/>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876800" cy="3190875"/>
                    </a:xfrm>
                    <a:prstGeom prst="rect">
                      <a:avLst/>
                    </a:prstGeom>
                  </pic:spPr>
                </pic:pic>
              </a:graphicData>
            </a:graphic>
          </wp:inline>
        </w:drawing>
      </w:r>
    </w:p>
    <w:p w14:paraId="615FF9A6" w14:textId="03537BF5" w:rsidR="007847AA" w:rsidRPr="00C23E90" w:rsidRDefault="005F7298" w:rsidP="0098104C">
      <w:pPr>
        <w:pStyle w:val="Caption"/>
        <w:spacing w:line="480" w:lineRule="auto"/>
        <w:jc w:val="center"/>
        <w:rPr>
          <w:rFonts w:ascii="Arial" w:hAnsi="Arial" w:cs="Arial"/>
          <w:b w:val="0"/>
          <w:bCs w:val="0"/>
          <w:sz w:val="24"/>
          <w:szCs w:val="24"/>
        </w:rPr>
      </w:pPr>
      <w:bookmarkStart w:id="12" w:name="_Toc88017153"/>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Pr="00C23E90">
        <w:rPr>
          <w:rFonts w:ascii="Arial" w:hAnsi="Arial" w:cs="Arial"/>
          <w:sz w:val="24"/>
          <w:szCs w:val="24"/>
        </w:rPr>
        <w:t xml:space="preserve"> </w:t>
      </w:r>
      <w:r w:rsidRPr="00C23E90">
        <w:rPr>
          <w:rFonts w:ascii="Arial" w:hAnsi="Arial" w:cs="Arial"/>
          <w:b w:val="0"/>
          <w:bCs w:val="0"/>
          <w:sz w:val="24"/>
          <w:szCs w:val="24"/>
        </w:rPr>
        <w:t>Schem</w:t>
      </w:r>
      <w:r w:rsidR="00877CFE" w:rsidRPr="00C23E90">
        <w:rPr>
          <w:rFonts w:ascii="Arial" w:hAnsi="Arial" w:cs="Arial"/>
          <w:b w:val="0"/>
          <w:bCs w:val="0"/>
          <w:sz w:val="24"/>
          <w:szCs w:val="24"/>
        </w:rPr>
        <w:t>atic p</w:t>
      </w:r>
      <w:r w:rsidRPr="00C23E90">
        <w:rPr>
          <w:rFonts w:ascii="Arial" w:hAnsi="Arial" w:cs="Arial"/>
          <w:b w:val="0"/>
          <w:bCs w:val="0"/>
          <w:sz w:val="24"/>
          <w:szCs w:val="24"/>
        </w:rPr>
        <w:t>hase diagram showing regions of well-known materials near the corners and poorly-known or unknown materials in the cent</w:t>
      </w:r>
      <w:r w:rsidR="0000703A" w:rsidRPr="00C23E90">
        <w:rPr>
          <w:rFonts w:ascii="Arial" w:hAnsi="Arial" w:cs="Arial"/>
          <w:b w:val="0"/>
          <w:bCs w:val="0"/>
          <w:sz w:val="24"/>
          <w:szCs w:val="24"/>
        </w:rPr>
        <w:t>er</w:t>
      </w:r>
      <w:r w:rsidR="00D7318A" w:rsidRPr="00C23E90">
        <w:rPr>
          <w:rFonts w:ascii="Arial" w:hAnsi="Arial" w:cs="Arial"/>
          <w:b w:val="0"/>
          <w:bCs w:val="0"/>
          <w:sz w:val="24"/>
          <w:szCs w:val="24"/>
        </w:rPr>
        <w:t xml:space="preserve"> region. Figure reprinted from reference</w:t>
      </w:r>
      <w:r w:rsidR="00CE6F07" w:rsidRPr="00C23E90">
        <w:rPr>
          <w:rFonts w:ascii="Arial" w:hAnsi="Arial" w:cs="Arial"/>
          <w:b w:val="0"/>
          <w:bCs w:val="0"/>
          <w:sz w:val="24"/>
          <w:szCs w:val="24"/>
        </w:rPr>
        <w:t xml:space="preserve"> fifteen.</w:t>
      </w:r>
      <w:r w:rsidR="000A7723" w:rsidRPr="00C23E90">
        <w:rPr>
          <w:rFonts w:ascii="Arial" w:hAnsi="Arial" w:cs="Arial"/>
          <w:b w:val="0"/>
          <w:bCs w:val="0"/>
          <w:noProof/>
          <w:sz w:val="24"/>
          <w:szCs w:val="24"/>
          <w:vertAlign w:val="superscript"/>
        </w:rPr>
        <w:t>15</w:t>
      </w:r>
      <w:bookmarkEnd w:id="12"/>
    </w:p>
    <w:p w14:paraId="27ECA8A7" w14:textId="3D0EE43D" w:rsidR="005F7298" w:rsidRPr="00C23E90" w:rsidRDefault="005F7298" w:rsidP="005F7298">
      <w:pPr>
        <w:rPr>
          <w:rFonts w:ascii="Arial" w:hAnsi="Arial" w:cs="Arial"/>
          <w:sz w:val="24"/>
          <w:szCs w:val="24"/>
        </w:rPr>
      </w:pPr>
    </w:p>
    <w:p w14:paraId="7F56BC44" w14:textId="3D81812D" w:rsidR="005F7298" w:rsidRPr="00C23E90" w:rsidRDefault="005F7298" w:rsidP="005F7298">
      <w:pPr>
        <w:rPr>
          <w:rFonts w:ascii="Arial" w:hAnsi="Arial" w:cs="Arial"/>
          <w:sz w:val="24"/>
          <w:szCs w:val="24"/>
        </w:rPr>
      </w:pPr>
    </w:p>
    <w:p w14:paraId="2C457A95" w14:textId="3DBDCF36" w:rsidR="005F7298" w:rsidRPr="00C23E90" w:rsidRDefault="005F7298" w:rsidP="0000703A">
      <w:pPr>
        <w:jc w:val="center"/>
        <w:rPr>
          <w:rFonts w:ascii="Arial" w:hAnsi="Arial" w:cs="Arial"/>
          <w:sz w:val="24"/>
          <w:szCs w:val="24"/>
        </w:rPr>
      </w:pPr>
    </w:p>
    <w:p w14:paraId="69E91FB3" w14:textId="77777777" w:rsidR="0000703A" w:rsidRPr="00C23E90" w:rsidRDefault="0000703A" w:rsidP="005F7298">
      <w:pPr>
        <w:rPr>
          <w:rFonts w:ascii="Arial" w:hAnsi="Arial" w:cs="Arial"/>
          <w:sz w:val="24"/>
          <w:szCs w:val="24"/>
        </w:rPr>
      </w:pPr>
    </w:p>
    <w:p w14:paraId="71962002" w14:textId="77777777" w:rsidR="00985E5A" w:rsidRPr="00C23E90" w:rsidRDefault="00985E5A"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4C13DD65" w14:textId="77777777" w:rsidR="00B25FC5" w:rsidRPr="00C23E90" w:rsidRDefault="00B25FC5"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6405291F" w14:textId="77777777" w:rsidR="00B25FC5" w:rsidRPr="00C23E90" w:rsidRDefault="00B25FC5"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789D9F58" w14:textId="77777777" w:rsidR="00B25FC5" w:rsidRPr="00C23E90" w:rsidRDefault="00B25FC5"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0B150290" w14:textId="77777777" w:rsidR="00B25FC5" w:rsidRPr="00C23E90" w:rsidRDefault="00B25FC5"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42BC8190" w14:textId="3B876E41" w:rsidR="00B25FC5" w:rsidRPr="00C23E90" w:rsidRDefault="00B25FC5"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559D88E1" w14:textId="6D14C9B7" w:rsidR="004F0FE3" w:rsidRPr="00C23E90" w:rsidRDefault="000A7723" w:rsidP="00466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lastRenderedPageBreak/>
        <w:t>solutions, from which they coined the catchy phrase - High-entropy alloys (HEAs).</w:t>
      </w:r>
      <w:r w:rsidRPr="00C23E90">
        <w:rPr>
          <w:rFonts w:ascii="Arial" w:hAnsi="Arial" w:cs="Arial"/>
          <w:noProof/>
          <w:sz w:val="24"/>
          <w:szCs w:val="24"/>
          <w:vertAlign w:val="superscript"/>
        </w:rPr>
        <w:t>14,16</w:t>
      </w:r>
      <w:r w:rsidRPr="00C23E90">
        <w:rPr>
          <w:rFonts w:ascii="Arial" w:hAnsi="Arial" w:cs="Arial"/>
          <w:sz w:val="24"/>
          <w:szCs w:val="24"/>
        </w:rPr>
        <w:t xml:space="preserve"> </w:t>
      </w:r>
      <w:r w:rsidR="00F72322" w:rsidRPr="00C23E90">
        <w:rPr>
          <w:rFonts w:ascii="Arial" w:hAnsi="Arial" w:cs="Arial"/>
          <w:sz w:val="24"/>
          <w:szCs w:val="24"/>
        </w:rPr>
        <w:t>Other alternative names, including multi</w:t>
      </w:r>
      <w:r w:rsidR="00B91C42" w:rsidRPr="00C23E90">
        <w:rPr>
          <w:rFonts w:ascii="Arial" w:hAnsi="Arial" w:cs="Arial"/>
          <w:sz w:val="24"/>
          <w:szCs w:val="24"/>
        </w:rPr>
        <w:t>-</w:t>
      </w:r>
      <w:r w:rsidR="00F72322" w:rsidRPr="00C23E90">
        <w:rPr>
          <w:rFonts w:ascii="Arial" w:hAnsi="Arial" w:cs="Arial"/>
          <w:sz w:val="24"/>
          <w:szCs w:val="24"/>
        </w:rPr>
        <w:t>principal-element alloys, compositionally complex alloys, multi-component alloys, etc., have been used to describe this unique class of materials containing principal elements at relatively high amounts (5–35 at.%).</w:t>
      </w:r>
      <w:r w:rsidRPr="00C23E90">
        <w:rPr>
          <w:rFonts w:ascii="Arial" w:hAnsi="Arial" w:cs="Arial"/>
          <w:noProof/>
          <w:sz w:val="24"/>
          <w:szCs w:val="24"/>
          <w:vertAlign w:val="superscript"/>
        </w:rPr>
        <w:t>12,17-19</w:t>
      </w:r>
      <w:r w:rsidR="00F72322" w:rsidRPr="00C23E90">
        <w:rPr>
          <w:rFonts w:ascii="Arial" w:hAnsi="Arial" w:cs="Arial"/>
          <w:sz w:val="24"/>
          <w:szCs w:val="24"/>
        </w:rPr>
        <w:t xml:space="preserve"> However, considering its popularity in the literature, the name high-entropy alloys has endeared in the hearts of many despite entropy not being the only factor responsible for their structure and properties.</w:t>
      </w:r>
    </w:p>
    <w:p w14:paraId="3A6B70CA" w14:textId="53A27690" w:rsidR="00E650A2" w:rsidRPr="00C23E90" w:rsidRDefault="00954177" w:rsidP="008D52B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B91C42" w:rsidRPr="00C23E90">
        <w:rPr>
          <w:rFonts w:ascii="Arial" w:hAnsi="Arial" w:cs="Arial"/>
          <w:sz w:val="24"/>
          <w:szCs w:val="24"/>
        </w:rPr>
        <w:t xml:space="preserve">Over the past few years, </w:t>
      </w:r>
      <w:r w:rsidR="0046642F" w:rsidRPr="00C23E90">
        <w:rPr>
          <w:rFonts w:ascii="Arial" w:hAnsi="Arial" w:cs="Arial"/>
          <w:sz w:val="24"/>
          <w:szCs w:val="24"/>
        </w:rPr>
        <w:t xml:space="preserve">the </w:t>
      </w:r>
      <w:r w:rsidRPr="00C23E90">
        <w:rPr>
          <w:rFonts w:ascii="Arial" w:hAnsi="Arial" w:cs="Arial"/>
          <w:sz w:val="24"/>
          <w:szCs w:val="24"/>
        </w:rPr>
        <w:t xml:space="preserve">‘high-entropy </w:t>
      </w:r>
      <w:r w:rsidR="0046642F" w:rsidRPr="00C23E90">
        <w:rPr>
          <w:rFonts w:ascii="Arial" w:hAnsi="Arial" w:cs="Arial"/>
          <w:sz w:val="24"/>
          <w:szCs w:val="24"/>
        </w:rPr>
        <w:t>concept has extended beyond metal alloys to include high-entropy oxides</w:t>
      </w:r>
      <w:r w:rsidR="00103262" w:rsidRPr="00C23E90">
        <w:rPr>
          <w:rFonts w:ascii="Arial" w:hAnsi="Arial" w:cs="Arial"/>
          <w:sz w:val="24"/>
          <w:szCs w:val="24"/>
        </w:rPr>
        <w:t>,</w:t>
      </w:r>
      <w:r w:rsidR="00FF393F" w:rsidRPr="00C23E90">
        <w:rPr>
          <w:rFonts w:ascii="Arial" w:hAnsi="Arial" w:cs="Arial"/>
          <w:noProof/>
          <w:sz w:val="24"/>
          <w:szCs w:val="24"/>
          <w:vertAlign w:val="superscript"/>
        </w:rPr>
        <w:t>11</w:t>
      </w:r>
      <w:r w:rsidR="0046642F" w:rsidRPr="00C23E90">
        <w:rPr>
          <w:rFonts w:ascii="Arial" w:hAnsi="Arial" w:cs="Arial"/>
          <w:sz w:val="24"/>
          <w:szCs w:val="24"/>
        </w:rPr>
        <w:t xml:space="preserve"> high-entropy nitrides</w:t>
      </w:r>
      <w:r w:rsidR="00FF393F" w:rsidRPr="00C23E90">
        <w:rPr>
          <w:rFonts w:ascii="Arial" w:hAnsi="Arial" w:cs="Arial"/>
          <w:sz w:val="24"/>
          <w:szCs w:val="24"/>
        </w:rPr>
        <w:t>,</w:t>
      </w:r>
      <w:r w:rsidR="000A7723" w:rsidRPr="00C23E90">
        <w:rPr>
          <w:rFonts w:ascii="Arial" w:hAnsi="Arial" w:cs="Arial"/>
          <w:noProof/>
          <w:sz w:val="24"/>
          <w:szCs w:val="24"/>
          <w:vertAlign w:val="superscript"/>
        </w:rPr>
        <w:t>20</w:t>
      </w:r>
      <w:r w:rsidR="00861F04" w:rsidRPr="00C23E90">
        <w:rPr>
          <w:rFonts w:ascii="Arial" w:hAnsi="Arial" w:cs="Arial"/>
          <w:sz w:val="24"/>
          <w:szCs w:val="24"/>
        </w:rPr>
        <w:t xml:space="preserve"> </w:t>
      </w:r>
      <w:r w:rsidR="0046642F" w:rsidRPr="00C23E90">
        <w:rPr>
          <w:rFonts w:ascii="Arial" w:hAnsi="Arial" w:cs="Arial"/>
          <w:sz w:val="24"/>
          <w:szCs w:val="24"/>
        </w:rPr>
        <w:t>high-entropy borides,</w:t>
      </w:r>
      <w:r w:rsidR="000A7723" w:rsidRPr="00C23E90">
        <w:rPr>
          <w:rFonts w:ascii="Arial" w:hAnsi="Arial" w:cs="Arial"/>
          <w:noProof/>
          <w:sz w:val="24"/>
          <w:szCs w:val="24"/>
          <w:vertAlign w:val="superscript"/>
        </w:rPr>
        <w:t>21</w:t>
      </w:r>
      <w:r w:rsidR="00861F04" w:rsidRPr="00C23E90">
        <w:rPr>
          <w:rFonts w:ascii="Arial" w:hAnsi="Arial" w:cs="Arial"/>
          <w:sz w:val="24"/>
          <w:szCs w:val="24"/>
        </w:rPr>
        <w:t xml:space="preserve"> </w:t>
      </w:r>
      <w:r w:rsidR="0046642F" w:rsidRPr="00C23E90">
        <w:rPr>
          <w:rFonts w:ascii="Arial" w:hAnsi="Arial" w:cs="Arial"/>
          <w:sz w:val="24"/>
          <w:szCs w:val="24"/>
        </w:rPr>
        <w:t>high-entropy silicides</w:t>
      </w:r>
      <w:r w:rsidR="00C739B1" w:rsidRPr="00C23E90">
        <w:rPr>
          <w:rFonts w:ascii="Arial" w:hAnsi="Arial" w:cs="Arial"/>
          <w:sz w:val="24"/>
          <w:szCs w:val="24"/>
        </w:rPr>
        <w:t>,</w:t>
      </w:r>
      <w:r w:rsidR="000A7723" w:rsidRPr="00C23E90">
        <w:rPr>
          <w:rFonts w:ascii="Arial" w:hAnsi="Arial" w:cs="Arial"/>
          <w:noProof/>
          <w:sz w:val="24"/>
          <w:szCs w:val="24"/>
          <w:vertAlign w:val="superscript"/>
        </w:rPr>
        <w:t>22</w:t>
      </w:r>
      <w:r w:rsidR="0046642F" w:rsidRPr="00C23E90">
        <w:rPr>
          <w:rFonts w:ascii="Arial" w:hAnsi="Arial" w:cs="Arial"/>
          <w:sz w:val="24"/>
          <w:szCs w:val="24"/>
        </w:rPr>
        <w:t xml:space="preserve"> </w:t>
      </w:r>
      <w:r w:rsidR="00C739B1" w:rsidRPr="00C23E90">
        <w:rPr>
          <w:rFonts w:ascii="Arial" w:hAnsi="Arial" w:cs="Arial"/>
          <w:sz w:val="24"/>
          <w:szCs w:val="24"/>
        </w:rPr>
        <w:t>etc.</w:t>
      </w:r>
      <w:r w:rsidR="004C6744" w:rsidRPr="00C23E90">
        <w:rPr>
          <w:rFonts w:ascii="Arial" w:hAnsi="Arial" w:cs="Arial"/>
          <w:sz w:val="24"/>
          <w:szCs w:val="24"/>
        </w:rPr>
        <w:t>,</w:t>
      </w:r>
      <w:r w:rsidR="00DB7466" w:rsidRPr="00C23E90">
        <w:rPr>
          <w:rFonts w:ascii="Arial" w:hAnsi="Arial" w:cs="Arial"/>
          <w:sz w:val="24"/>
          <w:szCs w:val="24"/>
        </w:rPr>
        <w:t xml:space="preserve"> </w:t>
      </w:r>
      <w:r w:rsidR="00FB5009" w:rsidRPr="00C23E90">
        <w:rPr>
          <w:rFonts w:ascii="Arial" w:hAnsi="Arial" w:cs="Arial"/>
          <w:sz w:val="24"/>
          <w:szCs w:val="24"/>
        </w:rPr>
        <w:t>refe</w:t>
      </w:r>
      <w:r w:rsidR="00466AB0" w:rsidRPr="00C23E90">
        <w:rPr>
          <w:rFonts w:ascii="Arial" w:hAnsi="Arial" w:cs="Arial"/>
          <w:sz w:val="24"/>
          <w:szCs w:val="24"/>
        </w:rPr>
        <w:t>r</w:t>
      </w:r>
      <w:r w:rsidR="00FB5009" w:rsidRPr="00C23E90">
        <w:rPr>
          <w:rFonts w:ascii="Arial" w:hAnsi="Arial" w:cs="Arial"/>
          <w:sz w:val="24"/>
          <w:szCs w:val="24"/>
        </w:rPr>
        <w:t>red</w:t>
      </w:r>
      <w:r w:rsidR="00B91C42" w:rsidRPr="00C23E90">
        <w:rPr>
          <w:rFonts w:ascii="Arial" w:hAnsi="Arial" w:cs="Arial"/>
          <w:sz w:val="24"/>
          <w:szCs w:val="24"/>
        </w:rPr>
        <w:t xml:space="preserve"> collective</w:t>
      </w:r>
      <w:r w:rsidR="00DB7466" w:rsidRPr="00C23E90">
        <w:rPr>
          <w:rFonts w:ascii="Arial" w:hAnsi="Arial" w:cs="Arial"/>
          <w:sz w:val="24"/>
          <w:szCs w:val="24"/>
        </w:rPr>
        <w:t>ly</w:t>
      </w:r>
      <w:r w:rsidR="00FB5009" w:rsidRPr="00C23E90">
        <w:rPr>
          <w:rFonts w:ascii="Arial" w:hAnsi="Arial" w:cs="Arial"/>
          <w:sz w:val="24"/>
          <w:szCs w:val="24"/>
        </w:rPr>
        <w:t xml:space="preserve"> t</w:t>
      </w:r>
      <w:r w:rsidR="001E1EEF" w:rsidRPr="00C23E90">
        <w:rPr>
          <w:rFonts w:ascii="Arial" w:hAnsi="Arial" w:cs="Arial"/>
          <w:sz w:val="24"/>
          <w:szCs w:val="24"/>
        </w:rPr>
        <w:t xml:space="preserve">o as </w:t>
      </w:r>
      <w:r w:rsidR="00103262" w:rsidRPr="00C23E90">
        <w:rPr>
          <w:rFonts w:ascii="Arial" w:hAnsi="Arial" w:cs="Arial"/>
          <w:sz w:val="24"/>
          <w:szCs w:val="24"/>
        </w:rPr>
        <w:t>high-entropy materials (</w:t>
      </w:r>
      <w:r w:rsidR="0046642F" w:rsidRPr="00C23E90">
        <w:rPr>
          <w:rFonts w:ascii="Arial" w:hAnsi="Arial" w:cs="Arial"/>
          <w:sz w:val="24"/>
          <w:szCs w:val="24"/>
        </w:rPr>
        <w:t>HEMs</w:t>
      </w:r>
      <w:r w:rsidR="00103262" w:rsidRPr="00C23E90">
        <w:rPr>
          <w:rFonts w:ascii="Arial" w:hAnsi="Arial" w:cs="Arial"/>
          <w:sz w:val="24"/>
          <w:szCs w:val="24"/>
        </w:rPr>
        <w:t>).</w:t>
      </w:r>
      <w:r w:rsidR="000A7723" w:rsidRPr="00C23E90">
        <w:rPr>
          <w:rFonts w:ascii="Arial" w:hAnsi="Arial" w:cs="Arial"/>
          <w:noProof/>
          <w:sz w:val="24"/>
          <w:szCs w:val="24"/>
          <w:vertAlign w:val="superscript"/>
        </w:rPr>
        <w:t>22-24</w:t>
      </w:r>
      <w:r w:rsidR="0046642F" w:rsidRPr="00C23E90">
        <w:rPr>
          <w:rFonts w:ascii="Arial" w:hAnsi="Arial" w:cs="Arial"/>
          <w:sz w:val="24"/>
          <w:szCs w:val="24"/>
        </w:rPr>
        <w:t xml:space="preserve"> </w:t>
      </w:r>
    </w:p>
    <w:p w14:paraId="27B02E32" w14:textId="1AAB615C" w:rsidR="0046642F" w:rsidRPr="00C23E90" w:rsidRDefault="00E650A2" w:rsidP="008D52B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9E7067" w:rsidRPr="00C23E90">
        <w:rPr>
          <w:rFonts w:ascii="Arial" w:hAnsi="Arial" w:cs="Arial"/>
          <w:sz w:val="24"/>
          <w:szCs w:val="24"/>
        </w:rPr>
        <w:t xml:space="preserve">HEMs with their great tunability and inherent surface complexity offer </w:t>
      </w:r>
      <w:r w:rsidR="007A0C02" w:rsidRPr="00C23E90">
        <w:rPr>
          <w:rFonts w:ascii="Arial" w:hAnsi="Arial" w:cs="Arial"/>
          <w:sz w:val="24"/>
          <w:szCs w:val="24"/>
        </w:rPr>
        <w:t xml:space="preserve">an </w:t>
      </w:r>
      <w:r w:rsidR="009E7067" w:rsidRPr="00C23E90">
        <w:rPr>
          <w:rFonts w:ascii="Arial" w:hAnsi="Arial" w:cs="Arial"/>
          <w:sz w:val="24"/>
          <w:szCs w:val="24"/>
        </w:rPr>
        <w:t>excellent opportunit</w:t>
      </w:r>
      <w:r w:rsidR="007A0C02" w:rsidRPr="00C23E90">
        <w:rPr>
          <w:rFonts w:ascii="Arial" w:hAnsi="Arial" w:cs="Arial"/>
          <w:sz w:val="24"/>
          <w:szCs w:val="24"/>
        </w:rPr>
        <w:t>y</w:t>
      </w:r>
      <w:r w:rsidR="009E7067" w:rsidRPr="00C23E90">
        <w:rPr>
          <w:rFonts w:ascii="Arial" w:hAnsi="Arial" w:cs="Arial"/>
          <w:sz w:val="24"/>
          <w:szCs w:val="24"/>
        </w:rPr>
        <w:t xml:space="preserve"> to access superior catalysts and resolve issues that are hitherto considered difficult in traditional, simple systems.</w:t>
      </w:r>
      <w:r w:rsidR="009E7067" w:rsidRPr="00C23E90">
        <w:rPr>
          <w:rFonts w:ascii="Arial" w:hAnsi="Arial" w:cs="Arial"/>
          <w:noProof/>
          <w:sz w:val="24"/>
          <w:szCs w:val="24"/>
          <w:vertAlign w:val="superscript"/>
        </w:rPr>
        <w:t>23</w:t>
      </w:r>
      <w:r w:rsidR="009E7067" w:rsidRPr="00C23E90">
        <w:rPr>
          <w:rFonts w:ascii="Arial" w:hAnsi="Arial" w:cs="Arial"/>
          <w:sz w:val="24"/>
          <w:szCs w:val="24"/>
        </w:rPr>
        <w:t xml:space="preserve"> </w:t>
      </w:r>
      <w:r w:rsidR="001E3A18" w:rsidRPr="00C23E90">
        <w:rPr>
          <w:rFonts w:ascii="Arial" w:hAnsi="Arial" w:cs="Arial"/>
          <w:sz w:val="24"/>
          <w:szCs w:val="24"/>
        </w:rPr>
        <w:t xml:space="preserve">The presence of multiple </w:t>
      </w:r>
      <w:r w:rsidR="004B6F5D" w:rsidRPr="00C23E90">
        <w:rPr>
          <w:rFonts w:ascii="Arial" w:hAnsi="Arial" w:cs="Arial"/>
          <w:sz w:val="24"/>
          <w:szCs w:val="24"/>
        </w:rPr>
        <w:t xml:space="preserve">element </w:t>
      </w:r>
      <w:r w:rsidR="001E3A18" w:rsidRPr="00C23E90">
        <w:rPr>
          <w:rFonts w:ascii="Arial" w:hAnsi="Arial" w:cs="Arial"/>
          <w:sz w:val="24"/>
          <w:szCs w:val="24"/>
        </w:rPr>
        <w:t xml:space="preserve">species in the same crystalline lattice significantly widens the tunning range of the catalytic active sites. </w:t>
      </w:r>
      <w:r w:rsidR="008523D4" w:rsidRPr="00C23E90">
        <w:rPr>
          <w:rFonts w:ascii="Arial" w:hAnsi="Arial" w:cs="Arial"/>
          <w:sz w:val="24"/>
          <w:szCs w:val="24"/>
        </w:rPr>
        <w:t xml:space="preserve">The interaction between the various incorporated elements brings about unprecedented material properties and allows a unique property tailoring. </w:t>
      </w:r>
      <w:r w:rsidR="00E06D46" w:rsidRPr="00C23E90">
        <w:rPr>
          <w:rFonts w:ascii="Arial" w:hAnsi="Arial" w:cs="Arial"/>
          <w:sz w:val="24"/>
          <w:szCs w:val="24"/>
        </w:rPr>
        <w:t xml:space="preserve">Some unique </w:t>
      </w:r>
      <w:r w:rsidR="00540683" w:rsidRPr="00C23E90">
        <w:rPr>
          <w:rFonts w:ascii="Arial" w:hAnsi="Arial" w:cs="Arial"/>
          <w:sz w:val="24"/>
          <w:szCs w:val="24"/>
        </w:rPr>
        <w:t xml:space="preserve">yet </w:t>
      </w:r>
      <w:r w:rsidR="00E06D46" w:rsidRPr="00C23E90">
        <w:rPr>
          <w:rFonts w:ascii="Arial" w:hAnsi="Arial" w:cs="Arial"/>
          <w:sz w:val="24"/>
          <w:szCs w:val="24"/>
        </w:rPr>
        <w:t>superior catalytic traits</w:t>
      </w:r>
      <w:r w:rsidR="00540683" w:rsidRPr="00C23E90">
        <w:rPr>
          <w:rFonts w:ascii="Arial" w:hAnsi="Arial" w:cs="Arial"/>
          <w:sz w:val="24"/>
          <w:szCs w:val="24"/>
        </w:rPr>
        <w:t xml:space="preserve"> have been reported</w:t>
      </w:r>
      <w:r w:rsidR="00D71DE1" w:rsidRPr="00C23E90">
        <w:rPr>
          <w:rFonts w:ascii="Arial" w:hAnsi="Arial" w:cs="Arial"/>
          <w:sz w:val="24"/>
          <w:szCs w:val="24"/>
        </w:rPr>
        <w:t>, owing t</w:t>
      </w:r>
      <w:r w:rsidR="00E06D46" w:rsidRPr="00C23E90">
        <w:rPr>
          <w:rFonts w:ascii="Arial" w:hAnsi="Arial" w:cs="Arial"/>
          <w:sz w:val="24"/>
          <w:szCs w:val="24"/>
        </w:rPr>
        <w:t>o the strong interactions between the constituent elements</w:t>
      </w:r>
      <w:r w:rsidR="005309D0" w:rsidRPr="00C23E90">
        <w:rPr>
          <w:rFonts w:ascii="Arial" w:hAnsi="Arial" w:cs="Arial"/>
          <w:sz w:val="24"/>
          <w:szCs w:val="24"/>
        </w:rPr>
        <w:t>.</w:t>
      </w:r>
      <w:r w:rsidR="00540683" w:rsidRPr="00C23E90">
        <w:rPr>
          <w:rFonts w:ascii="Arial" w:hAnsi="Arial" w:cs="Arial"/>
          <w:noProof/>
          <w:sz w:val="24"/>
          <w:szCs w:val="24"/>
          <w:vertAlign w:val="superscript"/>
        </w:rPr>
        <w:t>25,26</w:t>
      </w:r>
      <w:r w:rsidR="00E06D46" w:rsidRPr="00C23E90">
        <w:rPr>
          <w:rFonts w:ascii="Arial" w:hAnsi="Arial" w:cs="Arial"/>
          <w:sz w:val="24"/>
          <w:szCs w:val="24"/>
        </w:rPr>
        <w:t xml:space="preserve"> </w:t>
      </w:r>
      <w:r w:rsidR="0046642F" w:rsidRPr="00C23E90">
        <w:rPr>
          <w:rFonts w:ascii="Arial" w:hAnsi="Arial" w:cs="Arial"/>
          <w:sz w:val="24"/>
          <w:szCs w:val="24"/>
        </w:rPr>
        <w:t>HEMs are generally located at the central position</w:t>
      </w:r>
      <w:r w:rsidR="006631E4" w:rsidRPr="00C23E90">
        <w:rPr>
          <w:rFonts w:ascii="Arial" w:hAnsi="Arial" w:cs="Arial"/>
          <w:sz w:val="24"/>
          <w:szCs w:val="24"/>
        </w:rPr>
        <w:t xml:space="preserve"> </w:t>
      </w:r>
      <w:r w:rsidR="0046642F" w:rsidRPr="00C23E90">
        <w:rPr>
          <w:rFonts w:ascii="Arial" w:hAnsi="Arial" w:cs="Arial"/>
          <w:sz w:val="24"/>
          <w:szCs w:val="24"/>
        </w:rPr>
        <w:t>of multiphase space</w:t>
      </w:r>
      <w:r w:rsidR="00DB0CDF" w:rsidRPr="00C23E90">
        <w:rPr>
          <w:rFonts w:ascii="Arial" w:hAnsi="Arial" w:cs="Arial"/>
          <w:sz w:val="24"/>
          <w:szCs w:val="24"/>
        </w:rPr>
        <w:t xml:space="preserve"> (figure 1.3) </w:t>
      </w:r>
      <w:r w:rsidR="0046642F" w:rsidRPr="00C23E90">
        <w:rPr>
          <w:rFonts w:ascii="Arial" w:hAnsi="Arial" w:cs="Arial"/>
          <w:sz w:val="24"/>
          <w:szCs w:val="24"/>
        </w:rPr>
        <w:t xml:space="preserve">which is usually the least explored region of material composition and is therefore expected to have unpredicted characteristics. </w:t>
      </w:r>
      <w:r w:rsidR="0046642F" w:rsidRPr="00C23E90">
        <w:rPr>
          <w:rFonts w:ascii="Arial" w:hAnsi="Arial" w:cs="Arial"/>
          <w:sz w:val="24"/>
          <w:szCs w:val="24"/>
        </w:rPr>
        <w:tab/>
        <w:t xml:space="preserve"> </w:t>
      </w:r>
    </w:p>
    <w:p w14:paraId="2CE90982" w14:textId="493708D3" w:rsidR="0046642F" w:rsidRPr="00C23E90" w:rsidRDefault="0046642F" w:rsidP="0046642F">
      <w:pPr>
        <w:numPr>
          <w:ilvl w:val="12"/>
          <w:numId w:val="0"/>
        </w:numPr>
        <w:spacing w:line="480" w:lineRule="auto"/>
        <w:jc w:val="both"/>
        <w:rPr>
          <w:rFonts w:ascii="Arial" w:hAnsi="Arial" w:cs="Arial"/>
          <w:sz w:val="24"/>
          <w:szCs w:val="24"/>
        </w:rPr>
      </w:pPr>
      <w:r w:rsidRPr="00C23E90">
        <w:rPr>
          <w:rFonts w:ascii="Arial" w:hAnsi="Arial" w:cs="Arial"/>
          <w:sz w:val="24"/>
          <w:szCs w:val="24"/>
        </w:rPr>
        <w:lastRenderedPageBreak/>
        <w:tab/>
      </w:r>
      <w:r w:rsidR="001F51B9" w:rsidRPr="00C23E90">
        <w:rPr>
          <w:rFonts w:ascii="Arial" w:hAnsi="Arial" w:cs="Arial"/>
          <w:sz w:val="24"/>
          <w:szCs w:val="24"/>
        </w:rPr>
        <w:t xml:space="preserve">Thermodynamically speaking, </w:t>
      </w:r>
      <w:r w:rsidRPr="00C23E90">
        <w:rPr>
          <w:rFonts w:ascii="Arial" w:hAnsi="Arial" w:cs="Arial"/>
          <w:sz w:val="24"/>
          <w:szCs w:val="24"/>
        </w:rPr>
        <w:t>the Gibbs free energy equation below can be used to estimate the phase stability of a multi-component system</w:t>
      </w:r>
      <w:r w:rsidR="001E0DF5" w:rsidRPr="00C23E90">
        <w:rPr>
          <w:rFonts w:ascii="Arial" w:hAnsi="Arial" w:cs="Arial"/>
          <w:sz w:val="24"/>
          <w:szCs w:val="24"/>
        </w:rPr>
        <w:t>:</w:t>
      </w:r>
      <w:r w:rsidR="005666AE" w:rsidRPr="00C23E90">
        <w:rPr>
          <w:rFonts w:ascii="Arial" w:hAnsi="Arial" w:cs="Arial"/>
          <w:noProof/>
          <w:sz w:val="24"/>
          <w:szCs w:val="24"/>
          <w:vertAlign w:val="superscript"/>
        </w:rPr>
        <w:t>14</w:t>
      </w:r>
    </w:p>
    <w:p w14:paraId="031E95CC" w14:textId="40C44B0E" w:rsidR="0046642F" w:rsidRPr="00C23E90" w:rsidRDefault="00325DAF" w:rsidP="0046642F">
      <w:pPr>
        <w:numPr>
          <w:ilvl w:val="12"/>
          <w:numId w:val="0"/>
        </w:numPr>
        <w:spacing w:line="48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ΔG</m:t>
              </m:r>
            </m:e>
            <m:sub>
              <m:r>
                <w:rPr>
                  <w:rFonts w:ascii="Cambria Math" w:hAnsi="Cambria Math" w:cs="Arial"/>
                  <w:sz w:val="24"/>
                  <w:szCs w:val="24"/>
                </w:rPr>
                <m:t>mix</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ΔH</m:t>
              </m:r>
            </m:e>
            <m:sub>
              <m:r>
                <w:rPr>
                  <w:rFonts w:ascii="Cambria Math" w:hAnsi="Cambria Math" w:cs="Arial"/>
                  <w:sz w:val="24"/>
                  <w:szCs w:val="24"/>
                </w:rPr>
                <m:t>mix</m:t>
              </m:r>
            </m:sub>
          </m:sSub>
          <m:r>
            <w:rPr>
              <w:rFonts w:ascii="Cambria Math" w:hAnsi="Cambria Math" w:cs="Arial"/>
              <w:sz w:val="24"/>
              <w:szCs w:val="24"/>
            </w:rPr>
            <m:t>-T</m:t>
          </m:r>
          <m:sSub>
            <m:sSubPr>
              <m:ctrlPr>
                <w:rPr>
                  <w:rFonts w:ascii="Cambria Math" w:hAnsi="Cambria Math" w:cs="Arial"/>
                  <w:i/>
                  <w:sz w:val="24"/>
                  <w:szCs w:val="24"/>
                </w:rPr>
              </m:ctrlPr>
            </m:sSubPr>
            <m:e>
              <m:r>
                <w:rPr>
                  <w:rFonts w:ascii="Cambria Math" w:hAnsi="Cambria Math" w:cs="Arial"/>
                  <w:sz w:val="24"/>
                  <w:szCs w:val="24"/>
                </w:rPr>
                <m:t>ΔS</m:t>
              </m:r>
            </m:e>
            <m:sub>
              <m:r>
                <w:rPr>
                  <w:rFonts w:ascii="Cambria Math" w:hAnsi="Cambria Math" w:cs="Arial"/>
                  <w:sz w:val="24"/>
                  <w:szCs w:val="24"/>
                </w:rPr>
                <m:t>mix</m:t>
              </m:r>
            </m:sub>
          </m:sSub>
          <m:r>
            <w:rPr>
              <w:rFonts w:ascii="Cambria Math" w:hAnsi="Cambria Math" w:cs="Arial"/>
              <w:sz w:val="24"/>
              <w:szCs w:val="24"/>
            </w:rPr>
            <m:t xml:space="preserve">                    eqn (1.1)</m:t>
          </m:r>
        </m:oMath>
      </m:oMathPara>
    </w:p>
    <w:p w14:paraId="6CDE0328" w14:textId="77777777" w:rsidR="002577B5" w:rsidRPr="00C23E90" w:rsidRDefault="001E0DF5" w:rsidP="0046642F">
      <w:pPr>
        <w:numPr>
          <w:ilvl w:val="12"/>
          <w:numId w:val="0"/>
        </w:numPr>
        <w:spacing w:line="480" w:lineRule="auto"/>
        <w:jc w:val="both"/>
        <w:rPr>
          <w:rFonts w:ascii="Arial" w:hAnsi="Arial" w:cs="Arial"/>
          <w:sz w:val="24"/>
          <w:szCs w:val="24"/>
        </w:rPr>
      </w:pPr>
      <w:r w:rsidRPr="00C23E90">
        <w:rPr>
          <w:rFonts w:ascii="Arial" w:hAnsi="Arial" w:cs="Arial"/>
          <w:sz w:val="24"/>
          <w:szCs w:val="24"/>
        </w:rPr>
        <w:t>w</w:t>
      </w:r>
      <w:r w:rsidR="0046642F" w:rsidRPr="00C23E90">
        <w:rPr>
          <w:rFonts w:ascii="Arial" w:hAnsi="Arial" w:cs="Arial"/>
          <w:sz w:val="24"/>
          <w:szCs w:val="24"/>
        </w:rPr>
        <w:t xml:space="preserve">here </w:t>
      </w:r>
      <m:oMath>
        <m:sSub>
          <m:sSubPr>
            <m:ctrlPr>
              <w:rPr>
                <w:rFonts w:ascii="Cambria Math" w:hAnsi="Cambria Math" w:cs="Arial"/>
                <w:i/>
                <w:sz w:val="24"/>
                <w:szCs w:val="24"/>
              </w:rPr>
            </m:ctrlPr>
          </m:sSubPr>
          <m:e>
            <m:r>
              <w:rPr>
                <w:rFonts w:ascii="Cambria Math" w:hAnsi="Cambria Math" w:cs="Arial"/>
                <w:sz w:val="24"/>
                <w:szCs w:val="24"/>
              </w:rPr>
              <m:t>ΔG</m:t>
            </m:r>
          </m:e>
          <m:sub>
            <m:r>
              <w:rPr>
                <w:rFonts w:ascii="Cambria Math" w:hAnsi="Cambria Math" w:cs="Arial"/>
                <w:sz w:val="24"/>
                <w:szCs w:val="24"/>
              </w:rPr>
              <m:t>mix</m:t>
            </m:r>
          </m:sub>
        </m:sSub>
      </m:oMath>
      <w:r w:rsidR="0046642F" w:rsidRPr="00C23E90">
        <w:rPr>
          <w:rFonts w:ascii="Arial" w:hAnsi="Arial" w:cs="Arial"/>
          <w:sz w:val="24"/>
          <w:szCs w:val="24"/>
        </w:rPr>
        <w:t xml:space="preserve"> is the change in total Gibbs free energy,</w:t>
      </w:r>
      <w:r w:rsidR="009B4D50" w:rsidRPr="00C23E90">
        <w:rPr>
          <w:rFonts w:ascii="Arial" w:hAnsi="Arial" w:cs="Arial"/>
          <w:sz w:val="24"/>
          <w:szCs w:val="24"/>
        </w:rPr>
        <w:t xml:space="preserve"> </w:t>
      </w:r>
      <m:oMath>
        <m:r>
          <w:rPr>
            <w:rFonts w:ascii="Cambria Math" w:hAnsi="Cambria Math" w:cs="Arial"/>
            <w:sz w:val="24"/>
            <w:szCs w:val="24"/>
          </w:rPr>
          <m:t>T</m:t>
        </m:r>
      </m:oMath>
      <w:r w:rsidR="009B4D50" w:rsidRPr="00C23E90">
        <w:rPr>
          <w:rFonts w:ascii="Arial" w:hAnsi="Arial" w:cs="Arial"/>
          <w:sz w:val="24"/>
          <w:szCs w:val="24"/>
        </w:rPr>
        <w:t xml:space="preserve"> is the thermodynamic temperature, and</w:t>
      </w:r>
      <m:oMath>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ΔH</m:t>
            </m:r>
          </m:e>
          <m:sub>
            <m:r>
              <w:rPr>
                <w:rFonts w:ascii="Cambria Math" w:hAnsi="Cambria Math" w:cs="Arial"/>
                <w:sz w:val="24"/>
                <w:szCs w:val="24"/>
              </w:rPr>
              <m:t>mix</m:t>
            </m:r>
          </m:sub>
        </m:sSub>
      </m:oMath>
      <w:r w:rsidR="0046642F" w:rsidRPr="00C23E90">
        <w:rPr>
          <w:rFonts w:ascii="Arial" w:hAnsi="Arial" w:cs="Arial"/>
          <w:sz w:val="24"/>
          <w:szCs w:val="24"/>
        </w:rPr>
        <w:t>,</w:t>
      </w:r>
      <w:r w:rsidR="009B4D50" w:rsidRPr="00C23E90">
        <w:rPr>
          <w:rFonts w:ascii="Arial" w:hAnsi="Arial" w:cs="Arial"/>
          <w:sz w:val="24"/>
          <w:szCs w:val="24"/>
        </w:rPr>
        <w:t xml:space="preserve"> and</w:t>
      </w:r>
      <w:r w:rsidR="004A71EE" w:rsidRPr="00C23E90">
        <w:rPr>
          <w:rFonts w:ascii="Arial"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ΔS</m:t>
            </m:r>
          </m:e>
          <m:sub>
            <m:r>
              <w:rPr>
                <w:rFonts w:ascii="Cambria Math" w:hAnsi="Cambria Math" w:cs="Arial"/>
                <w:sz w:val="24"/>
                <w:szCs w:val="24"/>
              </w:rPr>
              <m:t>mix</m:t>
            </m:r>
          </m:sub>
        </m:sSub>
      </m:oMath>
      <w:r w:rsidR="004A71EE" w:rsidRPr="00C23E90">
        <w:rPr>
          <w:rFonts w:ascii="Arial" w:hAnsi="Arial" w:cs="Arial"/>
          <w:sz w:val="24"/>
          <w:szCs w:val="24"/>
        </w:rPr>
        <w:t xml:space="preserve"> </w:t>
      </w:r>
      <w:r w:rsidR="0046642F" w:rsidRPr="00C23E90">
        <w:rPr>
          <w:rFonts w:ascii="Arial" w:hAnsi="Arial" w:cs="Arial"/>
          <w:sz w:val="24"/>
          <w:szCs w:val="24"/>
        </w:rPr>
        <w:t>represent changes in enthalpy</w:t>
      </w:r>
      <w:r w:rsidR="004A71EE" w:rsidRPr="00C23E90">
        <w:rPr>
          <w:rFonts w:ascii="Arial" w:hAnsi="Arial" w:cs="Arial"/>
          <w:sz w:val="24"/>
          <w:szCs w:val="24"/>
        </w:rPr>
        <w:t xml:space="preserve"> and mixing </w:t>
      </w:r>
      <w:r w:rsidR="00A6411A" w:rsidRPr="00C23E90">
        <w:rPr>
          <w:rFonts w:ascii="Arial" w:hAnsi="Arial" w:cs="Arial"/>
          <w:sz w:val="24"/>
          <w:szCs w:val="24"/>
        </w:rPr>
        <w:t xml:space="preserve">entropy </w:t>
      </w:r>
      <w:proofErr w:type="gramStart"/>
      <w:r w:rsidR="0046642F" w:rsidRPr="00C23E90">
        <w:rPr>
          <w:rFonts w:ascii="Arial" w:hAnsi="Arial" w:cs="Arial"/>
          <w:sz w:val="24"/>
          <w:szCs w:val="24"/>
        </w:rPr>
        <w:t>respectively.</w:t>
      </w:r>
      <w:proofErr w:type="gramEnd"/>
      <w:r w:rsidR="0046642F" w:rsidRPr="00C23E90">
        <w:rPr>
          <w:rFonts w:ascii="Arial" w:hAnsi="Arial" w:cs="Arial"/>
          <w:sz w:val="24"/>
          <w:szCs w:val="24"/>
        </w:rPr>
        <w:t xml:space="preserve"> It can be deduced from equation </w:t>
      </w:r>
      <w:r w:rsidR="00356663" w:rsidRPr="00C23E90">
        <w:rPr>
          <w:rFonts w:ascii="Arial" w:hAnsi="Arial" w:cs="Arial"/>
          <w:sz w:val="24"/>
          <w:szCs w:val="24"/>
        </w:rPr>
        <w:t>1</w:t>
      </w:r>
      <w:r w:rsidR="0013467B" w:rsidRPr="00C23E90">
        <w:rPr>
          <w:rFonts w:ascii="Arial" w:hAnsi="Arial" w:cs="Arial"/>
          <w:sz w:val="24"/>
          <w:szCs w:val="24"/>
        </w:rPr>
        <w:t>.1</w:t>
      </w:r>
      <w:r w:rsidR="0046642F" w:rsidRPr="00C23E90">
        <w:rPr>
          <w:rFonts w:ascii="Arial" w:hAnsi="Arial" w:cs="Arial"/>
          <w:sz w:val="24"/>
          <w:szCs w:val="24"/>
        </w:rPr>
        <w:t xml:space="preserve"> that  </w:t>
      </w:r>
      <m:oMath>
        <m:sSub>
          <m:sSubPr>
            <m:ctrlPr>
              <w:rPr>
                <w:rFonts w:ascii="Cambria Math" w:hAnsi="Cambria Math" w:cs="Arial"/>
                <w:i/>
                <w:sz w:val="24"/>
                <w:szCs w:val="24"/>
              </w:rPr>
            </m:ctrlPr>
          </m:sSubPr>
          <m:e>
            <m:r>
              <w:rPr>
                <w:rFonts w:ascii="Cambria Math" w:hAnsi="Cambria Math" w:cs="Arial"/>
                <w:sz w:val="24"/>
                <w:szCs w:val="24"/>
              </w:rPr>
              <m:t>ΔG</m:t>
            </m:r>
          </m:e>
          <m:sub>
            <m:r>
              <w:rPr>
                <w:rFonts w:ascii="Cambria Math" w:hAnsi="Cambria Math" w:cs="Arial"/>
                <w:sz w:val="24"/>
                <w:szCs w:val="24"/>
              </w:rPr>
              <m:t>mix</m:t>
            </m:r>
          </m:sub>
        </m:sSub>
      </m:oMath>
      <w:r w:rsidR="0046642F" w:rsidRPr="00C23E90">
        <w:rPr>
          <w:rFonts w:ascii="Arial" w:hAnsi="Arial" w:cs="Arial"/>
          <w:sz w:val="24"/>
          <w:szCs w:val="24"/>
        </w:rPr>
        <w:t xml:space="preserve"> depends on the relative values of </w:t>
      </w:r>
      <m:oMath>
        <m:r>
          <w:rPr>
            <w:rFonts w:ascii="Cambria Math" w:hAnsi="Cambria Math" w:cs="Arial"/>
            <w:sz w:val="24"/>
            <w:szCs w:val="24"/>
          </w:rPr>
          <m:t>-T</m:t>
        </m:r>
        <m:sSub>
          <m:sSubPr>
            <m:ctrlPr>
              <w:rPr>
                <w:rFonts w:ascii="Cambria Math" w:hAnsi="Cambria Math" w:cs="Arial"/>
                <w:i/>
                <w:sz w:val="24"/>
                <w:szCs w:val="24"/>
              </w:rPr>
            </m:ctrlPr>
          </m:sSubPr>
          <m:e>
            <m:r>
              <w:rPr>
                <w:rFonts w:ascii="Cambria Math" w:hAnsi="Cambria Math" w:cs="Arial"/>
                <w:sz w:val="24"/>
                <w:szCs w:val="24"/>
              </w:rPr>
              <m:t>ΔS</m:t>
            </m:r>
          </m:e>
          <m:sub>
            <m:r>
              <w:rPr>
                <w:rFonts w:ascii="Cambria Math" w:hAnsi="Cambria Math" w:cs="Arial"/>
                <w:sz w:val="24"/>
                <w:szCs w:val="24"/>
              </w:rPr>
              <m:t>mix</m:t>
            </m:r>
          </m:sub>
        </m:sSub>
      </m:oMath>
      <w:r w:rsidR="0046642F" w:rsidRPr="00C23E90">
        <w:rPr>
          <w:rFonts w:ascii="Arial" w:hAnsi="Arial" w:cs="Arial"/>
          <w:sz w:val="24"/>
          <w:szCs w:val="24"/>
        </w:rPr>
        <w:t xml:space="preserve"> and </w:t>
      </w:r>
      <m:oMath>
        <m:sSub>
          <m:sSubPr>
            <m:ctrlPr>
              <w:rPr>
                <w:rFonts w:ascii="Cambria Math" w:hAnsi="Cambria Math" w:cs="Arial"/>
                <w:i/>
                <w:sz w:val="24"/>
                <w:szCs w:val="24"/>
              </w:rPr>
            </m:ctrlPr>
          </m:sSubPr>
          <m:e>
            <m:r>
              <w:rPr>
                <w:rFonts w:ascii="Cambria Math" w:hAnsi="Cambria Math" w:cs="Arial"/>
                <w:sz w:val="24"/>
                <w:szCs w:val="24"/>
              </w:rPr>
              <m:t>ΔH</m:t>
            </m:r>
          </m:e>
          <m:sub>
            <m:r>
              <w:rPr>
                <w:rFonts w:ascii="Cambria Math" w:hAnsi="Cambria Math" w:cs="Arial"/>
                <w:sz w:val="24"/>
                <w:szCs w:val="24"/>
              </w:rPr>
              <m:t>mix</m:t>
            </m:r>
          </m:sub>
        </m:sSub>
      </m:oMath>
      <w:r w:rsidR="0046642F" w:rsidRPr="00C23E90">
        <w:rPr>
          <w:rFonts w:ascii="Arial" w:hAnsi="Arial" w:cs="Arial"/>
          <w:sz w:val="24"/>
          <w:szCs w:val="24"/>
        </w:rPr>
        <w:t>. It follows that a multicomponent system of Δ</w:t>
      </w:r>
      <w:proofErr w:type="spellStart"/>
      <w:r w:rsidR="0046642F" w:rsidRPr="00C23E90">
        <w:rPr>
          <w:rFonts w:ascii="Arial" w:hAnsi="Arial" w:cs="Arial"/>
          <w:i/>
          <w:iCs/>
          <w:sz w:val="24"/>
          <w:szCs w:val="24"/>
        </w:rPr>
        <w:t>G</w:t>
      </w:r>
      <w:r w:rsidR="0046642F" w:rsidRPr="00C23E90">
        <w:rPr>
          <w:rFonts w:ascii="Arial" w:hAnsi="Arial" w:cs="Arial"/>
          <w:sz w:val="24"/>
          <w:szCs w:val="24"/>
          <w:vertAlign w:val="subscript"/>
        </w:rPr>
        <w:t>mix</w:t>
      </w:r>
      <w:proofErr w:type="spellEnd"/>
      <w:r w:rsidR="0046642F" w:rsidRPr="00C23E90">
        <w:rPr>
          <w:rFonts w:ascii="Arial" w:hAnsi="Arial" w:cs="Arial"/>
          <w:sz w:val="24"/>
          <w:szCs w:val="24"/>
          <w:vertAlign w:val="subscript"/>
        </w:rPr>
        <w:t xml:space="preserve"> </w:t>
      </w:r>
      <w:r w:rsidR="0046642F" w:rsidRPr="00C23E90">
        <w:rPr>
          <w:rFonts w:ascii="Arial" w:hAnsi="Arial" w:cs="Arial"/>
          <w:sz w:val="24"/>
          <w:szCs w:val="24"/>
        </w:rPr>
        <w:t xml:space="preserve">&lt; 0 favors the formation of a single-phase state with a random distribution of the constituent. A positive </w:t>
      </w:r>
      <w:proofErr w:type="spellStart"/>
      <w:r w:rsidR="0046642F" w:rsidRPr="00C23E90">
        <w:rPr>
          <w:rFonts w:ascii="Arial" w:hAnsi="Arial" w:cs="Arial"/>
          <w:i/>
          <w:iCs/>
          <w:sz w:val="24"/>
          <w:szCs w:val="24"/>
        </w:rPr>
        <w:t>ΔG</w:t>
      </w:r>
      <w:r w:rsidR="0046642F" w:rsidRPr="00C23E90">
        <w:rPr>
          <w:rFonts w:ascii="Arial" w:hAnsi="Arial" w:cs="Arial"/>
          <w:i/>
          <w:iCs/>
          <w:sz w:val="24"/>
          <w:szCs w:val="24"/>
          <w:vertAlign w:val="subscript"/>
        </w:rPr>
        <w:t>mix</w:t>
      </w:r>
      <w:proofErr w:type="spellEnd"/>
      <w:r w:rsidR="0046642F" w:rsidRPr="00C23E90">
        <w:rPr>
          <w:rFonts w:ascii="Arial" w:hAnsi="Arial" w:cs="Arial"/>
          <w:sz w:val="24"/>
          <w:szCs w:val="24"/>
        </w:rPr>
        <w:t xml:space="preserve"> on the other hand suggests thermodynamically-driven phase segregation.</w:t>
      </w:r>
    </w:p>
    <w:p w14:paraId="47657738" w14:textId="1C2BF837" w:rsidR="0046642F" w:rsidRPr="00C23E90" w:rsidRDefault="002577B5" w:rsidP="0046642F">
      <w:pPr>
        <w:numPr>
          <w:ilvl w:val="12"/>
          <w:numId w:val="0"/>
        </w:numPr>
        <w:spacing w:line="480" w:lineRule="auto"/>
        <w:jc w:val="both"/>
        <w:rPr>
          <w:rFonts w:ascii="Arial" w:hAnsi="Arial" w:cs="Arial"/>
          <w:sz w:val="24"/>
          <w:szCs w:val="24"/>
        </w:rPr>
      </w:pPr>
      <w:r w:rsidRPr="00C23E90">
        <w:rPr>
          <w:rFonts w:ascii="Arial" w:hAnsi="Arial" w:cs="Arial"/>
          <w:sz w:val="24"/>
          <w:szCs w:val="24"/>
        </w:rPr>
        <w:tab/>
      </w:r>
      <w:r w:rsidR="0046642F" w:rsidRPr="00C23E90">
        <w:rPr>
          <w:rFonts w:ascii="Arial" w:hAnsi="Arial" w:cs="Arial"/>
          <w:sz w:val="24"/>
          <w:szCs w:val="24"/>
        </w:rPr>
        <w:t xml:space="preserve">The change in entropy of mixing in an ideal solid solution can be written as: </w:t>
      </w:r>
    </w:p>
    <w:p w14:paraId="1A9B7D75" w14:textId="32EC6DA8" w:rsidR="0046642F" w:rsidRPr="00C23E90" w:rsidRDefault="00325DAF" w:rsidP="0046642F">
      <w:pPr>
        <w:numPr>
          <w:ilvl w:val="12"/>
          <w:numId w:val="0"/>
        </w:numPr>
        <w:spacing w:line="48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ΔS</m:t>
              </m:r>
            </m:e>
            <m:sub>
              <m:r>
                <w:rPr>
                  <w:rFonts w:ascii="Cambria Math" w:hAnsi="Cambria Math" w:cs="Arial"/>
                  <w:sz w:val="24"/>
                  <w:szCs w:val="24"/>
                </w:rPr>
                <m:t>mix</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-RΣx</m:t>
              </m:r>
            </m:e>
            <m:sub>
              <m:r>
                <w:rPr>
                  <w:rFonts w:ascii="Cambria Math" w:hAnsi="Cambria Math" w:cs="Arial"/>
                  <w:sz w:val="24"/>
                  <w:szCs w:val="24"/>
                </w:rPr>
                <m:t>i</m:t>
              </m:r>
            </m:sub>
          </m:sSub>
          <m:r>
            <w:rPr>
              <w:rFonts w:ascii="Cambria Math" w:hAnsi="Cambria Math" w:cs="Arial"/>
              <w:sz w:val="24"/>
              <w:szCs w:val="24"/>
            </w:rPr>
            <m:t>ln</m:t>
          </m:r>
          <m:sSub>
            <m:sSubPr>
              <m:ctrlPr>
                <w:rPr>
                  <w:rFonts w:ascii="Cambria Math" w:hAnsi="Cambria Math" w:cs="Arial"/>
                  <w:i/>
                  <w:sz w:val="24"/>
                  <w:szCs w:val="24"/>
                </w:rPr>
              </m:ctrlPr>
            </m:sSubPr>
            <m:e>
              <m:r>
                <w:rPr>
                  <w:rFonts w:ascii="Cambria Math" w:hAnsi="Cambria Math" w:cs="Arial"/>
                  <w:sz w:val="24"/>
                  <w:szCs w:val="24"/>
                </w:rPr>
                <m:t>x</m:t>
              </m:r>
            </m:e>
            <m:sub>
              <m:r>
                <w:rPr>
                  <w:rFonts w:ascii="Cambria Math" w:hAnsi="Cambria Math" w:cs="Arial"/>
                  <w:sz w:val="24"/>
                  <w:szCs w:val="24"/>
                </w:rPr>
                <m:t>i</m:t>
              </m:r>
            </m:sub>
          </m:sSub>
          <m:r>
            <w:rPr>
              <w:rFonts w:ascii="Cambria Math" w:hAnsi="Cambria Math" w:cs="Arial"/>
              <w:sz w:val="24"/>
              <w:szCs w:val="24"/>
            </w:rPr>
            <m:t xml:space="preserve">                    eqn (1.2)</m:t>
          </m:r>
        </m:oMath>
      </m:oMathPara>
    </w:p>
    <w:p w14:paraId="5A28C160" w14:textId="6A7268E3" w:rsidR="00043391" w:rsidRPr="00C23E90" w:rsidRDefault="0046642F" w:rsidP="00043391">
      <w:pPr>
        <w:numPr>
          <w:ilvl w:val="12"/>
          <w:numId w:val="0"/>
        </w:numPr>
        <w:spacing w:line="480" w:lineRule="auto"/>
        <w:jc w:val="both"/>
        <w:rPr>
          <w:rFonts w:ascii="Arial" w:hAnsi="Arial" w:cs="Arial"/>
          <w:sz w:val="24"/>
          <w:szCs w:val="24"/>
        </w:rPr>
      </w:pPr>
      <w:r w:rsidRPr="00C23E90">
        <w:rPr>
          <w:rFonts w:ascii="Arial" w:hAnsi="Arial" w:cs="Arial"/>
          <w:sz w:val="24"/>
          <w:szCs w:val="24"/>
        </w:rPr>
        <w:t xml:space="preserve">where </w:t>
      </w:r>
      <m:oMath>
        <m:r>
          <w:rPr>
            <w:rFonts w:ascii="Cambria Math" w:hAnsi="Cambria Math" w:cs="Arial"/>
            <w:sz w:val="24"/>
            <w:szCs w:val="24"/>
          </w:rPr>
          <m:t>-R</m:t>
        </m:r>
      </m:oMath>
      <w:r w:rsidRPr="00C23E90">
        <w:rPr>
          <w:rFonts w:ascii="Arial" w:hAnsi="Arial" w:cs="Arial"/>
          <w:sz w:val="24"/>
          <w:szCs w:val="24"/>
        </w:rPr>
        <w:t xml:space="preserve"> is the ideal gas constant and </w:t>
      </w:r>
      <m:oMath>
        <m:sSub>
          <m:sSubPr>
            <m:ctrlPr>
              <w:rPr>
                <w:rFonts w:ascii="Cambria Math" w:hAnsi="Cambria Math" w:cs="Arial"/>
                <w:i/>
                <w:sz w:val="24"/>
                <w:szCs w:val="24"/>
              </w:rPr>
            </m:ctrlPr>
          </m:sSubPr>
          <m:e>
            <m:r>
              <w:rPr>
                <w:rFonts w:ascii="Cambria Math" w:hAnsi="Cambria Math" w:cs="Arial"/>
                <w:sz w:val="24"/>
                <w:szCs w:val="24"/>
              </w:rPr>
              <m:t>x</m:t>
            </m:r>
          </m:e>
          <m:sub>
            <m:r>
              <w:rPr>
                <w:rFonts w:ascii="Cambria Math" w:hAnsi="Cambria Math" w:cs="Arial"/>
                <w:sz w:val="24"/>
                <w:szCs w:val="24"/>
              </w:rPr>
              <m:t>i</m:t>
            </m:r>
          </m:sub>
        </m:sSub>
        <m:r>
          <w:rPr>
            <w:rFonts w:ascii="Cambria Math" w:hAnsi="Cambria Math" w:cs="Arial"/>
            <w:sz w:val="24"/>
            <w:szCs w:val="24"/>
          </w:rPr>
          <m:t xml:space="preserve"> </m:t>
        </m:r>
      </m:oMath>
      <w:r w:rsidRPr="00C23E90">
        <w:rPr>
          <w:rFonts w:ascii="Arial" w:hAnsi="Arial" w:cs="Arial"/>
          <w:sz w:val="24"/>
          <w:szCs w:val="24"/>
        </w:rPr>
        <w:t xml:space="preserve">represents the mole fraction of </w:t>
      </w:r>
      <w:proofErr w:type="spellStart"/>
      <w:r w:rsidRPr="003C1479">
        <w:rPr>
          <w:rFonts w:ascii="Arial" w:hAnsi="Arial" w:cs="Arial"/>
          <w:i/>
          <w:iCs/>
          <w:sz w:val="24"/>
          <w:szCs w:val="24"/>
        </w:rPr>
        <w:t>i</w:t>
      </w:r>
      <w:r w:rsidRPr="00C23E90">
        <w:rPr>
          <w:rFonts w:ascii="Arial" w:hAnsi="Arial" w:cs="Arial"/>
          <w:sz w:val="24"/>
          <w:szCs w:val="24"/>
        </w:rPr>
        <w:t>th</w:t>
      </w:r>
      <w:proofErr w:type="spellEnd"/>
      <w:r w:rsidRPr="00C23E90">
        <w:rPr>
          <w:rFonts w:ascii="Arial" w:hAnsi="Arial" w:cs="Arial"/>
          <w:sz w:val="24"/>
          <w:szCs w:val="24"/>
        </w:rPr>
        <w:t xml:space="preserve"> </w:t>
      </w:r>
      <w:proofErr w:type="gramStart"/>
      <w:r w:rsidRPr="00C23E90">
        <w:rPr>
          <w:rFonts w:ascii="Arial" w:hAnsi="Arial" w:cs="Arial"/>
          <w:sz w:val="24"/>
          <w:szCs w:val="24"/>
        </w:rPr>
        <w:t>component.</w:t>
      </w:r>
      <w:proofErr w:type="gramEnd"/>
      <w:r w:rsidRPr="00C23E90">
        <w:rPr>
          <w:rFonts w:ascii="Arial" w:hAnsi="Arial" w:cs="Arial"/>
          <w:sz w:val="24"/>
          <w:szCs w:val="24"/>
        </w:rPr>
        <w:t xml:space="preserve"> Based on </w:t>
      </w:r>
      <m:oMath>
        <m:r>
          <w:rPr>
            <w:rFonts w:ascii="Cambria Math" w:hAnsi="Cambria Math" w:cs="Arial"/>
            <w:sz w:val="24"/>
            <w:szCs w:val="24"/>
          </w:rPr>
          <m:t>eqn (1.2)</m:t>
        </m:r>
      </m:oMath>
      <w:r w:rsidRPr="00C23E90">
        <w:rPr>
          <w:rFonts w:ascii="Arial"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ΔS</m:t>
            </m:r>
          </m:e>
          <m:sub>
            <m:r>
              <w:rPr>
                <w:rFonts w:ascii="Cambria Math" w:hAnsi="Cambria Math" w:cs="Arial"/>
                <w:sz w:val="24"/>
                <w:szCs w:val="24"/>
              </w:rPr>
              <m:t>mix</m:t>
            </m:r>
          </m:sub>
        </m:sSub>
      </m:oMath>
      <w:r w:rsidRPr="00C23E90">
        <w:rPr>
          <w:rFonts w:ascii="Arial" w:hAnsi="Arial" w:cs="Arial"/>
          <w:sz w:val="24"/>
          <w:szCs w:val="24"/>
        </w:rPr>
        <w:t xml:space="preserve"> is at its maximum value at equal molar fractions of the constituent elements. This value can be calculated for an equimolar ternary, quaternary and, quinary alloys to be 1.10</w:t>
      </w:r>
      <w:r w:rsidRPr="00C23E90">
        <w:rPr>
          <w:rFonts w:ascii="Arial" w:hAnsi="Arial" w:cs="Arial"/>
          <w:i/>
          <w:iCs/>
          <w:sz w:val="24"/>
          <w:szCs w:val="24"/>
        </w:rPr>
        <w:t>R</w:t>
      </w:r>
      <w:r w:rsidRPr="00C23E90">
        <w:rPr>
          <w:rFonts w:ascii="Arial" w:hAnsi="Arial" w:cs="Arial"/>
          <w:sz w:val="24"/>
          <w:szCs w:val="24"/>
        </w:rPr>
        <w:t>, 1.39</w:t>
      </w:r>
      <w:r w:rsidRPr="00C23E90">
        <w:rPr>
          <w:rFonts w:ascii="Arial" w:hAnsi="Arial" w:cs="Arial"/>
          <w:i/>
          <w:iCs/>
          <w:sz w:val="24"/>
          <w:szCs w:val="24"/>
        </w:rPr>
        <w:t>R,</w:t>
      </w:r>
      <w:r w:rsidRPr="00C23E90">
        <w:rPr>
          <w:rFonts w:ascii="Arial" w:hAnsi="Arial" w:cs="Arial"/>
          <w:sz w:val="24"/>
          <w:szCs w:val="24"/>
        </w:rPr>
        <w:t xml:space="preserve"> and 1.61</w:t>
      </w:r>
      <w:r w:rsidRPr="00C23E90">
        <w:rPr>
          <w:rFonts w:ascii="Arial" w:hAnsi="Arial" w:cs="Arial"/>
          <w:i/>
          <w:iCs/>
          <w:sz w:val="24"/>
          <w:szCs w:val="24"/>
        </w:rPr>
        <w:t xml:space="preserve">R </w:t>
      </w:r>
      <w:r w:rsidRPr="00C23E90">
        <w:rPr>
          <w:rFonts w:ascii="Arial" w:hAnsi="Arial" w:cs="Arial"/>
          <w:sz w:val="24"/>
          <w:szCs w:val="24"/>
        </w:rPr>
        <w:t xml:space="preserve">respectively. </w:t>
      </w:r>
    </w:p>
    <w:p w14:paraId="620F2982" w14:textId="0E1753CB" w:rsidR="0046642F" w:rsidRPr="00C23E90" w:rsidRDefault="0046642F" w:rsidP="0046642F">
      <w:pPr>
        <w:numPr>
          <w:ilvl w:val="12"/>
          <w:numId w:val="0"/>
        </w:numPr>
        <w:spacing w:line="480" w:lineRule="auto"/>
        <w:jc w:val="both"/>
        <w:rPr>
          <w:rFonts w:ascii="Arial" w:hAnsi="Arial" w:cs="Arial"/>
          <w:sz w:val="24"/>
          <w:szCs w:val="24"/>
        </w:rPr>
      </w:pPr>
      <w:r w:rsidRPr="00C23E90">
        <w:rPr>
          <w:rFonts w:ascii="Arial" w:hAnsi="Arial" w:cs="Arial"/>
          <w:sz w:val="24"/>
          <w:szCs w:val="24"/>
        </w:rPr>
        <w:t>Contrastingly,</w:t>
      </w:r>
      <w:r w:rsidR="00C1410A" w:rsidRPr="00C23E90">
        <w:rPr>
          <w:rFonts w:ascii="Arial" w:hAnsi="Arial" w:cs="Arial"/>
          <w:sz w:val="24"/>
          <w:szCs w:val="24"/>
        </w:rPr>
        <w:t xml:space="preserve"> </w:t>
      </w:r>
      <w:r w:rsidRPr="00C23E90">
        <w:rPr>
          <w:rFonts w:ascii="Arial" w:hAnsi="Arial" w:cs="Arial"/>
          <w:sz w:val="24"/>
          <w:szCs w:val="24"/>
        </w:rPr>
        <w:t xml:space="preserve">the </w:t>
      </w:r>
      <m:oMath>
        <m:sSub>
          <m:sSubPr>
            <m:ctrlPr>
              <w:rPr>
                <w:rFonts w:ascii="Cambria Math" w:hAnsi="Cambria Math" w:cs="Arial"/>
                <w:i/>
                <w:sz w:val="24"/>
                <w:szCs w:val="24"/>
              </w:rPr>
            </m:ctrlPr>
          </m:sSubPr>
          <m:e>
            <m:r>
              <w:rPr>
                <w:rFonts w:ascii="Cambria Math" w:hAnsi="Cambria Math" w:cs="Arial"/>
                <w:sz w:val="24"/>
                <w:szCs w:val="24"/>
              </w:rPr>
              <m:t>ΔH</m:t>
            </m:r>
          </m:e>
          <m:sub>
            <m:r>
              <w:rPr>
                <w:rFonts w:ascii="Cambria Math" w:hAnsi="Cambria Math" w:cs="Arial"/>
                <w:sz w:val="24"/>
                <w:szCs w:val="24"/>
              </w:rPr>
              <m:t>mix</m:t>
            </m:r>
          </m:sub>
        </m:sSub>
      </m:oMath>
      <w:r w:rsidRPr="00C23E90">
        <w:rPr>
          <w:rFonts w:ascii="Arial" w:hAnsi="Arial" w:cs="Arial"/>
          <w:sz w:val="24"/>
          <w:szCs w:val="24"/>
        </w:rPr>
        <w:t xml:space="preserve"> value differs in ordered intermetallic and phase-segregated systems which is why the entropic contribution to total free energy (</w:t>
      </w:r>
      <m:oMath>
        <m:r>
          <w:rPr>
            <w:rFonts w:ascii="Cambria Math" w:hAnsi="Cambria Math" w:cs="Arial"/>
            <w:sz w:val="24"/>
            <w:szCs w:val="24"/>
          </w:rPr>
          <m:t>T</m:t>
        </m:r>
        <m:sSub>
          <m:sSubPr>
            <m:ctrlPr>
              <w:rPr>
                <w:rFonts w:ascii="Cambria Math" w:hAnsi="Cambria Math" w:cs="Arial"/>
                <w:i/>
                <w:sz w:val="24"/>
                <w:szCs w:val="24"/>
              </w:rPr>
            </m:ctrlPr>
          </m:sSubPr>
          <m:e>
            <m:r>
              <w:rPr>
                <w:rFonts w:ascii="Cambria Math" w:hAnsi="Cambria Math" w:cs="Arial"/>
                <w:sz w:val="24"/>
                <w:szCs w:val="24"/>
              </w:rPr>
              <m:t>ΔS</m:t>
            </m:r>
          </m:e>
          <m:sub>
            <m:r>
              <w:rPr>
                <w:rFonts w:ascii="Cambria Math" w:hAnsi="Cambria Math" w:cs="Arial"/>
                <w:sz w:val="24"/>
                <w:szCs w:val="24"/>
              </w:rPr>
              <m:t>mix</m:t>
            </m:r>
          </m:sub>
        </m:sSub>
        <m:r>
          <w:rPr>
            <w:rFonts w:ascii="Cambria Math" w:hAnsi="Cambria Math" w:cs="Arial"/>
            <w:sz w:val="24"/>
            <w:szCs w:val="24"/>
          </w:rPr>
          <m:t>)</m:t>
        </m:r>
      </m:oMath>
      <w:r w:rsidR="00F86FE1" w:rsidRPr="00C23E90">
        <w:rPr>
          <w:rFonts w:ascii="Arial" w:hAnsi="Arial" w:cs="Arial"/>
          <w:sz w:val="24"/>
          <w:szCs w:val="24"/>
        </w:rPr>
        <w:t xml:space="preserve"> </w:t>
      </w:r>
      <w:r w:rsidRPr="00C23E90">
        <w:rPr>
          <w:rFonts w:ascii="Arial" w:hAnsi="Arial" w:cs="Arial"/>
          <w:sz w:val="24"/>
          <w:szCs w:val="24"/>
        </w:rPr>
        <w:t xml:space="preserve">subdues the enthalpic contribution </w:t>
      </w:r>
      <m:oMath>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ΔH</m:t>
            </m:r>
          </m:e>
          <m:sub>
            <m:r>
              <w:rPr>
                <w:rFonts w:ascii="Cambria Math" w:hAnsi="Cambria Math" w:cs="Arial"/>
                <w:sz w:val="24"/>
                <w:szCs w:val="24"/>
              </w:rPr>
              <m:t>mix</m:t>
            </m:r>
          </m:sub>
        </m:sSub>
        <m:r>
          <w:rPr>
            <w:rFonts w:ascii="Cambria Math" w:hAnsi="Cambria Math" w:cs="Arial"/>
            <w:sz w:val="24"/>
            <w:szCs w:val="24"/>
          </w:rPr>
          <m:t>)</m:t>
        </m:r>
      </m:oMath>
      <w:r w:rsidRPr="00C23E90">
        <w:rPr>
          <w:rFonts w:ascii="Arial" w:hAnsi="Arial" w:cs="Arial"/>
          <w:sz w:val="24"/>
          <w:szCs w:val="24"/>
        </w:rPr>
        <w:t xml:space="preserve"> at different critical temperatures.</w:t>
      </w:r>
      <w:r w:rsidR="007D742F" w:rsidRPr="00C23E90">
        <w:rPr>
          <w:rFonts w:ascii="Arial" w:hAnsi="Arial" w:cs="Arial"/>
          <w:sz w:val="24"/>
          <w:szCs w:val="24"/>
          <w:vertAlign w:val="superscript"/>
        </w:rPr>
        <w:t>23</w:t>
      </w:r>
    </w:p>
    <w:p w14:paraId="5E332381" w14:textId="5388DD78" w:rsidR="00723C06" w:rsidRPr="00C23E90" w:rsidRDefault="0046642F" w:rsidP="00AE7327">
      <w:pPr>
        <w:numPr>
          <w:ilvl w:val="12"/>
          <w:numId w:val="0"/>
        </w:numPr>
        <w:spacing w:line="480" w:lineRule="auto"/>
        <w:jc w:val="both"/>
        <w:rPr>
          <w:rFonts w:ascii="Arial" w:hAnsi="Arial" w:cs="Arial"/>
          <w:sz w:val="24"/>
          <w:szCs w:val="24"/>
        </w:rPr>
      </w:pPr>
      <w:r w:rsidRPr="00C23E90">
        <w:rPr>
          <w:rFonts w:ascii="Arial" w:hAnsi="Arial" w:cs="Arial"/>
          <w:sz w:val="24"/>
          <w:szCs w:val="24"/>
        </w:rPr>
        <w:tab/>
      </w:r>
      <m:oMath>
        <m:r>
          <w:rPr>
            <w:rFonts w:ascii="Cambria Math" w:hAnsi="Cambria Math" w:cs="Arial"/>
            <w:sz w:val="24"/>
            <w:szCs w:val="24"/>
          </w:rPr>
          <m:t xml:space="preserve">Equations </m:t>
        </m:r>
        <m:d>
          <m:dPr>
            <m:ctrlPr>
              <w:rPr>
                <w:rFonts w:ascii="Cambria Math" w:hAnsi="Cambria Math" w:cs="Arial"/>
                <w:i/>
                <w:sz w:val="24"/>
                <w:szCs w:val="24"/>
              </w:rPr>
            </m:ctrlPr>
          </m:dPr>
          <m:e>
            <m:r>
              <w:rPr>
                <w:rFonts w:ascii="Cambria Math" w:hAnsi="Cambria Math" w:cs="Arial"/>
                <w:sz w:val="24"/>
                <w:szCs w:val="24"/>
              </w:rPr>
              <m:t>1.1</m:t>
            </m:r>
          </m:e>
        </m:d>
        <m:r>
          <w:rPr>
            <w:rFonts w:ascii="Cambria Math" w:hAnsi="Cambria Math" w:cs="Arial"/>
            <w:sz w:val="24"/>
            <w:szCs w:val="24"/>
          </w:rPr>
          <m:t xml:space="preserve"> and </m:t>
        </m:r>
        <m:d>
          <m:dPr>
            <m:ctrlPr>
              <w:rPr>
                <w:rFonts w:ascii="Cambria Math" w:hAnsi="Cambria Math" w:cs="Arial"/>
                <w:i/>
                <w:sz w:val="24"/>
                <w:szCs w:val="24"/>
              </w:rPr>
            </m:ctrlPr>
          </m:dPr>
          <m:e>
            <m:r>
              <w:rPr>
                <w:rFonts w:ascii="Cambria Math" w:hAnsi="Cambria Math" w:cs="Arial"/>
                <w:sz w:val="24"/>
                <w:szCs w:val="24"/>
              </w:rPr>
              <m:t>1.2</m:t>
            </m:r>
          </m:e>
        </m:d>
        <m:r>
          <w:rPr>
            <w:rFonts w:ascii="Cambria Math" w:hAnsi="Cambria Math" w:cs="Arial"/>
            <w:sz w:val="24"/>
            <w:szCs w:val="24"/>
          </w:rPr>
          <m:t xml:space="preserve"> </m:t>
        </m:r>
      </m:oMath>
      <w:r w:rsidRPr="00C23E90">
        <w:rPr>
          <w:rFonts w:ascii="Arial" w:hAnsi="Arial" w:cs="Arial"/>
          <w:sz w:val="24"/>
          <w:szCs w:val="24"/>
        </w:rPr>
        <w:t xml:space="preserve">are fundamental to understanding the formation and properties of HEMs as they qualitatively describe the enthalpy-entropy </w:t>
      </w:r>
      <w:r w:rsidRPr="00C23E90">
        <w:rPr>
          <w:rFonts w:ascii="Arial" w:hAnsi="Arial" w:cs="Arial"/>
          <w:sz w:val="24"/>
          <w:szCs w:val="24"/>
        </w:rPr>
        <w:lastRenderedPageBreak/>
        <w:t>relationship in multicomponent systems at various temperatures. The two major deductions that can be drawn from these are as follow: 1) At sufficiently high temperatures, configurational entropy emerges as the main stabilizing term in multicomponent systems (2)  increase in the number of constituent elements at a near-equimolar ratio significantly boosts the entropic contributions, resulting in a decrease in the overall free energy of the system.</w:t>
      </w:r>
      <w:r w:rsidR="007D742F" w:rsidRPr="00C23E90">
        <w:rPr>
          <w:rFonts w:ascii="Arial" w:hAnsi="Arial" w:cs="Arial"/>
          <w:sz w:val="24"/>
          <w:szCs w:val="24"/>
          <w:vertAlign w:val="superscript"/>
        </w:rPr>
        <w:t>23</w:t>
      </w:r>
    </w:p>
    <w:p w14:paraId="61418E07" w14:textId="77777777" w:rsidR="00BB5E4D" w:rsidRPr="00C23E90" w:rsidRDefault="00BB5E4D" w:rsidP="00196CC7">
      <w:pPr>
        <w:pStyle w:val="Heading2"/>
        <w:spacing w:line="480" w:lineRule="auto"/>
        <w:jc w:val="both"/>
        <w:rPr>
          <w:rFonts w:ascii="Arial" w:hAnsi="Arial" w:cs="Arial"/>
          <w:sz w:val="24"/>
          <w:szCs w:val="24"/>
        </w:rPr>
      </w:pPr>
      <w:bookmarkStart w:id="13" w:name="_Toc82077318"/>
      <w:bookmarkStart w:id="14" w:name="_Toc86515879"/>
      <w:r w:rsidRPr="00C23E90">
        <w:rPr>
          <w:rFonts w:ascii="Arial" w:hAnsi="Arial" w:cs="Arial"/>
          <w:sz w:val="24"/>
          <w:szCs w:val="24"/>
        </w:rPr>
        <w:t>Preparation of heterogeneous catalysts</w:t>
      </w:r>
      <w:bookmarkEnd w:id="13"/>
      <w:bookmarkEnd w:id="14"/>
    </w:p>
    <w:p w14:paraId="6C26FD6B" w14:textId="57E9C9C1" w:rsidR="004A00BB" w:rsidRPr="00C23E90" w:rsidRDefault="00BB5E4D" w:rsidP="004A00BB">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A11A23" w:rsidRPr="00C23E90">
        <w:rPr>
          <w:rFonts w:ascii="Arial" w:hAnsi="Arial" w:cs="Arial"/>
          <w:sz w:val="24"/>
          <w:szCs w:val="24"/>
        </w:rPr>
        <w:t>H</w:t>
      </w:r>
      <w:r w:rsidR="006E3E65" w:rsidRPr="00C23E90">
        <w:rPr>
          <w:rFonts w:ascii="Arial" w:hAnsi="Arial" w:cs="Arial"/>
          <w:sz w:val="24"/>
          <w:szCs w:val="24"/>
        </w:rPr>
        <w:t>eteroge</w:t>
      </w:r>
      <w:r w:rsidR="007A68D8" w:rsidRPr="00C23E90">
        <w:rPr>
          <w:rFonts w:ascii="Arial" w:hAnsi="Arial" w:cs="Arial"/>
          <w:sz w:val="24"/>
          <w:szCs w:val="24"/>
        </w:rPr>
        <w:t>ne</w:t>
      </w:r>
      <w:r w:rsidR="00A11A23" w:rsidRPr="00C23E90">
        <w:rPr>
          <w:rFonts w:ascii="Arial" w:hAnsi="Arial" w:cs="Arial"/>
          <w:sz w:val="24"/>
          <w:szCs w:val="24"/>
        </w:rPr>
        <w:t xml:space="preserve">ous </w:t>
      </w:r>
      <w:r w:rsidRPr="00C23E90">
        <w:rPr>
          <w:rFonts w:ascii="Arial" w:hAnsi="Arial" w:cs="Arial"/>
          <w:sz w:val="24"/>
          <w:szCs w:val="24"/>
        </w:rPr>
        <w:t xml:space="preserve">catalysts </w:t>
      </w:r>
      <w:r w:rsidR="00934EC2" w:rsidRPr="00C23E90">
        <w:rPr>
          <w:rFonts w:ascii="Arial" w:hAnsi="Arial" w:cs="Arial"/>
          <w:sz w:val="24"/>
          <w:szCs w:val="24"/>
        </w:rPr>
        <w:t>can be</w:t>
      </w:r>
      <w:r w:rsidR="00A11A23" w:rsidRPr="00C23E90">
        <w:rPr>
          <w:rFonts w:ascii="Arial" w:hAnsi="Arial" w:cs="Arial"/>
          <w:sz w:val="24"/>
          <w:szCs w:val="24"/>
        </w:rPr>
        <w:t xml:space="preserve"> </w:t>
      </w:r>
      <w:r w:rsidR="00901388" w:rsidRPr="00C23E90">
        <w:rPr>
          <w:rFonts w:ascii="Arial" w:hAnsi="Arial" w:cs="Arial"/>
          <w:sz w:val="24"/>
          <w:szCs w:val="24"/>
        </w:rPr>
        <w:t>prepared by mean</w:t>
      </w:r>
      <w:r w:rsidR="00ED1236" w:rsidRPr="00C23E90">
        <w:rPr>
          <w:rFonts w:ascii="Arial" w:hAnsi="Arial" w:cs="Arial"/>
          <w:sz w:val="24"/>
          <w:szCs w:val="24"/>
        </w:rPr>
        <w:t>s</w:t>
      </w:r>
      <w:r w:rsidR="00901388" w:rsidRPr="00C23E90">
        <w:rPr>
          <w:rFonts w:ascii="Arial" w:hAnsi="Arial" w:cs="Arial"/>
          <w:sz w:val="24"/>
          <w:szCs w:val="24"/>
        </w:rPr>
        <w:t xml:space="preserve"> of several </w:t>
      </w:r>
      <w:r w:rsidRPr="00C23E90">
        <w:rPr>
          <w:rFonts w:ascii="Arial" w:hAnsi="Arial" w:cs="Arial"/>
          <w:sz w:val="24"/>
          <w:szCs w:val="24"/>
        </w:rPr>
        <w:t>synthetic methods</w:t>
      </w:r>
      <w:r w:rsidR="00901388" w:rsidRPr="00C23E90">
        <w:rPr>
          <w:rFonts w:ascii="Arial" w:hAnsi="Arial" w:cs="Arial"/>
          <w:sz w:val="24"/>
          <w:szCs w:val="24"/>
        </w:rPr>
        <w:t xml:space="preserve">, including </w:t>
      </w:r>
      <w:r w:rsidRPr="00C23E90">
        <w:rPr>
          <w:rFonts w:ascii="Arial" w:hAnsi="Arial" w:cs="Arial"/>
          <w:sz w:val="24"/>
          <w:szCs w:val="24"/>
        </w:rPr>
        <w:t>precipitation, co-precipitation, sol-gel, incipient wetness impregnation, hydrothermal synthesis, templating,</w:t>
      </w:r>
      <w:r w:rsidR="00A36937" w:rsidRPr="00C23E90">
        <w:rPr>
          <w:rFonts w:ascii="Arial" w:hAnsi="Arial" w:cs="Arial"/>
          <w:sz w:val="24"/>
          <w:szCs w:val="24"/>
        </w:rPr>
        <w:t xml:space="preserve"> deposition-precipitation</w:t>
      </w:r>
      <w:r w:rsidR="00371733" w:rsidRPr="00C23E90">
        <w:rPr>
          <w:rFonts w:ascii="Arial" w:hAnsi="Arial" w:cs="Arial"/>
          <w:sz w:val="24"/>
          <w:szCs w:val="24"/>
        </w:rPr>
        <w:t>,</w:t>
      </w:r>
      <w:r w:rsidR="006C14DE" w:rsidRPr="00C23E90">
        <w:rPr>
          <w:rFonts w:ascii="Arial" w:hAnsi="Arial" w:cs="Arial"/>
          <w:sz w:val="24"/>
          <w:szCs w:val="24"/>
        </w:rPr>
        <w:t xml:space="preserve"> etc.</w:t>
      </w:r>
      <w:r w:rsidR="00ED1236" w:rsidRPr="00C23E90">
        <w:rPr>
          <w:rFonts w:ascii="Arial" w:hAnsi="Arial" w:cs="Arial"/>
          <w:sz w:val="24"/>
          <w:szCs w:val="24"/>
        </w:rPr>
        <w:t xml:space="preserve"> </w:t>
      </w:r>
      <w:r w:rsidR="00E56547" w:rsidRPr="00C23E90">
        <w:rPr>
          <w:rFonts w:ascii="Arial" w:hAnsi="Arial" w:cs="Arial"/>
          <w:sz w:val="24"/>
          <w:szCs w:val="24"/>
        </w:rPr>
        <w:t>T</w:t>
      </w:r>
      <w:r w:rsidR="0094421B" w:rsidRPr="00C23E90">
        <w:rPr>
          <w:rFonts w:ascii="Arial" w:hAnsi="Arial" w:cs="Arial"/>
          <w:sz w:val="24"/>
          <w:szCs w:val="24"/>
        </w:rPr>
        <w:t>he choice of</w:t>
      </w:r>
      <w:r w:rsidR="00ED1236" w:rsidRPr="00C23E90">
        <w:rPr>
          <w:rFonts w:ascii="Arial" w:hAnsi="Arial" w:cs="Arial"/>
          <w:sz w:val="24"/>
          <w:szCs w:val="24"/>
        </w:rPr>
        <w:t xml:space="preserve"> the preparation</w:t>
      </w:r>
      <w:r w:rsidR="0094421B" w:rsidRPr="00C23E90">
        <w:rPr>
          <w:rFonts w:ascii="Arial" w:hAnsi="Arial" w:cs="Arial"/>
          <w:sz w:val="24"/>
          <w:szCs w:val="24"/>
        </w:rPr>
        <w:t xml:space="preserve"> is </w:t>
      </w:r>
      <w:r w:rsidR="006C14DE" w:rsidRPr="00C23E90">
        <w:rPr>
          <w:rFonts w:ascii="Arial" w:hAnsi="Arial" w:cs="Arial"/>
          <w:sz w:val="24"/>
          <w:szCs w:val="24"/>
        </w:rPr>
        <w:t xml:space="preserve">dependent on several factors </w:t>
      </w:r>
      <w:r w:rsidR="007D742F" w:rsidRPr="00C23E90">
        <w:rPr>
          <w:rFonts w:ascii="Arial" w:hAnsi="Arial" w:cs="Arial"/>
          <w:sz w:val="24"/>
          <w:szCs w:val="24"/>
        </w:rPr>
        <w:t>such as</w:t>
      </w:r>
      <w:r w:rsidR="006C14DE" w:rsidRPr="00C23E90">
        <w:rPr>
          <w:rFonts w:ascii="Arial" w:hAnsi="Arial" w:cs="Arial"/>
          <w:sz w:val="24"/>
          <w:szCs w:val="24"/>
        </w:rPr>
        <w:t xml:space="preserve"> the desired physicochemical properties of the final composition, availability of the base materials, and the intended application of the final catalysts</w:t>
      </w:r>
      <w:r w:rsidRPr="00C23E90">
        <w:rPr>
          <w:rFonts w:ascii="Arial" w:hAnsi="Arial" w:cs="Arial"/>
          <w:sz w:val="24"/>
          <w:szCs w:val="24"/>
        </w:rPr>
        <w:t>.</w:t>
      </w:r>
      <w:r w:rsidR="00540683" w:rsidRPr="00C23E90">
        <w:rPr>
          <w:rFonts w:ascii="Arial" w:hAnsi="Arial" w:cs="Arial"/>
          <w:noProof/>
          <w:sz w:val="24"/>
          <w:szCs w:val="24"/>
          <w:vertAlign w:val="superscript"/>
        </w:rPr>
        <w:t>27-29</w:t>
      </w:r>
      <w:r w:rsidRPr="00C23E90">
        <w:rPr>
          <w:rFonts w:ascii="Arial" w:hAnsi="Arial" w:cs="Arial"/>
          <w:sz w:val="24"/>
          <w:szCs w:val="24"/>
        </w:rPr>
        <w:t xml:space="preserve"> </w:t>
      </w:r>
      <w:bookmarkStart w:id="15" w:name="_Toc82077319"/>
    </w:p>
    <w:p w14:paraId="341BE774" w14:textId="47D9087A" w:rsidR="00BB5E4D" w:rsidRPr="00C23E90" w:rsidRDefault="00BB5E4D" w:rsidP="00E4350F">
      <w:pPr>
        <w:pStyle w:val="Heading2"/>
        <w:jc w:val="both"/>
        <w:rPr>
          <w:rFonts w:ascii="Arial" w:hAnsi="Arial" w:cs="Arial"/>
          <w:sz w:val="24"/>
          <w:szCs w:val="24"/>
        </w:rPr>
      </w:pPr>
      <w:bookmarkStart w:id="16" w:name="_Toc86515880"/>
      <w:r w:rsidRPr="00C23E90">
        <w:rPr>
          <w:rFonts w:ascii="Arial" w:hAnsi="Arial" w:cs="Arial"/>
          <w:sz w:val="24"/>
          <w:szCs w:val="24"/>
        </w:rPr>
        <w:t>Precipitation method</w:t>
      </w:r>
      <w:bookmarkEnd w:id="15"/>
      <w:bookmarkEnd w:id="16"/>
    </w:p>
    <w:p w14:paraId="695B9AF9" w14:textId="77777777" w:rsidR="0055266F" w:rsidRPr="00C23E90" w:rsidRDefault="00BB5E4D" w:rsidP="004416BA">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CE0CA2" w:rsidRPr="00C23E90">
        <w:rPr>
          <w:rFonts w:ascii="Arial" w:hAnsi="Arial" w:cs="Arial"/>
          <w:sz w:val="24"/>
          <w:szCs w:val="24"/>
        </w:rPr>
        <w:t xml:space="preserve">Precipitation </w:t>
      </w:r>
      <w:r w:rsidRPr="00C23E90">
        <w:rPr>
          <w:rFonts w:ascii="Arial" w:hAnsi="Arial" w:cs="Arial"/>
          <w:sz w:val="24"/>
          <w:szCs w:val="24"/>
        </w:rPr>
        <w:t xml:space="preserve">is one of the simplest and most </w:t>
      </w:r>
      <w:r w:rsidR="00EB68EF" w:rsidRPr="00C23E90">
        <w:rPr>
          <w:rFonts w:ascii="Arial" w:hAnsi="Arial" w:cs="Arial"/>
          <w:sz w:val="24"/>
          <w:szCs w:val="24"/>
        </w:rPr>
        <w:t>commonly</w:t>
      </w:r>
      <w:r w:rsidRPr="00C23E90">
        <w:rPr>
          <w:rFonts w:ascii="Arial" w:hAnsi="Arial" w:cs="Arial"/>
          <w:sz w:val="24"/>
          <w:szCs w:val="24"/>
        </w:rPr>
        <w:t xml:space="preserve"> used </w:t>
      </w:r>
      <w:r w:rsidR="00A371BE" w:rsidRPr="00C23E90">
        <w:rPr>
          <w:rFonts w:ascii="Arial" w:hAnsi="Arial" w:cs="Arial"/>
          <w:sz w:val="24"/>
          <w:szCs w:val="24"/>
        </w:rPr>
        <w:t xml:space="preserve">synthetic </w:t>
      </w:r>
      <w:r w:rsidR="001775D3" w:rsidRPr="00C23E90">
        <w:rPr>
          <w:rFonts w:ascii="Arial" w:hAnsi="Arial" w:cs="Arial"/>
          <w:sz w:val="24"/>
          <w:szCs w:val="24"/>
        </w:rPr>
        <w:t>methods</w:t>
      </w:r>
      <w:r w:rsidR="00EE3224" w:rsidRPr="00C23E90">
        <w:rPr>
          <w:rFonts w:ascii="Arial" w:hAnsi="Arial" w:cs="Arial"/>
          <w:sz w:val="24"/>
          <w:szCs w:val="24"/>
        </w:rPr>
        <w:t xml:space="preserve"> to </w:t>
      </w:r>
      <w:r w:rsidR="004C7038" w:rsidRPr="00C23E90">
        <w:rPr>
          <w:rFonts w:ascii="Arial" w:hAnsi="Arial" w:cs="Arial"/>
          <w:sz w:val="24"/>
          <w:szCs w:val="24"/>
        </w:rPr>
        <w:t xml:space="preserve">fabricate </w:t>
      </w:r>
      <w:r w:rsidRPr="00C23E90">
        <w:rPr>
          <w:rFonts w:ascii="Arial" w:hAnsi="Arial" w:cs="Arial"/>
          <w:sz w:val="24"/>
          <w:szCs w:val="24"/>
        </w:rPr>
        <w:t>bulk catalysts and support materials such as TiO</w:t>
      </w:r>
      <w:r w:rsidRPr="00C23E90">
        <w:rPr>
          <w:rFonts w:ascii="Arial" w:hAnsi="Arial" w:cs="Arial"/>
          <w:sz w:val="24"/>
          <w:szCs w:val="24"/>
          <w:vertAlign w:val="subscript"/>
        </w:rPr>
        <w:t>2</w:t>
      </w:r>
      <w:r w:rsidRPr="00C23E90">
        <w:rPr>
          <w:rFonts w:ascii="Arial" w:hAnsi="Arial" w:cs="Arial"/>
          <w:sz w:val="24"/>
          <w:szCs w:val="24"/>
        </w:rPr>
        <w:t xml:space="preserve"> Al</w:t>
      </w:r>
      <w:r w:rsidRPr="00C23E90">
        <w:rPr>
          <w:rFonts w:ascii="Arial" w:hAnsi="Arial" w:cs="Arial"/>
          <w:sz w:val="24"/>
          <w:szCs w:val="24"/>
          <w:vertAlign w:val="subscript"/>
        </w:rPr>
        <w:t>2</w:t>
      </w:r>
      <w:r w:rsidRPr="00C23E90">
        <w:rPr>
          <w:rFonts w:ascii="Arial" w:hAnsi="Arial" w:cs="Arial"/>
          <w:sz w:val="24"/>
          <w:szCs w:val="24"/>
        </w:rPr>
        <w:t>O</w:t>
      </w:r>
      <w:r w:rsidRPr="00C23E90">
        <w:rPr>
          <w:rFonts w:ascii="Arial" w:hAnsi="Arial" w:cs="Arial"/>
          <w:sz w:val="24"/>
          <w:szCs w:val="24"/>
          <w:vertAlign w:val="subscript"/>
        </w:rPr>
        <w:t>3</w:t>
      </w:r>
      <w:r w:rsidRPr="00C23E90">
        <w:rPr>
          <w:rFonts w:ascii="Arial" w:hAnsi="Arial" w:cs="Arial"/>
          <w:sz w:val="24"/>
          <w:szCs w:val="24"/>
        </w:rPr>
        <w:t>, ZrO</w:t>
      </w:r>
      <w:r w:rsidRPr="00C23E90">
        <w:rPr>
          <w:rFonts w:ascii="Arial" w:hAnsi="Arial" w:cs="Arial"/>
          <w:sz w:val="24"/>
          <w:szCs w:val="24"/>
          <w:vertAlign w:val="subscript"/>
        </w:rPr>
        <w:t>2</w:t>
      </w:r>
      <w:r w:rsidRPr="00C23E90">
        <w:rPr>
          <w:rFonts w:ascii="Arial" w:hAnsi="Arial" w:cs="Arial"/>
          <w:sz w:val="24"/>
          <w:szCs w:val="24"/>
        </w:rPr>
        <w:t>, SiO</w:t>
      </w:r>
      <w:r w:rsidRPr="00C23E90">
        <w:rPr>
          <w:rFonts w:ascii="Arial" w:hAnsi="Arial" w:cs="Arial"/>
          <w:sz w:val="24"/>
          <w:szCs w:val="24"/>
          <w:vertAlign w:val="subscript"/>
        </w:rPr>
        <w:t>2</w:t>
      </w:r>
      <w:r w:rsidRPr="00C23E90">
        <w:rPr>
          <w:rFonts w:ascii="Arial" w:hAnsi="Arial" w:cs="Arial"/>
          <w:sz w:val="24"/>
          <w:szCs w:val="24"/>
        </w:rPr>
        <w:t>, etc.</w:t>
      </w:r>
      <w:r w:rsidR="00540683" w:rsidRPr="00C23E90">
        <w:rPr>
          <w:rFonts w:ascii="Arial" w:hAnsi="Arial" w:cs="Arial"/>
          <w:noProof/>
          <w:sz w:val="24"/>
          <w:szCs w:val="24"/>
          <w:vertAlign w:val="superscript"/>
        </w:rPr>
        <w:t>28,29</w:t>
      </w:r>
      <w:r w:rsidRPr="00C23E90">
        <w:rPr>
          <w:rFonts w:ascii="Arial" w:hAnsi="Arial" w:cs="Arial"/>
          <w:sz w:val="24"/>
          <w:szCs w:val="24"/>
        </w:rPr>
        <w:t xml:space="preserve">  </w:t>
      </w:r>
      <w:r w:rsidR="00CE0CA2" w:rsidRPr="00C23E90">
        <w:rPr>
          <w:rFonts w:ascii="Arial" w:hAnsi="Arial" w:cs="Arial"/>
          <w:sz w:val="24"/>
          <w:szCs w:val="24"/>
        </w:rPr>
        <w:t xml:space="preserve">It </w:t>
      </w:r>
      <w:r w:rsidR="00CE0CA2" w:rsidRPr="00C23E90">
        <w:rPr>
          <w:rFonts w:ascii="Arial" w:hAnsi="Arial" w:cs="Arial"/>
          <w:sz w:val="24"/>
          <w:szCs w:val="24"/>
          <w:lang w:val="en-GB"/>
        </w:rPr>
        <w:t xml:space="preserve">involves the combination of two </w:t>
      </w:r>
      <w:proofErr w:type="gramStart"/>
      <w:r w:rsidR="00CE0CA2" w:rsidRPr="00C23E90">
        <w:rPr>
          <w:rFonts w:ascii="Arial" w:hAnsi="Arial" w:cs="Arial"/>
          <w:sz w:val="24"/>
          <w:szCs w:val="24"/>
          <w:lang w:val="en-GB"/>
        </w:rPr>
        <w:t>solutions</w:t>
      </w:r>
      <w:r w:rsidR="0077227F" w:rsidRPr="00C23E90">
        <w:rPr>
          <w:rFonts w:ascii="Arial" w:hAnsi="Arial" w:cs="Arial"/>
          <w:sz w:val="24"/>
          <w:szCs w:val="24"/>
          <w:lang w:val="en-GB"/>
        </w:rPr>
        <w:t>;</w:t>
      </w:r>
      <w:proofErr w:type="gramEnd"/>
      <w:r w:rsidR="00CE0CA2" w:rsidRPr="00C23E90">
        <w:rPr>
          <w:rFonts w:ascii="Arial" w:hAnsi="Arial" w:cs="Arial"/>
          <w:sz w:val="24"/>
          <w:szCs w:val="24"/>
          <w:lang w:val="en-GB"/>
        </w:rPr>
        <w:t xml:space="preserve"> one consisting of the precipitating agent and the other containing the solubilized catalysts precursor</w:t>
      </w:r>
      <w:r w:rsidR="00CD34CD" w:rsidRPr="00C23E90">
        <w:rPr>
          <w:rFonts w:ascii="Arial" w:hAnsi="Arial" w:cs="Arial"/>
          <w:sz w:val="24"/>
          <w:szCs w:val="24"/>
          <w:lang w:val="en-GB"/>
        </w:rPr>
        <w:t xml:space="preserve">, </w:t>
      </w:r>
      <w:r w:rsidR="00CE0CA2" w:rsidRPr="00C23E90">
        <w:rPr>
          <w:rFonts w:ascii="Arial" w:hAnsi="Arial" w:cs="Arial"/>
          <w:sz w:val="24"/>
          <w:szCs w:val="24"/>
          <w:lang w:val="en-GB"/>
        </w:rPr>
        <w:t>usually a high-valent metal cation</w:t>
      </w:r>
      <w:r w:rsidR="00CD34CD" w:rsidRPr="00C23E90">
        <w:rPr>
          <w:rFonts w:ascii="Arial" w:hAnsi="Arial" w:cs="Arial"/>
          <w:sz w:val="24"/>
          <w:szCs w:val="24"/>
          <w:lang w:val="en-GB"/>
        </w:rPr>
        <w:t>.</w:t>
      </w:r>
      <w:r w:rsidR="009259A2" w:rsidRPr="00C23E90">
        <w:rPr>
          <w:rFonts w:ascii="Arial" w:hAnsi="Arial" w:cs="Arial"/>
          <w:sz w:val="24"/>
          <w:szCs w:val="24"/>
          <w:lang w:val="en-GB"/>
        </w:rPr>
        <w:t xml:space="preserve"> </w:t>
      </w:r>
      <w:r w:rsidR="00EC3FE5" w:rsidRPr="00C23E90">
        <w:rPr>
          <w:rFonts w:ascii="Arial" w:hAnsi="Arial" w:cs="Arial"/>
          <w:sz w:val="24"/>
          <w:szCs w:val="24"/>
          <w:lang w:val="en-GB"/>
        </w:rPr>
        <w:t>Several</w:t>
      </w:r>
      <w:r w:rsidRPr="00C23E90">
        <w:rPr>
          <w:rFonts w:ascii="Arial" w:hAnsi="Arial" w:cs="Arial"/>
          <w:sz w:val="24"/>
          <w:szCs w:val="24"/>
          <w:lang w:val="en-GB"/>
        </w:rPr>
        <w:t xml:space="preserve"> key processes occur during precipitation which includes mixing/supersaturation of the </w:t>
      </w:r>
      <w:r w:rsidRPr="00C23E90">
        <w:rPr>
          <w:rFonts w:ascii="Arial" w:hAnsi="Arial" w:cs="Arial"/>
          <w:sz w:val="24"/>
          <w:szCs w:val="24"/>
        </w:rPr>
        <w:t>solubilized metal precursors</w:t>
      </w:r>
      <w:r w:rsidRPr="00C23E90">
        <w:rPr>
          <w:rFonts w:ascii="Arial" w:hAnsi="Arial" w:cs="Arial"/>
          <w:sz w:val="24"/>
          <w:szCs w:val="24"/>
          <w:lang w:val="en-GB"/>
        </w:rPr>
        <w:t xml:space="preserve">, spontaneous creation of the solid seed crystal in the mother liquor (nucleation), growth of the nuclei to form the primary product, and aggregation of </w:t>
      </w:r>
      <w:r w:rsidRPr="00C23E90">
        <w:rPr>
          <w:rFonts w:ascii="Arial" w:hAnsi="Arial" w:cs="Arial"/>
          <w:sz w:val="24"/>
          <w:szCs w:val="24"/>
          <w:lang w:val="en-GB"/>
        </w:rPr>
        <w:lastRenderedPageBreak/>
        <w:t>the primary particles.</w:t>
      </w:r>
      <w:r w:rsidR="00540683" w:rsidRPr="00C23E90">
        <w:rPr>
          <w:rFonts w:ascii="Arial" w:hAnsi="Arial" w:cs="Arial"/>
          <w:noProof/>
          <w:sz w:val="24"/>
          <w:szCs w:val="24"/>
          <w:vertAlign w:val="superscript"/>
          <w:lang w:val="en-GB"/>
        </w:rPr>
        <w:t>29</w:t>
      </w:r>
      <w:r w:rsidRPr="00C23E90">
        <w:rPr>
          <w:rFonts w:ascii="Arial" w:hAnsi="Arial" w:cs="Arial"/>
          <w:sz w:val="24"/>
          <w:szCs w:val="24"/>
          <w:lang w:val="en-GB"/>
        </w:rPr>
        <w:t xml:space="preserve"> Precipitation is significantly affected by the initial mixing of the components in the solution. Homogenized products result from sufficient mixing and are especially important in coprecipitation. Nucleation and aggregation processes are primarily affected by the rate of stirring.</w:t>
      </w:r>
      <w:r w:rsidR="00540683" w:rsidRPr="00C23E90">
        <w:rPr>
          <w:rFonts w:ascii="Arial" w:hAnsi="Arial" w:cs="Arial"/>
          <w:noProof/>
          <w:sz w:val="24"/>
          <w:szCs w:val="24"/>
          <w:vertAlign w:val="superscript"/>
          <w:lang w:val="en-GB"/>
        </w:rPr>
        <w:t>29</w:t>
      </w:r>
      <w:r w:rsidRPr="00C23E90">
        <w:rPr>
          <w:rFonts w:ascii="Arial" w:hAnsi="Arial" w:cs="Arial"/>
          <w:sz w:val="24"/>
          <w:szCs w:val="24"/>
          <w:lang w:val="en-GB"/>
        </w:rPr>
        <w:t xml:space="preserve"> The size of the aggregate can be tuned by altering the manner of mixing and stirring rate. The stirring rate has no significant influence on the growth rate of the nuclei.</w:t>
      </w:r>
      <w:r w:rsidR="00540683" w:rsidRPr="00C23E90">
        <w:rPr>
          <w:rFonts w:ascii="Arial" w:hAnsi="Arial" w:cs="Arial"/>
          <w:noProof/>
          <w:sz w:val="24"/>
          <w:szCs w:val="24"/>
          <w:vertAlign w:val="superscript"/>
          <w:lang w:val="en-GB"/>
        </w:rPr>
        <w:t>29</w:t>
      </w:r>
      <w:r w:rsidRPr="00C23E90">
        <w:rPr>
          <w:rFonts w:ascii="Arial" w:hAnsi="Arial" w:cs="Arial"/>
          <w:sz w:val="24"/>
          <w:szCs w:val="24"/>
          <w:lang w:val="en-GB"/>
        </w:rPr>
        <w:t xml:space="preserve"> Nucleation</w:t>
      </w:r>
      <w:r w:rsidR="00F97B87" w:rsidRPr="00C23E90">
        <w:rPr>
          <w:rFonts w:ascii="Arial" w:hAnsi="Arial" w:cs="Arial"/>
          <w:sz w:val="24"/>
          <w:szCs w:val="24"/>
          <w:lang w:val="en-GB"/>
        </w:rPr>
        <w:t xml:space="preserve"> can be</w:t>
      </w:r>
      <w:r w:rsidRPr="00C23E90">
        <w:rPr>
          <w:rFonts w:ascii="Arial" w:hAnsi="Arial" w:cs="Arial"/>
          <w:sz w:val="24"/>
          <w:szCs w:val="24"/>
          <w:lang w:val="en-GB"/>
        </w:rPr>
        <w:t xml:space="preserve"> </w:t>
      </w:r>
      <w:r w:rsidR="00F97B87" w:rsidRPr="00C23E90">
        <w:rPr>
          <w:rFonts w:ascii="Arial" w:hAnsi="Arial" w:cs="Arial"/>
          <w:sz w:val="24"/>
          <w:szCs w:val="24"/>
          <w:lang w:val="en-GB"/>
        </w:rPr>
        <w:t xml:space="preserve">homogeneous or heterogeneous and </w:t>
      </w:r>
      <w:r w:rsidRPr="00C23E90">
        <w:rPr>
          <w:rFonts w:ascii="Arial" w:hAnsi="Arial" w:cs="Arial"/>
          <w:sz w:val="24"/>
          <w:szCs w:val="24"/>
          <w:lang w:val="en-GB"/>
        </w:rPr>
        <w:t>occurs only if the solution is supersaturated with respect to the solubilized solid which is to be precipitated.</w:t>
      </w:r>
      <w:r w:rsidR="00540683" w:rsidRPr="00C23E90">
        <w:rPr>
          <w:rFonts w:ascii="Arial" w:hAnsi="Arial" w:cs="Arial"/>
          <w:noProof/>
          <w:sz w:val="24"/>
          <w:szCs w:val="24"/>
          <w:vertAlign w:val="superscript"/>
          <w:lang w:val="en-GB"/>
        </w:rPr>
        <w:t>29</w:t>
      </w:r>
      <w:r w:rsidRPr="00C23E90">
        <w:rPr>
          <w:rFonts w:ascii="Arial" w:hAnsi="Arial" w:cs="Arial"/>
          <w:sz w:val="24"/>
          <w:szCs w:val="24"/>
          <w:lang w:val="en-GB"/>
        </w:rPr>
        <w:t xml:space="preserve"> For homogeneous nucleation, the particles (seeds) are produced from </w:t>
      </w:r>
      <w:r w:rsidRPr="00C23E90">
        <w:rPr>
          <w:rFonts w:ascii="Arial" w:hAnsi="Arial" w:cs="Arial"/>
          <w:sz w:val="24"/>
          <w:szCs w:val="24"/>
        </w:rPr>
        <w:t>spontaneous self-assembly of solubilized precursors</w:t>
      </w:r>
      <w:r w:rsidR="00792AD1" w:rsidRPr="00C23E90">
        <w:rPr>
          <w:rFonts w:ascii="Arial" w:hAnsi="Arial" w:cs="Arial"/>
          <w:sz w:val="24"/>
          <w:szCs w:val="24"/>
        </w:rPr>
        <w:t xml:space="preserve"> which causes </w:t>
      </w:r>
      <w:r w:rsidRPr="00C23E90">
        <w:rPr>
          <w:rFonts w:ascii="Arial" w:hAnsi="Arial" w:cs="Arial"/>
          <w:sz w:val="24"/>
          <w:szCs w:val="24"/>
          <w:lang w:val="en-GB"/>
        </w:rPr>
        <w:t>an irreversible crystallization through the formation of agglomerates under the conditions of supersaturation.</w:t>
      </w:r>
      <w:r w:rsidR="00540683" w:rsidRPr="00C23E90">
        <w:rPr>
          <w:rFonts w:ascii="Arial" w:hAnsi="Arial" w:cs="Arial"/>
          <w:noProof/>
          <w:sz w:val="24"/>
          <w:szCs w:val="24"/>
          <w:vertAlign w:val="superscript"/>
          <w:lang w:val="en-GB"/>
        </w:rPr>
        <w:t>29</w:t>
      </w:r>
      <w:r w:rsidRPr="00C23E90">
        <w:rPr>
          <w:rFonts w:ascii="Arial" w:hAnsi="Arial" w:cs="Arial"/>
          <w:sz w:val="24"/>
          <w:szCs w:val="24"/>
          <w:lang w:val="en-GB"/>
        </w:rPr>
        <w:t xml:space="preserve"> Precipitation continues until simple saturation conditions are reached. Heterogeneous nucleation is more </w:t>
      </w:r>
      <w:proofErr w:type="gramStart"/>
      <w:r w:rsidRPr="00C23E90">
        <w:rPr>
          <w:rFonts w:ascii="Arial" w:hAnsi="Arial" w:cs="Arial"/>
          <w:sz w:val="24"/>
          <w:szCs w:val="24"/>
          <w:lang w:val="en-GB"/>
        </w:rPr>
        <w:t>common</w:t>
      </w:r>
      <w:proofErr w:type="gramEnd"/>
      <w:r w:rsidR="00AE0890" w:rsidRPr="00C23E90">
        <w:rPr>
          <w:rFonts w:ascii="Arial" w:hAnsi="Arial" w:cs="Arial"/>
          <w:sz w:val="24"/>
          <w:szCs w:val="24"/>
          <w:lang w:val="en-GB"/>
        </w:rPr>
        <w:t xml:space="preserve"> and</w:t>
      </w:r>
      <w:r w:rsidR="0064431D" w:rsidRPr="00C23E90">
        <w:rPr>
          <w:rFonts w:ascii="Arial" w:hAnsi="Arial" w:cs="Arial"/>
          <w:sz w:val="24"/>
          <w:szCs w:val="24"/>
          <w:lang w:val="en-GB"/>
        </w:rPr>
        <w:t xml:space="preserve"> the seeds are initiated </w:t>
      </w:r>
      <w:r w:rsidR="00AE0890" w:rsidRPr="00C23E90">
        <w:rPr>
          <w:rFonts w:ascii="Arial" w:hAnsi="Arial" w:cs="Arial"/>
          <w:sz w:val="24"/>
          <w:szCs w:val="24"/>
          <w:lang w:val="en-GB"/>
        </w:rPr>
        <w:t>through contact with structural features</w:t>
      </w:r>
      <w:r w:rsidR="001D42D9" w:rsidRPr="00C23E90">
        <w:rPr>
          <w:rFonts w:ascii="Arial" w:hAnsi="Arial" w:cs="Arial"/>
          <w:sz w:val="24"/>
          <w:szCs w:val="24"/>
          <w:lang w:val="en-GB"/>
        </w:rPr>
        <w:t xml:space="preserve">, </w:t>
      </w:r>
      <w:r w:rsidR="00AE0890" w:rsidRPr="00C23E90">
        <w:rPr>
          <w:rFonts w:ascii="Arial" w:hAnsi="Arial" w:cs="Arial"/>
          <w:sz w:val="24"/>
          <w:szCs w:val="24"/>
          <w:lang w:val="en-GB"/>
        </w:rPr>
        <w:t xml:space="preserve">such as </w:t>
      </w:r>
      <w:r w:rsidR="00AE0890" w:rsidRPr="00C23E90">
        <w:rPr>
          <w:rFonts w:ascii="Arial" w:hAnsi="Arial" w:cs="Arial"/>
          <w:sz w:val="24"/>
          <w:szCs w:val="24"/>
        </w:rPr>
        <w:t>impurities, pre-existing seed particles,</w:t>
      </w:r>
      <w:r w:rsidR="00BC0738" w:rsidRPr="00C23E90">
        <w:rPr>
          <w:rFonts w:ascii="Arial" w:hAnsi="Arial" w:cs="Arial"/>
          <w:sz w:val="24"/>
          <w:szCs w:val="24"/>
        </w:rPr>
        <w:t xml:space="preserve"> </w:t>
      </w:r>
      <w:r w:rsidR="00AE0890" w:rsidRPr="00C23E90">
        <w:rPr>
          <w:rFonts w:ascii="Arial" w:hAnsi="Arial" w:cs="Arial"/>
          <w:sz w:val="24"/>
          <w:szCs w:val="24"/>
        </w:rPr>
        <w:t>surface inhomogeneities and defects</w:t>
      </w:r>
      <w:r w:rsidR="00BC0738" w:rsidRPr="00C23E90">
        <w:rPr>
          <w:rFonts w:ascii="Arial" w:hAnsi="Arial" w:cs="Arial"/>
          <w:sz w:val="24"/>
          <w:szCs w:val="24"/>
        </w:rPr>
        <w:t xml:space="preserve"> or by </w:t>
      </w:r>
      <w:r w:rsidR="000916B9" w:rsidRPr="00C23E90">
        <w:rPr>
          <w:rFonts w:ascii="Arial" w:hAnsi="Arial" w:cs="Arial"/>
          <w:sz w:val="24"/>
          <w:szCs w:val="24"/>
        </w:rPr>
        <w:t xml:space="preserve">scratching the </w:t>
      </w:r>
      <w:r w:rsidR="00BC0738" w:rsidRPr="00C23E90">
        <w:rPr>
          <w:rFonts w:ascii="Arial" w:hAnsi="Arial" w:cs="Arial"/>
          <w:sz w:val="24"/>
          <w:szCs w:val="24"/>
        </w:rPr>
        <w:t>walls of the container</w:t>
      </w:r>
      <w:r w:rsidR="000916B9" w:rsidRPr="00C23E90">
        <w:rPr>
          <w:rFonts w:ascii="Arial" w:hAnsi="Arial" w:cs="Arial"/>
          <w:sz w:val="24"/>
          <w:szCs w:val="24"/>
        </w:rPr>
        <w:t>.</w:t>
      </w:r>
      <w:r w:rsidR="00540683" w:rsidRPr="00C23E90">
        <w:rPr>
          <w:rFonts w:ascii="Arial" w:hAnsi="Arial" w:cs="Arial"/>
          <w:noProof/>
          <w:sz w:val="24"/>
          <w:szCs w:val="24"/>
          <w:vertAlign w:val="superscript"/>
        </w:rPr>
        <w:t>29</w:t>
      </w:r>
      <w:r w:rsidR="000916B9" w:rsidRPr="00C23E90">
        <w:rPr>
          <w:rFonts w:ascii="Arial" w:hAnsi="Arial" w:cs="Arial"/>
          <w:sz w:val="24"/>
          <w:szCs w:val="24"/>
        </w:rPr>
        <w:t xml:space="preserve"> </w:t>
      </w:r>
      <w:r w:rsidRPr="00C23E90">
        <w:rPr>
          <w:rFonts w:ascii="Arial" w:hAnsi="Arial" w:cs="Arial"/>
          <w:sz w:val="24"/>
          <w:szCs w:val="24"/>
        </w:rPr>
        <w:t>The second step of the precipitation process is the growth of the nuclei. This is a heterogeneous process that occurs at the solid-solution interface at a rate depending on the speed of migration of the precursor to the particle surface as well as the rate of reaction at the surface.</w:t>
      </w:r>
      <w:r w:rsidR="00540683" w:rsidRPr="00C23E90">
        <w:rPr>
          <w:rFonts w:ascii="Arial" w:hAnsi="Arial" w:cs="Arial"/>
          <w:noProof/>
          <w:sz w:val="24"/>
          <w:szCs w:val="24"/>
          <w:vertAlign w:val="superscript"/>
        </w:rPr>
        <w:t>29</w:t>
      </w:r>
      <w:r w:rsidRPr="00C23E90">
        <w:rPr>
          <w:rFonts w:ascii="Arial" w:hAnsi="Arial" w:cs="Arial"/>
          <w:sz w:val="24"/>
          <w:szCs w:val="24"/>
        </w:rPr>
        <w:t xml:space="preserve"> In the nucleation and growth process, the dissolved precursors are repeated</w:t>
      </w:r>
      <w:r w:rsidR="009920C6" w:rsidRPr="00C23E90">
        <w:rPr>
          <w:rFonts w:ascii="Arial" w:hAnsi="Arial" w:cs="Arial"/>
          <w:sz w:val="24"/>
          <w:szCs w:val="24"/>
        </w:rPr>
        <w:t>ly</w:t>
      </w:r>
      <w:r w:rsidRPr="00C23E90">
        <w:rPr>
          <w:rFonts w:ascii="Arial" w:hAnsi="Arial" w:cs="Arial"/>
          <w:sz w:val="24"/>
          <w:szCs w:val="24"/>
        </w:rPr>
        <w:t xml:space="preserve"> </w:t>
      </w:r>
      <w:r w:rsidR="00303755" w:rsidRPr="00C23E90">
        <w:rPr>
          <w:rFonts w:ascii="Arial" w:hAnsi="Arial" w:cs="Arial"/>
          <w:sz w:val="24"/>
          <w:szCs w:val="24"/>
        </w:rPr>
        <w:t>consumed,</w:t>
      </w:r>
      <w:r w:rsidRPr="00C23E90">
        <w:rPr>
          <w:rFonts w:ascii="Arial" w:hAnsi="Arial" w:cs="Arial"/>
          <w:sz w:val="24"/>
          <w:szCs w:val="24"/>
        </w:rPr>
        <w:t xml:space="preserve"> and the growth process is terminated once the remaining precursor is insufficient. It should be mentioned that the size of the particles is dependent on the ratio of the rate of nucleation to that </w:t>
      </w:r>
      <w:r w:rsidRPr="00C23E90">
        <w:rPr>
          <w:rFonts w:ascii="Arial" w:hAnsi="Arial" w:cs="Arial"/>
          <w:sz w:val="24"/>
          <w:szCs w:val="24"/>
        </w:rPr>
        <w:lastRenderedPageBreak/>
        <w:t>of the crystal growth</w:t>
      </w:r>
      <w:r w:rsidR="009153C9" w:rsidRPr="00C23E90">
        <w:rPr>
          <w:rFonts w:ascii="Arial" w:hAnsi="Arial" w:cs="Arial"/>
          <w:sz w:val="24"/>
          <w:szCs w:val="24"/>
        </w:rPr>
        <w:t>; the bigger the ratio, the smaller the particle size and vice versa</w:t>
      </w:r>
      <w:r w:rsidRPr="00C23E90">
        <w:rPr>
          <w:rFonts w:ascii="Arial" w:hAnsi="Arial" w:cs="Arial"/>
          <w:sz w:val="24"/>
          <w:szCs w:val="24"/>
        </w:rPr>
        <w:t>.</w:t>
      </w:r>
      <w:r w:rsidR="00540683" w:rsidRPr="00C23E90">
        <w:rPr>
          <w:rFonts w:ascii="Arial" w:hAnsi="Arial" w:cs="Arial"/>
          <w:noProof/>
          <w:sz w:val="24"/>
          <w:szCs w:val="24"/>
          <w:vertAlign w:val="superscript"/>
        </w:rPr>
        <w:t>29</w:t>
      </w:r>
      <w:r w:rsidRPr="00C23E90">
        <w:rPr>
          <w:rFonts w:ascii="Arial" w:hAnsi="Arial" w:cs="Arial"/>
          <w:sz w:val="24"/>
          <w:szCs w:val="24"/>
        </w:rPr>
        <w:t xml:space="preserve"> </w:t>
      </w:r>
    </w:p>
    <w:p w14:paraId="33FD9F8E" w14:textId="5D1575A0" w:rsidR="004416BA" w:rsidRPr="00C23E90" w:rsidRDefault="0055266F" w:rsidP="004416BA">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BB5E4D" w:rsidRPr="00C23E90">
        <w:rPr>
          <w:rFonts w:ascii="Arial" w:hAnsi="Arial" w:cs="Arial"/>
          <w:sz w:val="24"/>
          <w:szCs w:val="24"/>
        </w:rPr>
        <w:t>Co-precipitation</w:t>
      </w:r>
      <w:r w:rsidR="00DF683F" w:rsidRPr="00C23E90">
        <w:rPr>
          <w:rFonts w:ascii="Arial" w:hAnsi="Arial" w:cs="Arial"/>
          <w:sz w:val="24"/>
          <w:szCs w:val="24"/>
        </w:rPr>
        <w:t>,</w:t>
      </w:r>
      <w:r w:rsidR="00BB5E4D" w:rsidRPr="00C23E90">
        <w:rPr>
          <w:rFonts w:ascii="Arial" w:hAnsi="Arial" w:cs="Arial"/>
          <w:sz w:val="24"/>
          <w:szCs w:val="24"/>
        </w:rPr>
        <w:t xml:space="preserve"> for the case of mixed oxide</w:t>
      </w:r>
      <w:r w:rsidR="00DF683F" w:rsidRPr="00C23E90">
        <w:rPr>
          <w:rFonts w:ascii="Arial" w:hAnsi="Arial" w:cs="Arial"/>
          <w:sz w:val="24"/>
          <w:szCs w:val="24"/>
        </w:rPr>
        <w:t>s,</w:t>
      </w:r>
      <w:r w:rsidR="00BB5E4D" w:rsidRPr="00C23E90">
        <w:rPr>
          <w:rFonts w:ascii="Arial" w:hAnsi="Arial" w:cs="Arial"/>
          <w:sz w:val="24"/>
          <w:szCs w:val="24"/>
        </w:rPr>
        <w:t xml:space="preserve"> involves the simultaneous precipitation of </w:t>
      </w:r>
      <w:r w:rsidR="00A06F57" w:rsidRPr="00C23E90">
        <w:rPr>
          <w:rFonts w:ascii="Arial" w:hAnsi="Arial" w:cs="Arial"/>
          <w:sz w:val="24"/>
          <w:szCs w:val="24"/>
        </w:rPr>
        <w:t xml:space="preserve">the </w:t>
      </w:r>
      <w:r w:rsidR="00BB5E4D" w:rsidRPr="00C23E90">
        <w:rPr>
          <w:rFonts w:ascii="Arial" w:hAnsi="Arial" w:cs="Arial"/>
          <w:sz w:val="24"/>
          <w:szCs w:val="24"/>
        </w:rPr>
        <w:t>solubilized metal precursors from the same. Co-precipitation does not always proceed quantitatively especially if the precipitation pH of the metal precursors differs significantly from one another.</w:t>
      </w:r>
      <w:r w:rsidR="006D37D2" w:rsidRPr="00C23E90">
        <w:rPr>
          <w:rFonts w:ascii="Arial" w:hAnsi="Arial" w:cs="Arial"/>
          <w:sz w:val="24"/>
          <w:szCs w:val="24"/>
        </w:rPr>
        <w:t xml:space="preserve"> </w:t>
      </w:r>
      <w:r w:rsidR="00BB5E4D" w:rsidRPr="00C23E90">
        <w:rPr>
          <w:rFonts w:ascii="Arial" w:hAnsi="Arial" w:cs="Arial"/>
          <w:sz w:val="24"/>
          <w:szCs w:val="24"/>
        </w:rPr>
        <w:t>It is generally recommended to continuously add the precursors' solution to the precipit</w:t>
      </w:r>
      <w:r w:rsidR="00DC3419" w:rsidRPr="00C23E90">
        <w:rPr>
          <w:rFonts w:ascii="Arial" w:hAnsi="Arial" w:cs="Arial"/>
          <w:sz w:val="24"/>
          <w:szCs w:val="24"/>
        </w:rPr>
        <w:t>ant</w:t>
      </w:r>
      <w:r w:rsidR="00AA3EE1" w:rsidRPr="00C23E90">
        <w:rPr>
          <w:rFonts w:ascii="Arial" w:hAnsi="Arial" w:cs="Arial"/>
          <w:sz w:val="24"/>
          <w:szCs w:val="24"/>
        </w:rPr>
        <w:t>,</w:t>
      </w:r>
      <w:r w:rsidR="00DC3419" w:rsidRPr="00C23E90">
        <w:rPr>
          <w:rFonts w:ascii="Arial" w:hAnsi="Arial" w:cs="Arial"/>
          <w:sz w:val="24"/>
          <w:szCs w:val="24"/>
        </w:rPr>
        <w:t xml:space="preserve"> as </w:t>
      </w:r>
      <w:r w:rsidR="00AA3EE1" w:rsidRPr="00C23E90">
        <w:rPr>
          <w:rFonts w:ascii="Arial" w:hAnsi="Arial" w:cs="Arial"/>
          <w:sz w:val="24"/>
          <w:szCs w:val="24"/>
        </w:rPr>
        <w:t xml:space="preserve">opposed to the </w:t>
      </w:r>
      <w:r w:rsidR="00DC3419" w:rsidRPr="00C23E90">
        <w:rPr>
          <w:rFonts w:ascii="Arial" w:hAnsi="Arial" w:cs="Arial"/>
          <w:sz w:val="24"/>
          <w:szCs w:val="24"/>
        </w:rPr>
        <w:t>opposite</w:t>
      </w:r>
      <w:r w:rsidR="00BB5E4D" w:rsidRPr="00C23E90">
        <w:rPr>
          <w:rFonts w:ascii="Arial" w:hAnsi="Arial" w:cs="Arial"/>
          <w:sz w:val="24"/>
          <w:szCs w:val="24"/>
        </w:rPr>
        <w:t>.</w:t>
      </w:r>
      <w:r w:rsidR="00F01423" w:rsidRPr="00C23E90">
        <w:rPr>
          <w:rFonts w:ascii="Arial" w:hAnsi="Arial" w:cs="Arial"/>
          <w:sz w:val="24"/>
          <w:szCs w:val="24"/>
          <w:vertAlign w:val="superscript"/>
        </w:rPr>
        <w:t xml:space="preserve"> 29</w:t>
      </w:r>
      <w:r w:rsidR="00BB5E4D" w:rsidRPr="00C23E90">
        <w:rPr>
          <w:rFonts w:ascii="Arial" w:hAnsi="Arial" w:cs="Arial"/>
          <w:sz w:val="24"/>
          <w:szCs w:val="24"/>
        </w:rPr>
        <w:t xml:space="preserve"> Continuous </w:t>
      </w:r>
      <w:r w:rsidR="00DC3419" w:rsidRPr="00C23E90">
        <w:rPr>
          <w:rFonts w:ascii="Arial" w:hAnsi="Arial" w:cs="Arial"/>
          <w:sz w:val="24"/>
          <w:szCs w:val="24"/>
        </w:rPr>
        <w:t>mixing</w:t>
      </w:r>
      <w:r w:rsidR="00BB5E4D" w:rsidRPr="00C23E90">
        <w:rPr>
          <w:rFonts w:ascii="Arial" w:hAnsi="Arial" w:cs="Arial"/>
          <w:sz w:val="24"/>
          <w:szCs w:val="24"/>
        </w:rPr>
        <w:t xml:space="preserve"> of the precipitate in the mother liquor (precipitation solution) can remarkably </w:t>
      </w:r>
      <w:r w:rsidR="00DC3419" w:rsidRPr="00C23E90">
        <w:rPr>
          <w:rFonts w:ascii="Arial" w:hAnsi="Arial" w:cs="Arial"/>
          <w:sz w:val="24"/>
          <w:szCs w:val="24"/>
        </w:rPr>
        <w:t>alter</w:t>
      </w:r>
      <w:r w:rsidR="00BB5E4D" w:rsidRPr="00C23E90">
        <w:rPr>
          <w:rFonts w:ascii="Arial" w:hAnsi="Arial" w:cs="Arial"/>
          <w:sz w:val="24"/>
          <w:szCs w:val="24"/>
        </w:rPr>
        <w:t xml:space="preserve"> the properties of the </w:t>
      </w:r>
      <w:r w:rsidR="0078769C" w:rsidRPr="00C23E90">
        <w:rPr>
          <w:rFonts w:ascii="Arial" w:hAnsi="Arial" w:cs="Arial"/>
          <w:sz w:val="24"/>
          <w:szCs w:val="24"/>
        </w:rPr>
        <w:t>final product.</w:t>
      </w:r>
      <w:r w:rsidR="00BB5E4D" w:rsidRPr="00C23E90">
        <w:rPr>
          <w:rFonts w:ascii="Arial" w:hAnsi="Arial" w:cs="Arial"/>
          <w:sz w:val="24"/>
          <w:szCs w:val="24"/>
        </w:rPr>
        <w:t xml:space="preserve"> </w:t>
      </w:r>
      <w:r w:rsidR="004C20FE" w:rsidRPr="00C23E90">
        <w:rPr>
          <w:rFonts w:ascii="Arial" w:hAnsi="Arial" w:cs="Arial"/>
          <w:sz w:val="24"/>
          <w:szCs w:val="24"/>
        </w:rPr>
        <w:t xml:space="preserve">This process is </w:t>
      </w:r>
      <w:r w:rsidR="004416BA" w:rsidRPr="00C23E90">
        <w:rPr>
          <w:rFonts w:ascii="Arial" w:hAnsi="Arial" w:cs="Arial"/>
          <w:sz w:val="24"/>
          <w:szCs w:val="24"/>
        </w:rPr>
        <w:t>called aging.</w:t>
      </w:r>
      <w:r w:rsidR="00F01423" w:rsidRPr="00C23E90">
        <w:rPr>
          <w:rFonts w:ascii="Arial" w:hAnsi="Arial" w:cs="Arial"/>
          <w:sz w:val="24"/>
          <w:szCs w:val="24"/>
          <w:vertAlign w:val="superscript"/>
        </w:rPr>
        <w:t>29</w:t>
      </w:r>
      <w:r w:rsidR="004416BA" w:rsidRPr="00C23E90">
        <w:rPr>
          <w:rFonts w:ascii="Arial" w:hAnsi="Arial" w:cs="Arial"/>
          <w:sz w:val="24"/>
          <w:szCs w:val="24"/>
        </w:rPr>
        <w:t xml:space="preserve"> Figure 1.</w:t>
      </w:r>
      <w:r w:rsidR="00E53ED4" w:rsidRPr="00C23E90">
        <w:rPr>
          <w:rFonts w:ascii="Arial" w:hAnsi="Arial" w:cs="Arial"/>
          <w:sz w:val="24"/>
          <w:szCs w:val="24"/>
        </w:rPr>
        <w:t>4</w:t>
      </w:r>
      <w:r w:rsidR="004416BA" w:rsidRPr="00C23E90">
        <w:rPr>
          <w:rFonts w:ascii="Arial" w:hAnsi="Arial" w:cs="Arial"/>
          <w:sz w:val="24"/>
          <w:szCs w:val="24"/>
        </w:rPr>
        <w:t xml:space="preserve"> summarizes the main factors that influence the properties of the final product. </w:t>
      </w:r>
    </w:p>
    <w:p w14:paraId="23DEDD02" w14:textId="77777777" w:rsidR="004416BA" w:rsidRPr="00C23E90" w:rsidRDefault="004416BA" w:rsidP="004416BA">
      <w:pPr>
        <w:pStyle w:val="Heading2"/>
        <w:spacing w:line="480" w:lineRule="auto"/>
        <w:jc w:val="both"/>
        <w:rPr>
          <w:rFonts w:ascii="Arial" w:hAnsi="Arial" w:cs="Arial"/>
          <w:sz w:val="24"/>
          <w:szCs w:val="24"/>
        </w:rPr>
      </w:pPr>
      <w:bookmarkStart w:id="17" w:name="_Toc86515881"/>
      <w:r w:rsidRPr="00C23E90">
        <w:rPr>
          <w:rFonts w:ascii="Arial" w:hAnsi="Arial" w:cs="Arial"/>
          <w:sz w:val="24"/>
          <w:szCs w:val="24"/>
        </w:rPr>
        <w:t>Sol-gel method</w:t>
      </w:r>
      <w:bookmarkEnd w:id="17"/>
    </w:p>
    <w:p w14:paraId="37D16813" w14:textId="4AD201B0" w:rsidR="004416BA" w:rsidRPr="00C23E90" w:rsidRDefault="004416BA" w:rsidP="004416BA">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 xml:space="preserve">The sol-gel method is another widely used synthetic </w:t>
      </w:r>
      <w:r w:rsidR="00686D8A" w:rsidRPr="00C23E90">
        <w:rPr>
          <w:rFonts w:ascii="Arial" w:hAnsi="Arial" w:cs="Arial"/>
          <w:sz w:val="24"/>
          <w:szCs w:val="24"/>
        </w:rPr>
        <w:t>method</w:t>
      </w:r>
      <w:r w:rsidRPr="00C23E90">
        <w:rPr>
          <w:rFonts w:ascii="Arial" w:hAnsi="Arial" w:cs="Arial"/>
          <w:sz w:val="24"/>
          <w:szCs w:val="24"/>
        </w:rPr>
        <w:t xml:space="preserve"> in </w:t>
      </w:r>
      <w:r w:rsidR="00CB768C" w:rsidRPr="00C23E90">
        <w:rPr>
          <w:rFonts w:ascii="Arial" w:hAnsi="Arial" w:cs="Arial"/>
          <w:sz w:val="24"/>
          <w:szCs w:val="24"/>
        </w:rPr>
        <w:t xml:space="preserve">the preparation of solid </w:t>
      </w:r>
      <w:r w:rsidR="00FB55CF" w:rsidRPr="00C23E90">
        <w:rPr>
          <w:rFonts w:ascii="Arial" w:hAnsi="Arial" w:cs="Arial"/>
          <w:sz w:val="24"/>
          <w:szCs w:val="24"/>
        </w:rPr>
        <w:t>catalysts.</w:t>
      </w:r>
      <w:r w:rsidRPr="00C23E90">
        <w:rPr>
          <w:rFonts w:ascii="Arial" w:hAnsi="Arial" w:cs="Arial"/>
          <w:sz w:val="24"/>
          <w:szCs w:val="24"/>
        </w:rPr>
        <w:t xml:space="preserve"> Th</w:t>
      </w:r>
      <w:r w:rsidR="00FB55CF" w:rsidRPr="00C23E90">
        <w:rPr>
          <w:rFonts w:ascii="Arial" w:hAnsi="Arial" w:cs="Arial"/>
          <w:sz w:val="24"/>
          <w:szCs w:val="24"/>
        </w:rPr>
        <w:t>e</w:t>
      </w:r>
      <w:r w:rsidR="00686D8A" w:rsidRPr="00C23E90">
        <w:rPr>
          <w:rFonts w:ascii="Arial" w:hAnsi="Arial" w:cs="Arial"/>
          <w:sz w:val="24"/>
          <w:szCs w:val="24"/>
        </w:rPr>
        <w:t xml:space="preserve"> </w:t>
      </w:r>
      <w:r w:rsidRPr="00C23E90">
        <w:rPr>
          <w:rFonts w:ascii="Arial" w:hAnsi="Arial" w:cs="Arial"/>
          <w:sz w:val="24"/>
          <w:szCs w:val="24"/>
        </w:rPr>
        <w:t xml:space="preserve">technique allows for the </w:t>
      </w:r>
      <w:r w:rsidR="008D0FBE" w:rsidRPr="00C23E90">
        <w:rPr>
          <w:rFonts w:ascii="Arial" w:hAnsi="Arial" w:cs="Arial"/>
          <w:sz w:val="24"/>
          <w:szCs w:val="24"/>
        </w:rPr>
        <w:t>preparation</w:t>
      </w:r>
      <w:r w:rsidRPr="00C23E90">
        <w:rPr>
          <w:rFonts w:ascii="Arial" w:hAnsi="Arial" w:cs="Arial"/>
          <w:sz w:val="24"/>
          <w:szCs w:val="24"/>
        </w:rPr>
        <w:t xml:space="preserve"> of metal and ceramic oxide materials with tunable pore sizes from relatively cheap precursors under mild conditions. A sol is described as a suspension of colloidal </w:t>
      </w:r>
      <w:r w:rsidR="00E53ED4" w:rsidRPr="00C23E90">
        <w:rPr>
          <w:rFonts w:ascii="Arial" w:hAnsi="Arial" w:cs="Arial"/>
          <w:sz w:val="24"/>
          <w:szCs w:val="24"/>
        </w:rPr>
        <w:t xml:space="preserve">particles with sizes between 1 nm to 1 </w:t>
      </w:r>
      <w:proofErr w:type="spellStart"/>
      <w:r w:rsidR="00E53ED4" w:rsidRPr="00C23E90">
        <w:rPr>
          <w:rFonts w:ascii="Arial" w:hAnsi="Arial" w:cs="Arial"/>
          <w:sz w:val="24"/>
          <w:szCs w:val="24"/>
        </w:rPr>
        <w:t>μm</w:t>
      </w:r>
      <w:proofErr w:type="spellEnd"/>
      <w:r w:rsidR="00E53ED4" w:rsidRPr="00C23E90">
        <w:rPr>
          <w:rFonts w:ascii="Arial" w:hAnsi="Arial" w:cs="Arial"/>
          <w:sz w:val="24"/>
          <w:szCs w:val="24"/>
        </w:rPr>
        <w:t xml:space="preserve"> in a continuous liquid medium, which upon coagulation forms a gel - a diphasic material in which solid encapsulates liquids.</w:t>
      </w:r>
      <w:r w:rsidR="00E53ED4" w:rsidRPr="00C23E90">
        <w:rPr>
          <w:rFonts w:ascii="Arial" w:hAnsi="Arial" w:cs="Arial"/>
          <w:noProof/>
          <w:sz w:val="24"/>
          <w:szCs w:val="24"/>
          <w:vertAlign w:val="superscript"/>
        </w:rPr>
        <w:t>28-30</w:t>
      </w:r>
      <w:r w:rsidR="00E53ED4" w:rsidRPr="00C23E90">
        <w:rPr>
          <w:rFonts w:ascii="Arial" w:hAnsi="Arial" w:cs="Arial"/>
          <w:sz w:val="24"/>
          <w:szCs w:val="24"/>
        </w:rPr>
        <w:t xml:space="preserve"> The preparation strategy in the sol-gel process employs monometallic alkoxides M(OR)</w:t>
      </w:r>
      <w:r w:rsidR="00E53ED4" w:rsidRPr="00C23E90">
        <w:rPr>
          <w:rFonts w:ascii="Arial" w:hAnsi="Arial" w:cs="Arial"/>
          <w:sz w:val="24"/>
          <w:szCs w:val="24"/>
          <w:vertAlign w:val="subscript"/>
        </w:rPr>
        <w:t>n</w:t>
      </w:r>
      <w:r w:rsidR="00E53ED4" w:rsidRPr="00C23E90">
        <w:rPr>
          <w:rFonts w:ascii="Arial" w:hAnsi="Arial" w:cs="Arial"/>
          <w:sz w:val="24"/>
          <w:szCs w:val="24"/>
        </w:rPr>
        <w:t xml:space="preserve"> as the precursor which upon hydrolysis form polymeric oxide gels. Step one involves the hydrolysis of the metal alkoxide to produce the corresponding metal hydroxide and alcohol according to the following equation:</w:t>
      </w:r>
      <w:r w:rsidR="00E53ED4" w:rsidRPr="00C23E90">
        <w:rPr>
          <w:rFonts w:ascii="Arial" w:hAnsi="Arial" w:cs="Arial"/>
          <w:noProof/>
          <w:sz w:val="24"/>
          <w:szCs w:val="24"/>
          <w:vertAlign w:val="superscript"/>
        </w:rPr>
        <w:t>29</w:t>
      </w:r>
      <w:r w:rsidR="00E53ED4" w:rsidRPr="00C23E90">
        <w:rPr>
          <w:rFonts w:ascii="Arial" w:hAnsi="Arial" w:cs="Arial"/>
          <w:sz w:val="24"/>
          <w:szCs w:val="24"/>
        </w:rPr>
        <w:t xml:space="preserve"> </w:t>
      </w:r>
    </w:p>
    <w:p w14:paraId="6DE412F5" w14:textId="77926C47"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p>
    <w:p w14:paraId="61B831EB" w14:textId="541091F0" w:rsidR="00BB5E4D" w:rsidRPr="00C23E90" w:rsidRDefault="00886EEB" w:rsidP="00AE2AC2">
      <w:pPr>
        <w:keepNext/>
        <w:spacing w:line="480" w:lineRule="auto"/>
        <w:jc w:val="center"/>
        <w:rPr>
          <w:rFonts w:ascii="Arial" w:hAnsi="Arial" w:cs="Arial"/>
          <w:sz w:val="24"/>
          <w:szCs w:val="24"/>
        </w:rPr>
      </w:pPr>
      <w:r w:rsidRPr="00C23E90">
        <w:rPr>
          <w:rFonts w:ascii="Arial" w:hAnsi="Arial" w:cs="Arial"/>
          <w:noProof/>
          <w:sz w:val="24"/>
          <w:szCs w:val="24"/>
        </w:rPr>
        <w:drawing>
          <wp:inline distT="0" distB="0" distL="0" distR="0" wp14:anchorId="1ABB8F6A" wp14:editId="7FD59BF3">
            <wp:extent cx="4915378" cy="3597215"/>
            <wp:effectExtent l="0" t="0" r="0" b="381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23131" cy="3602889"/>
                    </a:xfrm>
                    <a:prstGeom prst="rect">
                      <a:avLst/>
                    </a:prstGeom>
                  </pic:spPr>
                </pic:pic>
              </a:graphicData>
            </a:graphic>
          </wp:inline>
        </w:drawing>
      </w:r>
    </w:p>
    <w:p w14:paraId="67155EA9" w14:textId="67A13477" w:rsidR="00BB5E4D" w:rsidRPr="00C23E90" w:rsidRDefault="00BB5E4D" w:rsidP="00AE2AC2">
      <w:pPr>
        <w:pStyle w:val="Caption"/>
        <w:spacing w:line="480" w:lineRule="auto"/>
        <w:jc w:val="center"/>
        <w:rPr>
          <w:rFonts w:ascii="Arial" w:hAnsi="Arial" w:cs="Arial"/>
          <w:b w:val="0"/>
          <w:bCs w:val="0"/>
          <w:sz w:val="24"/>
          <w:szCs w:val="24"/>
        </w:rPr>
      </w:pPr>
      <w:bookmarkStart w:id="18" w:name="_Toc88017154"/>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5D10D4" w:rsidRPr="00C23E90">
        <w:rPr>
          <w:rFonts w:ascii="Arial" w:hAnsi="Arial" w:cs="Arial"/>
          <w:sz w:val="24"/>
          <w:szCs w:val="24"/>
        </w:rPr>
        <w:t>.</w:t>
      </w:r>
      <w:r w:rsidRPr="00C23E90">
        <w:rPr>
          <w:rFonts w:ascii="Arial" w:hAnsi="Arial" w:cs="Arial"/>
          <w:sz w:val="24"/>
          <w:szCs w:val="24"/>
        </w:rPr>
        <w:t xml:space="preserve"> </w:t>
      </w:r>
      <w:r w:rsidRPr="00C23E90">
        <w:rPr>
          <w:rFonts w:ascii="Arial" w:hAnsi="Arial" w:cs="Arial"/>
          <w:b w:val="0"/>
          <w:bCs w:val="0"/>
          <w:sz w:val="24"/>
          <w:szCs w:val="24"/>
        </w:rPr>
        <w:t>Parameters that affect the properties of a final precipitate in a precipitation process.</w:t>
      </w:r>
      <w:r w:rsidR="001252ED" w:rsidRPr="00C23E90">
        <w:rPr>
          <w:rFonts w:ascii="Arial" w:hAnsi="Arial" w:cs="Arial"/>
          <w:b w:val="0"/>
          <w:bCs w:val="0"/>
          <w:sz w:val="24"/>
          <w:szCs w:val="24"/>
        </w:rPr>
        <w:t xml:space="preserve"> Figure reprinted from reference </w:t>
      </w:r>
      <w:r w:rsidR="00FA4C54" w:rsidRPr="00C23E90">
        <w:rPr>
          <w:rFonts w:ascii="Arial" w:hAnsi="Arial" w:cs="Arial"/>
          <w:b w:val="0"/>
          <w:bCs w:val="0"/>
          <w:sz w:val="24"/>
          <w:szCs w:val="24"/>
        </w:rPr>
        <w:t>thirteen.</w:t>
      </w:r>
      <w:r w:rsidR="00540683" w:rsidRPr="00C23E90">
        <w:rPr>
          <w:rFonts w:ascii="Arial" w:hAnsi="Arial" w:cs="Arial"/>
          <w:b w:val="0"/>
          <w:bCs w:val="0"/>
          <w:noProof/>
          <w:sz w:val="24"/>
          <w:szCs w:val="24"/>
          <w:vertAlign w:val="superscript"/>
        </w:rPr>
        <w:t>29</w:t>
      </w:r>
      <w:bookmarkEnd w:id="18"/>
    </w:p>
    <w:p w14:paraId="39DD6A50" w14:textId="6A33FA1E" w:rsidR="00BB5E4D" w:rsidRPr="00C23E90" w:rsidRDefault="00BB5E4D" w:rsidP="00196CC7">
      <w:pPr>
        <w:spacing w:line="480" w:lineRule="auto"/>
        <w:rPr>
          <w:rFonts w:ascii="Arial" w:hAnsi="Arial" w:cs="Arial"/>
          <w:sz w:val="24"/>
          <w:szCs w:val="24"/>
        </w:rPr>
      </w:pPr>
      <w:r w:rsidRPr="00C23E90">
        <w:rPr>
          <w:rFonts w:ascii="Arial" w:hAnsi="Arial" w:cs="Arial"/>
          <w:sz w:val="24"/>
          <w:szCs w:val="24"/>
        </w:rPr>
        <w:br w:type="page"/>
      </w:r>
    </w:p>
    <w:p w14:paraId="42CB3A4D" w14:textId="77777777" w:rsidR="00BB5E4D" w:rsidRPr="00C23E90" w:rsidRDefault="00BB5E4D" w:rsidP="00196CC7">
      <w:pPr>
        <w:pStyle w:val="p"/>
        <w:shd w:val="clear" w:color="auto" w:fill="FFFFFF"/>
        <w:spacing w:before="166" w:beforeAutospacing="0" w:after="166" w:afterAutospacing="0" w:line="480" w:lineRule="auto"/>
        <w:jc w:val="center"/>
        <w:rPr>
          <w:rFonts w:ascii="Arial" w:hAnsi="Arial" w:cs="Arial"/>
          <w:sz w:val="24"/>
          <w:szCs w:val="24"/>
        </w:rPr>
      </w:pPr>
      <w:r w:rsidRPr="00C23E90">
        <w:rPr>
          <w:rFonts w:ascii="Arial" w:hAnsi="Arial" w:cs="Arial"/>
          <w:sz w:val="24"/>
          <w:szCs w:val="24"/>
        </w:rPr>
        <w:lastRenderedPageBreak/>
        <w:t>M(OR)</w:t>
      </w:r>
      <w:r w:rsidRPr="00C23E90">
        <w:rPr>
          <w:rFonts w:ascii="Arial" w:hAnsi="Arial" w:cs="Arial"/>
          <w:sz w:val="24"/>
          <w:szCs w:val="24"/>
          <w:vertAlign w:val="subscript"/>
        </w:rPr>
        <w:t>n</w:t>
      </w:r>
      <w:r w:rsidRPr="00C23E90">
        <w:rPr>
          <w:rFonts w:ascii="Arial" w:hAnsi="Arial" w:cs="Arial"/>
          <w:sz w:val="24"/>
          <w:szCs w:val="24"/>
        </w:rPr>
        <w:t xml:space="preserve"> + xH</w:t>
      </w:r>
      <w:r w:rsidRPr="00C23E90">
        <w:rPr>
          <w:rFonts w:ascii="Arial" w:hAnsi="Arial" w:cs="Arial"/>
          <w:sz w:val="24"/>
          <w:szCs w:val="24"/>
          <w:vertAlign w:val="subscript"/>
        </w:rPr>
        <w:t>2</w:t>
      </w:r>
      <w:r w:rsidRPr="00C23E90">
        <w:rPr>
          <w:rFonts w:ascii="Arial" w:hAnsi="Arial" w:cs="Arial"/>
          <w:sz w:val="24"/>
          <w:szCs w:val="24"/>
        </w:rPr>
        <w:t>O → M(OH)</w:t>
      </w:r>
      <w:r w:rsidRPr="00C23E90">
        <w:rPr>
          <w:rFonts w:ascii="Arial" w:hAnsi="Arial" w:cs="Arial"/>
          <w:sz w:val="24"/>
          <w:szCs w:val="24"/>
          <w:vertAlign w:val="subscript"/>
        </w:rPr>
        <w:t>x</w:t>
      </w:r>
      <w:r w:rsidRPr="00C23E90">
        <w:rPr>
          <w:rFonts w:ascii="Arial" w:hAnsi="Arial" w:cs="Arial"/>
          <w:sz w:val="24"/>
          <w:szCs w:val="24"/>
        </w:rPr>
        <w:t xml:space="preserve"> + </w:t>
      </w:r>
      <w:proofErr w:type="spellStart"/>
      <w:r w:rsidRPr="00C23E90">
        <w:rPr>
          <w:rFonts w:ascii="Arial" w:hAnsi="Arial" w:cs="Arial"/>
          <w:sz w:val="24"/>
          <w:szCs w:val="24"/>
        </w:rPr>
        <w:t>xROH</w:t>
      </w:r>
      <w:proofErr w:type="spellEnd"/>
    </w:p>
    <w:p w14:paraId="09886435" w14:textId="2B47717F"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Step two features the condensation of the metal hydroxide to  create M-O-M bonds and form sol by dehydration or de-</w:t>
      </w:r>
      <w:proofErr w:type="spellStart"/>
      <w:r w:rsidRPr="00C23E90">
        <w:rPr>
          <w:rFonts w:ascii="Arial" w:hAnsi="Arial" w:cs="Arial"/>
          <w:sz w:val="24"/>
          <w:szCs w:val="24"/>
        </w:rPr>
        <w:t>alcoholation</w:t>
      </w:r>
      <w:proofErr w:type="spellEnd"/>
      <w:r w:rsidRPr="00C23E90">
        <w:rPr>
          <w:rFonts w:ascii="Arial" w:hAnsi="Arial" w:cs="Arial"/>
          <w:sz w:val="24"/>
          <w:szCs w:val="24"/>
        </w:rPr>
        <w:t xml:space="preserve"> </w:t>
      </w:r>
      <w:r w:rsidR="00C703C6" w:rsidRPr="00C23E90">
        <w:rPr>
          <w:rFonts w:ascii="Arial" w:hAnsi="Arial" w:cs="Arial"/>
          <w:sz w:val="24"/>
          <w:szCs w:val="24"/>
        </w:rPr>
        <w:t xml:space="preserve">per </w:t>
      </w:r>
      <w:r w:rsidRPr="00C23E90">
        <w:rPr>
          <w:rFonts w:ascii="Arial" w:hAnsi="Arial" w:cs="Arial"/>
          <w:sz w:val="24"/>
          <w:szCs w:val="24"/>
        </w:rPr>
        <w:t>to the following equations:</w:t>
      </w:r>
    </w:p>
    <w:p w14:paraId="5078FCA0" w14:textId="77777777" w:rsidR="00BB5E4D" w:rsidRPr="00C23E90" w:rsidRDefault="00BB5E4D" w:rsidP="00196CC7">
      <w:pPr>
        <w:spacing w:line="480" w:lineRule="auto"/>
        <w:jc w:val="center"/>
        <w:rPr>
          <w:rFonts w:ascii="Arial" w:hAnsi="Arial" w:cs="Arial"/>
          <w:sz w:val="24"/>
          <w:szCs w:val="24"/>
        </w:rPr>
      </w:pPr>
      <w:r w:rsidRPr="00C23E90">
        <w:rPr>
          <w:rFonts w:ascii="Arial" w:hAnsi="Arial" w:cs="Arial"/>
          <w:sz w:val="24"/>
          <w:szCs w:val="24"/>
        </w:rPr>
        <w:t>M-OH + HO-M → M-O-M + H</w:t>
      </w:r>
      <w:r w:rsidRPr="00C23E90">
        <w:rPr>
          <w:rFonts w:ascii="Arial" w:hAnsi="Arial" w:cs="Arial"/>
          <w:sz w:val="24"/>
          <w:szCs w:val="24"/>
          <w:vertAlign w:val="subscript"/>
        </w:rPr>
        <w:t>2</w:t>
      </w:r>
      <w:r w:rsidRPr="00C23E90">
        <w:rPr>
          <w:rFonts w:ascii="Arial" w:hAnsi="Arial" w:cs="Arial"/>
          <w:sz w:val="24"/>
          <w:szCs w:val="24"/>
        </w:rPr>
        <w:t>O</w:t>
      </w:r>
    </w:p>
    <w:p w14:paraId="4C8068E1" w14:textId="77777777" w:rsidR="00BB5E4D" w:rsidRPr="00C23E90" w:rsidRDefault="00BB5E4D" w:rsidP="00196CC7">
      <w:pPr>
        <w:spacing w:line="480" w:lineRule="auto"/>
        <w:rPr>
          <w:rFonts w:ascii="Arial" w:hAnsi="Arial" w:cs="Arial"/>
          <w:sz w:val="24"/>
          <w:szCs w:val="24"/>
        </w:rPr>
      </w:pPr>
      <w:r w:rsidRPr="00C23E90">
        <w:rPr>
          <w:rFonts w:ascii="Arial" w:hAnsi="Arial" w:cs="Arial"/>
          <w:sz w:val="24"/>
          <w:szCs w:val="24"/>
        </w:rPr>
        <w:t>or</w:t>
      </w:r>
    </w:p>
    <w:p w14:paraId="75446902" w14:textId="77777777" w:rsidR="00BB5E4D" w:rsidRPr="00C23E90" w:rsidRDefault="00BB5E4D" w:rsidP="00196CC7">
      <w:pPr>
        <w:spacing w:line="480" w:lineRule="auto"/>
        <w:jc w:val="center"/>
        <w:rPr>
          <w:rFonts w:ascii="Arial" w:hAnsi="Arial" w:cs="Arial"/>
          <w:sz w:val="24"/>
          <w:szCs w:val="24"/>
        </w:rPr>
      </w:pPr>
      <w:r w:rsidRPr="00C23E90">
        <w:rPr>
          <w:rFonts w:ascii="Arial" w:hAnsi="Arial" w:cs="Arial"/>
          <w:sz w:val="24"/>
          <w:szCs w:val="24"/>
        </w:rPr>
        <w:t>M-OH + RO-M → M-O-M + ROH</w:t>
      </w:r>
    </w:p>
    <w:p w14:paraId="5C7D79CC" w14:textId="77777777"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 xml:space="preserve">The final step is the formation of gel which occurs during the aging/drying process via cross-linking. </w:t>
      </w:r>
    </w:p>
    <w:p w14:paraId="584D69D2" w14:textId="70D6342C"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lang w:val="en-GB"/>
        </w:rPr>
      </w:pPr>
      <w:r w:rsidRPr="00C23E90">
        <w:rPr>
          <w:rFonts w:ascii="Arial" w:hAnsi="Arial" w:cs="Arial"/>
          <w:sz w:val="24"/>
          <w:szCs w:val="24"/>
        </w:rPr>
        <w:tab/>
        <w:t>The sol viscosity</w:t>
      </w:r>
      <w:r w:rsidR="00324688" w:rsidRPr="00C23E90">
        <w:rPr>
          <w:rFonts w:ascii="Arial" w:hAnsi="Arial" w:cs="Arial"/>
          <w:sz w:val="24"/>
          <w:szCs w:val="24"/>
        </w:rPr>
        <w:t xml:space="preserve"> </w:t>
      </w:r>
      <w:r w:rsidRPr="00C23E90">
        <w:rPr>
          <w:rFonts w:ascii="Arial" w:hAnsi="Arial" w:cs="Arial"/>
          <w:sz w:val="24"/>
          <w:szCs w:val="24"/>
        </w:rPr>
        <w:t>increases</w:t>
      </w:r>
      <w:r w:rsidR="00324688" w:rsidRPr="00C23E90">
        <w:rPr>
          <w:rFonts w:ascii="Arial" w:hAnsi="Arial" w:cs="Arial"/>
          <w:sz w:val="24"/>
          <w:szCs w:val="24"/>
        </w:rPr>
        <w:t xml:space="preserve"> gradually</w:t>
      </w:r>
      <w:r w:rsidRPr="00C23E90">
        <w:rPr>
          <w:rFonts w:ascii="Arial" w:hAnsi="Arial" w:cs="Arial"/>
          <w:sz w:val="24"/>
          <w:szCs w:val="24"/>
        </w:rPr>
        <w:t xml:space="preserve"> as the polymerization and cross-linking processes progress till the sol-gel transition point is attained, at which point the viscosity increases abruptly and results in gel formation.</w:t>
      </w:r>
      <w:r w:rsidR="00540683" w:rsidRPr="00C23E90">
        <w:rPr>
          <w:rFonts w:ascii="Arial" w:hAnsi="Arial" w:cs="Arial"/>
          <w:noProof/>
          <w:sz w:val="24"/>
          <w:szCs w:val="24"/>
          <w:vertAlign w:val="superscript"/>
        </w:rPr>
        <w:t>30</w:t>
      </w:r>
      <w:r w:rsidRPr="00C23E90">
        <w:rPr>
          <w:rFonts w:ascii="Arial" w:hAnsi="Arial" w:cs="Arial"/>
          <w:sz w:val="24"/>
          <w:szCs w:val="24"/>
        </w:rPr>
        <w:t xml:space="preserve"> The cross-linking process can be facilitated by drying or other dehydration strategies.</w:t>
      </w:r>
      <w:r w:rsidR="00F728F7" w:rsidRPr="00C23E90">
        <w:rPr>
          <w:rFonts w:ascii="Arial" w:hAnsi="Arial" w:cs="Arial"/>
          <w:sz w:val="24"/>
          <w:szCs w:val="24"/>
        </w:rPr>
        <w:t xml:space="preserve"> Notab</w:t>
      </w:r>
      <w:r w:rsidR="003F052F" w:rsidRPr="00C23E90">
        <w:rPr>
          <w:rFonts w:ascii="Arial" w:hAnsi="Arial" w:cs="Arial"/>
          <w:sz w:val="24"/>
          <w:szCs w:val="24"/>
        </w:rPr>
        <w:t xml:space="preserve">ly, the </w:t>
      </w:r>
      <w:r w:rsidR="00F728F7" w:rsidRPr="00C23E90">
        <w:rPr>
          <w:rFonts w:ascii="Arial" w:hAnsi="Arial" w:cs="Arial"/>
          <w:sz w:val="24"/>
          <w:szCs w:val="24"/>
        </w:rPr>
        <w:t>highest density is attained b</w:t>
      </w:r>
      <w:r w:rsidRPr="00C23E90">
        <w:rPr>
          <w:rFonts w:ascii="Arial" w:hAnsi="Arial" w:cs="Arial"/>
          <w:sz w:val="24"/>
          <w:szCs w:val="24"/>
        </w:rPr>
        <w:t xml:space="preserve">y heating the isolated gel </w:t>
      </w:r>
      <w:r w:rsidR="000162A6" w:rsidRPr="00C23E90">
        <w:rPr>
          <w:rFonts w:ascii="Arial" w:hAnsi="Arial" w:cs="Arial"/>
          <w:sz w:val="24"/>
          <w:szCs w:val="24"/>
        </w:rPr>
        <w:t>beyond</w:t>
      </w:r>
      <w:r w:rsidRPr="00C23E90">
        <w:rPr>
          <w:rFonts w:ascii="Arial" w:hAnsi="Arial" w:cs="Arial"/>
          <w:sz w:val="24"/>
          <w:szCs w:val="24"/>
        </w:rPr>
        <w:t xml:space="preserve"> its glass transition temperature.</w:t>
      </w:r>
      <w:r w:rsidR="00540683" w:rsidRPr="00C23E90">
        <w:rPr>
          <w:rFonts w:ascii="Arial" w:hAnsi="Arial" w:cs="Arial"/>
          <w:noProof/>
          <w:sz w:val="24"/>
          <w:szCs w:val="24"/>
          <w:vertAlign w:val="superscript"/>
        </w:rPr>
        <w:t>29</w:t>
      </w:r>
      <w:r w:rsidRPr="00C23E90">
        <w:rPr>
          <w:rFonts w:ascii="Arial" w:hAnsi="Arial" w:cs="Arial"/>
          <w:sz w:val="24"/>
          <w:szCs w:val="24"/>
        </w:rPr>
        <w:t xml:space="preserve"> This process is referred to as densification. The composition and morphology of the gel significantly influence the densification rate and transition temperature.</w:t>
      </w:r>
      <w:r w:rsidR="00540683" w:rsidRPr="00C23E90">
        <w:rPr>
          <w:rFonts w:ascii="Arial" w:hAnsi="Arial" w:cs="Arial"/>
          <w:noProof/>
          <w:sz w:val="24"/>
          <w:szCs w:val="24"/>
          <w:vertAlign w:val="superscript"/>
        </w:rPr>
        <w:t>29</w:t>
      </w:r>
      <w:r w:rsidRPr="00C23E90">
        <w:rPr>
          <w:rFonts w:ascii="Arial" w:hAnsi="Arial" w:cs="Arial"/>
          <w:sz w:val="24"/>
          <w:szCs w:val="24"/>
        </w:rPr>
        <w:t xml:space="preserve"> The sol-to-gel transition process can be distinguished into three phases: (a) the aging/polymerization process that occurs in the liquid phase, (b) the emergence of macroscopic lattice </w:t>
      </w:r>
      <w:r w:rsidR="00A35E2D" w:rsidRPr="00C23E90">
        <w:rPr>
          <w:rFonts w:ascii="Arial" w:hAnsi="Arial" w:cs="Arial"/>
          <w:sz w:val="24"/>
          <w:szCs w:val="24"/>
        </w:rPr>
        <w:t xml:space="preserve">resulting in </w:t>
      </w:r>
      <w:r w:rsidR="00BD3518" w:rsidRPr="00C23E90">
        <w:rPr>
          <w:rFonts w:ascii="Arial" w:hAnsi="Arial" w:cs="Arial"/>
          <w:sz w:val="24"/>
          <w:szCs w:val="24"/>
        </w:rPr>
        <w:t xml:space="preserve">an </w:t>
      </w:r>
      <w:r w:rsidRPr="00C23E90">
        <w:rPr>
          <w:rFonts w:ascii="Arial" w:hAnsi="Arial" w:cs="Arial"/>
          <w:sz w:val="24"/>
          <w:szCs w:val="24"/>
        </w:rPr>
        <w:t>amorphous network, and (c) shrinkage of the gel volume following the evaporation of the solvents leading to a rigid structure.</w:t>
      </w:r>
      <w:r w:rsidR="00540683" w:rsidRPr="00C23E90">
        <w:rPr>
          <w:rFonts w:ascii="Arial" w:hAnsi="Arial" w:cs="Arial"/>
          <w:noProof/>
          <w:sz w:val="24"/>
          <w:szCs w:val="24"/>
          <w:vertAlign w:val="superscript"/>
        </w:rPr>
        <w:t>29</w:t>
      </w:r>
      <w:r w:rsidRPr="00C23E90">
        <w:rPr>
          <w:rFonts w:ascii="Arial" w:hAnsi="Arial" w:cs="Arial"/>
          <w:sz w:val="24"/>
          <w:szCs w:val="24"/>
        </w:rPr>
        <w:t xml:space="preserve"> </w:t>
      </w:r>
      <w:r w:rsidR="00E53ED4" w:rsidRPr="00C23E90">
        <w:rPr>
          <w:rFonts w:ascii="Arial" w:hAnsi="Arial" w:cs="Arial"/>
          <w:sz w:val="24"/>
          <w:szCs w:val="24"/>
        </w:rPr>
        <w:t xml:space="preserve"> </w:t>
      </w:r>
      <w:r w:rsidRPr="00C23E90">
        <w:rPr>
          <w:rFonts w:ascii="Arial" w:hAnsi="Arial" w:cs="Arial"/>
          <w:sz w:val="24"/>
          <w:szCs w:val="24"/>
        </w:rPr>
        <w:t xml:space="preserve">Also, </w:t>
      </w:r>
      <w:r w:rsidRPr="00C23E90">
        <w:rPr>
          <w:rFonts w:ascii="Arial" w:hAnsi="Arial" w:cs="Arial"/>
          <w:sz w:val="24"/>
          <w:szCs w:val="24"/>
          <w:lang w:val="en-GB"/>
        </w:rPr>
        <w:t>gels with lower cross-linking content can be prepared at low pH with a lower molecular weight alkyl group. Other parameters</w:t>
      </w:r>
      <w:r w:rsidR="00EA2EAC" w:rsidRPr="00C23E90">
        <w:rPr>
          <w:rFonts w:ascii="Arial" w:hAnsi="Arial" w:cs="Arial"/>
          <w:sz w:val="24"/>
          <w:szCs w:val="24"/>
          <w:lang w:val="en-GB"/>
        </w:rPr>
        <w:t>,</w:t>
      </w:r>
      <w:r w:rsidRPr="00C23E90">
        <w:rPr>
          <w:rFonts w:ascii="Arial" w:hAnsi="Arial" w:cs="Arial"/>
          <w:sz w:val="24"/>
          <w:szCs w:val="24"/>
        </w:rPr>
        <w:t xml:space="preserve"> including the size </w:t>
      </w:r>
      <w:r w:rsidRPr="00C23E90">
        <w:rPr>
          <w:rFonts w:ascii="Arial" w:hAnsi="Arial" w:cs="Arial"/>
          <w:sz w:val="24"/>
          <w:szCs w:val="24"/>
        </w:rPr>
        <w:lastRenderedPageBreak/>
        <w:t xml:space="preserve">and oxidation state of the cation, </w:t>
      </w:r>
      <w:r w:rsidR="00506A8D" w:rsidRPr="00C23E90">
        <w:rPr>
          <w:rFonts w:ascii="Arial" w:hAnsi="Arial" w:cs="Arial"/>
          <w:sz w:val="24"/>
          <w:szCs w:val="24"/>
        </w:rPr>
        <w:t xml:space="preserve">the </w:t>
      </w:r>
      <w:r w:rsidR="00506A8D" w:rsidRPr="00C23E90">
        <w:rPr>
          <w:rFonts w:ascii="Arial" w:hAnsi="Arial" w:cs="Arial"/>
          <w:sz w:val="24"/>
          <w:szCs w:val="24"/>
          <w:lang w:val="en-GB"/>
        </w:rPr>
        <w:t>nature and number of the alkyl group,</w:t>
      </w:r>
      <w:r w:rsidR="00506A8D" w:rsidRPr="00C23E90">
        <w:rPr>
          <w:rFonts w:ascii="Arial" w:hAnsi="Arial" w:cs="Arial"/>
          <w:sz w:val="24"/>
          <w:szCs w:val="24"/>
        </w:rPr>
        <w:t xml:space="preserve"> </w:t>
      </w:r>
      <w:r w:rsidRPr="00C23E90">
        <w:rPr>
          <w:rFonts w:ascii="Arial" w:hAnsi="Arial" w:cs="Arial"/>
          <w:sz w:val="24"/>
          <w:szCs w:val="24"/>
        </w:rPr>
        <w:t>the time in solution (aging), the pH,</w:t>
      </w:r>
      <w:r w:rsidRPr="00C23E90">
        <w:rPr>
          <w:rFonts w:ascii="Arial" w:hAnsi="Arial" w:cs="Arial"/>
          <w:sz w:val="24"/>
          <w:szCs w:val="24"/>
          <w:lang w:val="en-GB"/>
        </w:rPr>
        <w:t xml:space="preserve"> and temperature</w:t>
      </w:r>
      <w:r w:rsidR="00135A0D" w:rsidRPr="00C23E90">
        <w:rPr>
          <w:rFonts w:ascii="Arial" w:hAnsi="Arial" w:cs="Arial"/>
          <w:sz w:val="24"/>
          <w:szCs w:val="24"/>
          <w:lang w:val="en-GB"/>
        </w:rPr>
        <w:t>,</w:t>
      </w:r>
      <w:r w:rsidRPr="00C23E90">
        <w:rPr>
          <w:rFonts w:ascii="Arial" w:hAnsi="Arial" w:cs="Arial"/>
          <w:sz w:val="24"/>
          <w:szCs w:val="24"/>
          <w:lang w:val="en-GB"/>
        </w:rPr>
        <w:t xml:space="preserve"> equally play significant roles in the sol-gel process.</w:t>
      </w:r>
      <w:r w:rsidR="00540683" w:rsidRPr="00C23E90">
        <w:rPr>
          <w:rFonts w:ascii="Arial" w:hAnsi="Arial" w:cs="Arial"/>
          <w:noProof/>
          <w:sz w:val="24"/>
          <w:szCs w:val="24"/>
          <w:vertAlign w:val="superscript"/>
          <w:lang w:val="en-GB"/>
        </w:rPr>
        <w:t>29</w:t>
      </w:r>
      <w:r w:rsidRPr="00C23E90">
        <w:rPr>
          <w:rFonts w:ascii="Arial" w:hAnsi="Arial" w:cs="Arial"/>
          <w:sz w:val="24"/>
          <w:szCs w:val="24"/>
          <w:lang w:val="en-GB"/>
        </w:rPr>
        <w:t xml:space="preserve"> </w:t>
      </w:r>
      <w:r w:rsidRPr="00C23E90">
        <w:rPr>
          <w:rFonts w:ascii="Arial" w:hAnsi="Arial" w:cs="Arial"/>
          <w:sz w:val="24"/>
          <w:szCs w:val="24"/>
          <w:lang w:val="en-GB"/>
        </w:rPr>
        <w:tab/>
      </w:r>
    </w:p>
    <w:p w14:paraId="2CE18764" w14:textId="77777777" w:rsidR="00BB5E4D" w:rsidRPr="00C23E90" w:rsidRDefault="00BB5E4D" w:rsidP="00196CC7">
      <w:pPr>
        <w:pStyle w:val="Heading2"/>
        <w:spacing w:line="480" w:lineRule="auto"/>
        <w:jc w:val="both"/>
        <w:rPr>
          <w:rFonts w:ascii="Arial" w:hAnsi="Arial" w:cs="Arial"/>
          <w:sz w:val="24"/>
          <w:szCs w:val="24"/>
        </w:rPr>
      </w:pPr>
      <w:bookmarkStart w:id="19" w:name="_Toc82077321"/>
      <w:bookmarkStart w:id="20" w:name="_Toc86515882"/>
      <w:r w:rsidRPr="00C23E90">
        <w:rPr>
          <w:rFonts w:ascii="Arial" w:hAnsi="Arial" w:cs="Arial"/>
          <w:sz w:val="24"/>
          <w:szCs w:val="24"/>
        </w:rPr>
        <w:t>Hydrothermal method</w:t>
      </w:r>
      <w:bookmarkEnd w:id="19"/>
      <w:bookmarkEnd w:id="20"/>
    </w:p>
    <w:p w14:paraId="6313C298" w14:textId="5DA77D1E" w:rsidR="003350F8" w:rsidRPr="00C23E90" w:rsidRDefault="003E595C" w:rsidP="003350F8">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E37101" w:rsidRPr="00C23E90">
        <w:rPr>
          <w:rFonts w:ascii="Arial" w:hAnsi="Arial" w:cs="Arial"/>
          <w:sz w:val="24"/>
          <w:szCs w:val="24"/>
        </w:rPr>
        <w:t>H</w:t>
      </w:r>
      <w:r w:rsidR="00BF2D3D" w:rsidRPr="00C23E90">
        <w:rPr>
          <w:rFonts w:ascii="Arial" w:hAnsi="Arial" w:cs="Arial"/>
          <w:sz w:val="24"/>
          <w:szCs w:val="24"/>
        </w:rPr>
        <w:t>ydrothermal synthes</w:t>
      </w:r>
      <w:r w:rsidR="00E37101" w:rsidRPr="00C23E90">
        <w:rPr>
          <w:rFonts w:ascii="Arial" w:hAnsi="Arial" w:cs="Arial"/>
          <w:sz w:val="24"/>
          <w:szCs w:val="24"/>
        </w:rPr>
        <w:t>es</w:t>
      </w:r>
      <w:r w:rsidR="00BF2D3D" w:rsidRPr="00C23E90">
        <w:rPr>
          <w:rFonts w:ascii="Arial" w:hAnsi="Arial" w:cs="Arial"/>
          <w:sz w:val="24"/>
          <w:szCs w:val="24"/>
        </w:rPr>
        <w:t xml:space="preserve"> </w:t>
      </w:r>
      <w:r w:rsidR="00E37101" w:rsidRPr="00C23E90">
        <w:rPr>
          <w:rFonts w:ascii="Arial" w:hAnsi="Arial" w:cs="Arial"/>
          <w:sz w:val="24"/>
          <w:szCs w:val="24"/>
        </w:rPr>
        <w:t>are</w:t>
      </w:r>
      <w:r w:rsidR="00B60A4C" w:rsidRPr="00C23E90">
        <w:rPr>
          <w:rFonts w:ascii="Arial" w:hAnsi="Arial" w:cs="Arial"/>
          <w:sz w:val="24"/>
          <w:szCs w:val="24"/>
        </w:rPr>
        <w:t xml:space="preserve"> </w:t>
      </w:r>
      <w:r w:rsidR="00BF2D3D" w:rsidRPr="00C23E90">
        <w:rPr>
          <w:rFonts w:ascii="Arial" w:hAnsi="Arial" w:cs="Arial"/>
          <w:sz w:val="24"/>
          <w:szCs w:val="24"/>
        </w:rPr>
        <w:t>accomplis</w:t>
      </w:r>
      <w:r w:rsidR="00BC0518" w:rsidRPr="00C23E90">
        <w:rPr>
          <w:rFonts w:ascii="Arial" w:hAnsi="Arial" w:cs="Arial"/>
          <w:sz w:val="24"/>
          <w:szCs w:val="24"/>
        </w:rPr>
        <w:t>h</w:t>
      </w:r>
      <w:r w:rsidR="00BF2D3D" w:rsidRPr="00C23E90">
        <w:rPr>
          <w:rFonts w:ascii="Arial" w:hAnsi="Arial" w:cs="Arial"/>
          <w:sz w:val="24"/>
          <w:szCs w:val="24"/>
        </w:rPr>
        <w:t>ed at</w:t>
      </w:r>
      <w:r w:rsidR="00BC0518" w:rsidRPr="00C23E90">
        <w:rPr>
          <w:rFonts w:ascii="Arial" w:hAnsi="Arial" w:cs="Arial"/>
          <w:sz w:val="24"/>
          <w:szCs w:val="24"/>
        </w:rPr>
        <w:t xml:space="preserve"> </w:t>
      </w:r>
      <w:r w:rsidR="00267472" w:rsidRPr="00C23E90">
        <w:rPr>
          <w:rFonts w:ascii="Arial" w:hAnsi="Arial" w:cs="Arial"/>
          <w:sz w:val="24"/>
          <w:szCs w:val="24"/>
        </w:rPr>
        <w:t xml:space="preserve">elevated </w:t>
      </w:r>
      <w:r w:rsidR="00BC0518" w:rsidRPr="00C23E90">
        <w:rPr>
          <w:rFonts w:ascii="Arial" w:hAnsi="Arial" w:cs="Arial"/>
          <w:sz w:val="24"/>
          <w:szCs w:val="24"/>
        </w:rPr>
        <w:t>temperature</w:t>
      </w:r>
      <w:r w:rsidR="00B128AA" w:rsidRPr="00C23E90">
        <w:rPr>
          <w:rFonts w:ascii="Arial" w:hAnsi="Arial" w:cs="Arial"/>
          <w:sz w:val="24"/>
          <w:szCs w:val="24"/>
        </w:rPr>
        <w:t>s</w:t>
      </w:r>
      <w:r w:rsidR="00BC0518" w:rsidRPr="00C23E90">
        <w:rPr>
          <w:rFonts w:ascii="Arial" w:hAnsi="Arial" w:cs="Arial"/>
          <w:sz w:val="24"/>
          <w:szCs w:val="24"/>
        </w:rPr>
        <w:t xml:space="preserve"> and pressure</w:t>
      </w:r>
      <w:r w:rsidR="00B128AA" w:rsidRPr="00C23E90">
        <w:rPr>
          <w:rFonts w:ascii="Arial" w:hAnsi="Arial" w:cs="Arial"/>
          <w:sz w:val="24"/>
          <w:szCs w:val="24"/>
        </w:rPr>
        <w:t xml:space="preserve">s, taking </w:t>
      </w:r>
      <w:r w:rsidR="00564DDB" w:rsidRPr="00C23E90">
        <w:rPr>
          <w:rFonts w:ascii="Arial" w:hAnsi="Arial" w:cs="Arial"/>
          <w:sz w:val="24"/>
          <w:szCs w:val="24"/>
        </w:rPr>
        <w:t xml:space="preserve">advantage of the fact </w:t>
      </w:r>
      <w:r w:rsidR="0089563E" w:rsidRPr="00C23E90">
        <w:rPr>
          <w:rFonts w:ascii="Arial" w:hAnsi="Arial" w:cs="Arial"/>
          <w:sz w:val="24"/>
          <w:szCs w:val="24"/>
        </w:rPr>
        <w:t xml:space="preserve">that the </w:t>
      </w:r>
      <w:r w:rsidR="00564DDB" w:rsidRPr="00C23E90">
        <w:rPr>
          <w:rFonts w:ascii="Arial" w:hAnsi="Arial" w:cs="Arial"/>
          <w:sz w:val="24"/>
          <w:szCs w:val="24"/>
        </w:rPr>
        <w:t xml:space="preserve">solubilizing ability and dielectric constant </w:t>
      </w:r>
      <w:r w:rsidRPr="00C23E90">
        <w:rPr>
          <w:rFonts w:ascii="Arial" w:hAnsi="Arial" w:cs="Arial"/>
          <w:sz w:val="24"/>
          <w:szCs w:val="24"/>
        </w:rPr>
        <w:t xml:space="preserve">of </w:t>
      </w:r>
      <w:r w:rsidR="00564DDB" w:rsidRPr="00C23E90">
        <w:rPr>
          <w:rFonts w:ascii="Arial" w:hAnsi="Arial" w:cs="Arial"/>
          <w:sz w:val="24"/>
          <w:szCs w:val="24"/>
        </w:rPr>
        <w:t>solvents vary with temperature.</w:t>
      </w:r>
      <w:r w:rsidR="00540683" w:rsidRPr="00C23E90">
        <w:rPr>
          <w:rFonts w:ascii="Arial" w:hAnsi="Arial" w:cs="Arial"/>
          <w:noProof/>
          <w:sz w:val="24"/>
          <w:szCs w:val="24"/>
          <w:vertAlign w:val="superscript"/>
        </w:rPr>
        <w:t>29</w:t>
      </w:r>
      <w:r w:rsidR="002D6182" w:rsidRPr="00C23E90">
        <w:rPr>
          <w:rFonts w:ascii="Arial" w:hAnsi="Arial" w:cs="Arial"/>
          <w:sz w:val="24"/>
          <w:szCs w:val="24"/>
        </w:rPr>
        <w:t xml:space="preserve"> </w:t>
      </w:r>
      <w:r w:rsidR="00D60306" w:rsidRPr="00C23E90">
        <w:rPr>
          <w:rFonts w:ascii="Arial" w:hAnsi="Arial" w:cs="Arial"/>
          <w:sz w:val="24"/>
          <w:szCs w:val="24"/>
        </w:rPr>
        <w:t xml:space="preserve">While </w:t>
      </w:r>
      <w:r w:rsidR="00855AAF" w:rsidRPr="00C23E90">
        <w:rPr>
          <w:rFonts w:ascii="Arial" w:hAnsi="Arial" w:cs="Arial"/>
          <w:sz w:val="24"/>
          <w:szCs w:val="24"/>
        </w:rPr>
        <w:t>h</w:t>
      </w:r>
      <w:r w:rsidR="00BB5E4D" w:rsidRPr="00C23E90">
        <w:rPr>
          <w:rFonts w:ascii="Arial" w:hAnsi="Arial" w:cs="Arial"/>
          <w:sz w:val="24"/>
          <w:szCs w:val="24"/>
        </w:rPr>
        <w:t>ydrothermal synthes</w:t>
      </w:r>
      <w:r w:rsidR="00855AAF" w:rsidRPr="00C23E90">
        <w:rPr>
          <w:rFonts w:ascii="Arial" w:hAnsi="Arial" w:cs="Arial"/>
          <w:sz w:val="24"/>
          <w:szCs w:val="24"/>
        </w:rPr>
        <w:t>i</w:t>
      </w:r>
      <w:r w:rsidR="00BB5E4D" w:rsidRPr="00C23E90">
        <w:rPr>
          <w:rFonts w:ascii="Arial" w:hAnsi="Arial" w:cs="Arial"/>
          <w:sz w:val="24"/>
          <w:szCs w:val="24"/>
        </w:rPr>
        <w:t>s</w:t>
      </w:r>
      <w:r w:rsidR="00855AAF" w:rsidRPr="00C23E90">
        <w:rPr>
          <w:rFonts w:ascii="Arial" w:hAnsi="Arial" w:cs="Arial"/>
          <w:sz w:val="24"/>
          <w:szCs w:val="24"/>
        </w:rPr>
        <w:t xml:space="preserve"> </w:t>
      </w:r>
      <w:r w:rsidR="00BB5E4D" w:rsidRPr="00C23E90">
        <w:rPr>
          <w:rFonts w:ascii="Arial" w:hAnsi="Arial" w:cs="Arial"/>
          <w:sz w:val="24"/>
          <w:szCs w:val="24"/>
        </w:rPr>
        <w:t xml:space="preserve">can be used </w:t>
      </w:r>
      <w:r w:rsidR="00A64152" w:rsidRPr="00C23E90">
        <w:rPr>
          <w:rFonts w:ascii="Arial" w:hAnsi="Arial" w:cs="Arial"/>
          <w:sz w:val="24"/>
          <w:szCs w:val="24"/>
        </w:rPr>
        <w:t xml:space="preserve">to </w:t>
      </w:r>
      <w:r w:rsidR="001913D7" w:rsidRPr="00C23E90">
        <w:rPr>
          <w:rFonts w:ascii="Arial" w:hAnsi="Arial" w:cs="Arial"/>
          <w:sz w:val="24"/>
          <w:szCs w:val="24"/>
        </w:rPr>
        <w:t>fabricat</w:t>
      </w:r>
      <w:r w:rsidR="00A64152" w:rsidRPr="00C23E90">
        <w:rPr>
          <w:rFonts w:ascii="Arial" w:hAnsi="Arial" w:cs="Arial"/>
          <w:sz w:val="24"/>
          <w:szCs w:val="24"/>
        </w:rPr>
        <w:t xml:space="preserve">e a </w:t>
      </w:r>
      <w:r w:rsidR="00BB5E4D" w:rsidRPr="00C23E90">
        <w:rPr>
          <w:rFonts w:ascii="Arial" w:hAnsi="Arial" w:cs="Arial"/>
          <w:sz w:val="24"/>
          <w:szCs w:val="24"/>
        </w:rPr>
        <w:t>wide range of materials</w:t>
      </w:r>
      <w:r w:rsidR="00280F87" w:rsidRPr="00C23E90">
        <w:rPr>
          <w:rFonts w:ascii="Arial" w:hAnsi="Arial" w:cs="Arial"/>
          <w:sz w:val="24"/>
          <w:szCs w:val="24"/>
        </w:rPr>
        <w:t>,</w:t>
      </w:r>
      <w:r w:rsidR="00BB5E4D" w:rsidRPr="00C23E90">
        <w:rPr>
          <w:rFonts w:ascii="Arial" w:hAnsi="Arial" w:cs="Arial"/>
          <w:sz w:val="24"/>
          <w:szCs w:val="24"/>
        </w:rPr>
        <w:t xml:space="preserve"> </w:t>
      </w:r>
      <w:r w:rsidR="00253EFA" w:rsidRPr="00C23E90">
        <w:rPr>
          <w:rFonts w:ascii="Arial" w:hAnsi="Arial" w:cs="Arial"/>
          <w:sz w:val="24"/>
          <w:szCs w:val="24"/>
        </w:rPr>
        <w:t xml:space="preserve">it </w:t>
      </w:r>
      <w:r w:rsidR="00855AAF" w:rsidRPr="00C23E90">
        <w:rPr>
          <w:rFonts w:ascii="Arial" w:hAnsi="Arial" w:cs="Arial"/>
          <w:sz w:val="24"/>
          <w:szCs w:val="24"/>
        </w:rPr>
        <w:t>is</w:t>
      </w:r>
      <w:r w:rsidR="008929DF" w:rsidRPr="00C23E90">
        <w:rPr>
          <w:rFonts w:ascii="Arial" w:hAnsi="Arial" w:cs="Arial"/>
          <w:sz w:val="24"/>
          <w:szCs w:val="24"/>
        </w:rPr>
        <w:t>,</w:t>
      </w:r>
      <w:r w:rsidR="00855AAF" w:rsidRPr="00C23E90">
        <w:rPr>
          <w:rFonts w:ascii="Arial" w:hAnsi="Arial" w:cs="Arial"/>
          <w:sz w:val="24"/>
          <w:szCs w:val="24"/>
        </w:rPr>
        <w:t xml:space="preserve"> </w:t>
      </w:r>
      <w:r w:rsidR="008929DF" w:rsidRPr="00C23E90">
        <w:rPr>
          <w:rFonts w:ascii="Arial" w:hAnsi="Arial" w:cs="Arial"/>
          <w:sz w:val="24"/>
          <w:szCs w:val="24"/>
        </w:rPr>
        <w:t xml:space="preserve">however, </w:t>
      </w:r>
      <w:r w:rsidR="00BB5E4D" w:rsidRPr="00C23E90">
        <w:rPr>
          <w:rFonts w:ascii="Arial" w:hAnsi="Arial" w:cs="Arial"/>
          <w:sz w:val="24"/>
          <w:szCs w:val="24"/>
        </w:rPr>
        <w:t>limited by long reaction times</w:t>
      </w:r>
      <w:r w:rsidR="00172265" w:rsidRPr="00C23E90">
        <w:rPr>
          <w:rFonts w:ascii="Arial" w:hAnsi="Arial" w:cs="Arial"/>
          <w:sz w:val="24"/>
          <w:szCs w:val="24"/>
        </w:rPr>
        <w:t>,</w:t>
      </w:r>
      <w:r w:rsidR="00BB5E4D" w:rsidRPr="00C23E90">
        <w:rPr>
          <w:rFonts w:ascii="Arial" w:hAnsi="Arial" w:cs="Arial"/>
          <w:sz w:val="24"/>
          <w:szCs w:val="24"/>
        </w:rPr>
        <w:t xml:space="preserve"> </w:t>
      </w:r>
      <w:r w:rsidR="00172265" w:rsidRPr="00C23E90">
        <w:rPr>
          <w:rFonts w:ascii="Arial" w:hAnsi="Arial" w:cs="Arial"/>
          <w:sz w:val="24"/>
          <w:szCs w:val="24"/>
        </w:rPr>
        <w:t>typically</w:t>
      </w:r>
      <w:r w:rsidR="00BB5E4D" w:rsidRPr="00C23E90">
        <w:rPr>
          <w:rFonts w:ascii="Arial" w:hAnsi="Arial" w:cs="Arial"/>
          <w:sz w:val="24"/>
          <w:szCs w:val="24"/>
        </w:rPr>
        <w:t xml:space="preserve"> </w:t>
      </w:r>
      <w:r w:rsidR="0097534E" w:rsidRPr="00C23E90">
        <w:rPr>
          <w:rFonts w:ascii="Arial" w:hAnsi="Arial" w:cs="Arial"/>
          <w:sz w:val="24"/>
          <w:szCs w:val="24"/>
        </w:rPr>
        <w:t xml:space="preserve">in </w:t>
      </w:r>
      <w:r w:rsidR="00BB5E4D" w:rsidRPr="00C23E90">
        <w:rPr>
          <w:rFonts w:ascii="Arial" w:hAnsi="Arial" w:cs="Arial"/>
          <w:sz w:val="24"/>
          <w:szCs w:val="24"/>
        </w:rPr>
        <w:t>several hours or days. Also, the requirement of steel autoclave</w:t>
      </w:r>
      <w:r w:rsidR="00AC02EF" w:rsidRPr="00C23E90">
        <w:rPr>
          <w:rFonts w:ascii="Arial" w:hAnsi="Arial" w:cs="Arial"/>
          <w:sz w:val="24"/>
          <w:szCs w:val="24"/>
        </w:rPr>
        <w:t>s</w:t>
      </w:r>
      <w:r w:rsidR="00BB5E4D" w:rsidRPr="00C23E90">
        <w:rPr>
          <w:rFonts w:ascii="Arial" w:hAnsi="Arial" w:cs="Arial"/>
          <w:sz w:val="24"/>
          <w:szCs w:val="24"/>
        </w:rPr>
        <w:t xml:space="preserve"> </w:t>
      </w:r>
      <w:r w:rsidR="00B60A4C" w:rsidRPr="00C23E90">
        <w:rPr>
          <w:rFonts w:ascii="Arial" w:hAnsi="Arial" w:cs="Arial"/>
          <w:sz w:val="24"/>
          <w:szCs w:val="24"/>
        </w:rPr>
        <w:t xml:space="preserve">precludes </w:t>
      </w:r>
      <w:r w:rsidR="00BB5E4D" w:rsidRPr="00C23E90">
        <w:rPr>
          <w:rFonts w:ascii="Arial" w:hAnsi="Arial" w:cs="Arial"/>
          <w:sz w:val="24"/>
          <w:szCs w:val="24"/>
        </w:rPr>
        <w:t xml:space="preserve">the real-time </w:t>
      </w:r>
      <w:r w:rsidR="0097534E" w:rsidRPr="00C23E90">
        <w:rPr>
          <w:rFonts w:ascii="Arial" w:hAnsi="Arial" w:cs="Arial"/>
          <w:sz w:val="24"/>
          <w:szCs w:val="24"/>
        </w:rPr>
        <w:t xml:space="preserve">monitoring </w:t>
      </w:r>
      <w:r w:rsidR="00BB5E4D" w:rsidRPr="00C23E90">
        <w:rPr>
          <w:rFonts w:ascii="Arial" w:hAnsi="Arial" w:cs="Arial"/>
          <w:sz w:val="24"/>
          <w:szCs w:val="24"/>
        </w:rPr>
        <w:t>of the reaction progress</w:t>
      </w:r>
      <w:r w:rsidR="00172265" w:rsidRPr="00C23E90">
        <w:rPr>
          <w:rFonts w:ascii="Arial" w:hAnsi="Arial" w:cs="Arial"/>
          <w:sz w:val="24"/>
          <w:szCs w:val="24"/>
        </w:rPr>
        <w:t xml:space="preserve"> which constitutes a big disadvantage</w:t>
      </w:r>
      <w:r w:rsidR="00BB5E4D" w:rsidRPr="00C23E90">
        <w:rPr>
          <w:rFonts w:ascii="Arial" w:hAnsi="Arial" w:cs="Arial"/>
          <w:sz w:val="24"/>
          <w:szCs w:val="24"/>
        </w:rPr>
        <w:t xml:space="preserve">. </w:t>
      </w:r>
      <w:r w:rsidR="005608AE" w:rsidRPr="00C23E90">
        <w:rPr>
          <w:rFonts w:ascii="Arial" w:hAnsi="Arial" w:cs="Arial"/>
          <w:sz w:val="24"/>
          <w:szCs w:val="24"/>
        </w:rPr>
        <w:t>H</w:t>
      </w:r>
      <w:r w:rsidR="00BB5E4D" w:rsidRPr="00C23E90">
        <w:rPr>
          <w:rFonts w:ascii="Arial" w:hAnsi="Arial" w:cs="Arial"/>
          <w:sz w:val="24"/>
          <w:szCs w:val="24"/>
        </w:rPr>
        <w:t xml:space="preserve">ydrothermal synthesis is widely applied </w:t>
      </w:r>
      <w:r w:rsidR="00172265" w:rsidRPr="00C23E90">
        <w:rPr>
          <w:rFonts w:ascii="Arial" w:hAnsi="Arial" w:cs="Arial"/>
          <w:sz w:val="24"/>
          <w:szCs w:val="24"/>
        </w:rPr>
        <w:t xml:space="preserve">towards </w:t>
      </w:r>
      <w:r w:rsidR="00BB5E4D" w:rsidRPr="00C23E90">
        <w:rPr>
          <w:rFonts w:ascii="Arial" w:hAnsi="Arial" w:cs="Arial"/>
          <w:sz w:val="24"/>
          <w:szCs w:val="24"/>
        </w:rPr>
        <w:t xml:space="preserve">the synthesis of zeolites - an important class of porous crystalline materials known for their adsorptive properties and </w:t>
      </w:r>
      <w:r w:rsidR="0043525C" w:rsidRPr="00C23E90">
        <w:rPr>
          <w:rFonts w:ascii="Arial" w:hAnsi="Arial" w:cs="Arial"/>
          <w:sz w:val="24"/>
          <w:szCs w:val="24"/>
        </w:rPr>
        <w:t>appli</w:t>
      </w:r>
      <w:r w:rsidR="005608AE" w:rsidRPr="00C23E90">
        <w:rPr>
          <w:rFonts w:ascii="Arial" w:hAnsi="Arial" w:cs="Arial"/>
          <w:sz w:val="24"/>
          <w:szCs w:val="24"/>
        </w:rPr>
        <w:t xml:space="preserve">cation as </w:t>
      </w:r>
      <w:r w:rsidR="00BB5E4D" w:rsidRPr="00C23E90">
        <w:rPr>
          <w:rFonts w:ascii="Arial" w:hAnsi="Arial" w:cs="Arial"/>
          <w:sz w:val="24"/>
          <w:szCs w:val="24"/>
        </w:rPr>
        <w:t>industrial catalysts</w:t>
      </w:r>
      <w:r w:rsidR="00364994" w:rsidRPr="00C23E90">
        <w:rPr>
          <w:rFonts w:ascii="Arial" w:hAnsi="Arial" w:cs="Arial"/>
          <w:sz w:val="24"/>
          <w:szCs w:val="24"/>
        </w:rPr>
        <w:t>,</w:t>
      </w:r>
      <w:r w:rsidR="00BB5E4D" w:rsidRPr="00C23E90">
        <w:rPr>
          <w:rFonts w:ascii="Arial" w:hAnsi="Arial" w:cs="Arial"/>
          <w:sz w:val="24"/>
          <w:szCs w:val="24"/>
        </w:rPr>
        <w:t xml:space="preserve"> particularly in the upgrading of crude petroleum feedstock via catalytic cracking to potentially more useful lower molecular weight hydrocarbons that are ultimately used for a large portion of the world’s supply of </w:t>
      </w:r>
      <w:r w:rsidR="006D6880" w:rsidRPr="00C23E90">
        <w:rPr>
          <w:rFonts w:ascii="Arial" w:hAnsi="Arial" w:cs="Arial"/>
          <w:sz w:val="24"/>
          <w:szCs w:val="24"/>
        </w:rPr>
        <w:t>fuels</w:t>
      </w:r>
      <w:r w:rsidR="00597972" w:rsidRPr="00C23E90">
        <w:rPr>
          <w:rFonts w:ascii="Arial" w:hAnsi="Arial" w:cs="Arial"/>
          <w:sz w:val="24"/>
          <w:szCs w:val="24"/>
        </w:rPr>
        <w:t>.</w:t>
      </w:r>
      <w:r w:rsidR="00540683" w:rsidRPr="00C23E90">
        <w:rPr>
          <w:rFonts w:ascii="Arial" w:hAnsi="Arial" w:cs="Arial"/>
          <w:noProof/>
          <w:sz w:val="24"/>
          <w:szCs w:val="24"/>
          <w:vertAlign w:val="superscript"/>
        </w:rPr>
        <w:t>31,32</w:t>
      </w:r>
      <w:r w:rsidR="00BB5E4D" w:rsidRPr="00C23E90">
        <w:rPr>
          <w:rFonts w:ascii="Arial" w:hAnsi="Arial" w:cs="Arial"/>
          <w:sz w:val="24"/>
          <w:szCs w:val="24"/>
        </w:rPr>
        <w:t xml:space="preserve"> </w:t>
      </w:r>
    </w:p>
    <w:p w14:paraId="264B66B7" w14:textId="2529383D" w:rsidR="00BB5E4D" w:rsidRPr="00C23E90" w:rsidRDefault="00BB5E4D" w:rsidP="00196CC7">
      <w:pPr>
        <w:pStyle w:val="Heading2"/>
        <w:spacing w:line="480" w:lineRule="auto"/>
        <w:jc w:val="both"/>
        <w:rPr>
          <w:rFonts w:ascii="Arial" w:hAnsi="Arial" w:cs="Arial"/>
          <w:sz w:val="24"/>
          <w:szCs w:val="24"/>
        </w:rPr>
      </w:pPr>
      <w:bookmarkStart w:id="21" w:name="_Toc86515883"/>
      <w:r w:rsidRPr="00C23E90">
        <w:rPr>
          <w:rFonts w:ascii="Arial" w:hAnsi="Arial" w:cs="Arial"/>
          <w:sz w:val="24"/>
          <w:szCs w:val="24"/>
        </w:rPr>
        <w:t>Templating method</w:t>
      </w:r>
      <w:bookmarkEnd w:id="21"/>
    </w:p>
    <w:p w14:paraId="2C6C6AF4" w14:textId="68BFA27A" w:rsidR="00BB5E4D" w:rsidRPr="00C23E90" w:rsidRDefault="00BB5E4D" w:rsidP="00D541FE">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172265" w:rsidRPr="00C23E90">
        <w:rPr>
          <w:rFonts w:ascii="Arial" w:hAnsi="Arial" w:cs="Arial"/>
          <w:sz w:val="24"/>
          <w:szCs w:val="24"/>
        </w:rPr>
        <w:t xml:space="preserve">In a </w:t>
      </w:r>
      <w:r w:rsidRPr="00C23E90">
        <w:rPr>
          <w:rFonts w:ascii="Arial" w:hAnsi="Arial" w:cs="Arial"/>
          <w:sz w:val="24"/>
          <w:szCs w:val="24"/>
        </w:rPr>
        <w:t>templating</w:t>
      </w:r>
      <w:r w:rsidR="00172265" w:rsidRPr="00C23E90">
        <w:rPr>
          <w:rFonts w:ascii="Arial" w:hAnsi="Arial" w:cs="Arial"/>
          <w:sz w:val="24"/>
          <w:szCs w:val="24"/>
        </w:rPr>
        <w:t xml:space="preserve"> method</w:t>
      </w:r>
      <w:r w:rsidRPr="00C23E90">
        <w:rPr>
          <w:rFonts w:ascii="Arial" w:hAnsi="Arial" w:cs="Arial"/>
          <w:sz w:val="24"/>
          <w:szCs w:val="24"/>
        </w:rPr>
        <w:t xml:space="preserve">, precipitation of solubilized metal precursors is </w:t>
      </w:r>
      <w:r w:rsidR="00CF4070" w:rsidRPr="00C23E90">
        <w:rPr>
          <w:rFonts w:ascii="Arial" w:hAnsi="Arial" w:cs="Arial"/>
          <w:sz w:val="24"/>
          <w:szCs w:val="24"/>
        </w:rPr>
        <w:t xml:space="preserve">accomplished </w:t>
      </w:r>
      <w:r w:rsidRPr="00C23E90">
        <w:rPr>
          <w:rFonts w:ascii="Arial" w:hAnsi="Arial" w:cs="Arial"/>
          <w:sz w:val="24"/>
          <w:szCs w:val="24"/>
        </w:rPr>
        <w:t xml:space="preserve">in the presence of a template that </w:t>
      </w:r>
      <w:r w:rsidR="00EF73BD" w:rsidRPr="00C23E90">
        <w:rPr>
          <w:rFonts w:ascii="Arial" w:hAnsi="Arial" w:cs="Arial"/>
          <w:sz w:val="24"/>
          <w:szCs w:val="24"/>
        </w:rPr>
        <w:t>serv</w:t>
      </w:r>
      <w:r w:rsidR="00BD0D91" w:rsidRPr="00C23E90">
        <w:rPr>
          <w:rFonts w:ascii="Arial" w:hAnsi="Arial" w:cs="Arial"/>
          <w:sz w:val="24"/>
          <w:szCs w:val="24"/>
        </w:rPr>
        <w:t>es</w:t>
      </w:r>
      <w:r w:rsidRPr="00C23E90">
        <w:rPr>
          <w:rFonts w:ascii="Arial" w:hAnsi="Arial" w:cs="Arial"/>
          <w:sz w:val="24"/>
          <w:szCs w:val="24"/>
        </w:rPr>
        <w:t xml:space="preserve"> as a structure-directing agent</w:t>
      </w:r>
      <w:r w:rsidR="00B51784" w:rsidRPr="00C23E90">
        <w:rPr>
          <w:rFonts w:ascii="Arial" w:hAnsi="Arial" w:cs="Arial"/>
          <w:sz w:val="24"/>
          <w:szCs w:val="24"/>
        </w:rPr>
        <w:t xml:space="preserve"> -</w:t>
      </w:r>
      <w:r w:rsidRPr="00C23E90">
        <w:rPr>
          <w:rFonts w:ascii="Arial" w:hAnsi="Arial" w:cs="Arial"/>
          <w:sz w:val="24"/>
          <w:szCs w:val="24"/>
        </w:rPr>
        <w:t xml:space="preserve"> determines the porosity, shape, morphology, and size of the final solid material. Various kinds of structural materials</w:t>
      </w:r>
      <w:r w:rsidR="00B51784" w:rsidRPr="00C23E90">
        <w:rPr>
          <w:rFonts w:ascii="Arial" w:hAnsi="Arial" w:cs="Arial"/>
          <w:sz w:val="24"/>
          <w:szCs w:val="24"/>
        </w:rPr>
        <w:t>,</w:t>
      </w:r>
      <w:r w:rsidRPr="00C23E90">
        <w:rPr>
          <w:rFonts w:ascii="Arial" w:hAnsi="Arial" w:cs="Arial"/>
          <w:sz w:val="24"/>
          <w:szCs w:val="24"/>
        </w:rPr>
        <w:t xml:space="preserve"> including hollow spheres, nanorods, </w:t>
      </w:r>
      <w:r w:rsidRPr="00C23E90">
        <w:rPr>
          <w:rFonts w:ascii="Arial" w:hAnsi="Arial" w:cs="Arial"/>
          <w:sz w:val="24"/>
          <w:szCs w:val="24"/>
        </w:rPr>
        <w:lastRenderedPageBreak/>
        <w:t>nanotubes</w:t>
      </w:r>
      <w:r w:rsidR="00B51784" w:rsidRPr="00C23E90">
        <w:rPr>
          <w:rFonts w:ascii="Arial" w:hAnsi="Arial" w:cs="Arial"/>
          <w:sz w:val="24"/>
          <w:szCs w:val="24"/>
        </w:rPr>
        <w:t>, and</w:t>
      </w:r>
      <w:r w:rsidRPr="00C23E90">
        <w:rPr>
          <w:rFonts w:ascii="Arial" w:hAnsi="Arial" w:cs="Arial"/>
          <w:sz w:val="24"/>
          <w:szCs w:val="24"/>
        </w:rPr>
        <w:t xml:space="preserve"> </w:t>
      </w:r>
      <w:proofErr w:type="spellStart"/>
      <w:r w:rsidRPr="00C23E90">
        <w:rPr>
          <w:rFonts w:ascii="Arial" w:hAnsi="Arial" w:cs="Arial"/>
          <w:sz w:val="24"/>
          <w:szCs w:val="24"/>
        </w:rPr>
        <w:t>nanocubes</w:t>
      </w:r>
      <w:proofErr w:type="spellEnd"/>
      <w:r w:rsidR="00B51784" w:rsidRPr="00C23E90">
        <w:rPr>
          <w:rFonts w:ascii="Arial" w:hAnsi="Arial" w:cs="Arial"/>
          <w:sz w:val="24"/>
          <w:szCs w:val="24"/>
        </w:rPr>
        <w:t xml:space="preserve">, </w:t>
      </w:r>
      <w:r w:rsidRPr="00C23E90">
        <w:rPr>
          <w:rFonts w:ascii="Arial" w:hAnsi="Arial" w:cs="Arial"/>
          <w:sz w:val="24"/>
          <w:szCs w:val="24"/>
        </w:rPr>
        <w:t>have been formulated using the templating method.</w:t>
      </w:r>
      <w:r w:rsidR="005F74D2" w:rsidRPr="00C23E90">
        <w:rPr>
          <w:rFonts w:ascii="Arial" w:hAnsi="Arial" w:cs="Arial"/>
          <w:noProof/>
          <w:sz w:val="24"/>
          <w:szCs w:val="24"/>
          <w:vertAlign w:val="superscript"/>
        </w:rPr>
        <w:t>33</w:t>
      </w:r>
      <w:r w:rsidR="00CE21D1" w:rsidRPr="00C23E90">
        <w:rPr>
          <w:rFonts w:ascii="Arial" w:hAnsi="Arial" w:cs="Arial"/>
          <w:noProof/>
          <w:sz w:val="24"/>
          <w:szCs w:val="24"/>
          <w:vertAlign w:val="superscript"/>
        </w:rPr>
        <w:t xml:space="preserve"> </w:t>
      </w:r>
      <w:r w:rsidRPr="00C23E90">
        <w:rPr>
          <w:rFonts w:ascii="Arial" w:hAnsi="Arial" w:cs="Arial"/>
          <w:sz w:val="24"/>
          <w:szCs w:val="24"/>
        </w:rPr>
        <w:t xml:space="preserve">Templating can be accomplished by means of physical adsorption of species onto the surface of the template or via a chemical process </w:t>
      </w:r>
      <w:r w:rsidR="00CA6194" w:rsidRPr="00C23E90">
        <w:rPr>
          <w:rFonts w:ascii="Arial" w:hAnsi="Arial" w:cs="Arial"/>
          <w:sz w:val="24"/>
          <w:szCs w:val="24"/>
        </w:rPr>
        <w:t xml:space="preserve">where </w:t>
      </w:r>
      <w:r w:rsidR="00B51784" w:rsidRPr="00C23E90">
        <w:rPr>
          <w:rFonts w:ascii="Arial" w:hAnsi="Arial" w:cs="Arial"/>
          <w:sz w:val="24"/>
          <w:szCs w:val="24"/>
        </w:rPr>
        <w:t xml:space="preserve">species </w:t>
      </w:r>
      <w:r w:rsidR="00CA6194" w:rsidRPr="00C23E90">
        <w:rPr>
          <w:rFonts w:ascii="Arial" w:hAnsi="Arial" w:cs="Arial"/>
          <w:sz w:val="24"/>
          <w:szCs w:val="24"/>
        </w:rPr>
        <w:t xml:space="preserve">are grafted </w:t>
      </w:r>
      <w:r w:rsidRPr="00C23E90">
        <w:rPr>
          <w:rFonts w:ascii="Arial" w:hAnsi="Arial" w:cs="Arial"/>
          <w:sz w:val="24"/>
          <w:szCs w:val="24"/>
        </w:rPr>
        <w:t>onto the surface of the template through functionalized moieties such as thiols, alcohols, or vinyl group</w:t>
      </w:r>
      <w:r w:rsidR="00763928" w:rsidRPr="00C23E90">
        <w:rPr>
          <w:rFonts w:ascii="Arial" w:hAnsi="Arial" w:cs="Arial"/>
          <w:sz w:val="24"/>
          <w:szCs w:val="24"/>
        </w:rPr>
        <w:t>s.</w:t>
      </w:r>
      <w:r w:rsidR="00540683" w:rsidRPr="00C23E90">
        <w:rPr>
          <w:rFonts w:ascii="Arial" w:hAnsi="Arial" w:cs="Arial"/>
          <w:noProof/>
          <w:sz w:val="24"/>
          <w:szCs w:val="24"/>
          <w:vertAlign w:val="superscript"/>
        </w:rPr>
        <w:t>33</w:t>
      </w:r>
      <w:r w:rsidRPr="00C23E90">
        <w:rPr>
          <w:rFonts w:ascii="Arial" w:hAnsi="Arial" w:cs="Arial"/>
          <w:sz w:val="24"/>
          <w:szCs w:val="24"/>
        </w:rPr>
        <w:t xml:space="preserve"> Usually, the templates are used</w:t>
      </w:r>
      <w:bookmarkStart w:id="22" w:name="_Hlk81146254"/>
      <w:r w:rsidR="00D541FE" w:rsidRPr="00C23E90">
        <w:rPr>
          <w:rFonts w:ascii="Arial" w:hAnsi="Arial" w:cs="Arial"/>
          <w:sz w:val="24"/>
          <w:szCs w:val="24"/>
        </w:rPr>
        <w:t xml:space="preserve"> </w:t>
      </w:r>
      <w:r w:rsidRPr="00C23E90">
        <w:rPr>
          <w:rFonts w:ascii="Arial" w:hAnsi="Arial" w:cs="Arial"/>
          <w:sz w:val="24"/>
          <w:szCs w:val="24"/>
        </w:rPr>
        <w:t xml:space="preserve">as sacrificial entities and are therefore removed by </w:t>
      </w:r>
      <w:r w:rsidR="0030441B" w:rsidRPr="00C23E90">
        <w:rPr>
          <w:rFonts w:ascii="Arial" w:hAnsi="Arial" w:cs="Arial"/>
          <w:sz w:val="24"/>
          <w:szCs w:val="24"/>
        </w:rPr>
        <w:t xml:space="preserve">either </w:t>
      </w:r>
      <w:r w:rsidRPr="00C23E90">
        <w:rPr>
          <w:rFonts w:ascii="Arial" w:hAnsi="Arial" w:cs="Arial"/>
          <w:sz w:val="24"/>
          <w:szCs w:val="24"/>
        </w:rPr>
        <w:t>calcination or chemical etching post-reaction</w:t>
      </w:r>
      <w:r w:rsidR="00CE21D1" w:rsidRPr="00C23E90">
        <w:rPr>
          <w:rFonts w:ascii="Arial" w:hAnsi="Arial" w:cs="Arial"/>
          <w:sz w:val="24"/>
          <w:szCs w:val="24"/>
        </w:rPr>
        <w:t>,</w:t>
      </w:r>
      <w:r w:rsidRPr="00C23E90">
        <w:rPr>
          <w:rFonts w:ascii="Arial" w:hAnsi="Arial" w:cs="Arial"/>
          <w:sz w:val="24"/>
          <w:szCs w:val="24"/>
        </w:rPr>
        <w:t xml:space="preserve"> provided that the material can withstand the removal process. Templates can be classified as either soft or hard.</w:t>
      </w:r>
      <w:r w:rsidR="00540683" w:rsidRPr="00C23E90">
        <w:rPr>
          <w:rFonts w:ascii="Arial" w:hAnsi="Arial" w:cs="Arial"/>
          <w:noProof/>
          <w:sz w:val="24"/>
          <w:szCs w:val="24"/>
          <w:vertAlign w:val="superscript"/>
        </w:rPr>
        <w:t>33</w:t>
      </w:r>
      <w:r w:rsidRPr="00C23E90">
        <w:rPr>
          <w:rFonts w:ascii="Arial" w:hAnsi="Arial" w:cs="Arial"/>
          <w:sz w:val="24"/>
          <w:szCs w:val="24"/>
        </w:rPr>
        <w:t xml:space="preserve"> Soft templates include micelles, emulsions, polymers, or surfactants that can be removed easily post-reaction via heat treatment.</w:t>
      </w:r>
      <w:r w:rsidR="00540683" w:rsidRPr="00C23E90">
        <w:rPr>
          <w:rFonts w:ascii="Arial" w:hAnsi="Arial" w:cs="Arial"/>
          <w:noProof/>
          <w:sz w:val="24"/>
          <w:szCs w:val="24"/>
          <w:vertAlign w:val="superscript"/>
        </w:rPr>
        <w:t>33</w:t>
      </w:r>
      <w:r w:rsidRPr="00C23E90">
        <w:rPr>
          <w:rFonts w:ascii="Arial" w:hAnsi="Arial" w:cs="Arial"/>
          <w:sz w:val="24"/>
          <w:szCs w:val="24"/>
        </w:rPr>
        <w:t xml:space="preserve"> Hard templates</w:t>
      </w:r>
      <w:r w:rsidR="00B34D49" w:rsidRPr="00C23E90">
        <w:rPr>
          <w:rFonts w:ascii="Arial" w:hAnsi="Arial" w:cs="Arial"/>
          <w:sz w:val="24"/>
          <w:szCs w:val="24"/>
        </w:rPr>
        <w:t>,</w:t>
      </w:r>
      <w:r w:rsidRPr="00C23E90">
        <w:rPr>
          <w:rFonts w:ascii="Arial" w:hAnsi="Arial" w:cs="Arial"/>
          <w:sz w:val="24"/>
          <w:szCs w:val="24"/>
        </w:rPr>
        <w:t xml:space="preserve"> on the other hand</w:t>
      </w:r>
      <w:r w:rsidR="00B34D49" w:rsidRPr="00C23E90">
        <w:rPr>
          <w:rFonts w:ascii="Arial" w:hAnsi="Arial" w:cs="Arial"/>
          <w:sz w:val="24"/>
          <w:szCs w:val="24"/>
        </w:rPr>
        <w:t>,</w:t>
      </w:r>
      <w:r w:rsidRPr="00C23E90">
        <w:rPr>
          <w:rFonts w:ascii="Arial" w:hAnsi="Arial" w:cs="Arial"/>
          <w:sz w:val="24"/>
          <w:szCs w:val="24"/>
        </w:rPr>
        <w:t xml:space="preserve"> include ‘three-dimensional’ colloidal particles like silica or alumina whose surfaces are physically or chemically modified by the precursor of interest or </w:t>
      </w:r>
      <w:proofErr w:type="spellStart"/>
      <w:r w:rsidRPr="00C23E90">
        <w:rPr>
          <w:rFonts w:ascii="Arial" w:hAnsi="Arial" w:cs="Arial"/>
          <w:sz w:val="24"/>
          <w:szCs w:val="24"/>
        </w:rPr>
        <w:t>nanostructural</w:t>
      </w:r>
      <w:proofErr w:type="spellEnd"/>
      <w:r w:rsidRPr="00C23E90">
        <w:rPr>
          <w:rFonts w:ascii="Arial" w:hAnsi="Arial" w:cs="Arial"/>
          <w:sz w:val="24"/>
          <w:szCs w:val="24"/>
        </w:rPr>
        <w:t xml:space="preserve"> ‘two-dimensional’ surfaces onto which the precursor substrates can be cast.</w:t>
      </w:r>
      <w:bookmarkEnd w:id="22"/>
      <w:r w:rsidR="00540683" w:rsidRPr="00C23E90">
        <w:rPr>
          <w:rFonts w:ascii="Arial" w:hAnsi="Arial" w:cs="Arial"/>
          <w:noProof/>
          <w:sz w:val="24"/>
          <w:szCs w:val="24"/>
          <w:vertAlign w:val="superscript"/>
        </w:rPr>
        <w:t>33</w:t>
      </w:r>
      <w:r w:rsidR="00AE332F" w:rsidRPr="00C23E90">
        <w:rPr>
          <w:rFonts w:ascii="Arial" w:hAnsi="Arial" w:cs="Arial"/>
          <w:sz w:val="24"/>
          <w:szCs w:val="24"/>
        </w:rPr>
        <w:t xml:space="preserve"> </w:t>
      </w:r>
    </w:p>
    <w:p w14:paraId="564FECC7" w14:textId="77777777" w:rsidR="00BB5E4D" w:rsidRPr="00C23E90" w:rsidRDefault="00BB5E4D" w:rsidP="00196CC7">
      <w:pPr>
        <w:pStyle w:val="Heading2"/>
        <w:spacing w:line="480" w:lineRule="auto"/>
        <w:jc w:val="both"/>
        <w:rPr>
          <w:rFonts w:ascii="Arial" w:hAnsi="Arial" w:cs="Arial"/>
          <w:sz w:val="24"/>
          <w:szCs w:val="24"/>
        </w:rPr>
      </w:pPr>
      <w:bookmarkStart w:id="23" w:name="_Toc82077323"/>
      <w:bookmarkStart w:id="24" w:name="_Toc86515884"/>
      <w:r w:rsidRPr="00C23E90">
        <w:rPr>
          <w:rFonts w:ascii="Arial" w:hAnsi="Arial" w:cs="Arial"/>
          <w:sz w:val="24"/>
          <w:szCs w:val="24"/>
        </w:rPr>
        <w:t>Incipient wetness impregnation method</w:t>
      </w:r>
      <w:bookmarkEnd w:id="23"/>
      <w:bookmarkEnd w:id="24"/>
    </w:p>
    <w:p w14:paraId="533B7BD6" w14:textId="0170EF8F"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 xml:space="preserve">This is by far the most </w:t>
      </w:r>
      <w:r w:rsidR="00762E28" w:rsidRPr="00C23E90">
        <w:rPr>
          <w:rFonts w:ascii="Arial" w:hAnsi="Arial" w:cs="Arial"/>
          <w:sz w:val="24"/>
          <w:szCs w:val="24"/>
        </w:rPr>
        <w:t>widely</w:t>
      </w:r>
      <w:r w:rsidRPr="00C23E90">
        <w:rPr>
          <w:rFonts w:ascii="Arial" w:hAnsi="Arial" w:cs="Arial"/>
          <w:sz w:val="24"/>
          <w:szCs w:val="24"/>
        </w:rPr>
        <w:t xml:space="preserve"> used synthetic method </w:t>
      </w:r>
      <w:r w:rsidR="00E569F1" w:rsidRPr="00C23E90">
        <w:rPr>
          <w:rFonts w:ascii="Arial" w:hAnsi="Arial" w:cs="Arial"/>
          <w:sz w:val="24"/>
          <w:szCs w:val="24"/>
        </w:rPr>
        <w:t xml:space="preserve">to fabricate </w:t>
      </w:r>
      <w:r w:rsidRPr="00C23E90">
        <w:rPr>
          <w:rFonts w:ascii="Arial" w:hAnsi="Arial" w:cs="Arial"/>
          <w:sz w:val="24"/>
          <w:szCs w:val="24"/>
        </w:rPr>
        <w:t>supported catalysts</w:t>
      </w:r>
      <w:r w:rsidR="00F10A84" w:rsidRPr="00C23E90">
        <w:rPr>
          <w:rFonts w:ascii="Arial" w:hAnsi="Arial" w:cs="Arial"/>
          <w:sz w:val="24"/>
          <w:szCs w:val="24"/>
        </w:rPr>
        <w:t>.</w:t>
      </w:r>
      <w:r w:rsidR="00C30982" w:rsidRPr="00C23E90">
        <w:rPr>
          <w:rFonts w:ascii="Arial" w:hAnsi="Arial" w:cs="Arial"/>
          <w:sz w:val="24"/>
          <w:szCs w:val="24"/>
        </w:rPr>
        <w:t xml:space="preserve"> </w:t>
      </w:r>
      <w:r w:rsidR="00CE560A" w:rsidRPr="00C23E90">
        <w:rPr>
          <w:rFonts w:ascii="Arial" w:hAnsi="Arial" w:cs="Arial"/>
          <w:sz w:val="24"/>
          <w:szCs w:val="24"/>
        </w:rPr>
        <w:t>In general,</w:t>
      </w:r>
      <w:r w:rsidR="00C30982" w:rsidRPr="00C23E90">
        <w:rPr>
          <w:rFonts w:ascii="Arial" w:hAnsi="Arial" w:cs="Arial"/>
          <w:sz w:val="24"/>
          <w:szCs w:val="24"/>
        </w:rPr>
        <w:t xml:space="preserve"> </w:t>
      </w:r>
      <w:r w:rsidR="00B91465" w:rsidRPr="00C23E90">
        <w:rPr>
          <w:rFonts w:ascii="Arial" w:hAnsi="Arial" w:cs="Arial"/>
          <w:sz w:val="24"/>
          <w:szCs w:val="24"/>
        </w:rPr>
        <w:t>pre</w:t>
      </w:r>
      <w:r w:rsidR="004C35B0" w:rsidRPr="00C23E90">
        <w:rPr>
          <w:rFonts w:ascii="Arial" w:hAnsi="Arial" w:cs="Arial"/>
          <w:sz w:val="24"/>
          <w:szCs w:val="24"/>
        </w:rPr>
        <w:t>-</w:t>
      </w:r>
      <w:r w:rsidRPr="00C23E90">
        <w:rPr>
          <w:rFonts w:ascii="Arial" w:hAnsi="Arial" w:cs="Arial"/>
          <w:sz w:val="24"/>
          <w:szCs w:val="24"/>
        </w:rPr>
        <w:t xml:space="preserve">formed support with </w:t>
      </w:r>
      <w:r w:rsidR="004C35B0" w:rsidRPr="00C23E90">
        <w:rPr>
          <w:rFonts w:ascii="Arial" w:hAnsi="Arial" w:cs="Arial"/>
          <w:sz w:val="24"/>
          <w:szCs w:val="24"/>
        </w:rPr>
        <w:t xml:space="preserve">the </w:t>
      </w:r>
      <w:r w:rsidRPr="00C23E90">
        <w:rPr>
          <w:rFonts w:ascii="Arial" w:hAnsi="Arial" w:cs="Arial"/>
          <w:sz w:val="24"/>
          <w:szCs w:val="24"/>
        </w:rPr>
        <w:t>desired pore features and mechanical toughness is wetted with a solution</w:t>
      </w:r>
      <w:r w:rsidR="00AB0525" w:rsidRPr="00C23E90">
        <w:rPr>
          <w:rFonts w:ascii="Arial" w:hAnsi="Arial" w:cs="Arial"/>
          <w:sz w:val="24"/>
          <w:szCs w:val="24"/>
        </w:rPr>
        <w:t xml:space="preserve"> </w:t>
      </w:r>
      <w:r w:rsidR="00B91465" w:rsidRPr="00C23E90">
        <w:rPr>
          <w:rFonts w:ascii="Arial" w:hAnsi="Arial" w:cs="Arial"/>
          <w:sz w:val="24"/>
          <w:szCs w:val="24"/>
        </w:rPr>
        <w:t>that con</w:t>
      </w:r>
      <w:r w:rsidR="00D03974" w:rsidRPr="00C23E90">
        <w:rPr>
          <w:rFonts w:ascii="Arial" w:hAnsi="Arial" w:cs="Arial"/>
          <w:sz w:val="24"/>
          <w:szCs w:val="24"/>
        </w:rPr>
        <w:t>ta</w:t>
      </w:r>
      <w:r w:rsidR="00B91465" w:rsidRPr="00C23E90">
        <w:rPr>
          <w:rFonts w:ascii="Arial" w:hAnsi="Arial" w:cs="Arial"/>
          <w:sz w:val="24"/>
          <w:szCs w:val="24"/>
        </w:rPr>
        <w:t xml:space="preserve">ins </w:t>
      </w:r>
      <w:r w:rsidR="00AB0525" w:rsidRPr="00C23E90">
        <w:rPr>
          <w:rFonts w:ascii="Arial" w:hAnsi="Arial" w:cs="Arial"/>
          <w:sz w:val="24"/>
          <w:szCs w:val="24"/>
        </w:rPr>
        <w:t xml:space="preserve">the precursor of the </w:t>
      </w:r>
      <w:r w:rsidRPr="00C23E90">
        <w:rPr>
          <w:rFonts w:ascii="Arial" w:hAnsi="Arial" w:cs="Arial"/>
          <w:sz w:val="24"/>
          <w:szCs w:val="24"/>
        </w:rPr>
        <w:t xml:space="preserve">active species </w:t>
      </w:r>
      <w:r w:rsidR="00C301E5" w:rsidRPr="00C23E90">
        <w:rPr>
          <w:rFonts w:ascii="Arial" w:hAnsi="Arial" w:cs="Arial"/>
          <w:sz w:val="24"/>
          <w:szCs w:val="24"/>
        </w:rPr>
        <w:t>and</w:t>
      </w:r>
      <w:r w:rsidR="00D03974" w:rsidRPr="00C23E90">
        <w:rPr>
          <w:rFonts w:ascii="Arial" w:hAnsi="Arial" w:cs="Arial"/>
          <w:sz w:val="24"/>
          <w:szCs w:val="24"/>
        </w:rPr>
        <w:t xml:space="preserve"> then</w:t>
      </w:r>
      <w:r w:rsidR="00C301E5" w:rsidRPr="00C23E90">
        <w:rPr>
          <w:rFonts w:ascii="Arial" w:hAnsi="Arial" w:cs="Arial"/>
          <w:sz w:val="24"/>
          <w:szCs w:val="24"/>
        </w:rPr>
        <w:t xml:space="preserve"> dried </w:t>
      </w:r>
      <w:r w:rsidRPr="00C23E90">
        <w:rPr>
          <w:rFonts w:ascii="Arial" w:hAnsi="Arial" w:cs="Arial"/>
          <w:sz w:val="24"/>
          <w:szCs w:val="24"/>
        </w:rPr>
        <w:t xml:space="preserve">afterward. </w:t>
      </w:r>
      <w:r w:rsidR="00D03974" w:rsidRPr="00C23E90">
        <w:rPr>
          <w:rFonts w:ascii="Arial" w:hAnsi="Arial" w:cs="Arial"/>
          <w:sz w:val="24"/>
          <w:szCs w:val="24"/>
        </w:rPr>
        <w:t>I</w:t>
      </w:r>
      <w:r w:rsidR="007D731F" w:rsidRPr="00C23E90">
        <w:rPr>
          <w:rFonts w:ascii="Arial" w:hAnsi="Arial" w:cs="Arial"/>
          <w:sz w:val="24"/>
          <w:szCs w:val="24"/>
        </w:rPr>
        <w:t xml:space="preserve">f the volume of the solution introduced is </w:t>
      </w:r>
      <w:r w:rsidR="00547AF5" w:rsidRPr="00C23E90">
        <w:rPr>
          <w:rFonts w:ascii="Arial" w:hAnsi="Arial" w:cs="Arial"/>
          <w:sz w:val="24"/>
          <w:szCs w:val="24"/>
        </w:rPr>
        <w:t>less than the pore volume of the support, is referred to as ‘dry’ impregnation</w:t>
      </w:r>
      <w:r w:rsidR="001211FB" w:rsidRPr="00C23E90">
        <w:rPr>
          <w:rFonts w:ascii="Arial" w:hAnsi="Arial" w:cs="Arial"/>
          <w:sz w:val="24"/>
          <w:szCs w:val="24"/>
        </w:rPr>
        <w:t>; o</w:t>
      </w:r>
      <w:r w:rsidR="00E91509" w:rsidRPr="00C23E90">
        <w:rPr>
          <w:rFonts w:ascii="Arial" w:hAnsi="Arial" w:cs="Arial"/>
          <w:sz w:val="24"/>
          <w:szCs w:val="24"/>
        </w:rPr>
        <w:t xml:space="preserve">n the other hand, if the volume of the </w:t>
      </w:r>
      <w:r w:rsidR="000B4C7E" w:rsidRPr="00C23E90">
        <w:rPr>
          <w:rFonts w:ascii="Arial" w:hAnsi="Arial" w:cs="Arial"/>
          <w:sz w:val="24"/>
          <w:szCs w:val="24"/>
        </w:rPr>
        <w:t xml:space="preserve">precursor solution is </w:t>
      </w:r>
      <w:r w:rsidR="00771FA0" w:rsidRPr="00C23E90">
        <w:rPr>
          <w:rFonts w:ascii="Arial" w:hAnsi="Arial" w:cs="Arial"/>
          <w:sz w:val="24"/>
          <w:szCs w:val="24"/>
        </w:rPr>
        <w:t xml:space="preserve">greater than the </w:t>
      </w:r>
      <w:r w:rsidR="003B0359" w:rsidRPr="00C23E90">
        <w:rPr>
          <w:rFonts w:ascii="Arial" w:hAnsi="Arial" w:cs="Arial"/>
          <w:sz w:val="24"/>
          <w:szCs w:val="24"/>
        </w:rPr>
        <w:t>pore volume of the support, is called ‘</w:t>
      </w:r>
      <w:r w:rsidR="00547AF5" w:rsidRPr="00C23E90">
        <w:rPr>
          <w:rFonts w:ascii="Arial" w:hAnsi="Arial" w:cs="Arial"/>
          <w:sz w:val="24"/>
          <w:szCs w:val="24"/>
        </w:rPr>
        <w:t>wet</w:t>
      </w:r>
      <w:r w:rsidR="003B0359" w:rsidRPr="00C23E90">
        <w:rPr>
          <w:rFonts w:ascii="Arial" w:hAnsi="Arial" w:cs="Arial"/>
          <w:sz w:val="24"/>
          <w:szCs w:val="24"/>
        </w:rPr>
        <w:t>’</w:t>
      </w:r>
      <w:r w:rsidR="00547AF5" w:rsidRPr="00C23E90">
        <w:rPr>
          <w:rFonts w:ascii="Arial" w:hAnsi="Arial" w:cs="Arial"/>
          <w:sz w:val="24"/>
          <w:szCs w:val="24"/>
        </w:rPr>
        <w:t xml:space="preserve"> impregnation</w:t>
      </w:r>
      <w:r w:rsidR="003B0359" w:rsidRPr="00C23E90">
        <w:rPr>
          <w:rFonts w:ascii="Arial" w:hAnsi="Arial" w:cs="Arial"/>
          <w:sz w:val="24"/>
          <w:szCs w:val="24"/>
        </w:rPr>
        <w:t>.</w:t>
      </w:r>
      <w:r w:rsidR="00540683" w:rsidRPr="00C23E90">
        <w:rPr>
          <w:rFonts w:ascii="Arial" w:hAnsi="Arial" w:cs="Arial"/>
          <w:noProof/>
          <w:sz w:val="24"/>
          <w:szCs w:val="24"/>
          <w:vertAlign w:val="superscript"/>
        </w:rPr>
        <w:t>34</w:t>
      </w:r>
      <w:r w:rsidRPr="00C23E90">
        <w:rPr>
          <w:rFonts w:ascii="Arial" w:hAnsi="Arial" w:cs="Arial"/>
          <w:sz w:val="24"/>
          <w:szCs w:val="24"/>
        </w:rPr>
        <w:t xml:space="preserve"> Impregnation is performed under ambient conditions</w:t>
      </w:r>
      <w:r w:rsidR="00365641" w:rsidRPr="00C23E90">
        <w:rPr>
          <w:rFonts w:ascii="Arial" w:hAnsi="Arial" w:cs="Arial"/>
          <w:sz w:val="24"/>
          <w:szCs w:val="24"/>
        </w:rPr>
        <w:t>. T</w:t>
      </w:r>
      <w:r w:rsidRPr="00C23E90">
        <w:rPr>
          <w:rFonts w:ascii="Arial" w:hAnsi="Arial" w:cs="Arial"/>
          <w:sz w:val="24"/>
          <w:szCs w:val="24"/>
        </w:rPr>
        <w:t xml:space="preserve">he technique relies on capillary force within the pore </w:t>
      </w:r>
      <w:r w:rsidRPr="00C23E90">
        <w:rPr>
          <w:rFonts w:ascii="Arial" w:hAnsi="Arial" w:cs="Arial"/>
          <w:sz w:val="24"/>
          <w:szCs w:val="24"/>
        </w:rPr>
        <w:lastRenderedPageBreak/>
        <w:t>to draw the solution throughout the internal volume of the support where they can interact with the pore walls via ion exchange with acidic surface protons or physical adsorption leading to high dispersion of the active phase.</w:t>
      </w:r>
      <w:r w:rsidR="00540683" w:rsidRPr="00C23E90">
        <w:rPr>
          <w:rFonts w:ascii="Arial" w:hAnsi="Arial" w:cs="Arial"/>
          <w:noProof/>
          <w:sz w:val="24"/>
          <w:szCs w:val="24"/>
          <w:vertAlign w:val="superscript"/>
        </w:rPr>
        <w:t>34</w:t>
      </w:r>
      <w:r w:rsidRPr="00C23E90">
        <w:rPr>
          <w:rFonts w:ascii="Arial" w:hAnsi="Arial" w:cs="Arial"/>
          <w:sz w:val="24"/>
          <w:szCs w:val="24"/>
        </w:rPr>
        <w:t xml:space="preserve"> The solvents are then evaporated from the pores leading to the precipitation of the </w:t>
      </w:r>
      <w:r w:rsidR="00DF77B2" w:rsidRPr="00C23E90">
        <w:rPr>
          <w:rFonts w:ascii="Arial" w:hAnsi="Arial" w:cs="Arial"/>
          <w:sz w:val="24"/>
          <w:szCs w:val="24"/>
        </w:rPr>
        <w:t>active species</w:t>
      </w:r>
      <w:r w:rsidRPr="00C23E90">
        <w:rPr>
          <w:rFonts w:ascii="Arial" w:hAnsi="Arial" w:cs="Arial"/>
          <w:sz w:val="24"/>
          <w:szCs w:val="24"/>
        </w:rPr>
        <w:t xml:space="preserve"> onto the surface of the support.</w:t>
      </w:r>
      <w:r w:rsidR="00783F4A" w:rsidRPr="00C23E90">
        <w:rPr>
          <w:rFonts w:ascii="Arial" w:hAnsi="Arial" w:cs="Arial"/>
          <w:sz w:val="24"/>
          <w:szCs w:val="24"/>
        </w:rPr>
        <w:t xml:space="preserve"> The evaporated product is subsequently treated via activation treatments </w:t>
      </w:r>
      <w:r w:rsidR="00F762F6" w:rsidRPr="00C23E90">
        <w:rPr>
          <w:rFonts w:ascii="Arial" w:hAnsi="Arial" w:cs="Arial"/>
          <w:sz w:val="24"/>
          <w:szCs w:val="24"/>
        </w:rPr>
        <w:t xml:space="preserve">like </w:t>
      </w:r>
      <w:r w:rsidR="00783F4A" w:rsidRPr="00C23E90">
        <w:rPr>
          <w:rFonts w:ascii="Arial" w:hAnsi="Arial" w:cs="Arial"/>
          <w:sz w:val="24"/>
          <w:szCs w:val="24"/>
        </w:rPr>
        <w:t>calcination and/or reduction to obtain the desired supported catalysts</w:t>
      </w:r>
      <w:proofErr w:type="gramStart"/>
      <w:r w:rsidR="00783F4A" w:rsidRPr="00C23E90">
        <w:rPr>
          <w:rFonts w:ascii="Arial" w:hAnsi="Arial" w:cs="Arial"/>
          <w:sz w:val="24"/>
          <w:szCs w:val="24"/>
        </w:rPr>
        <w:t xml:space="preserve">. </w:t>
      </w:r>
      <w:r w:rsidRPr="00C23E90">
        <w:rPr>
          <w:rFonts w:ascii="Arial" w:hAnsi="Arial" w:cs="Arial"/>
          <w:sz w:val="24"/>
          <w:szCs w:val="24"/>
        </w:rPr>
        <w:t xml:space="preserve"> </w:t>
      </w:r>
      <w:proofErr w:type="gramEnd"/>
      <w:r w:rsidRPr="00C23E90">
        <w:rPr>
          <w:rFonts w:ascii="Arial" w:hAnsi="Arial" w:cs="Arial"/>
          <w:sz w:val="24"/>
          <w:szCs w:val="24"/>
        </w:rPr>
        <w:t xml:space="preserve">The final amount of the precipitated active species can be precisely tuned by varying the amounts of the solubilized precursor. The crystallite size of the active component </w:t>
      </w:r>
      <w:r w:rsidR="003C176B" w:rsidRPr="00C23E90">
        <w:rPr>
          <w:rFonts w:ascii="Arial" w:hAnsi="Arial" w:cs="Arial"/>
          <w:sz w:val="24"/>
          <w:szCs w:val="24"/>
        </w:rPr>
        <w:t>is</w:t>
      </w:r>
      <w:r w:rsidRPr="00C23E90">
        <w:rPr>
          <w:rFonts w:ascii="Arial" w:hAnsi="Arial" w:cs="Arial"/>
          <w:sz w:val="24"/>
          <w:szCs w:val="24"/>
        </w:rPr>
        <w:t xml:space="preserve"> influenced by the pore size of the support.</w:t>
      </w:r>
      <w:r w:rsidR="00540683" w:rsidRPr="00C23E90">
        <w:rPr>
          <w:rFonts w:ascii="Arial" w:hAnsi="Arial" w:cs="Arial"/>
          <w:noProof/>
          <w:sz w:val="24"/>
          <w:szCs w:val="24"/>
          <w:vertAlign w:val="superscript"/>
        </w:rPr>
        <w:t>29</w:t>
      </w:r>
      <w:r w:rsidR="002D3AA9" w:rsidRPr="00C23E90">
        <w:rPr>
          <w:rFonts w:ascii="Arial" w:hAnsi="Arial" w:cs="Arial"/>
          <w:sz w:val="24"/>
          <w:szCs w:val="24"/>
        </w:rPr>
        <w:t xml:space="preserve"> </w:t>
      </w:r>
      <w:r w:rsidRPr="00C23E90">
        <w:rPr>
          <w:rFonts w:ascii="Arial" w:hAnsi="Arial" w:cs="Arial"/>
          <w:sz w:val="24"/>
          <w:szCs w:val="24"/>
        </w:rPr>
        <w:t xml:space="preserve">Generally, larger pores that can accommodate large volumes of the precursor solution will mainly precipitate large crystals than smaller pores, which can result in an uneven distribution of solid precipitate. It is important therefore to optimize the synthesis parameters since the efficiency of the catalysts is </w:t>
      </w:r>
      <w:r w:rsidR="006B4A8F" w:rsidRPr="00C23E90">
        <w:rPr>
          <w:rFonts w:ascii="Arial" w:hAnsi="Arial" w:cs="Arial"/>
          <w:sz w:val="24"/>
          <w:szCs w:val="24"/>
        </w:rPr>
        <w:t>affected</w:t>
      </w:r>
      <w:r w:rsidRPr="00C23E90">
        <w:rPr>
          <w:rFonts w:ascii="Arial" w:hAnsi="Arial" w:cs="Arial"/>
          <w:sz w:val="24"/>
          <w:szCs w:val="24"/>
        </w:rPr>
        <w:t xml:space="preserve"> by the size of the active component, and their accessibility and distribution over the support.</w:t>
      </w:r>
      <w:r w:rsidR="00540683" w:rsidRPr="00C23E90">
        <w:rPr>
          <w:rFonts w:ascii="Arial" w:hAnsi="Arial" w:cs="Arial"/>
          <w:noProof/>
          <w:sz w:val="24"/>
          <w:szCs w:val="24"/>
          <w:vertAlign w:val="superscript"/>
        </w:rPr>
        <w:t>29</w:t>
      </w:r>
      <w:r w:rsidRPr="00C23E90">
        <w:rPr>
          <w:rFonts w:ascii="Arial" w:hAnsi="Arial" w:cs="Arial"/>
          <w:sz w:val="24"/>
          <w:szCs w:val="24"/>
        </w:rPr>
        <w:t xml:space="preserve"> Rapid evaporation of the solvent may result in uneven distribution of the crystallite towards the pore opening</w:t>
      </w:r>
      <w:r w:rsidR="00022835" w:rsidRPr="00C23E90">
        <w:rPr>
          <w:rFonts w:ascii="Arial" w:hAnsi="Arial" w:cs="Arial"/>
          <w:sz w:val="24"/>
          <w:szCs w:val="24"/>
        </w:rPr>
        <w:t>,</w:t>
      </w:r>
      <w:r w:rsidRPr="00C23E90">
        <w:rPr>
          <w:rFonts w:ascii="Arial" w:hAnsi="Arial" w:cs="Arial"/>
          <w:sz w:val="24"/>
          <w:szCs w:val="24"/>
        </w:rPr>
        <w:t xml:space="preserve"> leading to pore blockage</w:t>
      </w:r>
      <w:r w:rsidR="00022835" w:rsidRPr="00C23E90">
        <w:rPr>
          <w:rFonts w:ascii="Arial" w:hAnsi="Arial" w:cs="Arial"/>
          <w:sz w:val="24"/>
          <w:szCs w:val="24"/>
        </w:rPr>
        <w:t>s</w:t>
      </w:r>
      <w:r w:rsidRPr="00C23E90">
        <w:rPr>
          <w:rFonts w:ascii="Arial" w:hAnsi="Arial" w:cs="Arial"/>
          <w:sz w:val="24"/>
          <w:szCs w:val="24"/>
        </w:rPr>
        <w:t xml:space="preserve">. </w:t>
      </w:r>
      <w:r w:rsidR="00FD2DC4" w:rsidRPr="00C23E90">
        <w:rPr>
          <w:rFonts w:ascii="Arial" w:hAnsi="Arial" w:cs="Arial"/>
          <w:sz w:val="24"/>
          <w:szCs w:val="24"/>
        </w:rPr>
        <w:t>Notably, the</w:t>
      </w:r>
      <w:r w:rsidRPr="00C23E90">
        <w:rPr>
          <w:rFonts w:ascii="Arial" w:hAnsi="Arial" w:cs="Arial"/>
          <w:sz w:val="24"/>
          <w:szCs w:val="24"/>
        </w:rPr>
        <w:t xml:space="preserve"> use of chloride</w:t>
      </w:r>
      <w:r w:rsidR="00FD2DC4" w:rsidRPr="00C23E90">
        <w:rPr>
          <w:rFonts w:ascii="Arial" w:hAnsi="Arial" w:cs="Arial"/>
          <w:sz w:val="24"/>
          <w:szCs w:val="24"/>
        </w:rPr>
        <w:t>-based</w:t>
      </w:r>
      <w:r w:rsidRPr="00C23E90">
        <w:rPr>
          <w:rFonts w:ascii="Arial" w:hAnsi="Arial" w:cs="Arial"/>
          <w:sz w:val="24"/>
          <w:szCs w:val="24"/>
        </w:rPr>
        <w:t xml:space="preserve"> precu</w:t>
      </w:r>
      <w:r w:rsidR="00F81C6D" w:rsidRPr="00C23E90">
        <w:rPr>
          <w:rFonts w:ascii="Arial" w:hAnsi="Arial" w:cs="Arial"/>
          <w:sz w:val="24"/>
          <w:szCs w:val="24"/>
        </w:rPr>
        <w:t>r</w:t>
      </w:r>
      <w:r w:rsidRPr="00C23E90">
        <w:rPr>
          <w:rFonts w:ascii="Arial" w:hAnsi="Arial" w:cs="Arial"/>
          <w:sz w:val="24"/>
          <w:szCs w:val="24"/>
        </w:rPr>
        <w:t>sors could leave behind some residual chloride atoms that will facilitate sintering and result in increased particle size.</w:t>
      </w:r>
      <w:bookmarkStart w:id="25" w:name="_Toc82077324"/>
      <w:r w:rsidR="00540683" w:rsidRPr="00C23E90">
        <w:rPr>
          <w:rFonts w:ascii="Arial" w:hAnsi="Arial" w:cs="Arial"/>
          <w:noProof/>
          <w:sz w:val="24"/>
          <w:szCs w:val="24"/>
          <w:vertAlign w:val="superscript"/>
        </w:rPr>
        <w:t>29</w:t>
      </w:r>
    </w:p>
    <w:p w14:paraId="2C0AB003" w14:textId="77777777" w:rsidR="00BB5E4D" w:rsidRPr="00C23E90" w:rsidRDefault="00BB5E4D" w:rsidP="00196CC7">
      <w:pPr>
        <w:pStyle w:val="Heading2"/>
        <w:spacing w:line="480" w:lineRule="auto"/>
        <w:jc w:val="both"/>
        <w:rPr>
          <w:rFonts w:ascii="Arial" w:hAnsi="Arial" w:cs="Arial"/>
          <w:sz w:val="24"/>
          <w:szCs w:val="24"/>
        </w:rPr>
      </w:pPr>
      <w:bookmarkStart w:id="26" w:name="_Toc86515885"/>
      <w:r w:rsidRPr="00C23E90">
        <w:rPr>
          <w:rFonts w:ascii="Arial" w:hAnsi="Arial" w:cs="Arial"/>
          <w:sz w:val="24"/>
          <w:szCs w:val="24"/>
        </w:rPr>
        <w:t>Deposition-precipitation method</w:t>
      </w:r>
      <w:bookmarkEnd w:id="25"/>
      <w:bookmarkEnd w:id="26"/>
    </w:p>
    <w:p w14:paraId="310F32D1" w14:textId="79C21791"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Deposition-precipitation (DP)</w:t>
      </w:r>
      <w:r w:rsidR="004D777D" w:rsidRPr="00C23E90">
        <w:rPr>
          <w:rFonts w:ascii="Arial" w:hAnsi="Arial" w:cs="Arial"/>
          <w:sz w:val="24"/>
          <w:szCs w:val="24"/>
        </w:rPr>
        <w:t xml:space="preserve"> method</w:t>
      </w:r>
      <w:r w:rsidRPr="00C23E90">
        <w:rPr>
          <w:rFonts w:ascii="Arial" w:hAnsi="Arial" w:cs="Arial"/>
          <w:sz w:val="24"/>
          <w:szCs w:val="24"/>
        </w:rPr>
        <w:t xml:space="preserve"> </w:t>
      </w:r>
      <w:r w:rsidR="00355143" w:rsidRPr="00C23E90">
        <w:rPr>
          <w:rFonts w:ascii="Arial" w:hAnsi="Arial" w:cs="Arial"/>
          <w:sz w:val="24"/>
          <w:szCs w:val="24"/>
        </w:rPr>
        <w:t xml:space="preserve">is </w:t>
      </w:r>
      <w:r w:rsidR="00B62E75" w:rsidRPr="00C23E90">
        <w:rPr>
          <w:rFonts w:ascii="Arial" w:hAnsi="Arial" w:cs="Arial"/>
          <w:sz w:val="24"/>
          <w:szCs w:val="24"/>
        </w:rPr>
        <w:t xml:space="preserve">another </w:t>
      </w:r>
      <w:r w:rsidR="00465140" w:rsidRPr="00C23E90">
        <w:rPr>
          <w:rFonts w:ascii="Arial" w:hAnsi="Arial" w:cs="Arial"/>
          <w:sz w:val="24"/>
          <w:szCs w:val="24"/>
        </w:rPr>
        <w:t xml:space="preserve">commonly </w:t>
      </w:r>
      <w:r w:rsidRPr="00C23E90">
        <w:rPr>
          <w:rFonts w:ascii="Arial" w:hAnsi="Arial" w:cs="Arial"/>
          <w:sz w:val="24"/>
          <w:szCs w:val="24"/>
        </w:rPr>
        <w:t xml:space="preserve">synthetic strategy </w:t>
      </w:r>
      <w:r w:rsidR="004D777D" w:rsidRPr="00C23E90">
        <w:rPr>
          <w:rFonts w:ascii="Arial" w:hAnsi="Arial" w:cs="Arial"/>
          <w:sz w:val="24"/>
          <w:szCs w:val="24"/>
        </w:rPr>
        <w:t>f</w:t>
      </w:r>
      <w:r w:rsidRPr="00C23E90">
        <w:rPr>
          <w:rFonts w:ascii="Arial" w:hAnsi="Arial" w:cs="Arial"/>
          <w:sz w:val="24"/>
          <w:szCs w:val="24"/>
        </w:rPr>
        <w:t>or depositing active components as small particles onto solid support</w:t>
      </w:r>
      <w:r w:rsidR="00AC1D4A" w:rsidRPr="00C23E90">
        <w:rPr>
          <w:rFonts w:ascii="Arial" w:hAnsi="Arial" w:cs="Arial"/>
          <w:sz w:val="24"/>
          <w:szCs w:val="24"/>
        </w:rPr>
        <w:t>s</w:t>
      </w:r>
      <w:r w:rsidRPr="00C23E90">
        <w:rPr>
          <w:rFonts w:ascii="Arial" w:hAnsi="Arial" w:cs="Arial"/>
          <w:sz w:val="24"/>
          <w:szCs w:val="24"/>
        </w:rPr>
        <w:t xml:space="preserve"> by inducing </w:t>
      </w:r>
      <w:r w:rsidR="0037548C" w:rsidRPr="00C23E90">
        <w:rPr>
          <w:rFonts w:ascii="Arial" w:hAnsi="Arial" w:cs="Arial"/>
          <w:sz w:val="24"/>
          <w:szCs w:val="24"/>
        </w:rPr>
        <w:t xml:space="preserve">their </w:t>
      </w:r>
      <w:r w:rsidRPr="00C23E90">
        <w:rPr>
          <w:rFonts w:ascii="Arial" w:hAnsi="Arial" w:cs="Arial"/>
          <w:sz w:val="24"/>
          <w:szCs w:val="24"/>
        </w:rPr>
        <w:t>precipitation from solub</w:t>
      </w:r>
      <w:r w:rsidR="00EB4E25" w:rsidRPr="00C23E90">
        <w:rPr>
          <w:rFonts w:ascii="Arial" w:hAnsi="Arial" w:cs="Arial"/>
          <w:sz w:val="24"/>
          <w:szCs w:val="24"/>
        </w:rPr>
        <w:t xml:space="preserve">ilized </w:t>
      </w:r>
      <w:r w:rsidRPr="00C23E90">
        <w:rPr>
          <w:rFonts w:ascii="Arial" w:hAnsi="Arial" w:cs="Arial"/>
          <w:sz w:val="24"/>
          <w:szCs w:val="24"/>
        </w:rPr>
        <w:t>metal precursor</w:t>
      </w:r>
      <w:r w:rsidR="00D03694" w:rsidRPr="00C23E90">
        <w:rPr>
          <w:rFonts w:ascii="Arial" w:hAnsi="Arial" w:cs="Arial"/>
          <w:sz w:val="24"/>
          <w:szCs w:val="24"/>
        </w:rPr>
        <w:t>s</w:t>
      </w:r>
      <w:r w:rsidRPr="00C23E90">
        <w:rPr>
          <w:rFonts w:ascii="Arial" w:hAnsi="Arial" w:cs="Arial"/>
          <w:sz w:val="24"/>
          <w:szCs w:val="24"/>
        </w:rPr>
        <w:t xml:space="preserve">. Here, a solution of </w:t>
      </w:r>
      <w:r w:rsidRPr="00C23E90">
        <w:rPr>
          <w:rFonts w:ascii="Arial" w:hAnsi="Arial" w:cs="Arial"/>
          <w:sz w:val="24"/>
          <w:szCs w:val="24"/>
        </w:rPr>
        <w:lastRenderedPageBreak/>
        <w:t xml:space="preserve">the metal precursor is added to a suspension of </w:t>
      </w:r>
      <w:r w:rsidR="00FA024B" w:rsidRPr="00C23E90">
        <w:rPr>
          <w:rFonts w:ascii="Arial" w:hAnsi="Arial" w:cs="Arial"/>
          <w:sz w:val="24"/>
          <w:szCs w:val="24"/>
        </w:rPr>
        <w:t xml:space="preserve">the </w:t>
      </w:r>
      <w:r w:rsidRPr="00C23E90">
        <w:rPr>
          <w:rFonts w:ascii="Arial" w:hAnsi="Arial" w:cs="Arial"/>
          <w:sz w:val="24"/>
          <w:szCs w:val="24"/>
        </w:rPr>
        <w:t>pre-synthesized solid support</w:t>
      </w:r>
      <w:r w:rsidR="00AA2C65" w:rsidRPr="00C23E90">
        <w:rPr>
          <w:rFonts w:ascii="Arial" w:hAnsi="Arial" w:cs="Arial"/>
          <w:sz w:val="24"/>
          <w:szCs w:val="24"/>
        </w:rPr>
        <w:t xml:space="preserve"> </w:t>
      </w:r>
      <w:r w:rsidRPr="00C23E90">
        <w:rPr>
          <w:rFonts w:ascii="Arial" w:hAnsi="Arial" w:cs="Arial"/>
          <w:sz w:val="24"/>
          <w:szCs w:val="24"/>
        </w:rPr>
        <w:t xml:space="preserve">which also </w:t>
      </w:r>
      <w:r w:rsidR="00FE0500" w:rsidRPr="00C23E90">
        <w:rPr>
          <w:rFonts w:ascii="Arial" w:hAnsi="Arial" w:cs="Arial"/>
          <w:sz w:val="24"/>
          <w:szCs w:val="24"/>
        </w:rPr>
        <w:t xml:space="preserve">acts </w:t>
      </w:r>
      <w:r w:rsidRPr="00C23E90">
        <w:rPr>
          <w:rFonts w:ascii="Arial" w:hAnsi="Arial" w:cs="Arial"/>
          <w:sz w:val="24"/>
          <w:szCs w:val="24"/>
        </w:rPr>
        <w:t xml:space="preserve">as </w:t>
      </w:r>
      <w:r w:rsidR="001D0335" w:rsidRPr="00C23E90">
        <w:rPr>
          <w:rFonts w:ascii="Arial" w:hAnsi="Arial" w:cs="Arial"/>
          <w:sz w:val="24"/>
          <w:szCs w:val="24"/>
        </w:rPr>
        <w:t>a</w:t>
      </w:r>
      <w:r w:rsidRPr="00C23E90">
        <w:rPr>
          <w:rFonts w:ascii="Arial" w:hAnsi="Arial" w:cs="Arial"/>
          <w:sz w:val="24"/>
          <w:szCs w:val="24"/>
        </w:rPr>
        <w:t xml:space="preserve"> nucleation site for exclusive</w:t>
      </w:r>
      <w:r w:rsidR="00B444D2" w:rsidRPr="00C23E90">
        <w:rPr>
          <w:rFonts w:ascii="Arial" w:hAnsi="Arial" w:cs="Arial"/>
          <w:sz w:val="24"/>
          <w:szCs w:val="24"/>
        </w:rPr>
        <w:t xml:space="preserve"> </w:t>
      </w:r>
      <w:r w:rsidRPr="00C23E90">
        <w:rPr>
          <w:rFonts w:ascii="Arial" w:hAnsi="Arial" w:cs="Arial"/>
          <w:sz w:val="24"/>
          <w:szCs w:val="24"/>
        </w:rPr>
        <w:t>precipitation of the dissolved metal component</w:t>
      </w:r>
      <w:r w:rsidR="00E24666" w:rsidRPr="00C23E90">
        <w:rPr>
          <w:rFonts w:ascii="Arial" w:hAnsi="Arial" w:cs="Arial"/>
          <w:sz w:val="24"/>
          <w:szCs w:val="24"/>
        </w:rPr>
        <w:t>s</w:t>
      </w:r>
      <w:r w:rsidRPr="00C23E90">
        <w:rPr>
          <w:rFonts w:ascii="Arial" w:hAnsi="Arial" w:cs="Arial"/>
          <w:sz w:val="24"/>
          <w:szCs w:val="24"/>
        </w:rPr>
        <w:t>. The precipitates are thermodynamically stabilized by the presence of support.</w:t>
      </w:r>
      <w:r w:rsidR="00540683" w:rsidRPr="00C23E90">
        <w:rPr>
          <w:rFonts w:ascii="Arial" w:hAnsi="Arial" w:cs="Arial"/>
          <w:noProof/>
          <w:sz w:val="24"/>
          <w:szCs w:val="24"/>
          <w:vertAlign w:val="superscript"/>
        </w:rPr>
        <w:t>29</w:t>
      </w:r>
      <w:r w:rsidRPr="00C23E90">
        <w:rPr>
          <w:rFonts w:ascii="Arial" w:hAnsi="Arial" w:cs="Arial"/>
          <w:sz w:val="24"/>
          <w:szCs w:val="24"/>
        </w:rPr>
        <w:t xml:space="preserve"> Notably,</w:t>
      </w:r>
      <w:r w:rsidR="005120FE" w:rsidRPr="00C23E90">
        <w:rPr>
          <w:rFonts w:ascii="Arial" w:hAnsi="Arial" w:cs="Arial"/>
          <w:sz w:val="24"/>
          <w:szCs w:val="24"/>
        </w:rPr>
        <w:t xml:space="preserve"> </w:t>
      </w:r>
      <w:r w:rsidR="0041555F" w:rsidRPr="00C23E90">
        <w:rPr>
          <w:rFonts w:ascii="Arial" w:hAnsi="Arial" w:cs="Arial"/>
          <w:sz w:val="24"/>
          <w:szCs w:val="24"/>
        </w:rPr>
        <w:t xml:space="preserve">the </w:t>
      </w:r>
      <w:r w:rsidRPr="00C23E90">
        <w:rPr>
          <w:rFonts w:ascii="Arial" w:hAnsi="Arial" w:cs="Arial"/>
          <w:sz w:val="24"/>
          <w:szCs w:val="24"/>
        </w:rPr>
        <w:t xml:space="preserve">DP method generally produces </w:t>
      </w:r>
      <w:r w:rsidR="00D443EC" w:rsidRPr="00C23E90">
        <w:rPr>
          <w:rFonts w:ascii="Arial" w:hAnsi="Arial" w:cs="Arial"/>
          <w:sz w:val="24"/>
          <w:szCs w:val="24"/>
        </w:rPr>
        <w:t>catalyst</w:t>
      </w:r>
      <w:r w:rsidR="00A811B1" w:rsidRPr="00C23E90">
        <w:rPr>
          <w:rFonts w:ascii="Arial" w:hAnsi="Arial" w:cs="Arial"/>
          <w:sz w:val="24"/>
          <w:szCs w:val="24"/>
        </w:rPr>
        <w:t>s</w:t>
      </w:r>
      <w:r w:rsidR="00D443EC" w:rsidRPr="00C23E90">
        <w:rPr>
          <w:rFonts w:ascii="Arial" w:hAnsi="Arial" w:cs="Arial"/>
          <w:sz w:val="24"/>
          <w:szCs w:val="24"/>
        </w:rPr>
        <w:t xml:space="preserve"> that are </w:t>
      </w:r>
      <w:r w:rsidRPr="00C23E90">
        <w:rPr>
          <w:rFonts w:ascii="Arial" w:hAnsi="Arial" w:cs="Arial"/>
          <w:sz w:val="24"/>
          <w:szCs w:val="24"/>
        </w:rPr>
        <w:t xml:space="preserve">thermally stable </w:t>
      </w:r>
      <w:r w:rsidR="009972F0" w:rsidRPr="00C23E90">
        <w:rPr>
          <w:rFonts w:ascii="Arial" w:hAnsi="Arial" w:cs="Arial"/>
          <w:sz w:val="24"/>
          <w:szCs w:val="24"/>
        </w:rPr>
        <w:t xml:space="preserve">and </w:t>
      </w:r>
      <w:r w:rsidR="00C433F0" w:rsidRPr="00C23E90">
        <w:rPr>
          <w:rFonts w:ascii="Arial" w:hAnsi="Arial" w:cs="Arial"/>
          <w:sz w:val="24"/>
          <w:szCs w:val="24"/>
        </w:rPr>
        <w:t>contain</w:t>
      </w:r>
      <w:r w:rsidR="00E81D3F" w:rsidRPr="00C23E90">
        <w:rPr>
          <w:rFonts w:ascii="Arial" w:hAnsi="Arial" w:cs="Arial"/>
          <w:sz w:val="24"/>
          <w:szCs w:val="24"/>
        </w:rPr>
        <w:t xml:space="preserve"> relatively </w:t>
      </w:r>
      <w:r w:rsidR="00C433F0" w:rsidRPr="00C23E90">
        <w:rPr>
          <w:rFonts w:ascii="Arial" w:hAnsi="Arial" w:cs="Arial"/>
          <w:sz w:val="24"/>
          <w:szCs w:val="24"/>
        </w:rPr>
        <w:t xml:space="preserve">high loading </w:t>
      </w:r>
      <w:r w:rsidR="00E81D3F" w:rsidRPr="00C23E90">
        <w:rPr>
          <w:rFonts w:ascii="Arial" w:hAnsi="Arial" w:cs="Arial"/>
          <w:sz w:val="24"/>
          <w:szCs w:val="24"/>
        </w:rPr>
        <w:t xml:space="preserve">of the active components at a </w:t>
      </w:r>
      <w:r w:rsidRPr="00C23E90">
        <w:rPr>
          <w:rFonts w:ascii="Arial" w:hAnsi="Arial" w:cs="Arial"/>
          <w:sz w:val="24"/>
          <w:szCs w:val="24"/>
        </w:rPr>
        <w:t xml:space="preserve">narrow </w:t>
      </w:r>
      <w:r w:rsidR="00FE17F4" w:rsidRPr="00C23E90">
        <w:rPr>
          <w:rFonts w:ascii="Arial" w:hAnsi="Arial" w:cs="Arial"/>
          <w:sz w:val="24"/>
          <w:szCs w:val="24"/>
        </w:rPr>
        <w:t>particle</w:t>
      </w:r>
      <w:r w:rsidRPr="00C23E90">
        <w:rPr>
          <w:rFonts w:ascii="Arial" w:hAnsi="Arial" w:cs="Arial"/>
          <w:sz w:val="24"/>
          <w:szCs w:val="24"/>
        </w:rPr>
        <w:t xml:space="preserve"> size distribution.</w:t>
      </w:r>
      <w:r w:rsidR="00540683" w:rsidRPr="00C23E90">
        <w:rPr>
          <w:rFonts w:ascii="Arial" w:hAnsi="Arial" w:cs="Arial"/>
          <w:noProof/>
          <w:sz w:val="24"/>
          <w:szCs w:val="24"/>
          <w:vertAlign w:val="superscript"/>
        </w:rPr>
        <w:t>29</w:t>
      </w:r>
    </w:p>
    <w:p w14:paraId="4DF931EB" w14:textId="19617F38" w:rsidR="00206D0F" w:rsidRPr="00C23E90" w:rsidRDefault="00206D0F" w:rsidP="00196CC7">
      <w:pPr>
        <w:pStyle w:val="Heading2"/>
        <w:shd w:val="clear" w:color="auto" w:fill="FFFFFF"/>
        <w:spacing w:before="166" w:after="166" w:line="480" w:lineRule="auto"/>
        <w:jc w:val="both"/>
        <w:rPr>
          <w:rFonts w:ascii="Arial" w:hAnsi="Arial" w:cs="Arial"/>
          <w:sz w:val="24"/>
          <w:szCs w:val="24"/>
        </w:rPr>
      </w:pPr>
      <w:bookmarkStart w:id="27" w:name="_Toc86515886"/>
      <w:r w:rsidRPr="00C23E90">
        <w:rPr>
          <w:rFonts w:ascii="Arial" w:hAnsi="Arial" w:cs="Arial"/>
          <w:sz w:val="24"/>
          <w:szCs w:val="24"/>
        </w:rPr>
        <w:t>Summary o</w:t>
      </w:r>
      <w:r w:rsidR="00DB496C" w:rsidRPr="00C23E90">
        <w:rPr>
          <w:rFonts w:ascii="Arial" w:hAnsi="Arial" w:cs="Arial"/>
          <w:sz w:val="24"/>
          <w:szCs w:val="24"/>
        </w:rPr>
        <w:t>f</w:t>
      </w:r>
      <w:r w:rsidRPr="00C23E90">
        <w:rPr>
          <w:rFonts w:ascii="Arial" w:hAnsi="Arial" w:cs="Arial"/>
          <w:sz w:val="24"/>
          <w:szCs w:val="24"/>
        </w:rPr>
        <w:t xml:space="preserve"> the </w:t>
      </w:r>
      <w:r w:rsidR="00DB496C" w:rsidRPr="00C23E90">
        <w:rPr>
          <w:rFonts w:ascii="Arial" w:hAnsi="Arial" w:cs="Arial"/>
          <w:sz w:val="24"/>
          <w:szCs w:val="24"/>
        </w:rPr>
        <w:t>synthetic methods</w:t>
      </w:r>
      <w:r w:rsidR="00BE31E1" w:rsidRPr="00C23E90">
        <w:rPr>
          <w:rFonts w:ascii="Arial" w:hAnsi="Arial" w:cs="Arial"/>
          <w:sz w:val="24"/>
          <w:szCs w:val="24"/>
        </w:rPr>
        <w:t xml:space="preserve"> and the </w:t>
      </w:r>
      <w:r w:rsidR="00D247C4" w:rsidRPr="00C23E90">
        <w:rPr>
          <w:rFonts w:ascii="Arial" w:hAnsi="Arial" w:cs="Arial"/>
          <w:sz w:val="24"/>
          <w:szCs w:val="24"/>
        </w:rPr>
        <w:t>project</w:t>
      </w:r>
      <w:r w:rsidR="00BE31E1" w:rsidRPr="00C23E90">
        <w:rPr>
          <w:rFonts w:ascii="Arial" w:hAnsi="Arial" w:cs="Arial"/>
          <w:sz w:val="24"/>
          <w:szCs w:val="24"/>
        </w:rPr>
        <w:t xml:space="preserve"> goal</w:t>
      </w:r>
      <w:bookmarkEnd w:id="27"/>
    </w:p>
    <w:p w14:paraId="2AC17398" w14:textId="22C1E852" w:rsidR="00A438E2" w:rsidRPr="00C23E90" w:rsidRDefault="00BB5E4D" w:rsidP="00A438E2">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55100D" w:rsidRPr="00C23E90">
        <w:rPr>
          <w:rFonts w:ascii="Arial" w:hAnsi="Arial" w:cs="Arial"/>
          <w:sz w:val="24"/>
          <w:szCs w:val="24"/>
        </w:rPr>
        <w:t>While</w:t>
      </w:r>
      <w:r w:rsidRPr="00C23E90">
        <w:rPr>
          <w:rFonts w:ascii="Arial" w:hAnsi="Arial" w:cs="Arial"/>
          <w:sz w:val="24"/>
          <w:szCs w:val="24"/>
        </w:rPr>
        <w:t xml:space="preserve"> hete</w:t>
      </w:r>
      <w:r w:rsidR="00206D0F" w:rsidRPr="00C23E90">
        <w:rPr>
          <w:rFonts w:ascii="Arial" w:hAnsi="Arial" w:cs="Arial"/>
          <w:sz w:val="24"/>
          <w:szCs w:val="24"/>
        </w:rPr>
        <w:t>rogen</w:t>
      </w:r>
      <w:r w:rsidRPr="00C23E90">
        <w:rPr>
          <w:rFonts w:ascii="Arial" w:hAnsi="Arial" w:cs="Arial"/>
          <w:sz w:val="24"/>
          <w:szCs w:val="24"/>
        </w:rPr>
        <w:t xml:space="preserve">eous catalysts can be synthesized </w:t>
      </w:r>
      <w:r w:rsidR="004228C4" w:rsidRPr="00C23E90">
        <w:rPr>
          <w:rFonts w:ascii="Arial" w:hAnsi="Arial" w:cs="Arial"/>
          <w:sz w:val="24"/>
          <w:szCs w:val="24"/>
        </w:rPr>
        <w:t xml:space="preserve">by means of </w:t>
      </w:r>
      <w:r w:rsidRPr="00C23E90">
        <w:rPr>
          <w:rFonts w:ascii="Arial" w:hAnsi="Arial" w:cs="Arial"/>
          <w:sz w:val="24"/>
          <w:szCs w:val="24"/>
        </w:rPr>
        <w:t xml:space="preserve">other synthetic </w:t>
      </w:r>
      <w:r w:rsidR="006A011E" w:rsidRPr="00C23E90">
        <w:rPr>
          <w:rFonts w:ascii="Arial" w:hAnsi="Arial" w:cs="Arial"/>
          <w:sz w:val="24"/>
          <w:szCs w:val="24"/>
        </w:rPr>
        <w:t>method</w:t>
      </w:r>
      <w:r w:rsidR="00341E73" w:rsidRPr="00C23E90">
        <w:rPr>
          <w:rFonts w:ascii="Arial" w:hAnsi="Arial" w:cs="Arial"/>
          <w:sz w:val="24"/>
          <w:szCs w:val="24"/>
        </w:rPr>
        <w:t xml:space="preserve">s, </w:t>
      </w:r>
      <w:r w:rsidRPr="00C23E90">
        <w:rPr>
          <w:rFonts w:ascii="Arial" w:hAnsi="Arial" w:cs="Arial"/>
          <w:sz w:val="24"/>
          <w:szCs w:val="24"/>
        </w:rPr>
        <w:t xml:space="preserve"> the</w:t>
      </w:r>
      <w:r w:rsidR="00341E73" w:rsidRPr="00C23E90">
        <w:rPr>
          <w:rFonts w:ascii="Arial" w:hAnsi="Arial" w:cs="Arial"/>
          <w:sz w:val="24"/>
          <w:szCs w:val="24"/>
        </w:rPr>
        <w:t xml:space="preserve"> synthetic </w:t>
      </w:r>
      <w:r w:rsidRPr="00C23E90">
        <w:rPr>
          <w:rFonts w:ascii="Arial" w:hAnsi="Arial" w:cs="Arial"/>
          <w:sz w:val="24"/>
          <w:szCs w:val="24"/>
        </w:rPr>
        <w:t xml:space="preserve">strategies presented </w:t>
      </w:r>
      <w:r w:rsidR="00CC2331" w:rsidRPr="00C23E90">
        <w:rPr>
          <w:rFonts w:ascii="Arial" w:hAnsi="Arial" w:cs="Arial"/>
          <w:sz w:val="24"/>
          <w:szCs w:val="24"/>
        </w:rPr>
        <w:t xml:space="preserve">above </w:t>
      </w:r>
      <w:r w:rsidR="0055100D" w:rsidRPr="00C23E90">
        <w:rPr>
          <w:rFonts w:ascii="Arial" w:hAnsi="Arial" w:cs="Arial"/>
          <w:sz w:val="24"/>
          <w:szCs w:val="24"/>
        </w:rPr>
        <w:t xml:space="preserve">are by far the </w:t>
      </w:r>
      <w:proofErr w:type="gramStart"/>
      <w:r w:rsidR="0055100D" w:rsidRPr="00C23E90">
        <w:rPr>
          <w:rFonts w:ascii="Arial" w:hAnsi="Arial" w:cs="Arial"/>
          <w:sz w:val="24"/>
          <w:szCs w:val="24"/>
        </w:rPr>
        <w:t xml:space="preserve">most </w:t>
      </w:r>
      <w:r w:rsidR="00AA176D" w:rsidRPr="00C23E90">
        <w:rPr>
          <w:rFonts w:ascii="Arial" w:hAnsi="Arial" w:cs="Arial"/>
          <w:sz w:val="24"/>
          <w:szCs w:val="24"/>
        </w:rPr>
        <w:t xml:space="preserve">commonly </w:t>
      </w:r>
      <w:r w:rsidRPr="00C23E90">
        <w:rPr>
          <w:rFonts w:ascii="Arial" w:hAnsi="Arial" w:cs="Arial"/>
          <w:sz w:val="24"/>
          <w:szCs w:val="24"/>
        </w:rPr>
        <w:t>used</w:t>
      </w:r>
      <w:proofErr w:type="gramEnd"/>
      <w:r w:rsidRPr="00C23E90">
        <w:rPr>
          <w:rFonts w:ascii="Arial" w:hAnsi="Arial" w:cs="Arial"/>
          <w:sz w:val="24"/>
          <w:szCs w:val="24"/>
        </w:rPr>
        <w:t xml:space="preserve">. Unfortunately, </w:t>
      </w:r>
      <w:proofErr w:type="gramStart"/>
      <w:r w:rsidRPr="00C23E90">
        <w:rPr>
          <w:rFonts w:ascii="Arial" w:hAnsi="Arial" w:cs="Arial"/>
          <w:sz w:val="24"/>
          <w:szCs w:val="24"/>
        </w:rPr>
        <w:t>the majority of</w:t>
      </w:r>
      <w:proofErr w:type="gramEnd"/>
      <w:r w:rsidRPr="00C23E90">
        <w:rPr>
          <w:rFonts w:ascii="Arial" w:hAnsi="Arial" w:cs="Arial"/>
          <w:sz w:val="24"/>
          <w:szCs w:val="24"/>
        </w:rPr>
        <w:t xml:space="preserve"> these</w:t>
      </w:r>
      <w:r w:rsidR="005D2BDE" w:rsidRPr="00C23E90">
        <w:rPr>
          <w:rFonts w:ascii="Arial" w:hAnsi="Arial" w:cs="Arial"/>
          <w:sz w:val="24"/>
          <w:szCs w:val="24"/>
        </w:rPr>
        <w:t xml:space="preserve"> well-es</w:t>
      </w:r>
      <w:r w:rsidR="00AD5CA4" w:rsidRPr="00C23E90">
        <w:rPr>
          <w:rFonts w:ascii="Arial" w:hAnsi="Arial" w:cs="Arial"/>
          <w:sz w:val="24"/>
          <w:szCs w:val="24"/>
        </w:rPr>
        <w:t>tablished</w:t>
      </w:r>
      <w:r w:rsidR="00205E25" w:rsidRPr="00C23E90">
        <w:rPr>
          <w:rFonts w:ascii="Arial" w:hAnsi="Arial" w:cs="Arial"/>
          <w:sz w:val="24"/>
          <w:szCs w:val="24"/>
        </w:rPr>
        <w:t xml:space="preserve"> strategies</w:t>
      </w:r>
      <w:r w:rsidR="00AD5CA4" w:rsidRPr="00C23E90">
        <w:rPr>
          <w:rFonts w:ascii="Arial" w:hAnsi="Arial" w:cs="Arial"/>
          <w:sz w:val="24"/>
          <w:szCs w:val="24"/>
        </w:rPr>
        <w:t xml:space="preserve">, </w:t>
      </w:r>
      <w:r w:rsidRPr="00C23E90">
        <w:rPr>
          <w:rFonts w:ascii="Arial" w:hAnsi="Arial" w:cs="Arial"/>
          <w:sz w:val="24"/>
          <w:szCs w:val="24"/>
        </w:rPr>
        <w:t xml:space="preserve">at some </w:t>
      </w:r>
      <w:r w:rsidR="009E0365" w:rsidRPr="00C23E90">
        <w:rPr>
          <w:rFonts w:ascii="Arial" w:hAnsi="Arial" w:cs="Arial"/>
          <w:sz w:val="24"/>
          <w:szCs w:val="24"/>
        </w:rPr>
        <w:t>point</w:t>
      </w:r>
      <w:r w:rsidR="00205E25" w:rsidRPr="00C23E90">
        <w:rPr>
          <w:rFonts w:ascii="Arial" w:hAnsi="Arial" w:cs="Arial"/>
          <w:sz w:val="24"/>
          <w:szCs w:val="24"/>
        </w:rPr>
        <w:t>,</w:t>
      </w:r>
      <w:r w:rsidRPr="00C23E90">
        <w:rPr>
          <w:rFonts w:ascii="Arial" w:hAnsi="Arial" w:cs="Arial"/>
          <w:sz w:val="24"/>
          <w:szCs w:val="24"/>
        </w:rPr>
        <w:t xml:space="preserve"> require the</w:t>
      </w:r>
      <w:r w:rsidR="000E2143" w:rsidRPr="00C23E90">
        <w:rPr>
          <w:rFonts w:ascii="Arial" w:hAnsi="Arial" w:cs="Arial"/>
          <w:sz w:val="24"/>
          <w:szCs w:val="24"/>
        </w:rPr>
        <w:t xml:space="preserve"> </w:t>
      </w:r>
      <w:r w:rsidR="00B149F5" w:rsidRPr="00C23E90">
        <w:rPr>
          <w:rFonts w:ascii="Arial" w:hAnsi="Arial" w:cs="Arial"/>
          <w:sz w:val="24"/>
          <w:szCs w:val="24"/>
        </w:rPr>
        <w:t xml:space="preserve">exposure of the intermediate </w:t>
      </w:r>
      <w:r w:rsidR="00304D5D" w:rsidRPr="00C23E90">
        <w:rPr>
          <w:rFonts w:ascii="Arial" w:hAnsi="Arial" w:cs="Arial"/>
          <w:sz w:val="24"/>
          <w:szCs w:val="24"/>
        </w:rPr>
        <w:t>product</w:t>
      </w:r>
      <w:r w:rsidR="00B149F5" w:rsidRPr="00C23E90">
        <w:rPr>
          <w:rFonts w:ascii="Arial" w:hAnsi="Arial" w:cs="Arial"/>
          <w:sz w:val="24"/>
          <w:szCs w:val="24"/>
        </w:rPr>
        <w:t xml:space="preserve"> to high</w:t>
      </w:r>
      <w:r w:rsidR="001B6B60" w:rsidRPr="00C23E90">
        <w:rPr>
          <w:rFonts w:ascii="Arial" w:hAnsi="Arial" w:cs="Arial"/>
          <w:sz w:val="24"/>
          <w:szCs w:val="24"/>
        </w:rPr>
        <w:t>-</w:t>
      </w:r>
      <w:r w:rsidR="00B149F5" w:rsidRPr="00C23E90">
        <w:rPr>
          <w:rFonts w:ascii="Arial" w:hAnsi="Arial" w:cs="Arial"/>
          <w:sz w:val="24"/>
          <w:szCs w:val="24"/>
        </w:rPr>
        <w:t>temperature</w:t>
      </w:r>
      <w:r w:rsidR="001B6B60" w:rsidRPr="00C23E90">
        <w:rPr>
          <w:rFonts w:ascii="Arial" w:hAnsi="Arial" w:cs="Arial"/>
          <w:sz w:val="24"/>
          <w:szCs w:val="24"/>
        </w:rPr>
        <w:t xml:space="preserve"> </w:t>
      </w:r>
      <w:r w:rsidR="00304D5D" w:rsidRPr="00C23E90">
        <w:rPr>
          <w:rFonts w:ascii="Arial" w:hAnsi="Arial" w:cs="Arial"/>
          <w:sz w:val="24"/>
          <w:szCs w:val="24"/>
        </w:rPr>
        <w:t xml:space="preserve">heat </w:t>
      </w:r>
      <w:r w:rsidR="001B6B60" w:rsidRPr="00C23E90">
        <w:rPr>
          <w:rFonts w:ascii="Arial" w:hAnsi="Arial" w:cs="Arial"/>
          <w:sz w:val="24"/>
          <w:szCs w:val="24"/>
        </w:rPr>
        <w:t>treatment</w:t>
      </w:r>
      <w:r w:rsidR="00B149F5" w:rsidRPr="00C23E90">
        <w:rPr>
          <w:rFonts w:ascii="Arial" w:hAnsi="Arial" w:cs="Arial"/>
          <w:sz w:val="24"/>
          <w:szCs w:val="24"/>
        </w:rPr>
        <w:t xml:space="preserve"> for an extended</w:t>
      </w:r>
      <w:r w:rsidR="00BD13DE" w:rsidRPr="00C23E90">
        <w:rPr>
          <w:rFonts w:ascii="Arial" w:hAnsi="Arial" w:cs="Arial"/>
          <w:sz w:val="24"/>
          <w:szCs w:val="24"/>
        </w:rPr>
        <w:t xml:space="preserve"> period</w:t>
      </w:r>
      <w:r w:rsidR="00AD5CA4" w:rsidRPr="00C23E90">
        <w:rPr>
          <w:rFonts w:ascii="Arial" w:hAnsi="Arial" w:cs="Arial"/>
          <w:sz w:val="24"/>
          <w:szCs w:val="24"/>
        </w:rPr>
        <w:t>,</w:t>
      </w:r>
      <w:r w:rsidR="00A438E2" w:rsidRPr="00C23E90">
        <w:rPr>
          <w:rFonts w:ascii="Arial" w:hAnsi="Arial" w:cs="Arial"/>
          <w:sz w:val="24"/>
          <w:szCs w:val="24"/>
        </w:rPr>
        <w:t xml:space="preserve"> under which agglomeration of particles occurs with a commensurate decrease in surface area. </w:t>
      </w:r>
      <w:r w:rsidR="00A438E2" w:rsidRPr="00C23E90">
        <w:rPr>
          <w:rFonts w:ascii="Arial" w:eastAsia="SimSun" w:hAnsi="Arial" w:cs="Arial"/>
          <w:sz w:val="24"/>
          <w:szCs w:val="24"/>
        </w:rPr>
        <w:t xml:space="preserve">For most catalytic applications, non-agglomerated particles with high surface areas are preferred. </w:t>
      </w:r>
      <w:r w:rsidR="001E210B" w:rsidRPr="00C23E90">
        <w:rPr>
          <w:rFonts w:ascii="Arial" w:eastAsia="SimSun" w:hAnsi="Arial" w:cs="Arial"/>
          <w:sz w:val="24"/>
          <w:szCs w:val="24"/>
        </w:rPr>
        <w:t>There</w:t>
      </w:r>
      <w:r w:rsidR="009026CA" w:rsidRPr="00C23E90">
        <w:rPr>
          <w:rFonts w:ascii="Arial" w:eastAsia="SimSun" w:hAnsi="Arial" w:cs="Arial"/>
          <w:sz w:val="24"/>
          <w:szCs w:val="24"/>
        </w:rPr>
        <w:t>fore</w:t>
      </w:r>
      <w:r w:rsidR="001E210B" w:rsidRPr="00C23E90">
        <w:rPr>
          <w:rFonts w:ascii="Arial" w:eastAsia="SimSun" w:hAnsi="Arial" w:cs="Arial"/>
          <w:sz w:val="24"/>
          <w:szCs w:val="24"/>
        </w:rPr>
        <w:t>, a</w:t>
      </w:r>
      <w:r w:rsidR="00A438E2" w:rsidRPr="00C23E90">
        <w:rPr>
          <w:rFonts w:ascii="Arial" w:hAnsi="Arial" w:cs="Arial"/>
          <w:sz w:val="24"/>
          <w:szCs w:val="24"/>
        </w:rPr>
        <w:t>ccessing nanostructured HEMs with an increased surface area has motivated efforts to explore unconventional synthesis strategies. On the other hand, ultrasound can be used to drive high-energy</w:t>
      </w:r>
      <w:r w:rsidR="0091109F" w:rsidRPr="00C23E90">
        <w:rPr>
          <w:rFonts w:ascii="Arial" w:hAnsi="Arial" w:cs="Arial"/>
          <w:sz w:val="24"/>
          <w:szCs w:val="24"/>
        </w:rPr>
        <w:t xml:space="preserve"> </w:t>
      </w:r>
      <w:r w:rsidR="00A438E2" w:rsidRPr="00C23E90">
        <w:rPr>
          <w:rFonts w:ascii="Arial" w:hAnsi="Arial" w:cs="Arial"/>
          <w:sz w:val="24"/>
          <w:szCs w:val="24"/>
        </w:rPr>
        <w:t xml:space="preserve">chemical reactions via the physical process of acoustic cavitation that provides a unique high-energy environment at such magnitude and time scale that is unattainable with conventional energy sources. </w:t>
      </w:r>
      <w:r w:rsidR="00CA21AD" w:rsidRPr="00C23E90">
        <w:rPr>
          <w:rFonts w:ascii="Arial" w:hAnsi="Arial" w:cs="Arial"/>
          <w:sz w:val="24"/>
          <w:szCs w:val="24"/>
        </w:rPr>
        <w:t xml:space="preserve">The </w:t>
      </w:r>
      <w:r w:rsidR="00A438E2" w:rsidRPr="00C23E90">
        <w:rPr>
          <w:rFonts w:ascii="Arial" w:hAnsi="Arial" w:cs="Arial"/>
          <w:sz w:val="24"/>
          <w:szCs w:val="24"/>
        </w:rPr>
        <w:t xml:space="preserve">overarching goal </w:t>
      </w:r>
      <w:r w:rsidR="00CA21AD" w:rsidRPr="00C23E90">
        <w:rPr>
          <w:rFonts w:ascii="Arial" w:hAnsi="Arial" w:cs="Arial"/>
          <w:sz w:val="24"/>
          <w:szCs w:val="24"/>
        </w:rPr>
        <w:t xml:space="preserve">of this research </w:t>
      </w:r>
      <w:r w:rsidR="00A438E2" w:rsidRPr="00C23E90">
        <w:rPr>
          <w:rFonts w:ascii="Arial" w:hAnsi="Arial" w:cs="Arial"/>
          <w:sz w:val="24"/>
          <w:szCs w:val="24"/>
        </w:rPr>
        <w:t>is to exploit this unique high-energy environment toward the synthesis of nanostructured HEM as an emerging new class of catalytic materials.</w:t>
      </w:r>
      <w:r w:rsidR="004F6B44" w:rsidRPr="00C23E90">
        <w:rPr>
          <w:rFonts w:ascii="Arial" w:hAnsi="Arial" w:cs="Arial"/>
          <w:sz w:val="24"/>
          <w:szCs w:val="24"/>
        </w:rPr>
        <w:t xml:space="preserve"> </w:t>
      </w:r>
    </w:p>
    <w:p w14:paraId="0F374281" w14:textId="6AC6BF34" w:rsidR="00BB5E4D" w:rsidRPr="00C23E90" w:rsidRDefault="00BB5E4D" w:rsidP="00196CC7">
      <w:pPr>
        <w:pStyle w:val="Heading2"/>
        <w:spacing w:line="480" w:lineRule="auto"/>
        <w:jc w:val="both"/>
        <w:rPr>
          <w:rFonts w:ascii="Arial" w:hAnsi="Arial" w:cs="Arial"/>
          <w:sz w:val="24"/>
          <w:szCs w:val="24"/>
        </w:rPr>
      </w:pPr>
      <w:r w:rsidRPr="00C23E90">
        <w:rPr>
          <w:rFonts w:ascii="Arial" w:hAnsi="Arial" w:cs="Arial"/>
          <w:sz w:val="24"/>
          <w:szCs w:val="24"/>
        </w:rPr>
        <w:lastRenderedPageBreak/>
        <w:tab/>
      </w:r>
      <w:bookmarkStart w:id="28" w:name="_Toc86515887"/>
      <w:r w:rsidR="00083AC5" w:rsidRPr="00C23E90">
        <w:rPr>
          <w:rFonts w:ascii="Arial" w:hAnsi="Arial" w:cs="Arial"/>
          <w:sz w:val="24"/>
          <w:szCs w:val="24"/>
        </w:rPr>
        <w:t>Sound, u</w:t>
      </w:r>
      <w:r w:rsidRPr="00C23E90">
        <w:rPr>
          <w:rFonts w:ascii="Arial" w:hAnsi="Arial" w:cs="Arial"/>
          <w:sz w:val="24"/>
          <w:szCs w:val="24"/>
        </w:rPr>
        <w:t>ltrasound</w:t>
      </w:r>
      <w:r w:rsidR="00083AC5" w:rsidRPr="00C23E90">
        <w:rPr>
          <w:rFonts w:ascii="Arial" w:hAnsi="Arial" w:cs="Arial"/>
          <w:sz w:val="24"/>
          <w:szCs w:val="24"/>
        </w:rPr>
        <w:t>,</w:t>
      </w:r>
      <w:r w:rsidRPr="00C23E90">
        <w:rPr>
          <w:rFonts w:ascii="Arial" w:hAnsi="Arial" w:cs="Arial"/>
          <w:sz w:val="24"/>
          <w:szCs w:val="24"/>
        </w:rPr>
        <w:t xml:space="preserve"> and </w:t>
      </w:r>
      <w:r w:rsidR="00326500" w:rsidRPr="00C23E90">
        <w:rPr>
          <w:rFonts w:ascii="Arial" w:hAnsi="Arial" w:cs="Arial"/>
          <w:sz w:val="24"/>
          <w:szCs w:val="24"/>
        </w:rPr>
        <w:t xml:space="preserve">acoustic </w:t>
      </w:r>
      <w:r w:rsidRPr="00C23E90">
        <w:rPr>
          <w:rFonts w:ascii="Arial" w:hAnsi="Arial" w:cs="Arial"/>
          <w:sz w:val="24"/>
          <w:szCs w:val="24"/>
        </w:rPr>
        <w:t>cavitation</w:t>
      </w:r>
      <w:bookmarkEnd w:id="28"/>
    </w:p>
    <w:p w14:paraId="55FF10E0" w14:textId="1A20AB70" w:rsidR="00BB5E4D" w:rsidRPr="00C23E90" w:rsidRDefault="00BB5E4D" w:rsidP="00196CC7">
      <w:pPr>
        <w:shd w:val="clear" w:color="auto" w:fill="FFFFFF"/>
        <w:spacing w:before="100" w:beforeAutospacing="1" w:after="100" w:afterAutospacing="1" w:line="480" w:lineRule="auto"/>
        <w:jc w:val="both"/>
        <w:rPr>
          <w:rFonts w:ascii="Arial" w:hAnsi="Arial" w:cs="Arial"/>
          <w:sz w:val="24"/>
          <w:szCs w:val="24"/>
        </w:rPr>
      </w:pPr>
      <w:r w:rsidRPr="00C23E90">
        <w:rPr>
          <w:rFonts w:ascii="Arial" w:hAnsi="Arial" w:cs="Arial"/>
          <w:sz w:val="24"/>
          <w:szCs w:val="24"/>
        </w:rPr>
        <w:tab/>
        <w:t>Sound is simply waves of compression and expansion tra</w:t>
      </w:r>
      <w:r w:rsidR="00326500" w:rsidRPr="00C23E90">
        <w:rPr>
          <w:rFonts w:ascii="Arial" w:hAnsi="Arial" w:cs="Arial"/>
          <w:sz w:val="24"/>
          <w:szCs w:val="24"/>
        </w:rPr>
        <w:t>ve</w:t>
      </w:r>
      <w:r w:rsidRPr="00C23E90">
        <w:rPr>
          <w:rFonts w:ascii="Arial" w:hAnsi="Arial" w:cs="Arial"/>
          <w:sz w:val="24"/>
          <w:szCs w:val="24"/>
        </w:rPr>
        <w:t>ling through a solid, liquid</w:t>
      </w:r>
      <w:r w:rsidR="00326500" w:rsidRPr="00C23E90">
        <w:rPr>
          <w:rFonts w:ascii="Arial" w:hAnsi="Arial" w:cs="Arial"/>
          <w:sz w:val="24"/>
          <w:szCs w:val="24"/>
        </w:rPr>
        <w:t>,</w:t>
      </w:r>
      <w:r w:rsidRPr="00C23E90">
        <w:rPr>
          <w:rFonts w:ascii="Arial" w:hAnsi="Arial" w:cs="Arial"/>
          <w:sz w:val="24"/>
          <w:szCs w:val="24"/>
        </w:rPr>
        <w:t xml:space="preserve"> or gaseous medium</w:t>
      </w:r>
      <w:r w:rsidR="00E91AB5" w:rsidRPr="00C23E90">
        <w:rPr>
          <w:rFonts w:ascii="Arial" w:hAnsi="Arial" w:cs="Arial"/>
          <w:sz w:val="24"/>
          <w:szCs w:val="24"/>
        </w:rPr>
        <w:t>. S</w:t>
      </w:r>
      <w:r w:rsidR="0045448F" w:rsidRPr="00C23E90">
        <w:rPr>
          <w:rFonts w:ascii="Arial" w:hAnsi="Arial" w:cs="Arial"/>
          <w:sz w:val="24"/>
          <w:szCs w:val="24"/>
        </w:rPr>
        <w:t xml:space="preserve">ound waves </w:t>
      </w:r>
      <w:r w:rsidRPr="00C23E90">
        <w:rPr>
          <w:rFonts w:ascii="Arial" w:hAnsi="Arial" w:cs="Arial"/>
          <w:sz w:val="24"/>
          <w:szCs w:val="24"/>
        </w:rPr>
        <w:t>are detectable by human ears when the frequenc</w:t>
      </w:r>
      <w:r w:rsidR="0045448F" w:rsidRPr="00C23E90">
        <w:rPr>
          <w:rFonts w:ascii="Arial" w:hAnsi="Arial" w:cs="Arial"/>
          <w:sz w:val="24"/>
          <w:szCs w:val="24"/>
        </w:rPr>
        <w:t>y</w:t>
      </w:r>
      <w:r w:rsidRPr="00C23E90">
        <w:rPr>
          <w:rFonts w:ascii="Arial" w:hAnsi="Arial" w:cs="Arial"/>
          <w:sz w:val="24"/>
          <w:szCs w:val="24"/>
        </w:rPr>
        <w:t xml:space="preserve"> is between 20 Hz to </w:t>
      </w:r>
      <w:r w:rsidR="0045448F" w:rsidRPr="00C23E90">
        <w:rPr>
          <w:rFonts w:ascii="Arial" w:hAnsi="Arial" w:cs="Arial"/>
          <w:sz w:val="24"/>
          <w:szCs w:val="24"/>
        </w:rPr>
        <w:t>20</w:t>
      </w:r>
      <w:r w:rsidRPr="00C23E90">
        <w:rPr>
          <w:rFonts w:ascii="Arial" w:hAnsi="Arial" w:cs="Arial"/>
          <w:sz w:val="24"/>
          <w:szCs w:val="24"/>
        </w:rPr>
        <w:t xml:space="preserve"> kHz.</w:t>
      </w:r>
      <w:r w:rsidR="003D2247" w:rsidRPr="00C23E90">
        <w:rPr>
          <w:rFonts w:ascii="Arial" w:hAnsi="Arial" w:cs="Arial"/>
          <w:noProof/>
          <w:sz w:val="24"/>
          <w:szCs w:val="24"/>
          <w:vertAlign w:val="superscript"/>
        </w:rPr>
        <w:t>35</w:t>
      </w:r>
      <w:r w:rsidRPr="00C23E90">
        <w:rPr>
          <w:rFonts w:ascii="Arial" w:hAnsi="Arial" w:cs="Arial"/>
          <w:sz w:val="24"/>
          <w:szCs w:val="24"/>
        </w:rPr>
        <w:t xml:space="preserve"> Ultrasound</w:t>
      </w:r>
      <w:r w:rsidR="00AF28F3" w:rsidRPr="00C23E90">
        <w:rPr>
          <w:rFonts w:ascii="Arial" w:hAnsi="Arial" w:cs="Arial"/>
          <w:sz w:val="24"/>
          <w:szCs w:val="24"/>
        </w:rPr>
        <w:t>s</w:t>
      </w:r>
      <w:r w:rsidR="00EA75CE" w:rsidRPr="00C23E90">
        <w:rPr>
          <w:rFonts w:ascii="Arial" w:hAnsi="Arial" w:cs="Arial"/>
          <w:sz w:val="24"/>
          <w:szCs w:val="24"/>
        </w:rPr>
        <w:t>, by definition</w:t>
      </w:r>
      <w:r w:rsidR="00344ABF" w:rsidRPr="00C23E90">
        <w:rPr>
          <w:rFonts w:ascii="Arial" w:hAnsi="Arial" w:cs="Arial"/>
          <w:sz w:val="24"/>
          <w:szCs w:val="24"/>
        </w:rPr>
        <w:t>,</w:t>
      </w:r>
      <w:r w:rsidR="00EA75CE" w:rsidRPr="00C23E90">
        <w:rPr>
          <w:rFonts w:ascii="Arial" w:hAnsi="Arial" w:cs="Arial"/>
          <w:sz w:val="24"/>
          <w:szCs w:val="24"/>
        </w:rPr>
        <w:t xml:space="preserve"> </w:t>
      </w:r>
      <w:r w:rsidR="00AF28F3" w:rsidRPr="00C23E90">
        <w:rPr>
          <w:rFonts w:ascii="Arial" w:hAnsi="Arial" w:cs="Arial"/>
          <w:sz w:val="24"/>
          <w:szCs w:val="24"/>
        </w:rPr>
        <w:t xml:space="preserve">are sound waves </w:t>
      </w:r>
      <w:r w:rsidR="001E5037" w:rsidRPr="00C23E90">
        <w:rPr>
          <w:rFonts w:ascii="Arial" w:hAnsi="Arial" w:cs="Arial"/>
          <w:sz w:val="24"/>
          <w:szCs w:val="24"/>
        </w:rPr>
        <w:t>with f</w:t>
      </w:r>
      <w:r w:rsidRPr="00C23E90">
        <w:rPr>
          <w:rFonts w:ascii="Arial" w:hAnsi="Arial" w:cs="Arial"/>
          <w:sz w:val="24"/>
          <w:szCs w:val="24"/>
        </w:rPr>
        <w:t>requenc</w:t>
      </w:r>
      <w:r w:rsidR="00344ABF" w:rsidRPr="00C23E90">
        <w:rPr>
          <w:rFonts w:ascii="Arial" w:hAnsi="Arial" w:cs="Arial"/>
          <w:sz w:val="24"/>
          <w:szCs w:val="24"/>
        </w:rPr>
        <w:t xml:space="preserve">ies </w:t>
      </w:r>
      <w:r w:rsidRPr="00C23E90">
        <w:rPr>
          <w:rFonts w:ascii="Arial" w:hAnsi="Arial" w:cs="Arial"/>
          <w:sz w:val="24"/>
          <w:szCs w:val="24"/>
        </w:rPr>
        <w:t xml:space="preserve">beyond the upper audible limit of human hearing and </w:t>
      </w:r>
      <w:r w:rsidR="001E5037" w:rsidRPr="00C23E90">
        <w:rPr>
          <w:rFonts w:ascii="Arial" w:hAnsi="Arial" w:cs="Arial"/>
          <w:sz w:val="24"/>
          <w:szCs w:val="24"/>
        </w:rPr>
        <w:t>are</w:t>
      </w:r>
      <w:r w:rsidRPr="00C23E90">
        <w:rPr>
          <w:rFonts w:ascii="Arial" w:hAnsi="Arial" w:cs="Arial"/>
          <w:sz w:val="24"/>
          <w:szCs w:val="24"/>
        </w:rPr>
        <w:t xml:space="preserve"> generally produced when </w:t>
      </w:r>
      <w:r w:rsidR="000B2561" w:rsidRPr="00C23E90">
        <w:rPr>
          <w:rFonts w:ascii="Arial" w:hAnsi="Arial" w:cs="Arial"/>
          <w:sz w:val="24"/>
          <w:szCs w:val="24"/>
        </w:rPr>
        <w:t xml:space="preserve">a </w:t>
      </w:r>
      <w:r w:rsidRPr="00C23E90">
        <w:rPr>
          <w:rFonts w:ascii="Arial" w:hAnsi="Arial" w:cs="Arial"/>
          <w:sz w:val="24"/>
          <w:szCs w:val="24"/>
        </w:rPr>
        <w:t>high</w:t>
      </w:r>
      <w:r w:rsidR="000B2561" w:rsidRPr="00C23E90">
        <w:rPr>
          <w:rFonts w:ascii="Arial" w:hAnsi="Arial" w:cs="Arial"/>
          <w:sz w:val="24"/>
          <w:szCs w:val="24"/>
        </w:rPr>
        <w:t>-</w:t>
      </w:r>
      <w:r w:rsidRPr="00C23E90">
        <w:rPr>
          <w:rFonts w:ascii="Arial" w:hAnsi="Arial" w:cs="Arial"/>
          <w:sz w:val="24"/>
          <w:szCs w:val="24"/>
        </w:rPr>
        <w:t>frequency alternating current is applied to materials with piezoelectric effects.</w:t>
      </w:r>
      <w:r w:rsidR="00B01EF5" w:rsidRPr="00C23E90">
        <w:rPr>
          <w:rFonts w:ascii="Arial" w:hAnsi="Arial" w:cs="Arial"/>
          <w:noProof/>
          <w:sz w:val="24"/>
          <w:szCs w:val="24"/>
          <w:vertAlign w:val="superscript"/>
        </w:rPr>
        <w:t>36</w:t>
      </w:r>
      <w:r w:rsidRPr="00C23E90">
        <w:rPr>
          <w:rFonts w:ascii="Arial" w:hAnsi="Arial" w:cs="Arial"/>
          <w:sz w:val="24"/>
          <w:szCs w:val="24"/>
        </w:rPr>
        <w:t xml:space="preserve"> Ultrasou</w:t>
      </w:r>
      <w:r w:rsidR="000B2561" w:rsidRPr="00C23E90">
        <w:rPr>
          <w:rFonts w:ascii="Arial" w:hAnsi="Arial" w:cs="Arial"/>
          <w:sz w:val="24"/>
          <w:szCs w:val="24"/>
        </w:rPr>
        <w:t>n</w:t>
      </w:r>
      <w:r w:rsidRPr="00C23E90">
        <w:rPr>
          <w:rFonts w:ascii="Arial" w:hAnsi="Arial" w:cs="Arial"/>
          <w:sz w:val="24"/>
          <w:szCs w:val="24"/>
        </w:rPr>
        <w:t xml:space="preserve">d is widely utilized in many different fields: </w:t>
      </w:r>
      <w:r w:rsidR="008C5055" w:rsidRPr="00C23E90">
        <w:rPr>
          <w:rFonts w:ascii="Arial" w:hAnsi="Arial" w:cs="Arial"/>
          <w:sz w:val="24"/>
          <w:szCs w:val="24"/>
        </w:rPr>
        <w:t>i</w:t>
      </w:r>
      <w:r w:rsidRPr="00C23E90">
        <w:rPr>
          <w:rFonts w:ascii="Arial" w:hAnsi="Arial" w:cs="Arial"/>
          <w:sz w:val="24"/>
          <w:szCs w:val="24"/>
        </w:rPr>
        <w:t xml:space="preserve">n medicine for sonography, non-surgical removal of kidney stones, treatment of cartilage-related injuries, acoustic targeted drug delivery, </w:t>
      </w:r>
      <w:r w:rsidR="00E22C2B" w:rsidRPr="00C23E90">
        <w:rPr>
          <w:rFonts w:ascii="Arial" w:hAnsi="Arial" w:cs="Arial"/>
          <w:sz w:val="24"/>
          <w:szCs w:val="24"/>
        </w:rPr>
        <w:t xml:space="preserve">and </w:t>
      </w:r>
      <w:r w:rsidRPr="00C23E90">
        <w:rPr>
          <w:rFonts w:ascii="Arial" w:hAnsi="Arial" w:cs="Arial"/>
          <w:sz w:val="24"/>
          <w:szCs w:val="24"/>
        </w:rPr>
        <w:t>cleaning teeth in dental hygiene;</w:t>
      </w:r>
      <w:r w:rsidR="002D39F7" w:rsidRPr="00C23E90">
        <w:rPr>
          <w:rFonts w:ascii="Arial" w:hAnsi="Arial" w:cs="Arial"/>
          <w:noProof/>
          <w:sz w:val="24"/>
          <w:szCs w:val="24"/>
          <w:vertAlign w:val="superscript"/>
        </w:rPr>
        <w:t>36</w:t>
      </w:r>
      <w:r w:rsidRPr="00C23E90">
        <w:rPr>
          <w:rFonts w:ascii="Arial" w:hAnsi="Arial" w:cs="Arial"/>
          <w:sz w:val="24"/>
          <w:szCs w:val="24"/>
        </w:rPr>
        <w:t xml:space="preserve"> industrially for large-scale mixing and cleaning, cutting of alloys, plastic welding, detection of invisible flaws, non-destructive testing of products and structures, emulsification of foods and cosmetics, ultrasound testing, welding plastics, object detection, and distance measuring;</w:t>
      </w:r>
      <w:r w:rsidR="004311A0" w:rsidRPr="00C23E90">
        <w:rPr>
          <w:rFonts w:ascii="Arial" w:hAnsi="Arial" w:cs="Arial"/>
          <w:noProof/>
          <w:sz w:val="24"/>
          <w:szCs w:val="24"/>
          <w:vertAlign w:val="superscript"/>
        </w:rPr>
        <w:t>37,38</w:t>
      </w:r>
      <w:r w:rsidRPr="00C23E90">
        <w:rPr>
          <w:rFonts w:ascii="Arial" w:hAnsi="Arial" w:cs="Arial"/>
          <w:sz w:val="24"/>
          <w:szCs w:val="24"/>
        </w:rPr>
        <w:t xml:space="preserve"> in homes for cleaning of </w:t>
      </w:r>
      <w:r w:rsidR="00C824CC" w:rsidRPr="00C23E90">
        <w:rPr>
          <w:rFonts w:ascii="Arial" w:hAnsi="Arial" w:cs="Arial"/>
          <w:sz w:val="24"/>
          <w:szCs w:val="24"/>
        </w:rPr>
        <w:t>pieces of jewelry</w:t>
      </w:r>
      <w:r w:rsidRPr="00C23E90">
        <w:rPr>
          <w:rFonts w:ascii="Arial" w:hAnsi="Arial" w:cs="Arial"/>
          <w:sz w:val="24"/>
          <w:szCs w:val="24"/>
        </w:rPr>
        <w:t>, burglar alarm systems, vaporizers, dog whistles, etc.</w:t>
      </w:r>
      <w:r w:rsidR="006858F8" w:rsidRPr="00C23E90">
        <w:rPr>
          <w:rFonts w:ascii="Arial" w:hAnsi="Arial" w:cs="Arial"/>
          <w:noProof/>
          <w:sz w:val="24"/>
          <w:szCs w:val="24"/>
          <w:vertAlign w:val="superscript"/>
        </w:rPr>
        <w:t>36,37</w:t>
      </w:r>
      <w:r w:rsidRPr="00C23E90">
        <w:rPr>
          <w:rFonts w:ascii="Arial" w:hAnsi="Arial" w:cs="Arial"/>
          <w:sz w:val="24"/>
          <w:szCs w:val="24"/>
        </w:rPr>
        <w:t xml:space="preserve"> Animals such as bats and dolphins use ultrasound waves to navigate, prey, identify other species, and avoid running into obstacles.</w:t>
      </w:r>
      <w:r w:rsidR="004311A0" w:rsidRPr="00C23E90">
        <w:rPr>
          <w:rFonts w:ascii="Arial" w:hAnsi="Arial" w:cs="Arial"/>
          <w:noProof/>
          <w:sz w:val="24"/>
          <w:szCs w:val="24"/>
          <w:vertAlign w:val="superscript"/>
        </w:rPr>
        <w:t>39-41</w:t>
      </w:r>
      <w:r w:rsidRPr="00C23E90">
        <w:rPr>
          <w:rFonts w:ascii="Arial" w:hAnsi="Arial" w:cs="Arial"/>
          <w:sz w:val="24"/>
          <w:szCs w:val="24"/>
        </w:rPr>
        <w:t xml:space="preserve"> However, no</w:t>
      </w:r>
      <w:r w:rsidR="0039278A" w:rsidRPr="00C23E90">
        <w:rPr>
          <w:rFonts w:ascii="Arial" w:hAnsi="Arial" w:cs="Arial"/>
          <w:sz w:val="24"/>
          <w:szCs w:val="24"/>
        </w:rPr>
        <w:t>ne</w:t>
      </w:r>
      <w:r w:rsidRPr="00C23E90">
        <w:rPr>
          <w:rFonts w:ascii="Arial" w:hAnsi="Arial" w:cs="Arial"/>
          <w:sz w:val="24"/>
          <w:szCs w:val="24"/>
        </w:rPr>
        <w:t xml:space="preserve"> of these applications exploits the effect of ultrasound on chemical reactivity</w:t>
      </w:r>
      <w:r w:rsidR="00B907F2" w:rsidRPr="00C23E90">
        <w:rPr>
          <w:rFonts w:ascii="Arial" w:hAnsi="Arial" w:cs="Arial"/>
          <w:sz w:val="24"/>
          <w:szCs w:val="24"/>
        </w:rPr>
        <w:t>, a pro</w:t>
      </w:r>
      <w:r w:rsidR="00DD2039" w:rsidRPr="00C23E90">
        <w:rPr>
          <w:rFonts w:ascii="Arial" w:hAnsi="Arial" w:cs="Arial"/>
          <w:sz w:val="24"/>
          <w:szCs w:val="24"/>
        </w:rPr>
        <w:t>cess</w:t>
      </w:r>
      <w:r w:rsidR="00B907F2" w:rsidRPr="00C23E90">
        <w:rPr>
          <w:rFonts w:ascii="Arial" w:hAnsi="Arial" w:cs="Arial"/>
          <w:sz w:val="24"/>
          <w:szCs w:val="24"/>
        </w:rPr>
        <w:t xml:space="preserve"> called sonochemistry.</w:t>
      </w:r>
      <w:r w:rsidR="00F63CBD" w:rsidRPr="00C23E90">
        <w:rPr>
          <w:rFonts w:ascii="Arial" w:hAnsi="Arial" w:cs="Arial"/>
          <w:sz w:val="24"/>
          <w:szCs w:val="24"/>
        </w:rPr>
        <w:t xml:space="preserve"> </w:t>
      </w:r>
    </w:p>
    <w:p w14:paraId="35373C30" w14:textId="77777777" w:rsidR="00BB5E4D" w:rsidRPr="00C23E90" w:rsidRDefault="00BB5E4D" w:rsidP="00196CC7">
      <w:pPr>
        <w:pStyle w:val="Heading2"/>
        <w:spacing w:line="480" w:lineRule="auto"/>
        <w:jc w:val="both"/>
        <w:rPr>
          <w:rFonts w:ascii="Arial" w:hAnsi="Arial" w:cs="Arial"/>
          <w:sz w:val="24"/>
          <w:szCs w:val="24"/>
        </w:rPr>
      </w:pPr>
      <w:bookmarkStart w:id="29" w:name="_Toc86515888"/>
      <w:r w:rsidRPr="00C23E90">
        <w:rPr>
          <w:rFonts w:ascii="Arial" w:hAnsi="Arial" w:cs="Arial"/>
          <w:sz w:val="24"/>
          <w:szCs w:val="24"/>
        </w:rPr>
        <w:t>History of sonochemistry</w:t>
      </w:r>
      <w:bookmarkEnd w:id="29"/>
    </w:p>
    <w:p w14:paraId="54C503BF" w14:textId="238832AD" w:rsidR="00A052C4" w:rsidRPr="00C23E90" w:rsidRDefault="00BB5E4D"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The history of sonochemistry and cavitation effects can be dated back to the late 1800</w:t>
      </w:r>
      <w:r w:rsidR="00FB4676" w:rsidRPr="00C23E90">
        <w:rPr>
          <w:rFonts w:ascii="Arial" w:hAnsi="Arial" w:cs="Arial"/>
          <w:sz w:val="24"/>
          <w:szCs w:val="24"/>
        </w:rPr>
        <w:t>s.</w:t>
      </w:r>
      <w:r w:rsidR="002843EC" w:rsidRPr="00C23E90">
        <w:rPr>
          <w:rFonts w:ascii="Arial" w:hAnsi="Arial" w:cs="Arial"/>
          <w:noProof/>
          <w:sz w:val="24"/>
          <w:szCs w:val="24"/>
          <w:vertAlign w:val="superscript"/>
        </w:rPr>
        <w:t>42</w:t>
      </w:r>
      <w:r w:rsidR="002843EC" w:rsidRPr="00C23E90">
        <w:rPr>
          <w:rFonts w:ascii="Arial" w:hAnsi="Arial" w:cs="Arial"/>
          <w:sz w:val="24"/>
          <w:szCs w:val="24"/>
        </w:rPr>
        <w:t xml:space="preserve"> </w:t>
      </w:r>
      <w:r w:rsidRPr="00C23E90">
        <w:rPr>
          <w:rFonts w:ascii="Arial" w:hAnsi="Arial" w:cs="Arial"/>
          <w:sz w:val="24"/>
          <w:szCs w:val="24"/>
        </w:rPr>
        <w:t xml:space="preserve">The first report on cavitation was published by Sir John I. </w:t>
      </w:r>
      <w:proofErr w:type="spellStart"/>
      <w:r w:rsidRPr="00C23E90">
        <w:rPr>
          <w:rFonts w:ascii="Arial" w:hAnsi="Arial" w:cs="Arial"/>
          <w:sz w:val="24"/>
          <w:szCs w:val="24"/>
        </w:rPr>
        <w:t>Thornycroft</w:t>
      </w:r>
      <w:proofErr w:type="spellEnd"/>
      <w:r w:rsidRPr="00C23E90">
        <w:rPr>
          <w:rFonts w:ascii="Arial" w:hAnsi="Arial" w:cs="Arial"/>
          <w:sz w:val="24"/>
          <w:szCs w:val="24"/>
        </w:rPr>
        <w:t xml:space="preserve"> and Sydney W. </w:t>
      </w:r>
      <w:proofErr w:type="spellStart"/>
      <w:r w:rsidRPr="00C23E90">
        <w:rPr>
          <w:rFonts w:ascii="Arial" w:hAnsi="Arial" w:cs="Arial"/>
          <w:sz w:val="24"/>
          <w:szCs w:val="24"/>
        </w:rPr>
        <w:t>Baraby</w:t>
      </w:r>
      <w:proofErr w:type="spellEnd"/>
      <w:r w:rsidRPr="00C23E90">
        <w:rPr>
          <w:rFonts w:ascii="Arial" w:hAnsi="Arial" w:cs="Arial"/>
          <w:sz w:val="24"/>
          <w:szCs w:val="24"/>
        </w:rPr>
        <w:t xml:space="preserve"> following the field tests of the first British high-</w:t>
      </w:r>
      <w:r w:rsidRPr="00C23E90">
        <w:rPr>
          <w:rFonts w:ascii="Arial" w:hAnsi="Arial" w:cs="Arial"/>
          <w:sz w:val="24"/>
          <w:szCs w:val="24"/>
        </w:rPr>
        <w:lastRenderedPageBreak/>
        <w:t>speed torpedo in 1894.</w:t>
      </w:r>
      <w:r w:rsidR="00FB4676" w:rsidRPr="00C23E90">
        <w:rPr>
          <w:rFonts w:ascii="Arial" w:hAnsi="Arial" w:cs="Arial"/>
          <w:noProof/>
          <w:sz w:val="24"/>
          <w:szCs w:val="24"/>
          <w:vertAlign w:val="superscript"/>
        </w:rPr>
        <w:t>42</w:t>
      </w:r>
      <w:r w:rsidRPr="00C23E90">
        <w:rPr>
          <w:rFonts w:ascii="Arial" w:hAnsi="Arial" w:cs="Arial"/>
          <w:sz w:val="24"/>
          <w:szCs w:val="24"/>
        </w:rPr>
        <w:t xml:space="preserve"> </w:t>
      </w:r>
      <w:proofErr w:type="spellStart"/>
      <w:r w:rsidRPr="00C23E90">
        <w:rPr>
          <w:rFonts w:ascii="Arial" w:hAnsi="Arial" w:cs="Arial"/>
          <w:sz w:val="24"/>
          <w:szCs w:val="24"/>
        </w:rPr>
        <w:t>Thornycroft</w:t>
      </w:r>
      <w:proofErr w:type="spellEnd"/>
      <w:r w:rsidRPr="00C23E90">
        <w:rPr>
          <w:rFonts w:ascii="Arial" w:hAnsi="Arial" w:cs="Arial"/>
          <w:sz w:val="24"/>
          <w:szCs w:val="24"/>
        </w:rPr>
        <w:t xml:space="preserve"> and </w:t>
      </w:r>
      <w:proofErr w:type="spellStart"/>
      <w:r w:rsidRPr="00C23E90">
        <w:rPr>
          <w:rFonts w:ascii="Arial" w:hAnsi="Arial" w:cs="Arial"/>
          <w:sz w:val="24"/>
          <w:szCs w:val="24"/>
        </w:rPr>
        <w:t>Baraby</w:t>
      </w:r>
      <w:proofErr w:type="spellEnd"/>
      <w:r w:rsidRPr="00C23E90">
        <w:rPr>
          <w:rFonts w:ascii="Arial" w:hAnsi="Arial" w:cs="Arial"/>
          <w:sz w:val="24"/>
          <w:szCs w:val="24"/>
        </w:rPr>
        <w:t xml:space="preserve"> observed acute vibrations from, and rapid erosion of the submarine’s propeller and posited that the large bubbles (or cavities) formed by the rotating propeller and imploded by water pressure, were </w:t>
      </w:r>
      <w:r w:rsidR="00DD05A0" w:rsidRPr="00C23E90">
        <w:rPr>
          <w:rFonts w:ascii="Arial" w:hAnsi="Arial" w:cs="Arial"/>
          <w:sz w:val="24"/>
          <w:szCs w:val="24"/>
        </w:rPr>
        <w:t xml:space="preserve">the </w:t>
      </w:r>
      <w:r w:rsidRPr="00C23E90">
        <w:rPr>
          <w:rFonts w:ascii="Arial" w:hAnsi="Arial" w:cs="Arial"/>
          <w:sz w:val="24"/>
          <w:szCs w:val="24"/>
        </w:rPr>
        <w:t>source of the vibrations.</w:t>
      </w:r>
      <w:r w:rsidR="00FB4676" w:rsidRPr="00C23E90">
        <w:rPr>
          <w:rFonts w:ascii="Arial" w:hAnsi="Arial" w:cs="Arial"/>
          <w:noProof/>
          <w:sz w:val="24"/>
          <w:szCs w:val="24"/>
          <w:vertAlign w:val="superscript"/>
        </w:rPr>
        <w:t>42,43</w:t>
      </w:r>
      <w:r w:rsidRPr="00C23E90">
        <w:rPr>
          <w:rFonts w:ascii="Arial" w:hAnsi="Arial" w:cs="Arial"/>
          <w:sz w:val="24"/>
          <w:szCs w:val="24"/>
        </w:rPr>
        <w:t xml:space="preserve"> They increased the size of the propeller while reducing its rotation speed to minimize the vibrations from what came to be known as cavitation.</w:t>
      </w:r>
      <w:r w:rsidR="00FB4676" w:rsidRPr="00C23E90">
        <w:rPr>
          <w:rFonts w:ascii="Arial" w:hAnsi="Arial" w:cs="Arial"/>
          <w:noProof/>
          <w:sz w:val="24"/>
          <w:szCs w:val="24"/>
          <w:vertAlign w:val="superscript"/>
        </w:rPr>
        <w:t>42,43</w:t>
      </w:r>
      <w:r w:rsidRPr="00C23E90">
        <w:rPr>
          <w:rFonts w:ascii="Arial" w:hAnsi="Arial" w:cs="Arial"/>
          <w:sz w:val="24"/>
          <w:szCs w:val="24"/>
        </w:rPr>
        <w:t xml:space="preserve"> With the emergence of ships with faster repulsion systems, the phenomenon became an increasingly significant concern</w:t>
      </w:r>
      <w:r w:rsidR="001D5BAC" w:rsidRPr="00C23E90">
        <w:rPr>
          <w:rFonts w:ascii="Arial" w:hAnsi="Arial" w:cs="Arial"/>
          <w:sz w:val="24"/>
          <w:szCs w:val="24"/>
        </w:rPr>
        <w:t>,</w:t>
      </w:r>
      <w:r w:rsidRPr="00C23E90">
        <w:rPr>
          <w:rFonts w:ascii="Arial" w:hAnsi="Arial" w:cs="Arial"/>
          <w:sz w:val="24"/>
          <w:szCs w:val="24"/>
        </w:rPr>
        <w:t xml:space="preserve"> and the Royal navy in 1917 authorized Lord Rayleigh to investigate the issue. Rayleigh reaffirmed that the effects were indeed a consequence of the enormous turbulence, heat, and pressure generated during the catastrophic collapse of the cavitation bubbles on the propeller’s surface.</w:t>
      </w:r>
      <w:r w:rsidR="00FB4676" w:rsidRPr="00C23E90">
        <w:rPr>
          <w:rFonts w:ascii="Arial" w:hAnsi="Arial" w:cs="Arial"/>
          <w:noProof/>
          <w:sz w:val="24"/>
          <w:szCs w:val="24"/>
          <w:vertAlign w:val="superscript"/>
        </w:rPr>
        <w:t>43</w:t>
      </w:r>
      <w:r w:rsidRPr="00C23E90">
        <w:rPr>
          <w:rFonts w:ascii="Arial" w:hAnsi="Arial" w:cs="Arial"/>
          <w:sz w:val="24"/>
          <w:szCs w:val="24"/>
        </w:rPr>
        <w:t xml:space="preserve"> While cavitation had continued to pose a serious problem to marine engineers, it has afforded chemists with </w:t>
      </w:r>
      <w:r w:rsidR="008A2DD6" w:rsidRPr="00C23E90">
        <w:rPr>
          <w:rFonts w:ascii="Arial" w:hAnsi="Arial" w:cs="Arial"/>
          <w:sz w:val="24"/>
          <w:szCs w:val="24"/>
        </w:rPr>
        <w:t xml:space="preserve">an </w:t>
      </w:r>
      <w:r w:rsidRPr="00C23E90">
        <w:rPr>
          <w:rFonts w:ascii="Arial" w:hAnsi="Arial" w:cs="Arial"/>
          <w:sz w:val="24"/>
          <w:szCs w:val="24"/>
        </w:rPr>
        <w:t xml:space="preserve">extra-ordinary environment to perform high-energy reactions. </w:t>
      </w:r>
    </w:p>
    <w:p w14:paraId="74683EBA" w14:textId="2E688763" w:rsidR="00A809EB" w:rsidRPr="00C23E90" w:rsidRDefault="00A052C4"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A809EB" w:rsidRPr="00C23E90">
        <w:rPr>
          <w:rFonts w:ascii="Arial" w:hAnsi="Arial" w:cs="Arial"/>
          <w:sz w:val="24"/>
          <w:szCs w:val="24"/>
        </w:rPr>
        <w:t>Besides turbulent flows in liquids, the phenomenon of cavitation also occur</w:t>
      </w:r>
      <w:r w:rsidR="001E265D" w:rsidRPr="00C23E90">
        <w:rPr>
          <w:rFonts w:ascii="Arial" w:hAnsi="Arial" w:cs="Arial"/>
          <w:sz w:val="24"/>
          <w:szCs w:val="24"/>
        </w:rPr>
        <w:t>s</w:t>
      </w:r>
      <w:r w:rsidR="00A809EB" w:rsidRPr="00C23E90">
        <w:rPr>
          <w:rFonts w:ascii="Arial" w:hAnsi="Arial" w:cs="Arial"/>
          <w:sz w:val="24"/>
          <w:szCs w:val="24"/>
        </w:rPr>
        <w:t xml:space="preserve"> under high-intensity ultrasonic irradiation. Rather than applying mechanical pressure, cavitation is induced by generating intense sound waves in liquids.</w:t>
      </w:r>
      <w:r w:rsidR="00044979" w:rsidRPr="00C23E90">
        <w:rPr>
          <w:rFonts w:ascii="Arial" w:hAnsi="Arial" w:cs="Arial"/>
          <w:noProof/>
          <w:sz w:val="24"/>
          <w:szCs w:val="24"/>
          <w:vertAlign w:val="superscript"/>
        </w:rPr>
        <w:t>42-45</w:t>
      </w:r>
      <w:r w:rsidR="00A809EB" w:rsidRPr="00C23E90">
        <w:rPr>
          <w:rFonts w:ascii="Arial" w:hAnsi="Arial" w:cs="Arial"/>
          <w:sz w:val="24"/>
          <w:szCs w:val="24"/>
        </w:rPr>
        <w:t xml:space="preserve"> </w:t>
      </w:r>
    </w:p>
    <w:p w14:paraId="0546E5EF" w14:textId="7B1EBBED" w:rsidR="000D1374" w:rsidRPr="00C23E90" w:rsidRDefault="00D34CAC"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03347B" w:rsidRPr="00C23E90">
        <w:rPr>
          <w:rFonts w:ascii="Arial" w:hAnsi="Arial" w:cs="Arial"/>
          <w:sz w:val="24"/>
          <w:szCs w:val="24"/>
        </w:rPr>
        <w:t xml:space="preserve">The first chemical effect of ultrasound </w:t>
      </w:r>
      <w:r w:rsidR="001B39C9" w:rsidRPr="00C23E90">
        <w:rPr>
          <w:rFonts w:ascii="Arial" w:hAnsi="Arial" w:cs="Arial"/>
          <w:sz w:val="24"/>
          <w:szCs w:val="24"/>
        </w:rPr>
        <w:t xml:space="preserve">was </w:t>
      </w:r>
      <w:r w:rsidR="00BA4EB4" w:rsidRPr="00C23E90">
        <w:rPr>
          <w:rFonts w:ascii="Arial" w:hAnsi="Arial" w:cs="Arial"/>
          <w:sz w:val="24"/>
          <w:szCs w:val="24"/>
        </w:rPr>
        <w:t xml:space="preserve">reported </w:t>
      </w:r>
      <w:r w:rsidR="001B39C9" w:rsidRPr="00C23E90">
        <w:rPr>
          <w:rFonts w:ascii="Arial" w:hAnsi="Arial" w:cs="Arial"/>
          <w:sz w:val="24"/>
          <w:szCs w:val="24"/>
        </w:rPr>
        <w:t>by Alfred L. Loomis in the year</w:t>
      </w:r>
      <w:r w:rsidR="00177D7D" w:rsidRPr="00C23E90">
        <w:rPr>
          <w:rFonts w:ascii="Arial" w:hAnsi="Arial" w:cs="Arial"/>
          <w:sz w:val="24"/>
          <w:szCs w:val="24"/>
        </w:rPr>
        <w:t xml:space="preserve"> </w:t>
      </w:r>
      <w:r w:rsidR="001B39C9" w:rsidRPr="00C23E90">
        <w:rPr>
          <w:rFonts w:ascii="Arial" w:hAnsi="Arial" w:cs="Arial"/>
          <w:sz w:val="24"/>
          <w:szCs w:val="24"/>
        </w:rPr>
        <w:t>1927</w:t>
      </w:r>
      <w:r w:rsidR="00E400C4" w:rsidRPr="00C23E90">
        <w:rPr>
          <w:rFonts w:ascii="Arial" w:hAnsi="Arial" w:cs="Arial"/>
          <w:sz w:val="24"/>
          <w:szCs w:val="24"/>
        </w:rPr>
        <w:t>.</w:t>
      </w:r>
      <w:r w:rsidR="00044979" w:rsidRPr="00C23E90">
        <w:rPr>
          <w:rFonts w:ascii="Arial" w:hAnsi="Arial" w:cs="Arial"/>
          <w:noProof/>
          <w:sz w:val="24"/>
          <w:szCs w:val="24"/>
          <w:vertAlign w:val="superscript"/>
        </w:rPr>
        <w:t>42,46</w:t>
      </w:r>
      <w:r w:rsidR="00E400C4" w:rsidRPr="00C23E90">
        <w:rPr>
          <w:rFonts w:ascii="Arial" w:hAnsi="Arial" w:cs="Arial"/>
          <w:sz w:val="24"/>
          <w:szCs w:val="24"/>
        </w:rPr>
        <w:t xml:space="preserve"> </w:t>
      </w:r>
      <w:r w:rsidR="00F55CD3" w:rsidRPr="00C23E90">
        <w:rPr>
          <w:rFonts w:ascii="Arial" w:hAnsi="Arial" w:cs="Arial"/>
          <w:sz w:val="24"/>
          <w:szCs w:val="24"/>
        </w:rPr>
        <w:t xml:space="preserve">For nearly six decades </w:t>
      </w:r>
      <w:r w:rsidR="00AC376D" w:rsidRPr="00C23E90">
        <w:rPr>
          <w:rFonts w:ascii="Arial" w:hAnsi="Arial" w:cs="Arial"/>
          <w:sz w:val="24"/>
          <w:szCs w:val="24"/>
        </w:rPr>
        <w:t>later</w:t>
      </w:r>
      <w:r w:rsidR="00F55CD3" w:rsidRPr="00C23E90">
        <w:rPr>
          <w:rFonts w:ascii="Arial" w:hAnsi="Arial" w:cs="Arial"/>
          <w:sz w:val="24"/>
          <w:szCs w:val="24"/>
        </w:rPr>
        <w:t xml:space="preserve">, </w:t>
      </w:r>
      <w:r w:rsidR="00704BB2" w:rsidRPr="00C23E90">
        <w:rPr>
          <w:rFonts w:ascii="Arial" w:hAnsi="Arial" w:cs="Arial"/>
          <w:sz w:val="24"/>
          <w:szCs w:val="24"/>
        </w:rPr>
        <w:t xml:space="preserve">the field of sonochemistry laid fallow </w:t>
      </w:r>
      <w:r w:rsidR="007117CE" w:rsidRPr="00C23E90">
        <w:rPr>
          <w:rFonts w:ascii="Arial" w:hAnsi="Arial" w:cs="Arial"/>
          <w:sz w:val="24"/>
          <w:szCs w:val="24"/>
        </w:rPr>
        <w:t xml:space="preserve">before being </w:t>
      </w:r>
      <w:r w:rsidR="00CE388D" w:rsidRPr="00C23E90">
        <w:rPr>
          <w:rFonts w:ascii="Arial" w:hAnsi="Arial" w:cs="Arial"/>
          <w:sz w:val="24"/>
          <w:szCs w:val="24"/>
        </w:rPr>
        <w:t xml:space="preserve">rejuvenated in </w:t>
      </w:r>
      <w:r w:rsidR="00345B56" w:rsidRPr="00C23E90">
        <w:rPr>
          <w:rFonts w:ascii="Arial" w:hAnsi="Arial" w:cs="Arial"/>
          <w:sz w:val="24"/>
          <w:szCs w:val="24"/>
        </w:rPr>
        <w:t xml:space="preserve">the </w:t>
      </w:r>
      <w:r w:rsidR="00CE388D" w:rsidRPr="00C23E90">
        <w:rPr>
          <w:rFonts w:ascii="Arial" w:hAnsi="Arial" w:cs="Arial"/>
          <w:sz w:val="24"/>
          <w:szCs w:val="24"/>
        </w:rPr>
        <w:t xml:space="preserve">1980s </w:t>
      </w:r>
      <w:r w:rsidR="005179E6" w:rsidRPr="00C23E90">
        <w:rPr>
          <w:rFonts w:ascii="Arial" w:hAnsi="Arial" w:cs="Arial"/>
          <w:sz w:val="24"/>
          <w:szCs w:val="24"/>
        </w:rPr>
        <w:t xml:space="preserve">following the development </w:t>
      </w:r>
      <w:r w:rsidR="005B3703" w:rsidRPr="00C23E90">
        <w:rPr>
          <w:rFonts w:ascii="Arial" w:hAnsi="Arial" w:cs="Arial"/>
          <w:sz w:val="24"/>
          <w:szCs w:val="24"/>
        </w:rPr>
        <w:t xml:space="preserve">of </w:t>
      </w:r>
      <w:r w:rsidR="00230E5E" w:rsidRPr="00C23E90">
        <w:rPr>
          <w:rFonts w:ascii="Arial" w:hAnsi="Arial" w:cs="Arial"/>
          <w:sz w:val="24"/>
          <w:szCs w:val="24"/>
        </w:rPr>
        <w:t>rel</w:t>
      </w:r>
      <w:r w:rsidR="00345B56" w:rsidRPr="00C23E90">
        <w:rPr>
          <w:rFonts w:ascii="Arial" w:hAnsi="Arial" w:cs="Arial"/>
          <w:sz w:val="24"/>
          <w:szCs w:val="24"/>
        </w:rPr>
        <w:t>ia</w:t>
      </w:r>
      <w:r w:rsidR="00230E5E" w:rsidRPr="00C23E90">
        <w:rPr>
          <w:rFonts w:ascii="Arial" w:hAnsi="Arial" w:cs="Arial"/>
          <w:sz w:val="24"/>
          <w:szCs w:val="24"/>
        </w:rPr>
        <w:t xml:space="preserve">ble </w:t>
      </w:r>
      <w:r w:rsidR="005B3703" w:rsidRPr="00C23E90">
        <w:rPr>
          <w:rFonts w:ascii="Arial" w:hAnsi="Arial" w:cs="Arial"/>
          <w:sz w:val="24"/>
          <w:szCs w:val="24"/>
        </w:rPr>
        <w:t xml:space="preserve">and affordable </w:t>
      </w:r>
      <w:r w:rsidR="00230E5E" w:rsidRPr="00C23E90">
        <w:rPr>
          <w:rFonts w:ascii="Arial" w:hAnsi="Arial" w:cs="Arial"/>
          <w:sz w:val="24"/>
          <w:szCs w:val="24"/>
        </w:rPr>
        <w:t>laboratory gen</w:t>
      </w:r>
      <w:r w:rsidR="005B3703" w:rsidRPr="00C23E90">
        <w:rPr>
          <w:rFonts w:ascii="Arial" w:hAnsi="Arial" w:cs="Arial"/>
          <w:sz w:val="24"/>
          <w:szCs w:val="24"/>
        </w:rPr>
        <w:t>erator</w:t>
      </w:r>
      <w:r w:rsidR="00FE1A21" w:rsidRPr="00C23E90">
        <w:rPr>
          <w:rFonts w:ascii="Arial" w:hAnsi="Arial" w:cs="Arial"/>
          <w:sz w:val="24"/>
          <w:szCs w:val="24"/>
        </w:rPr>
        <w:t>s</w:t>
      </w:r>
      <w:r w:rsidR="00230E5E" w:rsidRPr="00C23E90">
        <w:rPr>
          <w:rFonts w:ascii="Arial" w:hAnsi="Arial" w:cs="Arial"/>
          <w:sz w:val="24"/>
          <w:szCs w:val="24"/>
        </w:rPr>
        <w:t xml:space="preserve"> of high</w:t>
      </w:r>
      <w:r w:rsidR="00FE1A21" w:rsidRPr="00C23E90">
        <w:rPr>
          <w:rFonts w:ascii="Arial" w:hAnsi="Arial" w:cs="Arial"/>
          <w:sz w:val="24"/>
          <w:szCs w:val="24"/>
        </w:rPr>
        <w:t>-</w:t>
      </w:r>
      <w:r w:rsidR="00230E5E" w:rsidRPr="00C23E90">
        <w:rPr>
          <w:rFonts w:ascii="Arial" w:hAnsi="Arial" w:cs="Arial"/>
          <w:sz w:val="24"/>
          <w:szCs w:val="24"/>
        </w:rPr>
        <w:t>intensity ultrasoun</w:t>
      </w:r>
      <w:r w:rsidR="00FE1A21" w:rsidRPr="00C23E90">
        <w:rPr>
          <w:rFonts w:ascii="Arial" w:hAnsi="Arial" w:cs="Arial"/>
          <w:sz w:val="24"/>
          <w:szCs w:val="24"/>
        </w:rPr>
        <w:t>d.</w:t>
      </w:r>
    </w:p>
    <w:p w14:paraId="42F34515" w14:textId="54FA2D6F" w:rsidR="00D90661" w:rsidRPr="00C23E90" w:rsidRDefault="000D1374"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7E4193" w:rsidRPr="00C23E90">
        <w:rPr>
          <w:rFonts w:ascii="Arial" w:hAnsi="Arial" w:cs="Arial"/>
          <w:sz w:val="24"/>
          <w:szCs w:val="24"/>
        </w:rPr>
        <w:t xml:space="preserve"> </w:t>
      </w:r>
      <w:r w:rsidR="00D90661" w:rsidRPr="00C23E90">
        <w:rPr>
          <w:rFonts w:ascii="Arial" w:hAnsi="Arial" w:cs="Arial"/>
          <w:sz w:val="24"/>
          <w:szCs w:val="24"/>
        </w:rPr>
        <w:t>Whereas lights interact with matters at high energies on a short time scale, heats interact at lower energies on prolonged time</w:t>
      </w:r>
      <w:r w:rsidR="00362BB5" w:rsidRPr="00C23E90">
        <w:rPr>
          <w:rFonts w:ascii="Arial" w:hAnsi="Arial" w:cs="Arial"/>
          <w:sz w:val="24"/>
          <w:szCs w:val="24"/>
        </w:rPr>
        <w:t xml:space="preserve"> scales;</w:t>
      </w:r>
      <w:r w:rsidR="00D90661" w:rsidRPr="00C23E90">
        <w:rPr>
          <w:rFonts w:ascii="Arial" w:hAnsi="Arial" w:cs="Arial"/>
          <w:sz w:val="24"/>
          <w:szCs w:val="24"/>
        </w:rPr>
        <w:t xml:space="preserve"> </w:t>
      </w:r>
      <w:r w:rsidR="00362BB5" w:rsidRPr="00C23E90">
        <w:rPr>
          <w:rFonts w:ascii="Arial" w:hAnsi="Arial" w:cs="Arial"/>
          <w:sz w:val="24"/>
          <w:szCs w:val="24"/>
        </w:rPr>
        <w:t>s</w:t>
      </w:r>
      <w:r w:rsidR="00D90661" w:rsidRPr="00C23E90">
        <w:rPr>
          <w:rFonts w:ascii="Arial" w:hAnsi="Arial" w:cs="Arial"/>
          <w:sz w:val="24"/>
          <w:szCs w:val="24"/>
        </w:rPr>
        <w:t xml:space="preserve">ound interacts with </w:t>
      </w:r>
      <w:r w:rsidR="00D90661" w:rsidRPr="00C23E90">
        <w:rPr>
          <w:rFonts w:ascii="Arial" w:hAnsi="Arial" w:cs="Arial"/>
          <w:sz w:val="24"/>
          <w:szCs w:val="24"/>
        </w:rPr>
        <w:lastRenderedPageBreak/>
        <w:t>matter via the process of cavitation to provide energies on a time scale that are unavailable from other sources.</w:t>
      </w:r>
      <w:r w:rsidR="0068176A" w:rsidRPr="00C23E90">
        <w:rPr>
          <w:rFonts w:ascii="Arial" w:hAnsi="Arial" w:cs="Arial"/>
          <w:noProof/>
          <w:sz w:val="24"/>
          <w:szCs w:val="24"/>
          <w:vertAlign w:val="superscript"/>
        </w:rPr>
        <w:t>42</w:t>
      </w:r>
      <w:r w:rsidR="00362BB5" w:rsidRPr="00C23E90">
        <w:rPr>
          <w:rFonts w:ascii="Arial" w:hAnsi="Arial" w:cs="Arial"/>
          <w:sz w:val="24"/>
          <w:szCs w:val="24"/>
        </w:rPr>
        <w:t xml:space="preserve"> </w:t>
      </w:r>
    </w:p>
    <w:p w14:paraId="232C5F60" w14:textId="08826A67" w:rsidR="00F02803" w:rsidRPr="00C23E90" w:rsidRDefault="00F02803" w:rsidP="00196CC7">
      <w:pPr>
        <w:pStyle w:val="Heading2"/>
        <w:spacing w:line="480" w:lineRule="auto"/>
        <w:jc w:val="both"/>
        <w:rPr>
          <w:rFonts w:ascii="Arial" w:hAnsi="Arial" w:cs="Arial"/>
          <w:sz w:val="24"/>
          <w:szCs w:val="24"/>
        </w:rPr>
      </w:pPr>
      <w:bookmarkStart w:id="30" w:name="_Toc86515889"/>
      <w:r w:rsidRPr="00C23E90">
        <w:rPr>
          <w:rFonts w:ascii="Arial" w:hAnsi="Arial" w:cs="Arial"/>
          <w:sz w:val="24"/>
          <w:szCs w:val="24"/>
        </w:rPr>
        <w:t>Acoustic cavitation phenomenon</w:t>
      </w:r>
      <w:bookmarkEnd w:id="30"/>
    </w:p>
    <w:p w14:paraId="0CB5202A" w14:textId="77DC482C" w:rsidR="003C697B" w:rsidRPr="00C23E90" w:rsidRDefault="00782A6F"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A92BF2" w:rsidRPr="00C23E90">
        <w:rPr>
          <w:rFonts w:ascii="Arial" w:hAnsi="Arial" w:cs="Arial"/>
          <w:sz w:val="24"/>
          <w:szCs w:val="24"/>
        </w:rPr>
        <w:t xml:space="preserve">Acoustic </w:t>
      </w:r>
      <w:r w:rsidR="00D30481" w:rsidRPr="00C23E90">
        <w:rPr>
          <w:rFonts w:ascii="Arial" w:hAnsi="Arial" w:cs="Arial"/>
          <w:sz w:val="24"/>
          <w:szCs w:val="24"/>
        </w:rPr>
        <w:t>cavi</w:t>
      </w:r>
      <w:r w:rsidR="0037697D" w:rsidRPr="00C23E90">
        <w:rPr>
          <w:rFonts w:ascii="Arial" w:hAnsi="Arial" w:cs="Arial"/>
          <w:sz w:val="24"/>
          <w:szCs w:val="24"/>
        </w:rPr>
        <w:t>tation</w:t>
      </w:r>
      <w:r w:rsidR="00D30481" w:rsidRPr="00C23E90">
        <w:rPr>
          <w:rFonts w:ascii="Arial" w:hAnsi="Arial" w:cs="Arial"/>
          <w:sz w:val="24"/>
          <w:szCs w:val="24"/>
        </w:rPr>
        <w:t xml:space="preserve"> is an instantaneous process </w:t>
      </w:r>
      <w:r w:rsidRPr="00C23E90">
        <w:rPr>
          <w:rFonts w:ascii="Arial" w:hAnsi="Arial" w:cs="Arial"/>
          <w:sz w:val="24"/>
          <w:szCs w:val="24"/>
        </w:rPr>
        <w:t>involving the formation, growth</w:t>
      </w:r>
      <w:r w:rsidR="007B331C" w:rsidRPr="00C23E90">
        <w:rPr>
          <w:rFonts w:ascii="Arial" w:hAnsi="Arial" w:cs="Arial"/>
          <w:sz w:val="24"/>
          <w:szCs w:val="24"/>
        </w:rPr>
        <w:t>,</w:t>
      </w:r>
      <w:r w:rsidRPr="00C23E90">
        <w:rPr>
          <w:rFonts w:ascii="Arial" w:hAnsi="Arial" w:cs="Arial"/>
          <w:sz w:val="24"/>
          <w:szCs w:val="24"/>
        </w:rPr>
        <w:t xml:space="preserve"> and implosi</w:t>
      </w:r>
      <w:r w:rsidR="004C6B93" w:rsidRPr="00C23E90">
        <w:rPr>
          <w:rFonts w:ascii="Arial" w:hAnsi="Arial" w:cs="Arial"/>
          <w:sz w:val="24"/>
          <w:szCs w:val="24"/>
        </w:rPr>
        <w:t>ve collapse of microscopic</w:t>
      </w:r>
      <w:r w:rsidR="003E3D4F" w:rsidRPr="00C23E90">
        <w:rPr>
          <w:rFonts w:ascii="Arial" w:hAnsi="Arial" w:cs="Arial"/>
          <w:sz w:val="24"/>
          <w:szCs w:val="24"/>
        </w:rPr>
        <w:t>-sized</w:t>
      </w:r>
      <w:r w:rsidR="004C6B93" w:rsidRPr="00C23E90">
        <w:rPr>
          <w:rFonts w:ascii="Arial" w:hAnsi="Arial" w:cs="Arial"/>
          <w:sz w:val="24"/>
          <w:szCs w:val="24"/>
        </w:rPr>
        <w:t xml:space="preserve"> bubbles </w:t>
      </w:r>
      <w:r w:rsidR="00351C67" w:rsidRPr="00C23E90">
        <w:rPr>
          <w:rFonts w:ascii="Arial" w:hAnsi="Arial" w:cs="Arial"/>
          <w:sz w:val="24"/>
          <w:szCs w:val="24"/>
        </w:rPr>
        <w:t xml:space="preserve">during </w:t>
      </w:r>
      <w:r w:rsidR="00396E21" w:rsidRPr="00C23E90">
        <w:rPr>
          <w:rFonts w:ascii="Arial" w:hAnsi="Arial" w:cs="Arial"/>
          <w:sz w:val="24"/>
          <w:szCs w:val="24"/>
        </w:rPr>
        <w:t>ultrasound irradiation of liquids.</w:t>
      </w:r>
      <w:r w:rsidR="00B50B22" w:rsidRPr="00C23E90">
        <w:rPr>
          <w:rFonts w:ascii="Arial" w:hAnsi="Arial" w:cs="Arial"/>
          <w:noProof/>
          <w:sz w:val="24"/>
          <w:szCs w:val="24"/>
          <w:vertAlign w:val="superscript"/>
        </w:rPr>
        <w:t>42</w:t>
      </w:r>
      <w:r w:rsidR="00B50B22" w:rsidRPr="00C23E90">
        <w:rPr>
          <w:rFonts w:ascii="Arial" w:hAnsi="Arial" w:cs="Arial"/>
          <w:sz w:val="24"/>
          <w:szCs w:val="24"/>
        </w:rPr>
        <w:t xml:space="preserve"> </w:t>
      </w:r>
      <w:r w:rsidR="006739F5" w:rsidRPr="00C23E90">
        <w:rPr>
          <w:rFonts w:ascii="Arial" w:hAnsi="Arial" w:cs="Arial"/>
          <w:sz w:val="24"/>
          <w:szCs w:val="24"/>
        </w:rPr>
        <w:t xml:space="preserve">When a liquid is irradiated </w:t>
      </w:r>
      <w:r w:rsidR="001D4A72" w:rsidRPr="00C23E90">
        <w:rPr>
          <w:rFonts w:ascii="Arial" w:hAnsi="Arial" w:cs="Arial"/>
          <w:sz w:val="24"/>
          <w:szCs w:val="24"/>
        </w:rPr>
        <w:t xml:space="preserve">with ultrasound, </w:t>
      </w:r>
      <w:r w:rsidR="007B33FF" w:rsidRPr="00C23E90">
        <w:rPr>
          <w:rFonts w:ascii="Arial" w:hAnsi="Arial" w:cs="Arial"/>
          <w:sz w:val="24"/>
          <w:szCs w:val="24"/>
        </w:rPr>
        <w:t>the expansion cycle</w:t>
      </w:r>
      <w:r w:rsidR="00B56E53" w:rsidRPr="00C23E90">
        <w:rPr>
          <w:rFonts w:ascii="Arial" w:hAnsi="Arial" w:cs="Arial"/>
          <w:sz w:val="24"/>
          <w:szCs w:val="24"/>
        </w:rPr>
        <w:t>s</w:t>
      </w:r>
      <w:r w:rsidR="000364D1" w:rsidRPr="00C23E90">
        <w:rPr>
          <w:rFonts w:ascii="Arial" w:hAnsi="Arial" w:cs="Arial"/>
          <w:sz w:val="24"/>
          <w:szCs w:val="24"/>
        </w:rPr>
        <w:t xml:space="preserve"> </w:t>
      </w:r>
      <w:r w:rsidR="005B5F6C" w:rsidRPr="00C23E90">
        <w:rPr>
          <w:rFonts w:ascii="Arial" w:hAnsi="Arial" w:cs="Arial"/>
          <w:sz w:val="24"/>
          <w:szCs w:val="24"/>
        </w:rPr>
        <w:t>exer</w:t>
      </w:r>
      <w:r w:rsidR="00CB326B" w:rsidRPr="00C23E90">
        <w:rPr>
          <w:rFonts w:ascii="Arial" w:hAnsi="Arial" w:cs="Arial"/>
          <w:sz w:val="24"/>
          <w:szCs w:val="24"/>
        </w:rPr>
        <w:t>t</w:t>
      </w:r>
      <w:r w:rsidR="003E5EDD" w:rsidRPr="00C23E90">
        <w:rPr>
          <w:rFonts w:ascii="Arial" w:hAnsi="Arial" w:cs="Arial"/>
          <w:sz w:val="24"/>
          <w:szCs w:val="24"/>
        </w:rPr>
        <w:t xml:space="preserve"> </w:t>
      </w:r>
      <w:r w:rsidR="007B33FF" w:rsidRPr="00C23E90">
        <w:rPr>
          <w:rFonts w:ascii="Arial" w:hAnsi="Arial" w:cs="Arial"/>
          <w:sz w:val="24"/>
          <w:szCs w:val="24"/>
        </w:rPr>
        <w:t xml:space="preserve">negative </w:t>
      </w:r>
      <w:r w:rsidR="00F6760B" w:rsidRPr="00C23E90">
        <w:rPr>
          <w:rFonts w:ascii="Arial" w:hAnsi="Arial" w:cs="Arial"/>
          <w:sz w:val="24"/>
          <w:szCs w:val="24"/>
        </w:rPr>
        <w:t xml:space="preserve">pressure </w:t>
      </w:r>
      <w:r w:rsidR="008A25FC" w:rsidRPr="00C23E90">
        <w:rPr>
          <w:rFonts w:ascii="Arial" w:hAnsi="Arial" w:cs="Arial"/>
          <w:sz w:val="24"/>
          <w:szCs w:val="24"/>
        </w:rPr>
        <w:t xml:space="preserve">on the </w:t>
      </w:r>
      <w:r w:rsidR="004C4271" w:rsidRPr="00C23E90">
        <w:rPr>
          <w:rFonts w:ascii="Arial" w:hAnsi="Arial" w:cs="Arial"/>
          <w:sz w:val="24"/>
          <w:szCs w:val="24"/>
        </w:rPr>
        <w:t>liquid</w:t>
      </w:r>
      <w:r w:rsidR="003F2A83" w:rsidRPr="00C23E90">
        <w:rPr>
          <w:rFonts w:ascii="Arial" w:hAnsi="Arial" w:cs="Arial"/>
          <w:sz w:val="24"/>
          <w:szCs w:val="24"/>
        </w:rPr>
        <w:t xml:space="preserve">, </w:t>
      </w:r>
      <w:r w:rsidR="00644EB8" w:rsidRPr="00C23E90">
        <w:rPr>
          <w:rFonts w:ascii="Arial" w:hAnsi="Arial" w:cs="Arial"/>
          <w:sz w:val="24"/>
          <w:szCs w:val="24"/>
        </w:rPr>
        <w:t>pul</w:t>
      </w:r>
      <w:r w:rsidR="005E7AAC" w:rsidRPr="00C23E90">
        <w:rPr>
          <w:rFonts w:ascii="Arial" w:hAnsi="Arial" w:cs="Arial"/>
          <w:sz w:val="24"/>
          <w:szCs w:val="24"/>
        </w:rPr>
        <w:t xml:space="preserve">ling </w:t>
      </w:r>
      <w:r w:rsidR="00095033" w:rsidRPr="00C23E90">
        <w:rPr>
          <w:rFonts w:ascii="Arial" w:hAnsi="Arial" w:cs="Arial"/>
          <w:sz w:val="24"/>
          <w:szCs w:val="24"/>
        </w:rPr>
        <w:t>the</w:t>
      </w:r>
      <w:r w:rsidR="003F2A83" w:rsidRPr="00C23E90">
        <w:rPr>
          <w:rFonts w:ascii="Arial" w:hAnsi="Arial" w:cs="Arial"/>
          <w:sz w:val="24"/>
          <w:szCs w:val="24"/>
        </w:rPr>
        <w:t xml:space="preserve"> </w:t>
      </w:r>
      <w:r w:rsidR="00644EB8" w:rsidRPr="00C23E90">
        <w:rPr>
          <w:rFonts w:ascii="Arial" w:hAnsi="Arial" w:cs="Arial"/>
          <w:sz w:val="24"/>
          <w:szCs w:val="24"/>
        </w:rPr>
        <w:t xml:space="preserve">molecules </w:t>
      </w:r>
      <w:r w:rsidR="002C7BD5" w:rsidRPr="00C23E90">
        <w:rPr>
          <w:rFonts w:ascii="Arial" w:hAnsi="Arial" w:cs="Arial"/>
          <w:sz w:val="24"/>
          <w:szCs w:val="24"/>
        </w:rPr>
        <w:t xml:space="preserve">away from </w:t>
      </w:r>
      <w:r w:rsidR="00261E47" w:rsidRPr="00C23E90">
        <w:rPr>
          <w:rFonts w:ascii="Arial" w:hAnsi="Arial" w:cs="Arial"/>
          <w:sz w:val="24"/>
          <w:szCs w:val="24"/>
        </w:rPr>
        <w:t>each other.</w:t>
      </w:r>
      <w:r w:rsidR="00744F2F" w:rsidRPr="00C23E90">
        <w:rPr>
          <w:rFonts w:ascii="Arial" w:hAnsi="Arial" w:cs="Arial"/>
          <w:sz w:val="24"/>
          <w:szCs w:val="24"/>
        </w:rPr>
        <w:t xml:space="preserve"> </w:t>
      </w:r>
      <w:r w:rsidR="006640A8" w:rsidRPr="00C23E90">
        <w:rPr>
          <w:rFonts w:ascii="Arial" w:hAnsi="Arial" w:cs="Arial"/>
          <w:sz w:val="24"/>
          <w:szCs w:val="24"/>
        </w:rPr>
        <w:t xml:space="preserve">If the </w:t>
      </w:r>
      <w:r w:rsidR="00D03818" w:rsidRPr="00C23E90">
        <w:rPr>
          <w:rFonts w:ascii="Arial" w:hAnsi="Arial" w:cs="Arial"/>
          <w:sz w:val="24"/>
          <w:szCs w:val="24"/>
        </w:rPr>
        <w:t xml:space="preserve">ultrasound is </w:t>
      </w:r>
      <w:r w:rsidR="003A3B26" w:rsidRPr="00C23E90">
        <w:rPr>
          <w:rFonts w:ascii="Arial" w:hAnsi="Arial" w:cs="Arial"/>
          <w:sz w:val="24"/>
          <w:szCs w:val="24"/>
        </w:rPr>
        <w:t xml:space="preserve">adequately </w:t>
      </w:r>
      <w:r w:rsidR="009E57C5" w:rsidRPr="00C23E90">
        <w:rPr>
          <w:rFonts w:ascii="Arial" w:hAnsi="Arial" w:cs="Arial"/>
          <w:sz w:val="24"/>
          <w:szCs w:val="24"/>
        </w:rPr>
        <w:t xml:space="preserve">intense, </w:t>
      </w:r>
      <w:r w:rsidR="00E06C6F" w:rsidRPr="00C23E90">
        <w:rPr>
          <w:rFonts w:ascii="Arial" w:hAnsi="Arial" w:cs="Arial"/>
          <w:sz w:val="24"/>
          <w:szCs w:val="24"/>
        </w:rPr>
        <w:t xml:space="preserve">the </w:t>
      </w:r>
      <w:r w:rsidR="009E57C5" w:rsidRPr="00C23E90">
        <w:rPr>
          <w:rFonts w:ascii="Arial" w:hAnsi="Arial" w:cs="Arial"/>
          <w:sz w:val="24"/>
          <w:szCs w:val="24"/>
        </w:rPr>
        <w:t>n</w:t>
      </w:r>
      <w:r w:rsidR="00B53D7E" w:rsidRPr="00C23E90">
        <w:rPr>
          <w:rFonts w:ascii="Arial" w:hAnsi="Arial" w:cs="Arial"/>
          <w:sz w:val="24"/>
          <w:szCs w:val="24"/>
        </w:rPr>
        <w:t>egativ</w:t>
      </w:r>
      <w:r w:rsidR="00E83219" w:rsidRPr="00C23E90">
        <w:rPr>
          <w:rFonts w:ascii="Arial" w:hAnsi="Arial" w:cs="Arial"/>
          <w:sz w:val="24"/>
          <w:szCs w:val="24"/>
        </w:rPr>
        <w:t>e</w:t>
      </w:r>
      <w:r w:rsidR="00B53D7E" w:rsidRPr="00C23E90">
        <w:rPr>
          <w:rFonts w:ascii="Arial" w:hAnsi="Arial" w:cs="Arial"/>
          <w:sz w:val="24"/>
          <w:szCs w:val="24"/>
        </w:rPr>
        <w:t xml:space="preserve"> pressure</w:t>
      </w:r>
      <w:r w:rsidR="00EE722E" w:rsidRPr="00C23E90">
        <w:rPr>
          <w:rFonts w:ascii="Arial" w:hAnsi="Arial" w:cs="Arial"/>
          <w:sz w:val="24"/>
          <w:szCs w:val="24"/>
        </w:rPr>
        <w:t xml:space="preserve"> </w:t>
      </w:r>
      <w:r w:rsidR="00C619EB" w:rsidRPr="00C23E90">
        <w:rPr>
          <w:rFonts w:ascii="Arial" w:hAnsi="Arial" w:cs="Arial"/>
          <w:sz w:val="24"/>
          <w:szCs w:val="24"/>
        </w:rPr>
        <w:t xml:space="preserve">wave </w:t>
      </w:r>
      <w:r w:rsidR="00EE722E" w:rsidRPr="00C23E90">
        <w:rPr>
          <w:rFonts w:ascii="Arial" w:hAnsi="Arial" w:cs="Arial"/>
          <w:sz w:val="24"/>
          <w:szCs w:val="24"/>
        </w:rPr>
        <w:t>will</w:t>
      </w:r>
      <w:r w:rsidR="00B53D7E" w:rsidRPr="00C23E90">
        <w:rPr>
          <w:rFonts w:ascii="Arial" w:hAnsi="Arial" w:cs="Arial"/>
          <w:sz w:val="24"/>
          <w:szCs w:val="24"/>
        </w:rPr>
        <w:t xml:space="preserve"> over</w:t>
      </w:r>
      <w:r w:rsidR="00E83219" w:rsidRPr="00C23E90">
        <w:rPr>
          <w:rFonts w:ascii="Arial" w:hAnsi="Arial" w:cs="Arial"/>
          <w:sz w:val="24"/>
          <w:szCs w:val="24"/>
        </w:rPr>
        <w:t xml:space="preserve">power the </w:t>
      </w:r>
      <w:r w:rsidR="0075407E" w:rsidRPr="00C23E90">
        <w:rPr>
          <w:rFonts w:ascii="Arial" w:hAnsi="Arial" w:cs="Arial"/>
          <w:sz w:val="24"/>
          <w:szCs w:val="24"/>
        </w:rPr>
        <w:t xml:space="preserve">attractive force </w:t>
      </w:r>
      <w:r w:rsidR="000E5FAE" w:rsidRPr="00C23E90">
        <w:rPr>
          <w:rFonts w:ascii="Arial" w:hAnsi="Arial" w:cs="Arial"/>
          <w:sz w:val="24"/>
          <w:szCs w:val="24"/>
        </w:rPr>
        <w:t xml:space="preserve">holding </w:t>
      </w:r>
      <w:r w:rsidR="0075407E" w:rsidRPr="00C23E90">
        <w:rPr>
          <w:rFonts w:ascii="Arial" w:hAnsi="Arial" w:cs="Arial"/>
          <w:sz w:val="24"/>
          <w:szCs w:val="24"/>
        </w:rPr>
        <w:t xml:space="preserve">the </w:t>
      </w:r>
      <w:r w:rsidR="00E83219" w:rsidRPr="00C23E90">
        <w:rPr>
          <w:rFonts w:ascii="Arial" w:hAnsi="Arial" w:cs="Arial"/>
          <w:sz w:val="24"/>
          <w:szCs w:val="24"/>
        </w:rPr>
        <w:t>liquid</w:t>
      </w:r>
      <w:r w:rsidR="00B6303C" w:rsidRPr="00C23E90">
        <w:rPr>
          <w:rFonts w:ascii="Arial" w:hAnsi="Arial" w:cs="Arial"/>
          <w:sz w:val="24"/>
          <w:szCs w:val="24"/>
        </w:rPr>
        <w:t xml:space="preserve"> molecules together</w:t>
      </w:r>
      <w:r w:rsidR="00EE722E" w:rsidRPr="00C23E90">
        <w:rPr>
          <w:rFonts w:ascii="Arial" w:hAnsi="Arial" w:cs="Arial"/>
          <w:sz w:val="24"/>
          <w:szCs w:val="24"/>
        </w:rPr>
        <w:t>,</w:t>
      </w:r>
      <w:r w:rsidR="00E06C6F" w:rsidRPr="00C23E90">
        <w:rPr>
          <w:rFonts w:ascii="Arial" w:hAnsi="Arial" w:cs="Arial"/>
          <w:sz w:val="24"/>
          <w:szCs w:val="24"/>
        </w:rPr>
        <w:t xml:space="preserve"> </w:t>
      </w:r>
      <w:r w:rsidR="000E5FAE" w:rsidRPr="00C23E90">
        <w:rPr>
          <w:rFonts w:ascii="Arial" w:hAnsi="Arial" w:cs="Arial"/>
          <w:sz w:val="24"/>
          <w:szCs w:val="24"/>
        </w:rPr>
        <w:t xml:space="preserve">and as a result, </w:t>
      </w:r>
      <w:r w:rsidR="00B6303C" w:rsidRPr="00C23E90">
        <w:rPr>
          <w:rFonts w:ascii="Arial" w:hAnsi="Arial" w:cs="Arial"/>
          <w:sz w:val="24"/>
          <w:szCs w:val="24"/>
        </w:rPr>
        <w:t>g</w:t>
      </w:r>
      <w:r w:rsidR="00065DFF" w:rsidRPr="00C23E90">
        <w:rPr>
          <w:rFonts w:ascii="Arial" w:hAnsi="Arial" w:cs="Arial"/>
          <w:sz w:val="24"/>
          <w:szCs w:val="24"/>
          <w:shd w:val="clear" w:color="auto" w:fill="FFFFFF"/>
        </w:rPr>
        <w:t>as-filled microscopic</w:t>
      </w:r>
      <w:r w:rsidR="00C30BC9" w:rsidRPr="00C23E90">
        <w:rPr>
          <w:rFonts w:ascii="Arial" w:hAnsi="Arial" w:cs="Arial"/>
          <w:sz w:val="24"/>
          <w:szCs w:val="24"/>
          <w:shd w:val="clear" w:color="auto" w:fill="FFFFFF"/>
        </w:rPr>
        <w:t>-sized</w:t>
      </w:r>
      <w:r w:rsidR="00065DFF" w:rsidRPr="00C23E90">
        <w:rPr>
          <w:rFonts w:ascii="Arial" w:hAnsi="Arial" w:cs="Arial"/>
          <w:sz w:val="24"/>
          <w:szCs w:val="24"/>
          <w:shd w:val="clear" w:color="auto" w:fill="FFFFFF"/>
        </w:rPr>
        <w:t xml:space="preserve"> bubbles</w:t>
      </w:r>
      <w:r w:rsidR="000E5FAE" w:rsidRPr="00C23E90">
        <w:rPr>
          <w:rFonts w:ascii="Arial" w:hAnsi="Arial" w:cs="Arial"/>
          <w:sz w:val="24"/>
          <w:szCs w:val="24"/>
          <w:shd w:val="clear" w:color="auto" w:fill="FFFFFF"/>
        </w:rPr>
        <w:t xml:space="preserve"> will</w:t>
      </w:r>
      <w:r w:rsidR="0035591D" w:rsidRPr="00C23E90">
        <w:rPr>
          <w:rFonts w:ascii="Arial" w:hAnsi="Arial" w:cs="Arial"/>
          <w:sz w:val="24"/>
          <w:szCs w:val="24"/>
          <w:shd w:val="clear" w:color="auto" w:fill="FFFFFF"/>
        </w:rPr>
        <w:t xml:space="preserve"> be formed</w:t>
      </w:r>
      <w:r w:rsidR="00120566" w:rsidRPr="00C23E90">
        <w:rPr>
          <w:rFonts w:ascii="Arial" w:hAnsi="Arial" w:cs="Arial"/>
          <w:sz w:val="24"/>
          <w:szCs w:val="24"/>
          <w:shd w:val="clear" w:color="auto" w:fill="FFFFFF"/>
        </w:rPr>
        <w:t>.</w:t>
      </w:r>
      <w:r w:rsidR="008900CF" w:rsidRPr="00C23E90">
        <w:rPr>
          <w:rFonts w:ascii="Arial" w:hAnsi="Arial" w:cs="Arial"/>
          <w:sz w:val="24"/>
          <w:szCs w:val="24"/>
        </w:rPr>
        <w:t xml:space="preserve"> The</w:t>
      </w:r>
      <w:r w:rsidR="00D84334" w:rsidRPr="00C23E90">
        <w:rPr>
          <w:rFonts w:ascii="Arial" w:hAnsi="Arial" w:cs="Arial"/>
          <w:sz w:val="24"/>
          <w:szCs w:val="24"/>
        </w:rPr>
        <w:t>se</w:t>
      </w:r>
      <w:r w:rsidR="008900CF" w:rsidRPr="00C23E90">
        <w:rPr>
          <w:rFonts w:ascii="Arial" w:hAnsi="Arial" w:cs="Arial"/>
          <w:sz w:val="24"/>
          <w:szCs w:val="24"/>
        </w:rPr>
        <w:t xml:space="preserve"> </w:t>
      </w:r>
      <w:r w:rsidR="0037742D" w:rsidRPr="00C23E90">
        <w:rPr>
          <w:rFonts w:ascii="Arial" w:hAnsi="Arial" w:cs="Arial"/>
          <w:sz w:val="24"/>
          <w:szCs w:val="24"/>
        </w:rPr>
        <w:t xml:space="preserve">bubbles </w:t>
      </w:r>
      <w:r w:rsidR="00EE722E" w:rsidRPr="00C23E90">
        <w:rPr>
          <w:rFonts w:ascii="Arial" w:hAnsi="Arial" w:cs="Arial"/>
          <w:sz w:val="24"/>
          <w:szCs w:val="24"/>
        </w:rPr>
        <w:t xml:space="preserve">will </w:t>
      </w:r>
      <w:r w:rsidR="0037742D" w:rsidRPr="00C23E90">
        <w:rPr>
          <w:rFonts w:ascii="Arial" w:hAnsi="Arial" w:cs="Arial"/>
          <w:sz w:val="24"/>
          <w:szCs w:val="24"/>
        </w:rPr>
        <w:t xml:space="preserve">absorb energy from ultrasound waves and </w:t>
      </w:r>
      <w:r w:rsidR="00FE148D" w:rsidRPr="00C23E90">
        <w:rPr>
          <w:rFonts w:ascii="Arial" w:hAnsi="Arial" w:cs="Arial"/>
          <w:sz w:val="24"/>
          <w:szCs w:val="24"/>
        </w:rPr>
        <w:t>grow</w:t>
      </w:r>
      <w:r w:rsidR="00F12AB0" w:rsidRPr="00C23E90">
        <w:rPr>
          <w:rFonts w:ascii="Arial" w:hAnsi="Arial" w:cs="Arial"/>
          <w:sz w:val="24"/>
          <w:szCs w:val="24"/>
        </w:rPr>
        <w:t>.</w:t>
      </w:r>
      <w:r w:rsidR="00FD0879" w:rsidRPr="00C23E90">
        <w:rPr>
          <w:rFonts w:ascii="Arial" w:hAnsi="Arial" w:cs="Arial"/>
          <w:sz w:val="24"/>
          <w:szCs w:val="24"/>
        </w:rPr>
        <w:t xml:space="preserve"> The growth is determined by the intensity of the ultrasound.</w:t>
      </w:r>
      <w:r w:rsidR="004C0112" w:rsidRPr="00C23E90">
        <w:rPr>
          <w:rFonts w:ascii="Arial" w:hAnsi="Arial" w:cs="Arial"/>
          <w:sz w:val="24"/>
          <w:szCs w:val="24"/>
        </w:rPr>
        <w:t xml:space="preserve"> At sufficiently high intensity, </w:t>
      </w:r>
      <w:r w:rsidR="004A0638" w:rsidRPr="00C23E90">
        <w:rPr>
          <w:rFonts w:ascii="Arial" w:hAnsi="Arial" w:cs="Arial"/>
          <w:sz w:val="24"/>
          <w:szCs w:val="24"/>
        </w:rPr>
        <w:t xml:space="preserve">the bubble will </w:t>
      </w:r>
      <w:r w:rsidR="00C66234" w:rsidRPr="00C23E90">
        <w:rPr>
          <w:rFonts w:ascii="Arial" w:hAnsi="Arial" w:cs="Arial"/>
          <w:sz w:val="24"/>
          <w:szCs w:val="24"/>
        </w:rPr>
        <w:t xml:space="preserve">rapidly </w:t>
      </w:r>
      <w:r w:rsidR="00F12AB0" w:rsidRPr="00C23E90">
        <w:rPr>
          <w:rFonts w:ascii="Arial" w:hAnsi="Arial" w:cs="Arial"/>
          <w:sz w:val="24"/>
          <w:szCs w:val="24"/>
        </w:rPr>
        <w:t>increase in size</w:t>
      </w:r>
      <w:r w:rsidR="00631A71" w:rsidRPr="00C23E90">
        <w:rPr>
          <w:rFonts w:ascii="Arial" w:hAnsi="Arial" w:cs="Arial"/>
          <w:sz w:val="24"/>
          <w:szCs w:val="24"/>
        </w:rPr>
        <w:t xml:space="preserve"> </w:t>
      </w:r>
      <w:r w:rsidR="008E757C" w:rsidRPr="00C23E90">
        <w:rPr>
          <w:rFonts w:ascii="Arial" w:hAnsi="Arial" w:cs="Arial"/>
          <w:sz w:val="24"/>
          <w:szCs w:val="24"/>
        </w:rPr>
        <w:t>via inertial effect</w:t>
      </w:r>
      <w:r w:rsidR="00CA5299" w:rsidRPr="00C23E90">
        <w:rPr>
          <w:rFonts w:ascii="Arial" w:hAnsi="Arial" w:cs="Arial"/>
          <w:sz w:val="24"/>
          <w:szCs w:val="24"/>
        </w:rPr>
        <w:t xml:space="preserve"> </w:t>
      </w:r>
      <w:r w:rsidR="00B065A1" w:rsidRPr="00C23E90">
        <w:rPr>
          <w:rFonts w:ascii="Arial" w:hAnsi="Arial" w:cs="Arial"/>
          <w:sz w:val="24"/>
          <w:szCs w:val="24"/>
        </w:rPr>
        <w:t xml:space="preserve">leaving no time </w:t>
      </w:r>
      <w:r w:rsidR="00A430A3" w:rsidRPr="00C23E90">
        <w:rPr>
          <w:rFonts w:ascii="Arial" w:hAnsi="Arial" w:cs="Arial"/>
          <w:sz w:val="24"/>
          <w:szCs w:val="24"/>
        </w:rPr>
        <w:t xml:space="preserve">for </w:t>
      </w:r>
      <w:r w:rsidR="00B31BB2" w:rsidRPr="00C23E90">
        <w:rPr>
          <w:rFonts w:ascii="Arial" w:hAnsi="Arial" w:cs="Arial"/>
          <w:sz w:val="24"/>
          <w:szCs w:val="24"/>
        </w:rPr>
        <w:t xml:space="preserve">the </w:t>
      </w:r>
      <w:r w:rsidR="00B065A1" w:rsidRPr="00C23E90">
        <w:rPr>
          <w:rFonts w:ascii="Arial" w:hAnsi="Arial" w:cs="Arial"/>
          <w:sz w:val="24"/>
          <w:szCs w:val="24"/>
        </w:rPr>
        <w:t>r</w:t>
      </w:r>
      <w:r w:rsidR="00DA7C8E" w:rsidRPr="00C23E90">
        <w:rPr>
          <w:rFonts w:ascii="Arial" w:hAnsi="Arial" w:cs="Arial"/>
          <w:sz w:val="24"/>
          <w:szCs w:val="24"/>
        </w:rPr>
        <w:t xml:space="preserve">ecompression </w:t>
      </w:r>
      <w:r w:rsidR="00B31BB2" w:rsidRPr="00C23E90">
        <w:rPr>
          <w:rFonts w:ascii="Arial" w:hAnsi="Arial" w:cs="Arial"/>
          <w:sz w:val="24"/>
          <w:szCs w:val="24"/>
        </w:rPr>
        <w:t xml:space="preserve">phase </w:t>
      </w:r>
      <w:r w:rsidR="00143A4C" w:rsidRPr="00C23E90">
        <w:rPr>
          <w:rFonts w:ascii="Arial" w:hAnsi="Arial" w:cs="Arial"/>
          <w:sz w:val="24"/>
          <w:szCs w:val="24"/>
        </w:rPr>
        <w:t>of the acoustic cycle.</w:t>
      </w:r>
      <w:r w:rsidR="00B50B22" w:rsidRPr="00C23E90">
        <w:rPr>
          <w:rFonts w:ascii="Arial" w:hAnsi="Arial" w:cs="Arial"/>
          <w:noProof/>
          <w:sz w:val="24"/>
          <w:szCs w:val="24"/>
          <w:vertAlign w:val="superscript"/>
        </w:rPr>
        <w:t>42</w:t>
      </w:r>
      <w:r w:rsidR="002A0483" w:rsidRPr="00C23E90">
        <w:rPr>
          <w:rFonts w:ascii="Arial" w:hAnsi="Arial" w:cs="Arial"/>
          <w:sz w:val="24"/>
          <w:szCs w:val="24"/>
        </w:rPr>
        <w:t xml:space="preserve"> </w:t>
      </w:r>
      <w:r w:rsidR="00576730" w:rsidRPr="00C23E90">
        <w:rPr>
          <w:rFonts w:ascii="Arial" w:hAnsi="Arial" w:cs="Arial"/>
          <w:sz w:val="24"/>
          <w:szCs w:val="24"/>
        </w:rPr>
        <w:t>At lower acoust</w:t>
      </w:r>
      <w:r w:rsidR="009E3CBD" w:rsidRPr="00C23E90">
        <w:rPr>
          <w:rFonts w:ascii="Arial" w:hAnsi="Arial" w:cs="Arial"/>
          <w:sz w:val="24"/>
          <w:szCs w:val="24"/>
        </w:rPr>
        <w:t xml:space="preserve">ic intensity, </w:t>
      </w:r>
      <w:r w:rsidR="00492699" w:rsidRPr="00C23E90">
        <w:rPr>
          <w:rFonts w:ascii="Arial" w:hAnsi="Arial" w:cs="Arial"/>
          <w:sz w:val="24"/>
          <w:szCs w:val="24"/>
        </w:rPr>
        <w:t>bubble</w:t>
      </w:r>
      <w:r w:rsidR="007F2378" w:rsidRPr="00C23E90">
        <w:rPr>
          <w:rFonts w:ascii="Arial" w:hAnsi="Arial" w:cs="Arial"/>
          <w:sz w:val="24"/>
          <w:szCs w:val="24"/>
        </w:rPr>
        <w:t>s</w:t>
      </w:r>
      <w:r w:rsidR="00492699" w:rsidRPr="00C23E90">
        <w:rPr>
          <w:rFonts w:ascii="Arial" w:hAnsi="Arial" w:cs="Arial"/>
          <w:sz w:val="24"/>
          <w:szCs w:val="24"/>
        </w:rPr>
        <w:t xml:space="preserve"> </w:t>
      </w:r>
      <w:r w:rsidR="00F31C16" w:rsidRPr="00C23E90">
        <w:rPr>
          <w:rFonts w:ascii="Arial" w:hAnsi="Arial" w:cs="Arial"/>
          <w:sz w:val="24"/>
          <w:szCs w:val="24"/>
        </w:rPr>
        <w:t xml:space="preserve">growth </w:t>
      </w:r>
      <w:r w:rsidR="0029481F" w:rsidRPr="00C23E90">
        <w:rPr>
          <w:rFonts w:ascii="Arial" w:hAnsi="Arial" w:cs="Arial"/>
          <w:sz w:val="24"/>
          <w:szCs w:val="24"/>
        </w:rPr>
        <w:t xml:space="preserve">will </w:t>
      </w:r>
      <w:r w:rsidR="00F31C16" w:rsidRPr="00C23E90">
        <w:rPr>
          <w:rFonts w:ascii="Arial" w:hAnsi="Arial" w:cs="Arial"/>
          <w:sz w:val="24"/>
          <w:szCs w:val="24"/>
        </w:rPr>
        <w:t xml:space="preserve">occur by </w:t>
      </w:r>
      <w:r w:rsidR="00B31BB2" w:rsidRPr="00C23E90">
        <w:rPr>
          <w:rFonts w:ascii="Arial" w:hAnsi="Arial" w:cs="Arial"/>
          <w:sz w:val="24"/>
          <w:szCs w:val="24"/>
        </w:rPr>
        <w:t xml:space="preserve">a </w:t>
      </w:r>
      <w:r w:rsidR="00F31C16" w:rsidRPr="00C23E90">
        <w:rPr>
          <w:rFonts w:ascii="Arial" w:hAnsi="Arial" w:cs="Arial"/>
          <w:sz w:val="24"/>
          <w:szCs w:val="24"/>
        </w:rPr>
        <w:t xml:space="preserve">slower </w:t>
      </w:r>
      <w:r w:rsidR="001D13BB" w:rsidRPr="00C23E90">
        <w:rPr>
          <w:rFonts w:ascii="Arial" w:hAnsi="Arial" w:cs="Arial"/>
          <w:sz w:val="24"/>
          <w:szCs w:val="24"/>
        </w:rPr>
        <w:t xml:space="preserve">process of </w:t>
      </w:r>
      <w:r w:rsidR="0029481F" w:rsidRPr="00C23E90">
        <w:rPr>
          <w:rFonts w:ascii="Arial" w:hAnsi="Arial" w:cs="Arial"/>
          <w:sz w:val="24"/>
          <w:szCs w:val="24"/>
        </w:rPr>
        <w:t>rectified diffusion</w:t>
      </w:r>
      <w:r w:rsidR="00492699" w:rsidRPr="00C23E90">
        <w:rPr>
          <w:rFonts w:ascii="Arial" w:hAnsi="Arial" w:cs="Arial"/>
          <w:sz w:val="24"/>
          <w:szCs w:val="24"/>
        </w:rPr>
        <w:t xml:space="preserve"> (figure </w:t>
      </w:r>
      <w:r w:rsidR="00FE5397" w:rsidRPr="00C23E90">
        <w:rPr>
          <w:rFonts w:ascii="Arial" w:hAnsi="Arial" w:cs="Arial"/>
          <w:sz w:val="24"/>
          <w:szCs w:val="24"/>
        </w:rPr>
        <w:t>1.</w:t>
      </w:r>
      <w:r w:rsidR="009E3CBD" w:rsidRPr="00C23E90">
        <w:rPr>
          <w:rFonts w:ascii="Arial" w:hAnsi="Arial" w:cs="Arial"/>
          <w:sz w:val="24"/>
          <w:szCs w:val="24"/>
        </w:rPr>
        <w:t>5</w:t>
      </w:r>
      <w:r w:rsidR="00FE5397" w:rsidRPr="00C23E90">
        <w:rPr>
          <w:rFonts w:ascii="Arial" w:hAnsi="Arial" w:cs="Arial"/>
          <w:sz w:val="24"/>
          <w:szCs w:val="24"/>
        </w:rPr>
        <w:t>)</w:t>
      </w:r>
      <w:r w:rsidR="009E3CBD" w:rsidRPr="00C23E90">
        <w:rPr>
          <w:rFonts w:ascii="Arial" w:hAnsi="Arial" w:cs="Arial"/>
          <w:sz w:val="24"/>
          <w:szCs w:val="24"/>
        </w:rPr>
        <w:t>.</w:t>
      </w:r>
      <w:r w:rsidR="006402FB" w:rsidRPr="00C23E90">
        <w:rPr>
          <w:rFonts w:ascii="Arial" w:hAnsi="Arial" w:cs="Arial"/>
          <w:sz w:val="24"/>
          <w:szCs w:val="24"/>
        </w:rPr>
        <w:t xml:space="preserve"> </w:t>
      </w:r>
      <w:r w:rsidR="00023773" w:rsidRPr="00C23E90">
        <w:rPr>
          <w:rFonts w:ascii="Arial" w:hAnsi="Arial" w:cs="Arial"/>
          <w:sz w:val="24"/>
          <w:szCs w:val="24"/>
        </w:rPr>
        <w:t>During this</w:t>
      </w:r>
      <w:r w:rsidR="006402FB" w:rsidRPr="00C23E90">
        <w:rPr>
          <w:rFonts w:ascii="Arial" w:hAnsi="Arial" w:cs="Arial"/>
          <w:sz w:val="24"/>
          <w:szCs w:val="24"/>
        </w:rPr>
        <w:t xml:space="preserve"> process, the bubble</w:t>
      </w:r>
      <w:r w:rsidR="007F2378" w:rsidRPr="00C23E90">
        <w:rPr>
          <w:rFonts w:ascii="Arial" w:hAnsi="Arial" w:cs="Arial"/>
          <w:sz w:val="24"/>
          <w:szCs w:val="24"/>
        </w:rPr>
        <w:t>s</w:t>
      </w:r>
      <w:r w:rsidR="006402FB" w:rsidRPr="00C23E90">
        <w:rPr>
          <w:rFonts w:ascii="Arial" w:hAnsi="Arial" w:cs="Arial"/>
          <w:sz w:val="24"/>
          <w:szCs w:val="24"/>
        </w:rPr>
        <w:t xml:space="preserve"> will oscillate </w:t>
      </w:r>
      <w:r w:rsidR="00654D7C" w:rsidRPr="00C23E90">
        <w:rPr>
          <w:rFonts w:ascii="Arial" w:hAnsi="Arial" w:cs="Arial"/>
          <w:sz w:val="24"/>
          <w:szCs w:val="24"/>
        </w:rPr>
        <w:t xml:space="preserve">in size over </w:t>
      </w:r>
      <w:r w:rsidR="002700EC" w:rsidRPr="00C23E90">
        <w:rPr>
          <w:rFonts w:ascii="Arial" w:hAnsi="Arial" w:cs="Arial"/>
          <w:sz w:val="24"/>
          <w:szCs w:val="24"/>
        </w:rPr>
        <w:t>several</w:t>
      </w:r>
      <w:r w:rsidR="00654D7C" w:rsidRPr="00C23E90">
        <w:rPr>
          <w:rFonts w:ascii="Arial" w:hAnsi="Arial" w:cs="Arial"/>
          <w:sz w:val="24"/>
          <w:szCs w:val="24"/>
        </w:rPr>
        <w:t xml:space="preserve"> </w:t>
      </w:r>
      <w:r w:rsidR="002700EC" w:rsidRPr="00C23E90">
        <w:rPr>
          <w:rFonts w:ascii="Arial" w:hAnsi="Arial" w:cs="Arial"/>
          <w:sz w:val="24"/>
          <w:szCs w:val="24"/>
        </w:rPr>
        <w:t>e</w:t>
      </w:r>
      <w:r w:rsidR="00654D7C" w:rsidRPr="00C23E90">
        <w:rPr>
          <w:rFonts w:ascii="Arial" w:hAnsi="Arial" w:cs="Arial"/>
          <w:sz w:val="24"/>
          <w:szCs w:val="24"/>
        </w:rPr>
        <w:t>xpansion</w:t>
      </w:r>
      <w:r w:rsidR="002700EC" w:rsidRPr="00C23E90">
        <w:rPr>
          <w:rFonts w:ascii="Arial" w:hAnsi="Arial" w:cs="Arial"/>
          <w:sz w:val="24"/>
          <w:szCs w:val="24"/>
        </w:rPr>
        <w:t>-</w:t>
      </w:r>
      <w:r w:rsidR="009E3CBD" w:rsidRPr="00C23E90">
        <w:rPr>
          <w:rFonts w:ascii="Arial" w:hAnsi="Arial" w:cs="Arial"/>
          <w:sz w:val="24"/>
          <w:szCs w:val="24"/>
        </w:rPr>
        <w:t>compressions cycles along with a gas inflow, where the average bubble size for each negative pressure phase is large than the compression phase. The bubbles eventually reach a critical size where they can adequately accumulate ultrasound energy within their small volume. Once this critical size is attained</w:t>
      </w:r>
      <w:r w:rsidR="007008F1" w:rsidRPr="00C23E90">
        <w:rPr>
          <w:rFonts w:ascii="Arial" w:hAnsi="Arial" w:cs="Arial"/>
          <w:sz w:val="24"/>
          <w:szCs w:val="24"/>
        </w:rPr>
        <w:t xml:space="preserve">, </w:t>
      </w:r>
      <w:r w:rsidR="009E3CBD" w:rsidRPr="00C23E90">
        <w:rPr>
          <w:rFonts w:ascii="Arial" w:hAnsi="Arial" w:cs="Arial"/>
          <w:sz w:val="24"/>
          <w:szCs w:val="24"/>
        </w:rPr>
        <w:t xml:space="preserve">typically tens of micrometers, the bubbles become highly unstable and then experience a rapid inertial overgrowth by </w:t>
      </w:r>
      <w:r w:rsidR="00862ED8" w:rsidRPr="00C23E90">
        <w:rPr>
          <w:rFonts w:ascii="Arial" w:hAnsi="Arial" w:cs="Arial"/>
          <w:sz w:val="24"/>
          <w:szCs w:val="24"/>
        </w:rPr>
        <w:t>coupling to the acoustic field.</w:t>
      </w:r>
      <w:r w:rsidR="001947F5" w:rsidRPr="00C23E90">
        <w:rPr>
          <w:rFonts w:ascii="Arial" w:hAnsi="Arial" w:cs="Arial"/>
          <w:noProof/>
          <w:sz w:val="24"/>
          <w:szCs w:val="24"/>
          <w:vertAlign w:val="superscript"/>
        </w:rPr>
        <w:t>42,46</w:t>
      </w:r>
      <w:r w:rsidR="00862ED8" w:rsidRPr="00C23E90">
        <w:rPr>
          <w:rFonts w:ascii="Arial" w:hAnsi="Arial" w:cs="Arial"/>
          <w:sz w:val="24"/>
          <w:szCs w:val="24"/>
        </w:rPr>
        <w:t xml:space="preserve"> </w:t>
      </w:r>
      <w:r w:rsidR="00611BFE" w:rsidRPr="00C23E90">
        <w:rPr>
          <w:rFonts w:ascii="Arial" w:hAnsi="Arial" w:cs="Arial"/>
          <w:sz w:val="24"/>
          <w:szCs w:val="24"/>
        </w:rPr>
        <w:t>At this point, the bubbles are no longer able to</w:t>
      </w:r>
    </w:p>
    <w:p w14:paraId="3FC4ED8A" w14:textId="58C42DF8" w:rsidR="00AF14A0" w:rsidRPr="00C23E90" w:rsidRDefault="003C697B" w:rsidP="00196CC7">
      <w:pPr>
        <w:keepNext/>
        <w:spacing w:line="480" w:lineRule="auto"/>
        <w:jc w:val="center"/>
        <w:rPr>
          <w:rFonts w:ascii="Arial" w:hAnsi="Arial" w:cs="Arial"/>
          <w:sz w:val="24"/>
          <w:szCs w:val="24"/>
        </w:rPr>
      </w:pPr>
      <w:r w:rsidRPr="00C23E90">
        <w:rPr>
          <w:rFonts w:ascii="Arial" w:hAnsi="Arial" w:cs="Arial"/>
          <w:sz w:val="24"/>
          <w:szCs w:val="24"/>
        </w:rPr>
        <w:br w:type="page"/>
      </w:r>
      <w:r w:rsidR="00177107" w:rsidRPr="00C23E90">
        <w:rPr>
          <w:rFonts w:ascii="Arial" w:hAnsi="Arial" w:cs="Arial"/>
          <w:noProof/>
          <w:sz w:val="24"/>
          <w:szCs w:val="24"/>
        </w:rPr>
        <w:lastRenderedPageBreak/>
        <w:drawing>
          <wp:inline distT="0" distB="0" distL="0" distR="0" wp14:anchorId="79245630" wp14:editId="470F9459">
            <wp:extent cx="4553146" cy="3071793"/>
            <wp:effectExtent l="0" t="0" r="0" b="0"/>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58238" cy="3075228"/>
                    </a:xfrm>
                    <a:prstGeom prst="rect">
                      <a:avLst/>
                    </a:prstGeom>
                  </pic:spPr>
                </pic:pic>
              </a:graphicData>
            </a:graphic>
          </wp:inline>
        </w:drawing>
      </w:r>
    </w:p>
    <w:p w14:paraId="5548E797" w14:textId="67353D97" w:rsidR="003C697B" w:rsidRPr="00C23E90" w:rsidRDefault="00AF14A0" w:rsidP="00196CC7">
      <w:pPr>
        <w:pStyle w:val="Caption"/>
        <w:spacing w:line="480" w:lineRule="auto"/>
        <w:jc w:val="center"/>
        <w:rPr>
          <w:rFonts w:ascii="Arial" w:hAnsi="Arial" w:cs="Arial"/>
          <w:sz w:val="24"/>
          <w:szCs w:val="24"/>
        </w:rPr>
      </w:pPr>
      <w:bookmarkStart w:id="31" w:name="_Toc88017155"/>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5</w:t>
      </w:r>
      <w:r w:rsidR="004610E5" w:rsidRPr="00C23E90">
        <w:rPr>
          <w:rFonts w:ascii="Arial" w:hAnsi="Arial" w:cs="Arial"/>
          <w:sz w:val="24"/>
          <w:szCs w:val="24"/>
        </w:rPr>
        <w:fldChar w:fldCharType="end"/>
      </w:r>
      <w:r w:rsidR="001D07BE" w:rsidRPr="00C23E90">
        <w:rPr>
          <w:rFonts w:ascii="Arial" w:hAnsi="Arial" w:cs="Arial"/>
          <w:sz w:val="24"/>
          <w:szCs w:val="24"/>
        </w:rPr>
        <w:t xml:space="preserve">. </w:t>
      </w:r>
      <w:r w:rsidR="001D07BE" w:rsidRPr="00C23E90">
        <w:rPr>
          <w:rFonts w:ascii="Arial" w:hAnsi="Arial" w:cs="Arial"/>
          <w:b w:val="0"/>
          <w:bCs w:val="0"/>
          <w:sz w:val="24"/>
          <w:szCs w:val="24"/>
        </w:rPr>
        <w:t xml:space="preserve">Schematic </w:t>
      </w:r>
      <w:r w:rsidR="000A4646" w:rsidRPr="00C23E90">
        <w:rPr>
          <w:rFonts w:ascii="Arial" w:hAnsi="Arial" w:cs="Arial"/>
          <w:b w:val="0"/>
          <w:bCs w:val="0"/>
          <w:sz w:val="24"/>
          <w:szCs w:val="24"/>
        </w:rPr>
        <w:t>illustration of the acoustic cavitation phenomenon</w:t>
      </w:r>
      <w:r w:rsidR="00587C26" w:rsidRPr="00C23E90">
        <w:rPr>
          <w:rFonts w:ascii="Arial" w:hAnsi="Arial" w:cs="Arial"/>
          <w:b w:val="0"/>
          <w:bCs w:val="0"/>
          <w:sz w:val="24"/>
          <w:szCs w:val="24"/>
        </w:rPr>
        <w:t>. Figure reprinted from reference fo</w:t>
      </w:r>
      <w:r w:rsidR="00CD13C5" w:rsidRPr="00C23E90">
        <w:rPr>
          <w:rFonts w:ascii="Arial" w:hAnsi="Arial" w:cs="Arial"/>
          <w:b w:val="0"/>
          <w:bCs w:val="0"/>
          <w:sz w:val="24"/>
          <w:szCs w:val="24"/>
        </w:rPr>
        <w:t>rt</w:t>
      </w:r>
      <w:r w:rsidR="00FD0127" w:rsidRPr="00C23E90">
        <w:rPr>
          <w:rFonts w:ascii="Arial" w:hAnsi="Arial" w:cs="Arial"/>
          <w:b w:val="0"/>
          <w:bCs w:val="0"/>
          <w:sz w:val="24"/>
          <w:szCs w:val="24"/>
        </w:rPr>
        <w:t>y</w:t>
      </w:r>
      <w:r w:rsidR="00A44F32" w:rsidRPr="00C23E90">
        <w:rPr>
          <w:rFonts w:ascii="Arial" w:hAnsi="Arial" w:cs="Arial"/>
          <w:b w:val="0"/>
          <w:bCs w:val="0"/>
          <w:sz w:val="24"/>
          <w:szCs w:val="24"/>
        </w:rPr>
        <w:t>-</w:t>
      </w:r>
      <w:r w:rsidR="00FD0127" w:rsidRPr="00C23E90">
        <w:rPr>
          <w:rFonts w:ascii="Arial" w:hAnsi="Arial" w:cs="Arial"/>
          <w:b w:val="0"/>
          <w:bCs w:val="0"/>
          <w:sz w:val="24"/>
          <w:szCs w:val="24"/>
        </w:rPr>
        <w:t>s</w:t>
      </w:r>
      <w:r w:rsidR="00CD13C5" w:rsidRPr="00C23E90">
        <w:rPr>
          <w:rFonts w:ascii="Arial" w:hAnsi="Arial" w:cs="Arial"/>
          <w:b w:val="0"/>
          <w:bCs w:val="0"/>
          <w:sz w:val="24"/>
          <w:szCs w:val="24"/>
        </w:rPr>
        <w:t>e</w:t>
      </w:r>
      <w:r w:rsidR="00FD0127" w:rsidRPr="00C23E90">
        <w:rPr>
          <w:rFonts w:ascii="Arial" w:hAnsi="Arial" w:cs="Arial"/>
          <w:b w:val="0"/>
          <w:bCs w:val="0"/>
          <w:sz w:val="24"/>
          <w:szCs w:val="24"/>
        </w:rPr>
        <w:t>v</w:t>
      </w:r>
      <w:r w:rsidR="00CD13C5" w:rsidRPr="00C23E90">
        <w:rPr>
          <w:rFonts w:ascii="Arial" w:hAnsi="Arial" w:cs="Arial"/>
          <w:b w:val="0"/>
          <w:bCs w:val="0"/>
          <w:sz w:val="24"/>
          <w:szCs w:val="24"/>
        </w:rPr>
        <w:t>e</w:t>
      </w:r>
      <w:r w:rsidR="00FD0127" w:rsidRPr="00C23E90">
        <w:rPr>
          <w:rFonts w:ascii="Arial" w:hAnsi="Arial" w:cs="Arial"/>
          <w:b w:val="0"/>
          <w:bCs w:val="0"/>
          <w:sz w:val="24"/>
          <w:szCs w:val="24"/>
        </w:rPr>
        <w:t>n</w:t>
      </w:r>
      <w:r w:rsidR="000A4646" w:rsidRPr="00C23E90">
        <w:rPr>
          <w:rFonts w:ascii="Arial" w:hAnsi="Arial" w:cs="Arial"/>
          <w:b w:val="0"/>
          <w:bCs w:val="0"/>
          <w:sz w:val="24"/>
          <w:szCs w:val="24"/>
        </w:rPr>
        <w:t>.</w:t>
      </w:r>
      <w:r w:rsidR="00587C26" w:rsidRPr="00C23E90">
        <w:rPr>
          <w:rFonts w:ascii="Arial" w:hAnsi="Arial" w:cs="Arial"/>
          <w:b w:val="0"/>
          <w:bCs w:val="0"/>
          <w:noProof/>
          <w:sz w:val="24"/>
          <w:szCs w:val="24"/>
          <w:vertAlign w:val="superscript"/>
        </w:rPr>
        <w:t>47</w:t>
      </w:r>
      <w:bookmarkEnd w:id="31"/>
    </w:p>
    <w:p w14:paraId="008D5489" w14:textId="77777777" w:rsidR="00AF14A0" w:rsidRPr="00C23E90" w:rsidRDefault="00AF14A0" w:rsidP="00196CC7">
      <w:pPr>
        <w:spacing w:line="480" w:lineRule="auto"/>
        <w:jc w:val="center"/>
        <w:rPr>
          <w:rFonts w:ascii="Arial" w:hAnsi="Arial" w:cs="Arial"/>
          <w:sz w:val="24"/>
          <w:szCs w:val="24"/>
        </w:rPr>
      </w:pPr>
      <w:r w:rsidRPr="00C23E90">
        <w:rPr>
          <w:rFonts w:ascii="Arial" w:hAnsi="Arial" w:cs="Arial"/>
          <w:sz w:val="24"/>
          <w:szCs w:val="24"/>
        </w:rPr>
        <w:br w:type="page"/>
      </w:r>
    </w:p>
    <w:p w14:paraId="7860F120" w14:textId="5B18C059" w:rsidR="00A91BB6" w:rsidRPr="00C23E90" w:rsidRDefault="00CE5DD6"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lastRenderedPageBreak/>
        <w:t xml:space="preserve">accumulate energy as </w:t>
      </w:r>
      <w:r w:rsidR="00FA0480" w:rsidRPr="00C23E90">
        <w:rPr>
          <w:rFonts w:ascii="Arial" w:hAnsi="Arial" w:cs="Arial"/>
          <w:sz w:val="24"/>
          <w:szCs w:val="24"/>
        </w:rPr>
        <w:t>efficiently</w:t>
      </w:r>
      <w:r w:rsidR="007A75B0" w:rsidRPr="00C23E90">
        <w:rPr>
          <w:rFonts w:ascii="Arial" w:hAnsi="Arial" w:cs="Arial"/>
          <w:sz w:val="24"/>
          <w:szCs w:val="24"/>
        </w:rPr>
        <w:t xml:space="preserve"> and therefore cannot sustain </w:t>
      </w:r>
      <w:r w:rsidR="00826A4C" w:rsidRPr="00C23E90">
        <w:rPr>
          <w:rFonts w:ascii="Arial" w:hAnsi="Arial" w:cs="Arial"/>
          <w:sz w:val="24"/>
          <w:szCs w:val="24"/>
        </w:rPr>
        <w:t>themselves.</w:t>
      </w:r>
      <w:r w:rsidR="005D27FA" w:rsidRPr="00C23E90">
        <w:rPr>
          <w:rFonts w:ascii="Arial" w:hAnsi="Arial" w:cs="Arial"/>
          <w:sz w:val="24"/>
          <w:szCs w:val="24"/>
        </w:rPr>
        <w:t xml:space="preserve"> </w:t>
      </w:r>
      <w:r w:rsidR="007C52EE" w:rsidRPr="00C23E90">
        <w:rPr>
          <w:rFonts w:ascii="Arial" w:hAnsi="Arial" w:cs="Arial"/>
          <w:sz w:val="24"/>
          <w:szCs w:val="24"/>
        </w:rPr>
        <w:t xml:space="preserve">The </w:t>
      </w:r>
      <w:r w:rsidR="0092772B" w:rsidRPr="00C23E90">
        <w:rPr>
          <w:rFonts w:ascii="Arial" w:hAnsi="Arial" w:cs="Arial"/>
          <w:sz w:val="24"/>
          <w:szCs w:val="24"/>
        </w:rPr>
        <w:t xml:space="preserve">nearby liquid </w:t>
      </w:r>
      <w:r w:rsidR="00B16A29" w:rsidRPr="00C23E90">
        <w:rPr>
          <w:rFonts w:ascii="Arial" w:hAnsi="Arial" w:cs="Arial"/>
          <w:sz w:val="24"/>
          <w:szCs w:val="24"/>
        </w:rPr>
        <w:t>dashes</w:t>
      </w:r>
      <w:r w:rsidR="00F66952" w:rsidRPr="00C23E90">
        <w:rPr>
          <w:rFonts w:ascii="Arial" w:hAnsi="Arial" w:cs="Arial"/>
          <w:sz w:val="24"/>
          <w:szCs w:val="24"/>
        </w:rPr>
        <w:t xml:space="preserve"> in</w:t>
      </w:r>
      <w:r w:rsidR="002A5555" w:rsidRPr="00C23E90">
        <w:rPr>
          <w:rFonts w:ascii="Arial" w:hAnsi="Arial" w:cs="Arial"/>
          <w:sz w:val="24"/>
          <w:szCs w:val="24"/>
        </w:rPr>
        <w:t>,</w:t>
      </w:r>
      <w:r w:rsidR="00F66952" w:rsidRPr="00C23E90">
        <w:rPr>
          <w:rFonts w:ascii="Arial" w:hAnsi="Arial" w:cs="Arial"/>
          <w:sz w:val="24"/>
          <w:szCs w:val="24"/>
        </w:rPr>
        <w:t xml:space="preserve"> leading to</w:t>
      </w:r>
      <w:r w:rsidR="00B16A29" w:rsidRPr="00C23E90">
        <w:rPr>
          <w:rFonts w:ascii="Arial" w:hAnsi="Arial" w:cs="Arial"/>
          <w:sz w:val="24"/>
          <w:szCs w:val="24"/>
        </w:rPr>
        <w:t xml:space="preserve"> a </w:t>
      </w:r>
      <w:r w:rsidR="00F66952" w:rsidRPr="00C23E90">
        <w:rPr>
          <w:rFonts w:ascii="Arial" w:hAnsi="Arial" w:cs="Arial"/>
          <w:sz w:val="24"/>
          <w:szCs w:val="24"/>
        </w:rPr>
        <w:t>catastrophic collap</w:t>
      </w:r>
      <w:r w:rsidR="00C02383" w:rsidRPr="00C23E90">
        <w:rPr>
          <w:rFonts w:ascii="Arial" w:hAnsi="Arial" w:cs="Arial"/>
          <w:sz w:val="24"/>
          <w:szCs w:val="24"/>
        </w:rPr>
        <w:t>s</w:t>
      </w:r>
      <w:r w:rsidR="00F66952" w:rsidRPr="00C23E90">
        <w:rPr>
          <w:rFonts w:ascii="Arial" w:hAnsi="Arial" w:cs="Arial"/>
          <w:sz w:val="24"/>
          <w:szCs w:val="24"/>
        </w:rPr>
        <w:t>e</w:t>
      </w:r>
      <w:r w:rsidR="00B16A29" w:rsidRPr="00C23E90">
        <w:rPr>
          <w:rFonts w:ascii="Arial" w:hAnsi="Arial" w:cs="Arial"/>
          <w:sz w:val="24"/>
          <w:szCs w:val="24"/>
        </w:rPr>
        <w:t xml:space="preserve"> of the bubbles</w:t>
      </w:r>
      <w:r w:rsidR="00866F1D" w:rsidRPr="00C23E90">
        <w:rPr>
          <w:rFonts w:ascii="Arial" w:hAnsi="Arial" w:cs="Arial"/>
          <w:sz w:val="24"/>
          <w:szCs w:val="24"/>
        </w:rPr>
        <w:t xml:space="preserve"> and </w:t>
      </w:r>
      <w:r w:rsidR="006E4076" w:rsidRPr="00C23E90">
        <w:rPr>
          <w:rFonts w:ascii="Arial" w:hAnsi="Arial" w:cs="Arial"/>
          <w:sz w:val="24"/>
          <w:szCs w:val="24"/>
        </w:rPr>
        <w:t xml:space="preserve">the </w:t>
      </w:r>
      <w:r w:rsidR="00866F1D" w:rsidRPr="00C23E90">
        <w:rPr>
          <w:rFonts w:ascii="Arial" w:hAnsi="Arial" w:cs="Arial"/>
          <w:sz w:val="24"/>
          <w:szCs w:val="24"/>
        </w:rPr>
        <w:t xml:space="preserve">eventual </w:t>
      </w:r>
      <w:r w:rsidR="00DA1A9B" w:rsidRPr="00C23E90">
        <w:rPr>
          <w:rFonts w:ascii="Arial" w:hAnsi="Arial" w:cs="Arial"/>
          <w:sz w:val="24"/>
          <w:szCs w:val="24"/>
        </w:rPr>
        <w:t xml:space="preserve">release of concentrated </w:t>
      </w:r>
      <w:r w:rsidR="006E4B14" w:rsidRPr="00C23E90">
        <w:rPr>
          <w:rFonts w:ascii="Arial" w:hAnsi="Arial" w:cs="Arial"/>
          <w:sz w:val="24"/>
          <w:szCs w:val="24"/>
        </w:rPr>
        <w:t xml:space="preserve">energy </w:t>
      </w:r>
      <w:r w:rsidR="009F745E" w:rsidRPr="00C23E90">
        <w:rPr>
          <w:rFonts w:ascii="Arial" w:hAnsi="Arial" w:cs="Arial"/>
          <w:sz w:val="24"/>
          <w:szCs w:val="24"/>
        </w:rPr>
        <w:t xml:space="preserve">confined </w:t>
      </w:r>
      <w:r w:rsidR="00C340AA" w:rsidRPr="00C23E90">
        <w:rPr>
          <w:rFonts w:ascii="Arial" w:hAnsi="Arial" w:cs="Arial"/>
          <w:sz w:val="24"/>
          <w:szCs w:val="24"/>
        </w:rPr>
        <w:t xml:space="preserve">within </w:t>
      </w:r>
      <w:r w:rsidR="004E7DA7" w:rsidRPr="00C23E90">
        <w:rPr>
          <w:rFonts w:ascii="Arial" w:hAnsi="Arial" w:cs="Arial"/>
          <w:sz w:val="24"/>
          <w:szCs w:val="24"/>
        </w:rPr>
        <w:t xml:space="preserve">the small </w:t>
      </w:r>
      <w:r w:rsidR="003E73F7" w:rsidRPr="00C23E90">
        <w:rPr>
          <w:rFonts w:ascii="Arial" w:hAnsi="Arial" w:cs="Arial"/>
          <w:sz w:val="24"/>
          <w:szCs w:val="24"/>
        </w:rPr>
        <w:t>volum</w:t>
      </w:r>
      <w:r w:rsidR="006E4B14" w:rsidRPr="00C23E90">
        <w:rPr>
          <w:rFonts w:ascii="Arial" w:hAnsi="Arial" w:cs="Arial"/>
          <w:sz w:val="24"/>
          <w:szCs w:val="24"/>
        </w:rPr>
        <w:t>e</w:t>
      </w:r>
      <w:r w:rsidR="003E73F7" w:rsidRPr="00C23E90">
        <w:rPr>
          <w:rFonts w:ascii="Arial" w:hAnsi="Arial" w:cs="Arial"/>
          <w:sz w:val="24"/>
          <w:szCs w:val="24"/>
        </w:rPr>
        <w:t xml:space="preserve"> of the </w:t>
      </w:r>
      <w:r w:rsidR="00DC1AA5" w:rsidRPr="00C23E90">
        <w:rPr>
          <w:rFonts w:ascii="Arial" w:hAnsi="Arial" w:cs="Arial"/>
          <w:sz w:val="24"/>
          <w:szCs w:val="24"/>
        </w:rPr>
        <w:t xml:space="preserve">heated </w:t>
      </w:r>
      <w:r w:rsidR="00C340AA" w:rsidRPr="00C23E90">
        <w:rPr>
          <w:rFonts w:ascii="Arial" w:hAnsi="Arial" w:cs="Arial"/>
          <w:sz w:val="24"/>
          <w:szCs w:val="24"/>
        </w:rPr>
        <w:t>bubble</w:t>
      </w:r>
      <w:r w:rsidR="009F745E" w:rsidRPr="00C23E90">
        <w:rPr>
          <w:rFonts w:ascii="Arial" w:hAnsi="Arial" w:cs="Arial"/>
          <w:sz w:val="24"/>
          <w:szCs w:val="24"/>
        </w:rPr>
        <w:t>s</w:t>
      </w:r>
      <w:r w:rsidR="00F35F3E" w:rsidRPr="00C23E90">
        <w:rPr>
          <w:rFonts w:ascii="Arial" w:hAnsi="Arial" w:cs="Arial"/>
          <w:sz w:val="24"/>
          <w:szCs w:val="24"/>
        </w:rPr>
        <w:t>.</w:t>
      </w:r>
      <w:r w:rsidR="00D275AD" w:rsidRPr="00C23E90">
        <w:rPr>
          <w:rFonts w:ascii="Arial" w:hAnsi="Arial" w:cs="Arial"/>
          <w:sz w:val="24"/>
          <w:szCs w:val="24"/>
        </w:rPr>
        <w:t xml:space="preserve"> </w:t>
      </w:r>
      <w:r w:rsidR="000C6ED8" w:rsidRPr="00C23E90">
        <w:rPr>
          <w:rFonts w:ascii="Arial" w:hAnsi="Arial" w:cs="Arial"/>
          <w:sz w:val="24"/>
          <w:szCs w:val="24"/>
        </w:rPr>
        <w:t>This</w:t>
      </w:r>
      <w:r w:rsidR="00BF1737" w:rsidRPr="00C23E90">
        <w:rPr>
          <w:rFonts w:ascii="Arial" w:hAnsi="Arial" w:cs="Arial"/>
          <w:sz w:val="24"/>
          <w:szCs w:val="24"/>
        </w:rPr>
        <w:t xml:space="preserve"> momentarily </w:t>
      </w:r>
      <w:r w:rsidR="000C6ED8" w:rsidRPr="00C23E90">
        <w:rPr>
          <w:rFonts w:ascii="Arial" w:hAnsi="Arial" w:cs="Arial"/>
          <w:sz w:val="24"/>
          <w:szCs w:val="24"/>
        </w:rPr>
        <w:t xml:space="preserve">raises </w:t>
      </w:r>
      <w:r w:rsidR="00450525" w:rsidRPr="00C23E90">
        <w:rPr>
          <w:rFonts w:ascii="Arial" w:hAnsi="Arial" w:cs="Arial"/>
          <w:sz w:val="24"/>
          <w:szCs w:val="24"/>
        </w:rPr>
        <w:t xml:space="preserve">the </w:t>
      </w:r>
      <w:r w:rsidR="00F35F3E" w:rsidRPr="00C23E90">
        <w:rPr>
          <w:rFonts w:ascii="Arial" w:hAnsi="Arial" w:cs="Arial"/>
          <w:sz w:val="24"/>
          <w:szCs w:val="24"/>
        </w:rPr>
        <w:t>temperature</w:t>
      </w:r>
      <w:r w:rsidR="000C6ED8" w:rsidRPr="00C23E90">
        <w:rPr>
          <w:rFonts w:ascii="Arial" w:hAnsi="Arial" w:cs="Arial"/>
          <w:sz w:val="24"/>
          <w:szCs w:val="24"/>
        </w:rPr>
        <w:t xml:space="preserve"> of </w:t>
      </w:r>
      <w:r w:rsidR="00BE6E69" w:rsidRPr="00C23E90">
        <w:rPr>
          <w:rFonts w:ascii="Arial" w:hAnsi="Arial" w:cs="Arial"/>
          <w:sz w:val="24"/>
          <w:szCs w:val="24"/>
        </w:rPr>
        <w:t xml:space="preserve">liquids </w:t>
      </w:r>
      <w:r w:rsidR="00CA06E2" w:rsidRPr="00C23E90">
        <w:rPr>
          <w:rFonts w:ascii="Arial" w:hAnsi="Arial" w:cs="Arial"/>
          <w:sz w:val="24"/>
          <w:szCs w:val="24"/>
        </w:rPr>
        <w:t xml:space="preserve">in the immediate </w:t>
      </w:r>
      <w:r w:rsidR="002D0139" w:rsidRPr="00C23E90">
        <w:rPr>
          <w:rFonts w:ascii="Arial" w:hAnsi="Arial" w:cs="Arial"/>
          <w:sz w:val="24"/>
          <w:szCs w:val="24"/>
        </w:rPr>
        <w:t xml:space="preserve">environment </w:t>
      </w:r>
      <w:r w:rsidR="004F5ECE" w:rsidRPr="00C23E90">
        <w:rPr>
          <w:rFonts w:ascii="Arial" w:hAnsi="Arial" w:cs="Arial"/>
          <w:sz w:val="24"/>
          <w:szCs w:val="24"/>
        </w:rPr>
        <w:t xml:space="preserve">since </w:t>
      </w:r>
      <w:r w:rsidR="00FC4BD2" w:rsidRPr="00C23E90">
        <w:rPr>
          <w:rFonts w:ascii="Arial" w:hAnsi="Arial" w:cs="Arial"/>
          <w:sz w:val="24"/>
          <w:szCs w:val="24"/>
        </w:rPr>
        <w:t xml:space="preserve">the surrounding liquid is still cold and so </w:t>
      </w:r>
      <w:r w:rsidR="00E479E7" w:rsidRPr="00C23E90">
        <w:rPr>
          <w:rFonts w:ascii="Arial" w:hAnsi="Arial" w:cs="Arial"/>
          <w:sz w:val="24"/>
          <w:szCs w:val="24"/>
        </w:rPr>
        <w:t xml:space="preserve">dissipated the heat </w:t>
      </w:r>
      <w:r w:rsidR="007C773B" w:rsidRPr="00C23E90">
        <w:rPr>
          <w:rFonts w:ascii="Arial" w:hAnsi="Arial" w:cs="Arial"/>
          <w:sz w:val="24"/>
          <w:szCs w:val="24"/>
        </w:rPr>
        <w:t>almost instantaneously.</w:t>
      </w:r>
      <w:r w:rsidR="00442BAC" w:rsidRPr="00C23E90">
        <w:rPr>
          <w:rFonts w:ascii="Arial" w:hAnsi="Arial" w:cs="Arial"/>
          <w:sz w:val="24"/>
          <w:szCs w:val="24"/>
        </w:rPr>
        <w:t xml:space="preserve"> In other words, </w:t>
      </w:r>
      <w:r w:rsidR="00283174" w:rsidRPr="00C23E90">
        <w:rPr>
          <w:rFonts w:ascii="Arial" w:hAnsi="Arial" w:cs="Arial"/>
          <w:sz w:val="24"/>
          <w:szCs w:val="24"/>
        </w:rPr>
        <w:t>one gen</w:t>
      </w:r>
      <w:r w:rsidR="007C773B" w:rsidRPr="00C23E90">
        <w:rPr>
          <w:rFonts w:ascii="Arial" w:hAnsi="Arial" w:cs="Arial"/>
          <w:sz w:val="24"/>
          <w:szCs w:val="24"/>
        </w:rPr>
        <w:t>e</w:t>
      </w:r>
      <w:r w:rsidR="00283174" w:rsidRPr="00C23E90">
        <w:rPr>
          <w:rFonts w:ascii="Arial" w:hAnsi="Arial" w:cs="Arial"/>
          <w:sz w:val="24"/>
          <w:szCs w:val="24"/>
        </w:rPr>
        <w:t>rates a short-lived, localized hotspot in an otherwise cold liquid.</w:t>
      </w:r>
      <w:r w:rsidR="00E860BA" w:rsidRPr="00C23E90">
        <w:rPr>
          <w:rFonts w:ascii="Arial" w:hAnsi="Arial" w:cs="Arial"/>
          <w:noProof/>
          <w:sz w:val="24"/>
          <w:szCs w:val="24"/>
          <w:vertAlign w:val="superscript"/>
        </w:rPr>
        <w:t>42</w:t>
      </w:r>
      <w:r w:rsidR="00454FA6" w:rsidRPr="00C23E90">
        <w:rPr>
          <w:rFonts w:ascii="Arial" w:hAnsi="Arial" w:cs="Arial"/>
          <w:sz w:val="24"/>
          <w:szCs w:val="24"/>
        </w:rPr>
        <w:t xml:space="preserve"> </w:t>
      </w:r>
      <w:r w:rsidR="00C75FC7" w:rsidRPr="00C23E90">
        <w:rPr>
          <w:rFonts w:ascii="Arial" w:hAnsi="Arial" w:cs="Arial"/>
          <w:sz w:val="24"/>
          <w:szCs w:val="24"/>
        </w:rPr>
        <w:t xml:space="preserve">The </w:t>
      </w:r>
      <w:r w:rsidR="00C04C7B" w:rsidRPr="00C23E90">
        <w:rPr>
          <w:rFonts w:ascii="Arial" w:hAnsi="Arial" w:cs="Arial"/>
          <w:sz w:val="24"/>
          <w:szCs w:val="24"/>
        </w:rPr>
        <w:t xml:space="preserve">temperature of the </w:t>
      </w:r>
      <w:r w:rsidR="00055AA2" w:rsidRPr="00C23E90">
        <w:rPr>
          <w:rFonts w:ascii="Arial" w:hAnsi="Arial" w:cs="Arial"/>
          <w:sz w:val="24"/>
          <w:szCs w:val="24"/>
        </w:rPr>
        <w:t xml:space="preserve">generated </w:t>
      </w:r>
      <w:r w:rsidR="00C04C7B" w:rsidRPr="00C23E90">
        <w:rPr>
          <w:rFonts w:ascii="Arial" w:hAnsi="Arial" w:cs="Arial"/>
          <w:sz w:val="24"/>
          <w:szCs w:val="24"/>
        </w:rPr>
        <w:t xml:space="preserve">hotspot is </w:t>
      </w:r>
      <w:r w:rsidR="00E34A86" w:rsidRPr="00C23E90">
        <w:rPr>
          <w:rFonts w:ascii="Arial" w:hAnsi="Arial" w:cs="Arial"/>
          <w:sz w:val="24"/>
          <w:szCs w:val="24"/>
        </w:rPr>
        <w:t>estimated</w:t>
      </w:r>
      <w:r w:rsidR="007F03F0" w:rsidRPr="00C23E90">
        <w:rPr>
          <w:rFonts w:ascii="Arial" w:hAnsi="Arial" w:cs="Arial"/>
          <w:sz w:val="24"/>
          <w:szCs w:val="24"/>
        </w:rPr>
        <w:t xml:space="preserve"> to</w:t>
      </w:r>
      <w:r w:rsidR="00E34A86" w:rsidRPr="00C23E90">
        <w:rPr>
          <w:rFonts w:ascii="Arial" w:hAnsi="Arial" w:cs="Arial"/>
          <w:sz w:val="24"/>
          <w:szCs w:val="24"/>
        </w:rPr>
        <w:t xml:space="preserve"> </w:t>
      </w:r>
      <w:r w:rsidR="008E21B3" w:rsidRPr="00C23E90">
        <w:rPr>
          <w:rFonts w:ascii="Arial" w:hAnsi="Arial" w:cs="Arial"/>
          <w:sz w:val="24"/>
          <w:szCs w:val="24"/>
        </w:rPr>
        <w:t xml:space="preserve">be </w:t>
      </w:r>
      <w:r w:rsidR="00E34A86" w:rsidRPr="00C23E90">
        <w:rPr>
          <w:rFonts w:ascii="Arial" w:hAnsi="Arial" w:cs="Arial"/>
          <w:sz w:val="24"/>
          <w:szCs w:val="24"/>
        </w:rPr>
        <w:t xml:space="preserve">above </w:t>
      </w:r>
      <w:r w:rsidR="00EA20DC" w:rsidRPr="00C23E90">
        <w:rPr>
          <w:rFonts w:ascii="Arial" w:hAnsi="Arial" w:cs="Arial"/>
          <w:sz w:val="24"/>
          <w:szCs w:val="24"/>
        </w:rPr>
        <w:t>5000 °C</w:t>
      </w:r>
      <w:r w:rsidR="008E21B3" w:rsidRPr="00C23E90">
        <w:rPr>
          <w:rFonts w:ascii="Arial" w:hAnsi="Arial" w:cs="Arial"/>
          <w:sz w:val="24"/>
          <w:szCs w:val="24"/>
        </w:rPr>
        <w:t>,</w:t>
      </w:r>
      <w:r w:rsidR="00EA20DC" w:rsidRPr="00C23E90">
        <w:rPr>
          <w:rFonts w:ascii="Arial" w:hAnsi="Arial" w:cs="Arial"/>
          <w:sz w:val="24"/>
          <w:szCs w:val="24"/>
        </w:rPr>
        <w:t xml:space="preserve"> </w:t>
      </w:r>
      <w:r w:rsidR="00C04C7B" w:rsidRPr="00C23E90">
        <w:rPr>
          <w:rFonts w:ascii="Arial" w:hAnsi="Arial" w:cs="Arial"/>
          <w:sz w:val="24"/>
          <w:szCs w:val="24"/>
        </w:rPr>
        <w:t>with</w:t>
      </w:r>
      <w:r w:rsidR="00EA20DC" w:rsidRPr="00C23E90">
        <w:rPr>
          <w:rFonts w:ascii="Arial" w:hAnsi="Arial" w:cs="Arial"/>
          <w:sz w:val="24"/>
          <w:szCs w:val="24"/>
        </w:rPr>
        <w:t xml:space="preserve"> pre</w:t>
      </w:r>
      <w:r w:rsidR="007F03F0" w:rsidRPr="00C23E90">
        <w:rPr>
          <w:rFonts w:ascii="Arial" w:hAnsi="Arial" w:cs="Arial"/>
          <w:sz w:val="24"/>
          <w:szCs w:val="24"/>
        </w:rPr>
        <w:t>s</w:t>
      </w:r>
      <w:r w:rsidR="00EA20DC" w:rsidRPr="00C23E90">
        <w:rPr>
          <w:rFonts w:ascii="Arial" w:hAnsi="Arial" w:cs="Arial"/>
          <w:sz w:val="24"/>
          <w:szCs w:val="24"/>
        </w:rPr>
        <w:t>sure exceeding 1000 atm,</w:t>
      </w:r>
      <w:r w:rsidR="006E4076" w:rsidRPr="00C23E90">
        <w:rPr>
          <w:rFonts w:ascii="Arial" w:hAnsi="Arial" w:cs="Arial"/>
          <w:sz w:val="24"/>
          <w:szCs w:val="24"/>
        </w:rPr>
        <w:t xml:space="preserve"> </w:t>
      </w:r>
      <w:r w:rsidR="00C04C7B" w:rsidRPr="00C23E90">
        <w:rPr>
          <w:rFonts w:ascii="Arial" w:hAnsi="Arial" w:cs="Arial"/>
          <w:sz w:val="24"/>
          <w:szCs w:val="24"/>
        </w:rPr>
        <w:t xml:space="preserve">lifetime significantly less than </w:t>
      </w:r>
      <w:r w:rsidR="00B41FA1" w:rsidRPr="00C23E90">
        <w:rPr>
          <w:rFonts w:ascii="Arial" w:hAnsi="Arial" w:cs="Arial"/>
          <w:sz w:val="24"/>
          <w:szCs w:val="24"/>
        </w:rPr>
        <w:t>a microsecond,</w:t>
      </w:r>
      <w:r w:rsidR="00E038B4" w:rsidRPr="00C23E90">
        <w:rPr>
          <w:rFonts w:ascii="Arial" w:hAnsi="Arial" w:cs="Arial"/>
          <w:sz w:val="24"/>
          <w:szCs w:val="24"/>
        </w:rPr>
        <w:t xml:space="preserve"> and heating and cooling rates higher than 10 billion °C s</w:t>
      </w:r>
      <w:r w:rsidR="00E038B4" w:rsidRPr="00C23E90">
        <w:rPr>
          <w:rFonts w:ascii="Arial" w:hAnsi="Arial" w:cs="Arial"/>
          <w:sz w:val="24"/>
          <w:szCs w:val="24"/>
          <w:vertAlign w:val="superscript"/>
        </w:rPr>
        <w:t>-1</w:t>
      </w:r>
      <w:r w:rsidR="007205AF" w:rsidRPr="00C23E90">
        <w:rPr>
          <w:rFonts w:ascii="Arial" w:hAnsi="Arial" w:cs="Arial"/>
          <w:sz w:val="24"/>
          <w:szCs w:val="24"/>
        </w:rPr>
        <w:t>.</w:t>
      </w:r>
      <w:r w:rsidR="007205AF" w:rsidRPr="00C23E90">
        <w:rPr>
          <w:rFonts w:ascii="Arial" w:hAnsi="Arial" w:cs="Arial"/>
          <w:noProof/>
          <w:sz w:val="24"/>
          <w:szCs w:val="24"/>
          <w:vertAlign w:val="superscript"/>
        </w:rPr>
        <w:t>42,46</w:t>
      </w:r>
      <w:r w:rsidR="007205AF" w:rsidRPr="00C23E90">
        <w:rPr>
          <w:rFonts w:ascii="Arial" w:hAnsi="Arial" w:cs="Arial"/>
          <w:sz w:val="24"/>
          <w:szCs w:val="24"/>
        </w:rPr>
        <w:t xml:space="preserve"> </w:t>
      </w:r>
      <w:r w:rsidR="003E4D48" w:rsidRPr="00C23E90">
        <w:rPr>
          <w:rFonts w:ascii="Arial" w:hAnsi="Arial" w:cs="Arial"/>
          <w:sz w:val="24"/>
          <w:szCs w:val="24"/>
        </w:rPr>
        <w:t>Thus, cavitation act as a means of concentrating the diffuse energy of sound into a chemically useful form.</w:t>
      </w:r>
      <w:r w:rsidR="00F113DD" w:rsidRPr="00C23E90">
        <w:rPr>
          <w:rFonts w:ascii="Arial" w:hAnsi="Arial" w:cs="Arial"/>
          <w:noProof/>
          <w:sz w:val="24"/>
          <w:szCs w:val="24"/>
          <w:vertAlign w:val="superscript"/>
        </w:rPr>
        <w:t xml:space="preserve"> 42,46</w:t>
      </w:r>
      <w:r w:rsidR="00F113DD" w:rsidRPr="00C23E90">
        <w:rPr>
          <w:rFonts w:ascii="Arial" w:hAnsi="Arial" w:cs="Arial"/>
          <w:sz w:val="24"/>
          <w:szCs w:val="24"/>
        </w:rPr>
        <w:t xml:space="preserve"> </w:t>
      </w:r>
      <w:r w:rsidR="00565515" w:rsidRPr="00C23E90">
        <w:rPr>
          <w:rFonts w:ascii="Arial" w:hAnsi="Arial" w:cs="Arial"/>
          <w:sz w:val="24"/>
          <w:szCs w:val="24"/>
        </w:rPr>
        <w:t xml:space="preserve"> Our goal is to exploit this unique high-energy environment toward the synthesis of nanostructured HEM</w:t>
      </w:r>
      <w:r w:rsidR="0090252A" w:rsidRPr="00C23E90">
        <w:rPr>
          <w:rFonts w:ascii="Arial" w:hAnsi="Arial" w:cs="Arial"/>
          <w:sz w:val="24"/>
          <w:szCs w:val="24"/>
        </w:rPr>
        <w:t xml:space="preserve">s. </w:t>
      </w:r>
      <w:r w:rsidR="003D4EC8" w:rsidRPr="00C23E90">
        <w:rPr>
          <w:rFonts w:ascii="Arial" w:hAnsi="Arial" w:cs="Arial"/>
          <w:sz w:val="24"/>
          <w:szCs w:val="24"/>
        </w:rPr>
        <w:t>Notably, the intensity of the implosive bubble can be controlled by such factors as the choice of the liquid, acoustic intensity, acoustic frequency, static pressure, ambient temperature, and choice of ambient gas.</w:t>
      </w:r>
      <w:r w:rsidR="00121A7F" w:rsidRPr="00C23E90">
        <w:rPr>
          <w:rFonts w:ascii="Arial" w:hAnsi="Arial" w:cs="Arial"/>
          <w:noProof/>
          <w:sz w:val="24"/>
          <w:szCs w:val="24"/>
          <w:vertAlign w:val="superscript"/>
        </w:rPr>
        <w:t>42, 48</w:t>
      </w:r>
    </w:p>
    <w:p w14:paraId="6E108A86" w14:textId="77777777" w:rsidR="00BB5E4D" w:rsidRPr="00C23E90" w:rsidRDefault="00BB5E4D" w:rsidP="00196CC7">
      <w:pPr>
        <w:pStyle w:val="Heading2"/>
        <w:spacing w:line="480" w:lineRule="auto"/>
        <w:jc w:val="both"/>
        <w:rPr>
          <w:rFonts w:ascii="Arial" w:hAnsi="Arial" w:cs="Arial"/>
          <w:sz w:val="24"/>
          <w:szCs w:val="24"/>
        </w:rPr>
      </w:pPr>
      <w:bookmarkStart w:id="32" w:name="_Toc82077325"/>
      <w:bookmarkStart w:id="33" w:name="_Toc86515890"/>
      <w:r w:rsidRPr="00C23E90">
        <w:rPr>
          <w:rFonts w:ascii="Arial" w:hAnsi="Arial" w:cs="Arial"/>
          <w:sz w:val="24"/>
          <w:szCs w:val="24"/>
        </w:rPr>
        <w:t>Assessment of the performance of a catalyst</w:t>
      </w:r>
      <w:bookmarkEnd w:id="32"/>
      <w:bookmarkEnd w:id="33"/>
    </w:p>
    <w:p w14:paraId="41A634D7" w14:textId="3D0146F6" w:rsidR="00972FA8" w:rsidRPr="00C23E90" w:rsidRDefault="00BB5E4D" w:rsidP="00196CC7">
      <w:pPr>
        <w:spacing w:line="480" w:lineRule="auto"/>
        <w:jc w:val="both"/>
        <w:rPr>
          <w:rFonts w:ascii="Arial" w:hAnsi="Arial" w:cs="Arial"/>
          <w:sz w:val="24"/>
          <w:szCs w:val="24"/>
        </w:rPr>
      </w:pPr>
      <w:r w:rsidRPr="00C23E90">
        <w:rPr>
          <w:rFonts w:ascii="Arial" w:hAnsi="Arial" w:cs="Arial"/>
          <w:sz w:val="24"/>
          <w:szCs w:val="24"/>
        </w:rPr>
        <w:tab/>
      </w:r>
      <w:r w:rsidR="009353E9" w:rsidRPr="00C23E90">
        <w:rPr>
          <w:rFonts w:ascii="Arial" w:hAnsi="Arial" w:cs="Arial"/>
          <w:sz w:val="24"/>
          <w:szCs w:val="24"/>
        </w:rPr>
        <w:t>Generally, c</w:t>
      </w:r>
      <w:r w:rsidRPr="00C23E90">
        <w:rPr>
          <w:rFonts w:ascii="Arial" w:hAnsi="Arial" w:cs="Arial"/>
          <w:sz w:val="24"/>
          <w:szCs w:val="24"/>
        </w:rPr>
        <w:t>atalysts are</w:t>
      </w:r>
      <w:r w:rsidR="009353E9" w:rsidRPr="00C23E90">
        <w:rPr>
          <w:rFonts w:ascii="Arial" w:hAnsi="Arial" w:cs="Arial"/>
          <w:sz w:val="24"/>
          <w:szCs w:val="24"/>
        </w:rPr>
        <w:t xml:space="preserve"> </w:t>
      </w:r>
      <w:r w:rsidRPr="00C23E90">
        <w:rPr>
          <w:rFonts w:ascii="Arial" w:hAnsi="Arial" w:cs="Arial"/>
          <w:sz w:val="24"/>
          <w:szCs w:val="24"/>
        </w:rPr>
        <w:t>evaluated</w:t>
      </w:r>
      <w:r w:rsidR="00EF2263" w:rsidRPr="00C23E90">
        <w:rPr>
          <w:rFonts w:ascii="Arial" w:hAnsi="Arial" w:cs="Arial"/>
          <w:sz w:val="24"/>
          <w:szCs w:val="24"/>
        </w:rPr>
        <w:t xml:space="preserve"> </w:t>
      </w:r>
      <w:r w:rsidR="00AF28F3" w:rsidRPr="00C23E90">
        <w:rPr>
          <w:rFonts w:ascii="Arial" w:hAnsi="Arial" w:cs="Arial"/>
          <w:sz w:val="24"/>
          <w:szCs w:val="24"/>
        </w:rPr>
        <w:t>bas</w:t>
      </w:r>
      <w:r w:rsidR="00EF2263" w:rsidRPr="00C23E90">
        <w:rPr>
          <w:rFonts w:ascii="Arial" w:hAnsi="Arial" w:cs="Arial"/>
          <w:sz w:val="24"/>
          <w:szCs w:val="24"/>
        </w:rPr>
        <w:t>ed</w:t>
      </w:r>
      <w:r w:rsidR="00AF28F3" w:rsidRPr="00C23E90">
        <w:rPr>
          <w:rFonts w:ascii="Arial" w:hAnsi="Arial" w:cs="Arial"/>
          <w:sz w:val="24"/>
          <w:szCs w:val="24"/>
        </w:rPr>
        <w:t xml:space="preserve"> o</w:t>
      </w:r>
      <w:r w:rsidR="00EF2263" w:rsidRPr="00C23E90">
        <w:rPr>
          <w:rFonts w:ascii="Arial" w:hAnsi="Arial" w:cs="Arial"/>
          <w:sz w:val="24"/>
          <w:szCs w:val="24"/>
        </w:rPr>
        <w:t>n</w:t>
      </w:r>
      <w:r w:rsidR="00AF28F3" w:rsidRPr="00C23E90">
        <w:rPr>
          <w:rFonts w:ascii="Arial" w:hAnsi="Arial" w:cs="Arial"/>
          <w:sz w:val="24"/>
          <w:szCs w:val="24"/>
        </w:rPr>
        <w:t xml:space="preserve"> their </w:t>
      </w:r>
      <w:r w:rsidR="002D1454" w:rsidRPr="00C23E90">
        <w:rPr>
          <w:rFonts w:ascii="Arial" w:hAnsi="Arial" w:cs="Arial"/>
          <w:sz w:val="24"/>
          <w:szCs w:val="24"/>
        </w:rPr>
        <w:t>activity</w:t>
      </w:r>
      <w:r w:rsidR="00AF28F3" w:rsidRPr="00C23E90">
        <w:rPr>
          <w:rFonts w:ascii="Arial" w:hAnsi="Arial" w:cs="Arial"/>
          <w:sz w:val="24"/>
          <w:szCs w:val="24"/>
        </w:rPr>
        <w:t xml:space="preserve">, </w:t>
      </w:r>
      <w:r w:rsidRPr="00C23E90">
        <w:rPr>
          <w:rFonts w:ascii="Arial" w:hAnsi="Arial" w:cs="Arial"/>
          <w:sz w:val="24"/>
          <w:szCs w:val="24"/>
        </w:rPr>
        <w:t>yield, selectivity</w:t>
      </w:r>
      <w:r w:rsidR="00AF28F3" w:rsidRPr="00C23E90">
        <w:rPr>
          <w:rFonts w:ascii="Arial" w:hAnsi="Arial" w:cs="Arial"/>
          <w:sz w:val="24"/>
          <w:szCs w:val="24"/>
        </w:rPr>
        <w:t>, stability, and overall</w:t>
      </w:r>
      <w:r w:rsidRPr="00C23E90">
        <w:rPr>
          <w:rFonts w:ascii="Arial" w:hAnsi="Arial" w:cs="Arial"/>
          <w:sz w:val="24"/>
          <w:szCs w:val="24"/>
        </w:rPr>
        <w:t xml:space="preserve"> cost. </w:t>
      </w:r>
    </w:p>
    <w:p w14:paraId="1ADF317B" w14:textId="3C00B454" w:rsidR="00762E28" w:rsidRPr="00C23E90" w:rsidRDefault="00972FA8" w:rsidP="00FF3372">
      <w:pPr>
        <w:spacing w:line="480" w:lineRule="auto"/>
        <w:jc w:val="both"/>
        <w:rPr>
          <w:rFonts w:ascii="Arial" w:hAnsi="Arial" w:cs="Arial"/>
          <w:sz w:val="24"/>
          <w:szCs w:val="24"/>
        </w:rPr>
      </w:pPr>
      <w:r w:rsidRPr="00C23E90">
        <w:rPr>
          <w:rFonts w:ascii="Arial" w:hAnsi="Arial" w:cs="Arial"/>
          <w:sz w:val="24"/>
          <w:szCs w:val="24"/>
        </w:rPr>
        <w:tab/>
      </w:r>
      <w:r w:rsidR="00BB5E4D" w:rsidRPr="00C23E90">
        <w:rPr>
          <w:rFonts w:ascii="Arial" w:hAnsi="Arial" w:cs="Arial"/>
          <w:sz w:val="24"/>
          <w:szCs w:val="24"/>
        </w:rPr>
        <w:t>The activity of a catalyst is de</w:t>
      </w:r>
      <w:r w:rsidR="00AC0F88" w:rsidRPr="00C23E90">
        <w:rPr>
          <w:rFonts w:ascii="Arial" w:hAnsi="Arial" w:cs="Arial"/>
          <w:sz w:val="24"/>
          <w:szCs w:val="24"/>
        </w:rPr>
        <w:t>fined</w:t>
      </w:r>
      <w:r w:rsidR="00BB5E4D" w:rsidRPr="00C23E90">
        <w:rPr>
          <w:rFonts w:ascii="Arial" w:hAnsi="Arial" w:cs="Arial"/>
          <w:sz w:val="24"/>
          <w:szCs w:val="24"/>
        </w:rPr>
        <w:t xml:space="preserve"> as the extent to which the rate of a chemical</w:t>
      </w:r>
      <w:r w:rsidR="00661717" w:rsidRPr="00C23E90">
        <w:rPr>
          <w:rFonts w:ascii="Arial" w:hAnsi="Arial" w:cs="Arial"/>
          <w:sz w:val="24"/>
          <w:szCs w:val="24"/>
        </w:rPr>
        <w:t xml:space="preserve"> reaction</w:t>
      </w:r>
      <w:r w:rsidR="00BB5E4D" w:rsidRPr="00C23E90">
        <w:rPr>
          <w:rFonts w:ascii="Arial" w:hAnsi="Arial" w:cs="Arial"/>
          <w:sz w:val="24"/>
          <w:szCs w:val="24"/>
        </w:rPr>
        <w:t xml:space="preserve"> is enhanced via the action of a catalyst. Catalytic activity can be expressed in turnover frequency (TOF)</w:t>
      </w:r>
      <w:r w:rsidR="004B0282" w:rsidRPr="00C23E90">
        <w:rPr>
          <w:rFonts w:ascii="Arial" w:hAnsi="Arial" w:cs="Arial"/>
          <w:sz w:val="24"/>
          <w:szCs w:val="24"/>
        </w:rPr>
        <w:t xml:space="preserve">, which is </w:t>
      </w:r>
      <w:r w:rsidR="00D91A5E" w:rsidRPr="00C23E90">
        <w:rPr>
          <w:rFonts w:ascii="Arial" w:hAnsi="Arial" w:cs="Arial"/>
          <w:sz w:val="24"/>
          <w:szCs w:val="24"/>
        </w:rPr>
        <w:t>d</w:t>
      </w:r>
      <w:r w:rsidR="00711C9A" w:rsidRPr="00C23E90">
        <w:rPr>
          <w:rFonts w:ascii="Arial" w:hAnsi="Arial" w:cs="Arial"/>
          <w:sz w:val="24"/>
          <w:szCs w:val="24"/>
        </w:rPr>
        <w:t xml:space="preserve">efined as the number of reacting molecules per </w:t>
      </w:r>
      <w:r w:rsidR="007A6EB2" w:rsidRPr="00C23E90">
        <w:rPr>
          <w:rFonts w:ascii="Arial" w:hAnsi="Arial" w:cs="Arial"/>
          <w:sz w:val="24"/>
          <w:szCs w:val="24"/>
        </w:rPr>
        <w:t xml:space="preserve">active site per unit </w:t>
      </w:r>
      <w:r w:rsidR="008A7CBA" w:rsidRPr="00C23E90">
        <w:rPr>
          <w:rFonts w:ascii="Arial" w:hAnsi="Arial" w:cs="Arial"/>
          <w:sz w:val="24"/>
          <w:szCs w:val="24"/>
        </w:rPr>
        <w:t>time</w:t>
      </w:r>
      <w:r w:rsidR="00C6160F" w:rsidRPr="00C23E90">
        <w:rPr>
          <w:rFonts w:ascii="Arial" w:hAnsi="Arial" w:cs="Arial"/>
          <w:sz w:val="24"/>
          <w:szCs w:val="24"/>
        </w:rPr>
        <w:t xml:space="preserve"> (equation 1.3).</w:t>
      </w:r>
      <w:r w:rsidR="0067167F" w:rsidRPr="00C23E90">
        <w:rPr>
          <w:rFonts w:ascii="Arial" w:hAnsi="Arial" w:cs="Arial"/>
          <w:noProof/>
          <w:sz w:val="24"/>
          <w:szCs w:val="24"/>
          <w:vertAlign w:val="superscript"/>
        </w:rPr>
        <w:t>49</w:t>
      </w:r>
      <w:r w:rsidR="00762E28" w:rsidRPr="00C23E90">
        <w:rPr>
          <w:rFonts w:ascii="Arial" w:hAnsi="Arial" w:cs="Arial"/>
          <w:sz w:val="24"/>
          <w:szCs w:val="24"/>
        </w:rPr>
        <w:t xml:space="preserve"> </w:t>
      </w:r>
    </w:p>
    <w:p w14:paraId="113F5C96" w14:textId="5B88D9A7"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m:oMathPara>
        <m:oMath>
          <m:r>
            <w:rPr>
              <w:rFonts w:ascii="Cambria Math" w:hAnsi="Cambria Math" w:cs="Arial"/>
              <w:sz w:val="24"/>
              <w:szCs w:val="24"/>
            </w:rPr>
            <w:lastRenderedPageBreak/>
            <m:t>TOF=</m:t>
          </m:r>
          <m:f>
            <m:fPr>
              <m:ctrlPr>
                <w:rPr>
                  <w:rFonts w:ascii="Cambria Math" w:hAnsi="Cambria Math" w:cs="Arial"/>
                  <w:i/>
                  <w:sz w:val="24"/>
                  <w:szCs w:val="24"/>
                </w:rPr>
              </m:ctrlPr>
            </m:fPr>
            <m:num>
              <m:r>
                <w:rPr>
                  <w:rFonts w:ascii="Cambria Math" w:hAnsi="Cambria Math" w:cs="Arial"/>
                  <w:sz w:val="24"/>
                  <w:szCs w:val="24"/>
                </w:rPr>
                <m:t>1</m:t>
              </m:r>
            </m:num>
            <m:den>
              <m:r>
                <w:rPr>
                  <w:rFonts w:ascii="Cambria Math" w:hAnsi="Cambria Math" w:cs="Arial"/>
                  <w:sz w:val="24"/>
                  <w:szCs w:val="24"/>
                </w:rPr>
                <m:t>N</m:t>
              </m:r>
            </m:den>
          </m:f>
          <m:f>
            <m:fPr>
              <m:ctrlPr>
                <w:rPr>
                  <w:rFonts w:ascii="Cambria Math" w:hAnsi="Cambria Math" w:cs="Arial"/>
                  <w:i/>
                  <w:sz w:val="24"/>
                  <w:szCs w:val="24"/>
                </w:rPr>
              </m:ctrlPr>
            </m:fPr>
            <m:num>
              <m:r>
                <w:rPr>
                  <w:rFonts w:ascii="Cambria Math" w:hAnsi="Cambria Math" w:cs="Arial"/>
                  <w:sz w:val="24"/>
                  <w:szCs w:val="24"/>
                </w:rPr>
                <m:t>d</m:t>
              </m:r>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A</m:t>
                  </m:r>
                </m:sub>
              </m:sSub>
            </m:num>
            <m:den>
              <m:r>
                <w:rPr>
                  <w:rFonts w:ascii="Cambria Math" w:hAnsi="Cambria Math" w:cs="Arial"/>
                  <w:sz w:val="24"/>
                  <w:szCs w:val="24"/>
                </w:rPr>
                <m:t>dt</m:t>
              </m:r>
            </m:den>
          </m:f>
          <m:r>
            <w:rPr>
              <w:rFonts w:ascii="Cambria Math" w:hAnsi="Cambria Math" w:cs="Arial"/>
              <w:sz w:val="24"/>
              <w:szCs w:val="24"/>
            </w:rPr>
            <m:t xml:space="preserve">                    eqn (1.3)</m:t>
          </m:r>
        </m:oMath>
      </m:oMathPara>
    </w:p>
    <w:p w14:paraId="72699F47" w14:textId="449C8100" w:rsidR="00F31EF7" w:rsidRPr="00C23E90" w:rsidRDefault="0002039B"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w</w:t>
      </w:r>
      <w:r w:rsidR="00BB5E4D" w:rsidRPr="00C23E90">
        <w:rPr>
          <w:rFonts w:ascii="Arial" w:hAnsi="Arial" w:cs="Arial"/>
          <w:sz w:val="24"/>
          <w:szCs w:val="24"/>
        </w:rPr>
        <w:t xml:space="preserve">here </w:t>
      </w:r>
      <m:oMath>
        <m:r>
          <w:rPr>
            <w:rFonts w:ascii="Cambria Math" w:hAnsi="Cambria Math" w:cs="Arial"/>
            <w:sz w:val="24"/>
            <w:szCs w:val="24"/>
          </w:rPr>
          <m:t>N</m:t>
        </m:r>
      </m:oMath>
      <w:r w:rsidR="00BB5E4D" w:rsidRPr="00C23E90">
        <w:rPr>
          <w:rFonts w:ascii="Arial" w:hAnsi="Arial" w:cs="Arial"/>
          <w:sz w:val="24"/>
          <w:szCs w:val="24"/>
        </w:rPr>
        <w:t xml:space="preserve"> is the number of active sites,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A</m:t>
            </m:r>
          </m:sub>
        </m:sSub>
      </m:oMath>
      <w:r w:rsidR="00BB5E4D" w:rsidRPr="00C23E90">
        <w:rPr>
          <w:rFonts w:ascii="Arial" w:hAnsi="Arial" w:cs="Arial"/>
          <w:sz w:val="24"/>
          <w:szCs w:val="24"/>
        </w:rPr>
        <w:t xml:space="preserve"> is the number of moles of reactant A </w:t>
      </w:r>
      <w:proofErr w:type="gramStart"/>
      <w:r w:rsidR="00BB5E4D" w:rsidRPr="00C23E90">
        <w:rPr>
          <w:rFonts w:ascii="Arial" w:hAnsi="Arial" w:cs="Arial"/>
          <w:sz w:val="24"/>
          <w:szCs w:val="24"/>
        </w:rPr>
        <w:t>converted</w:t>
      </w:r>
      <w:r w:rsidR="00762E28" w:rsidRPr="00C23E90">
        <w:rPr>
          <w:rFonts w:ascii="Arial" w:hAnsi="Arial" w:cs="Arial"/>
          <w:sz w:val="24"/>
          <w:szCs w:val="24"/>
        </w:rPr>
        <w:t>.</w:t>
      </w:r>
      <w:proofErr w:type="gramEnd"/>
      <w:r w:rsidR="00BB5E4D" w:rsidRPr="00C23E90">
        <w:rPr>
          <w:rFonts w:ascii="Arial" w:hAnsi="Arial" w:cs="Arial"/>
          <w:sz w:val="24"/>
          <w:szCs w:val="24"/>
        </w:rPr>
        <w:t xml:space="preserve"> </w:t>
      </w:r>
    </w:p>
    <w:p w14:paraId="6D8B28C9" w14:textId="77777777" w:rsidR="00C230E9" w:rsidRPr="00C23E90" w:rsidRDefault="00F31EF7"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BB5E4D" w:rsidRPr="00C23E90">
        <w:rPr>
          <w:rFonts w:ascii="Arial" w:hAnsi="Arial" w:cs="Arial"/>
          <w:sz w:val="24"/>
          <w:szCs w:val="24"/>
        </w:rPr>
        <w:t xml:space="preserve">Unlike homogeneous catalysts, the complication with heterogeneous catalysts </w:t>
      </w:r>
      <w:r w:rsidR="00C6160F" w:rsidRPr="00C23E90">
        <w:rPr>
          <w:rFonts w:ascii="Arial" w:hAnsi="Arial" w:cs="Arial"/>
          <w:sz w:val="24"/>
          <w:szCs w:val="24"/>
        </w:rPr>
        <w:t xml:space="preserve">resides </w:t>
      </w:r>
      <w:r w:rsidR="00B426C0" w:rsidRPr="00C23E90">
        <w:rPr>
          <w:rFonts w:ascii="Arial" w:hAnsi="Arial" w:cs="Arial"/>
          <w:sz w:val="24"/>
          <w:szCs w:val="24"/>
        </w:rPr>
        <w:t>i</w:t>
      </w:r>
      <w:r w:rsidR="00627381" w:rsidRPr="00C23E90">
        <w:rPr>
          <w:rFonts w:ascii="Arial" w:hAnsi="Arial" w:cs="Arial"/>
          <w:sz w:val="24"/>
          <w:szCs w:val="24"/>
        </w:rPr>
        <w:t>n</w:t>
      </w:r>
      <w:r w:rsidR="00B426C0" w:rsidRPr="00C23E90">
        <w:rPr>
          <w:rFonts w:ascii="Arial" w:hAnsi="Arial" w:cs="Arial"/>
          <w:sz w:val="24"/>
          <w:szCs w:val="24"/>
        </w:rPr>
        <w:t xml:space="preserve"> the </w:t>
      </w:r>
      <w:r w:rsidR="00BB5E4D" w:rsidRPr="00C23E90">
        <w:rPr>
          <w:rFonts w:ascii="Arial" w:hAnsi="Arial" w:cs="Arial"/>
          <w:sz w:val="24"/>
          <w:szCs w:val="24"/>
        </w:rPr>
        <w:t xml:space="preserve">precise determination of the number of active sites, especially when the reaction occurred </w:t>
      </w:r>
      <w:r w:rsidR="00627381" w:rsidRPr="00C23E90">
        <w:rPr>
          <w:rFonts w:ascii="Arial" w:hAnsi="Arial" w:cs="Arial"/>
          <w:sz w:val="24"/>
          <w:szCs w:val="24"/>
        </w:rPr>
        <w:t xml:space="preserve">predominantly </w:t>
      </w:r>
      <w:r w:rsidR="00BB5E4D" w:rsidRPr="00C23E90">
        <w:rPr>
          <w:rFonts w:ascii="Arial" w:hAnsi="Arial" w:cs="Arial"/>
          <w:sz w:val="24"/>
          <w:szCs w:val="24"/>
        </w:rPr>
        <w:t xml:space="preserve">at the interface between </w:t>
      </w:r>
      <w:r w:rsidR="00847877" w:rsidRPr="00C23E90">
        <w:rPr>
          <w:rFonts w:ascii="Arial" w:hAnsi="Arial" w:cs="Arial"/>
          <w:sz w:val="24"/>
          <w:szCs w:val="24"/>
        </w:rPr>
        <w:t xml:space="preserve">active components </w:t>
      </w:r>
      <w:r w:rsidR="00BB5E4D" w:rsidRPr="00C23E90">
        <w:rPr>
          <w:rFonts w:ascii="Arial" w:hAnsi="Arial" w:cs="Arial"/>
          <w:sz w:val="24"/>
          <w:szCs w:val="24"/>
        </w:rPr>
        <w:t>and the support material</w:t>
      </w:r>
      <w:r w:rsidR="00D50B47" w:rsidRPr="00C23E90">
        <w:rPr>
          <w:rFonts w:ascii="Arial" w:hAnsi="Arial" w:cs="Arial"/>
          <w:sz w:val="24"/>
          <w:szCs w:val="24"/>
        </w:rPr>
        <w:t xml:space="preserve"> </w:t>
      </w:r>
      <w:r w:rsidR="00BB5E4D" w:rsidRPr="00C23E90">
        <w:rPr>
          <w:rFonts w:ascii="Arial" w:hAnsi="Arial" w:cs="Arial"/>
          <w:sz w:val="24"/>
          <w:szCs w:val="24"/>
        </w:rPr>
        <w:t xml:space="preserve">or just on a certain structure of the </w:t>
      </w:r>
      <w:r w:rsidR="00D50B47" w:rsidRPr="00C23E90">
        <w:rPr>
          <w:rFonts w:ascii="Arial" w:hAnsi="Arial" w:cs="Arial"/>
          <w:sz w:val="24"/>
          <w:szCs w:val="24"/>
        </w:rPr>
        <w:t>active component</w:t>
      </w:r>
      <w:r w:rsidR="00BB5E4D" w:rsidRPr="00C23E90">
        <w:rPr>
          <w:rFonts w:ascii="Arial" w:hAnsi="Arial" w:cs="Arial"/>
          <w:sz w:val="24"/>
          <w:szCs w:val="24"/>
        </w:rPr>
        <w:t>.</w:t>
      </w:r>
    </w:p>
    <w:p w14:paraId="2729FB8F" w14:textId="4A39713B" w:rsidR="00BB5E4D" w:rsidRPr="00C23E90" w:rsidRDefault="00C230E9"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BB5E4D" w:rsidRPr="00C23E90">
        <w:rPr>
          <w:rFonts w:ascii="Arial" w:hAnsi="Arial" w:cs="Arial"/>
          <w:sz w:val="24"/>
          <w:szCs w:val="24"/>
        </w:rPr>
        <w:t>For carbon monoxide oxidation (CO) oxidation, the light-off curve</w:t>
      </w:r>
      <w:r w:rsidR="003A6476" w:rsidRPr="00C23E90">
        <w:rPr>
          <w:rFonts w:ascii="Arial" w:hAnsi="Arial" w:cs="Arial"/>
          <w:sz w:val="24"/>
          <w:szCs w:val="24"/>
        </w:rPr>
        <w:t>, that is,</w:t>
      </w:r>
      <w:r w:rsidR="00BB5E4D" w:rsidRPr="00C23E90">
        <w:rPr>
          <w:rFonts w:ascii="Arial" w:hAnsi="Arial" w:cs="Arial"/>
          <w:sz w:val="24"/>
          <w:szCs w:val="24"/>
        </w:rPr>
        <w:t xml:space="preserve"> </w:t>
      </w:r>
      <w:r w:rsidR="003A6476" w:rsidRPr="00C23E90">
        <w:rPr>
          <w:rFonts w:ascii="Arial" w:hAnsi="Arial" w:cs="Arial"/>
          <w:sz w:val="24"/>
          <w:szCs w:val="24"/>
        </w:rPr>
        <w:t xml:space="preserve">the </w:t>
      </w:r>
      <w:r w:rsidR="00BB5E4D" w:rsidRPr="00C23E90">
        <w:rPr>
          <w:rFonts w:ascii="Arial" w:hAnsi="Arial" w:cs="Arial"/>
          <w:sz w:val="24"/>
          <w:szCs w:val="24"/>
        </w:rPr>
        <w:t>conversion-temperature plot</w:t>
      </w:r>
      <w:r w:rsidR="003A6476" w:rsidRPr="00C23E90">
        <w:rPr>
          <w:rFonts w:ascii="Arial" w:hAnsi="Arial" w:cs="Arial"/>
          <w:sz w:val="24"/>
          <w:szCs w:val="24"/>
        </w:rPr>
        <w:t xml:space="preserve"> </w:t>
      </w:r>
      <w:r w:rsidR="00BB5E4D" w:rsidRPr="00C23E90">
        <w:rPr>
          <w:rFonts w:ascii="Arial" w:hAnsi="Arial" w:cs="Arial"/>
          <w:sz w:val="24"/>
          <w:szCs w:val="24"/>
        </w:rPr>
        <w:t>can be used to evaluate catalytic performance. In cases where continuous flow reactors (such as plug reactors used for gas-phase study</w:t>
      </w:r>
      <w:r w:rsidR="00EF74EC" w:rsidRPr="00C23E90">
        <w:rPr>
          <w:rFonts w:ascii="Arial" w:hAnsi="Arial" w:cs="Arial"/>
          <w:sz w:val="24"/>
          <w:szCs w:val="24"/>
        </w:rPr>
        <w:t xml:space="preserve"> in </w:t>
      </w:r>
      <w:r w:rsidR="00BB5E4D" w:rsidRPr="00C23E90">
        <w:rPr>
          <w:rFonts w:ascii="Arial" w:hAnsi="Arial" w:cs="Arial"/>
          <w:sz w:val="24"/>
          <w:szCs w:val="24"/>
        </w:rPr>
        <w:t>heterogeneous catalysis) is employed in the reaction study, the conversion</w:t>
      </w:r>
      <w:r w:rsidR="00F65666" w:rsidRPr="00C23E90">
        <w:rPr>
          <w:rFonts w:ascii="Arial" w:hAnsi="Arial" w:cs="Arial"/>
          <w:sz w:val="24"/>
          <w:szCs w:val="24"/>
        </w:rPr>
        <w:t xml:space="preserve">, </w:t>
      </w:r>
      <m:oMath>
        <m:r>
          <w:rPr>
            <w:rFonts w:ascii="Cambria Math" w:hAnsi="Cambria Math" w:cs="Arial"/>
            <w:sz w:val="24"/>
            <w:szCs w:val="24"/>
          </w:rPr>
          <m:t>% Conv</m:t>
        </m:r>
      </m:oMath>
      <w:r w:rsidR="00F65666" w:rsidRPr="00C23E90">
        <w:rPr>
          <w:rFonts w:ascii="Arial" w:hAnsi="Arial" w:cs="Arial"/>
          <w:sz w:val="24"/>
          <w:szCs w:val="24"/>
        </w:rPr>
        <w:t xml:space="preserve">, </w:t>
      </w:r>
      <w:r w:rsidR="00BB5E4D" w:rsidRPr="00C23E90">
        <w:rPr>
          <w:rFonts w:ascii="Arial" w:hAnsi="Arial" w:cs="Arial"/>
          <w:sz w:val="24"/>
          <w:szCs w:val="24"/>
        </w:rPr>
        <w:t xml:space="preserve">can be estimated using the following equation: </w:t>
      </w:r>
    </w:p>
    <w:p w14:paraId="10A45EAA" w14:textId="784D1AA9"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m:oMathPara>
        <m:oMathParaPr>
          <m:jc m:val="center"/>
        </m:oMathParaPr>
        <m:oMath>
          <m:r>
            <w:rPr>
              <w:rFonts w:ascii="Cambria Math" w:hAnsi="Cambria Math" w:cs="Arial"/>
              <w:sz w:val="24"/>
              <w:szCs w:val="24"/>
            </w:rPr>
            <m:t>% Conv=</m:t>
          </m:r>
          <m:f>
            <m:fPr>
              <m:ctrlPr>
                <w:rPr>
                  <w:rFonts w:ascii="Cambria Math" w:hAnsi="Cambria Math" w:cs="Arial"/>
                  <w:i/>
                  <w:sz w:val="24"/>
                  <w:szCs w:val="24"/>
                </w:rPr>
              </m:ctrlPr>
            </m:fPr>
            <m:num>
              <m:sSub>
                <m:sSubPr>
                  <m:ctrlPr>
                    <w:rPr>
                      <w:rFonts w:ascii="Cambria Math" w:hAnsi="Cambria Math" w:cs="Arial"/>
                      <w:i/>
                      <w:sz w:val="24"/>
                      <w:szCs w:val="24"/>
                    </w:rPr>
                  </m:ctrlPr>
                </m:sSubPr>
                <m:e>
                  <m:sSub>
                    <m:sSubPr>
                      <m:ctrlPr>
                        <w:rPr>
                          <w:rFonts w:ascii="Cambria Math" w:hAnsi="Cambria Math" w:cs="Arial"/>
                          <w:i/>
                          <w:sz w:val="24"/>
                          <w:szCs w:val="24"/>
                        </w:rPr>
                      </m:ctrlPr>
                    </m:sSubPr>
                    <m:e>
                      <m:r>
                        <w:rPr>
                          <w:rFonts w:ascii="Cambria Math" w:hAnsi="Cambria Math" w:cs="Arial"/>
                          <w:sz w:val="24"/>
                          <w:szCs w:val="24"/>
                        </w:rPr>
                        <m:t>[R]</m:t>
                      </m:r>
                    </m:e>
                    <m:sub>
                      <m:r>
                        <w:rPr>
                          <w:rFonts w:ascii="Cambria Math" w:hAnsi="Cambria Math" w:cs="Arial"/>
                          <w:sz w:val="24"/>
                          <w:szCs w:val="24"/>
                        </w:rPr>
                        <m:t>inlet</m:t>
                      </m:r>
                    </m:sub>
                  </m:sSub>
                  <m:r>
                    <w:rPr>
                      <w:rFonts w:ascii="Cambria Math" w:hAnsi="Cambria Math" w:cs="Arial"/>
                      <w:sz w:val="24"/>
                      <w:szCs w:val="24"/>
                    </w:rPr>
                    <m:t>-[R]</m:t>
                  </m:r>
                </m:e>
                <m:sub>
                  <m:r>
                    <w:rPr>
                      <w:rFonts w:ascii="Cambria Math" w:hAnsi="Cambria Math" w:cs="Arial"/>
                      <w:sz w:val="24"/>
                      <w:szCs w:val="24"/>
                    </w:rPr>
                    <m:t>outlet</m:t>
                  </m:r>
                </m:sub>
              </m:sSub>
            </m:num>
            <m:den>
              <m:sSub>
                <m:sSubPr>
                  <m:ctrlPr>
                    <w:rPr>
                      <w:rFonts w:ascii="Cambria Math" w:hAnsi="Cambria Math" w:cs="Arial"/>
                      <w:i/>
                      <w:sz w:val="24"/>
                      <w:szCs w:val="24"/>
                    </w:rPr>
                  </m:ctrlPr>
                </m:sSubPr>
                <m:e>
                  <m:r>
                    <w:rPr>
                      <w:rFonts w:ascii="Cambria Math" w:hAnsi="Cambria Math" w:cs="Arial"/>
                      <w:sz w:val="24"/>
                      <w:szCs w:val="24"/>
                    </w:rPr>
                    <m:t>[R]</m:t>
                  </m:r>
                </m:e>
                <m:sub>
                  <m:r>
                    <w:rPr>
                      <w:rFonts w:ascii="Cambria Math" w:hAnsi="Cambria Math" w:cs="Arial"/>
                      <w:sz w:val="24"/>
                      <w:szCs w:val="24"/>
                    </w:rPr>
                    <m:t>inlet</m:t>
                  </m:r>
                </m:sub>
              </m:sSub>
            </m:den>
          </m:f>
          <m:r>
            <w:rPr>
              <w:rFonts w:ascii="Cambria Math" w:hAnsi="Cambria Math" w:cs="Arial"/>
              <w:sz w:val="24"/>
              <w:szCs w:val="24"/>
            </w:rPr>
            <m:t xml:space="preserve">                    eqn (1.4)</m:t>
          </m:r>
        </m:oMath>
      </m:oMathPara>
    </w:p>
    <w:p w14:paraId="0CD05EB3" w14:textId="77777777"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 xml:space="preserve">where </w:t>
      </w:r>
      <m:oMath>
        <m:sSub>
          <m:sSubPr>
            <m:ctrlPr>
              <w:rPr>
                <w:rFonts w:ascii="Cambria Math" w:hAnsi="Cambria Math" w:cs="Arial"/>
                <w:i/>
                <w:sz w:val="24"/>
                <w:szCs w:val="24"/>
              </w:rPr>
            </m:ctrlPr>
          </m:sSubPr>
          <m:e>
            <m:r>
              <w:rPr>
                <w:rFonts w:ascii="Cambria Math" w:hAnsi="Cambria Math" w:cs="Arial"/>
                <w:sz w:val="24"/>
                <w:szCs w:val="24"/>
              </w:rPr>
              <m:t>[R]</m:t>
            </m:r>
          </m:e>
          <m:sub>
            <m:r>
              <w:rPr>
                <w:rFonts w:ascii="Cambria Math" w:hAnsi="Cambria Math" w:cs="Arial"/>
                <w:sz w:val="24"/>
                <w:szCs w:val="24"/>
              </w:rPr>
              <m:t>inlet</m:t>
            </m:r>
          </m:sub>
        </m:sSub>
      </m:oMath>
      <w:r w:rsidRPr="00C23E90">
        <w:rPr>
          <w:rFonts w:ascii="Arial" w:hAnsi="Arial" w:cs="Arial"/>
          <w:sz w:val="24"/>
          <w:szCs w:val="24"/>
        </w:rPr>
        <w:t xml:space="preserve"> and </w:t>
      </w:r>
      <m:oMath>
        <m:sSub>
          <m:sSubPr>
            <m:ctrlPr>
              <w:rPr>
                <w:rFonts w:ascii="Cambria Math" w:hAnsi="Cambria Math" w:cs="Arial"/>
                <w:i/>
                <w:sz w:val="24"/>
                <w:szCs w:val="24"/>
              </w:rPr>
            </m:ctrlPr>
          </m:sSubPr>
          <m:e>
            <m:r>
              <w:rPr>
                <w:rFonts w:ascii="Cambria Math" w:hAnsi="Cambria Math" w:cs="Arial"/>
                <w:sz w:val="24"/>
                <w:szCs w:val="24"/>
              </w:rPr>
              <m:t>[R]</m:t>
            </m:r>
          </m:e>
          <m:sub>
            <m:r>
              <w:rPr>
                <w:rFonts w:ascii="Cambria Math" w:hAnsi="Cambria Math" w:cs="Arial"/>
                <w:sz w:val="24"/>
                <w:szCs w:val="24"/>
              </w:rPr>
              <m:t>outlet</m:t>
            </m:r>
          </m:sub>
        </m:sSub>
      </m:oMath>
      <w:r w:rsidRPr="00C23E90">
        <w:rPr>
          <w:rFonts w:ascii="Arial" w:hAnsi="Arial" w:cs="Arial"/>
          <w:sz w:val="24"/>
          <w:szCs w:val="24"/>
        </w:rPr>
        <w:t xml:space="preserve"> are the concentrations of the reactant measured at the inlet and outlet, respectively.</w:t>
      </w:r>
    </w:p>
    <w:p w14:paraId="30950188" w14:textId="0A35ACF3" w:rsidR="00602DBC"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 xml:space="preserve"> The light-off curves are excellent plots to evaluate catalytic performance over a wide range of temperatures; they can also be employed in the study of the effect of any pre-treatment process on the overall performance of the catalysts. </w:t>
      </w:r>
      <w:r w:rsidR="00C94174" w:rsidRPr="00C23E90">
        <w:rPr>
          <w:rFonts w:ascii="Arial" w:hAnsi="Arial" w:cs="Arial"/>
          <w:sz w:val="24"/>
          <w:szCs w:val="24"/>
        </w:rPr>
        <w:lastRenderedPageBreak/>
        <w:t>H</w:t>
      </w:r>
      <w:r w:rsidRPr="00C23E90">
        <w:rPr>
          <w:rFonts w:ascii="Arial" w:hAnsi="Arial" w:cs="Arial"/>
          <w:sz w:val="24"/>
          <w:szCs w:val="24"/>
        </w:rPr>
        <w:t>owever, they cannot be used readily to extract kinetic information.</w:t>
      </w:r>
      <w:r w:rsidR="00AF16BD" w:rsidRPr="00C23E90">
        <w:rPr>
          <w:rFonts w:ascii="Arial" w:hAnsi="Arial" w:cs="Arial"/>
          <w:sz w:val="24"/>
          <w:szCs w:val="24"/>
        </w:rPr>
        <w:tab/>
      </w:r>
      <w:r w:rsidRPr="00C23E90">
        <w:rPr>
          <w:rFonts w:ascii="Arial" w:hAnsi="Arial" w:cs="Arial"/>
          <w:sz w:val="24"/>
          <w:szCs w:val="24"/>
        </w:rPr>
        <w:t xml:space="preserve"> A potentially important piece of kinetic information that can be derived from the  light-off curves is the apparent activation energy of the reaction, </w:t>
      </w:r>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app</m:t>
            </m:r>
          </m:sub>
        </m:sSub>
      </m:oMath>
      <w:r w:rsidRPr="00C23E90">
        <w:rPr>
          <w:rFonts w:ascii="Arial" w:hAnsi="Arial" w:cs="Arial"/>
          <w:sz w:val="24"/>
          <w:szCs w:val="24"/>
        </w:rPr>
        <w:t xml:space="preserve">. </w:t>
      </w:r>
    </w:p>
    <w:p w14:paraId="3A55AACC" w14:textId="3A672F9C" w:rsidR="00BB5E4D" w:rsidRPr="00C23E90" w:rsidRDefault="00602DBC"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BB5E4D" w:rsidRPr="00C23E90">
        <w:rPr>
          <w:rFonts w:ascii="Arial" w:hAnsi="Arial" w:cs="Arial"/>
          <w:sz w:val="24"/>
          <w:szCs w:val="24"/>
        </w:rPr>
        <w:t>The temperature dependence of a reaction constant of a given reaction is expressed in the Arrhenius equation</w:t>
      </w:r>
      <w:r w:rsidR="00A4084E" w:rsidRPr="00C23E90">
        <w:rPr>
          <w:rFonts w:ascii="Arial" w:hAnsi="Arial" w:cs="Arial"/>
          <w:sz w:val="24"/>
          <w:szCs w:val="24"/>
        </w:rPr>
        <w:t>:</w:t>
      </w:r>
    </w:p>
    <w:p w14:paraId="03861E24" w14:textId="0CE3E5F6"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m:oMathPara>
        <m:oMathParaPr>
          <m:jc m:val="center"/>
        </m:oMathParaPr>
        <m:oMath>
          <m:r>
            <w:rPr>
              <w:rFonts w:ascii="Cambria Math" w:hAnsi="Cambria Math" w:cs="Arial"/>
              <w:sz w:val="24"/>
              <w:szCs w:val="24"/>
            </w:rPr>
            <m:t>K=A</m:t>
          </m:r>
          <m:sSup>
            <m:sSupPr>
              <m:ctrlPr>
                <w:rPr>
                  <w:rFonts w:ascii="Cambria Math" w:hAnsi="Cambria Math" w:cs="Arial"/>
                  <w:i/>
                  <w:sz w:val="24"/>
                  <w:szCs w:val="24"/>
                </w:rPr>
              </m:ctrlPr>
            </m:sSupPr>
            <m:e>
              <m:r>
                <w:rPr>
                  <w:rFonts w:ascii="Cambria Math" w:hAnsi="Cambria Math" w:cs="Arial"/>
                  <w:sz w:val="24"/>
                  <w:szCs w:val="24"/>
                </w:rPr>
                <m:t>e</m:t>
              </m:r>
            </m:e>
            <m:sup>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a</m:t>
                  </m:r>
                </m:sub>
              </m:sSub>
              <m:r>
                <w:rPr>
                  <w:rFonts w:ascii="Cambria Math" w:hAnsi="Cambria Math" w:cs="Arial"/>
                  <w:sz w:val="24"/>
                  <w:szCs w:val="24"/>
                </w:rPr>
                <m:t>/RT</m:t>
              </m:r>
            </m:sup>
          </m:sSup>
          <m:r>
            <w:rPr>
              <w:rFonts w:ascii="Cambria Math" w:hAnsi="Cambria Math" w:cs="Arial"/>
              <w:sz w:val="24"/>
              <w:szCs w:val="24"/>
            </w:rPr>
            <m:t xml:space="preserve">                    eqn (1.5)</m:t>
          </m:r>
        </m:oMath>
      </m:oMathPara>
    </w:p>
    <w:p w14:paraId="4B3F103D" w14:textId="01DFD4EF" w:rsidR="00BB5E4D" w:rsidRPr="00C23E90" w:rsidRDefault="004E04E6"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w</w:t>
      </w:r>
      <w:r w:rsidR="00BB5E4D" w:rsidRPr="00C23E90">
        <w:rPr>
          <w:rFonts w:ascii="Arial" w:hAnsi="Arial" w:cs="Arial"/>
          <w:sz w:val="24"/>
          <w:szCs w:val="24"/>
        </w:rPr>
        <w:t xml:space="preserve">here </w:t>
      </w:r>
      <m:oMath>
        <m:r>
          <w:rPr>
            <w:rFonts w:ascii="Cambria Math" w:hAnsi="Cambria Math" w:cs="Arial"/>
            <w:sz w:val="24"/>
            <w:szCs w:val="24"/>
          </w:rPr>
          <m:t>T</m:t>
        </m:r>
      </m:oMath>
      <w:r w:rsidR="00BB5E4D" w:rsidRPr="00C23E90">
        <w:rPr>
          <w:rFonts w:ascii="Arial" w:hAnsi="Arial" w:cs="Arial"/>
          <w:sz w:val="24"/>
          <w:szCs w:val="24"/>
        </w:rPr>
        <w:t xml:space="preserve"> is the kelvin temperature, </w:t>
      </w:r>
      <m:oMath>
        <m:r>
          <w:rPr>
            <w:rFonts w:ascii="Cambria Math" w:hAnsi="Cambria Math" w:cs="Arial"/>
            <w:sz w:val="24"/>
            <w:szCs w:val="24"/>
          </w:rPr>
          <m:t>R</m:t>
        </m:r>
      </m:oMath>
      <w:r w:rsidR="00BB5E4D" w:rsidRPr="00C23E90">
        <w:rPr>
          <w:rFonts w:ascii="Arial" w:hAnsi="Arial" w:cs="Arial"/>
          <w:i/>
          <w:iCs/>
          <w:sz w:val="24"/>
          <w:szCs w:val="24"/>
        </w:rPr>
        <w:t xml:space="preserve"> </w:t>
      </w:r>
      <w:r w:rsidR="00BB5E4D" w:rsidRPr="00C23E90">
        <w:rPr>
          <w:rFonts w:ascii="Arial" w:hAnsi="Arial" w:cs="Arial"/>
          <w:sz w:val="24"/>
          <w:szCs w:val="24"/>
        </w:rPr>
        <w:t xml:space="preserve">is the universal gas constant, </w:t>
      </w:r>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a</m:t>
            </m:r>
          </m:sub>
        </m:sSub>
      </m:oMath>
      <w:r w:rsidR="00BB5E4D" w:rsidRPr="00C23E90">
        <w:rPr>
          <w:rFonts w:ascii="Arial" w:hAnsi="Arial" w:cs="Arial"/>
          <w:sz w:val="24"/>
          <w:szCs w:val="24"/>
        </w:rPr>
        <w:t xml:space="preserve"> is the activation energy, </w:t>
      </w:r>
      <w:r w:rsidR="00BB5E4D" w:rsidRPr="00C23E90">
        <w:rPr>
          <w:rFonts w:ascii="Arial" w:hAnsi="Arial" w:cs="Arial"/>
          <w:i/>
          <w:iCs/>
          <w:sz w:val="24"/>
          <w:szCs w:val="24"/>
        </w:rPr>
        <w:t>A</w:t>
      </w:r>
      <w:r w:rsidR="00BB5E4D" w:rsidRPr="00C23E90">
        <w:rPr>
          <w:rFonts w:ascii="Arial" w:hAnsi="Arial" w:cs="Arial"/>
          <w:sz w:val="24"/>
          <w:szCs w:val="24"/>
        </w:rPr>
        <w:t xml:space="preserve"> is the pre-exponential factor and </w:t>
      </w:r>
      <w:r w:rsidR="00BB5E4D" w:rsidRPr="00C23E90">
        <w:rPr>
          <w:rFonts w:ascii="Arial" w:hAnsi="Arial" w:cs="Arial"/>
          <w:i/>
          <w:iCs/>
          <w:sz w:val="24"/>
          <w:szCs w:val="24"/>
        </w:rPr>
        <w:t>K</w:t>
      </w:r>
      <w:r w:rsidR="00BB5E4D" w:rsidRPr="00C23E90">
        <w:rPr>
          <w:rFonts w:ascii="Arial" w:hAnsi="Arial" w:cs="Arial"/>
          <w:sz w:val="24"/>
          <w:szCs w:val="24"/>
        </w:rPr>
        <w:t xml:space="preserve"> is the reaction </w:t>
      </w:r>
      <w:proofErr w:type="gramStart"/>
      <w:r w:rsidR="00BB5E4D" w:rsidRPr="00C23E90">
        <w:rPr>
          <w:rFonts w:ascii="Arial" w:hAnsi="Arial" w:cs="Arial"/>
          <w:sz w:val="24"/>
          <w:szCs w:val="24"/>
        </w:rPr>
        <w:t>constant.</w:t>
      </w:r>
      <w:proofErr w:type="gramEnd"/>
      <w:r w:rsidR="00BB5E4D" w:rsidRPr="00C23E90">
        <w:rPr>
          <w:rFonts w:ascii="Arial" w:hAnsi="Arial" w:cs="Arial"/>
          <w:sz w:val="24"/>
          <w:szCs w:val="24"/>
        </w:rPr>
        <w:t xml:space="preserve"> The Arrhenius equation can be written in a non-exponential form that is often more convenient to use and interpret graphically as:</w:t>
      </w:r>
    </w:p>
    <w:p w14:paraId="4D5EC0BD" w14:textId="310F3F32" w:rsidR="00BB5E4D" w:rsidRPr="00C23E90" w:rsidRDefault="00325DAF" w:rsidP="00196CC7">
      <w:pPr>
        <w:pStyle w:val="p"/>
        <w:shd w:val="clear" w:color="auto" w:fill="FFFFFF"/>
        <w:spacing w:before="166" w:beforeAutospacing="0" w:after="166" w:afterAutospacing="0" w:line="480" w:lineRule="auto"/>
        <w:jc w:val="both"/>
        <w:rPr>
          <w:rFonts w:ascii="Arial" w:hAnsi="Arial" w:cs="Arial"/>
          <w:sz w:val="24"/>
          <w:szCs w:val="24"/>
        </w:rPr>
      </w:pPr>
      <m:oMathPara>
        <m:oMathParaPr>
          <m:jc m:val="center"/>
        </m:oMathParaPr>
        <m:oMath>
          <m:func>
            <m:funcPr>
              <m:ctrlPr>
                <w:rPr>
                  <w:rFonts w:ascii="Cambria Math" w:hAnsi="Cambria Math" w:cs="Arial"/>
                  <w:i/>
                  <w:sz w:val="24"/>
                  <w:szCs w:val="24"/>
                </w:rPr>
              </m:ctrlPr>
            </m:funcPr>
            <m:fName>
              <m:r>
                <m:rPr>
                  <m:sty m:val="p"/>
                </m:rPr>
                <w:rPr>
                  <w:rFonts w:ascii="Cambria Math" w:hAnsi="Cambria Math" w:cs="Arial"/>
                  <w:sz w:val="24"/>
                  <w:szCs w:val="24"/>
                </w:rPr>
                <m:t>ln</m:t>
              </m:r>
            </m:fName>
            <m:e>
              <m:r>
                <w:rPr>
                  <w:rFonts w:ascii="Cambria Math" w:hAnsi="Cambria Math" w:cs="Arial"/>
                  <w:sz w:val="24"/>
                  <w:szCs w:val="24"/>
                </w:rPr>
                <m:t>(K)</m:t>
              </m:r>
            </m:e>
          </m:func>
          <m:r>
            <w:rPr>
              <w:rFonts w:ascii="Cambria Math" w:hAnsi="Cambria Math" w:cs="Arial"/>
              <w:sz w:val="24"/>
              <w:szCs w:val="24"/>
            </w:rPr>
            <m:t>=</m:t>
          </m:r>
          <m:func>
            <m:funcPr>
              <m:ctrlPr>
                <w:rPr>
                  <w:rFonts w:ascii="Cambria Math" w:hAnsi="Cambria Math" w:cs="Arial"/>
                  <w:i/>
                  <w:sz w:val="24"/>
                  <w:szCs w:val="24"/>
                </w:rPr>
              </m:ctrlPr>
            </m:funcPr>
            <m:fName>
              <m:r>
                <m:rPr>
                  <m:sty m:val="p"/>
                </m:rPr>
                <w:rPr>
                  <w:rFonts w:ascii="Cambria Math" w:hAnsi="Cambria Math" w:cs="Arial"/>
                  <w:sz w:val="24"/>
                  <w:szCs w:val="24"/>
                </w:rPr>
                <m:t>ln</m:t>
              </m:r>
            </m:fName>
            <m:e>
              <m:r>
                <w:rPr>
                  <w:rFonts w:ascii="Cambria Math" w:hAnsi="Cambria Math" w:cs="Arial"/>
                  <w:sz w:val="24"/>
                  <w:szCs w:val="24"/>
                </w:rPr>
                <m:t>(A</m:t>
              </m:r>
            </m:e>
          </m:func>
          <m:r>
            <w:rPr>
              <w:rFonts w:ascii="Cambria Math" w:hAnsi="Cambria Math" w:cs="Arial"/>
              <w:sz w:val="24"/>
              <w:szCs w:val="24"/>
            </w:rPr>
            <m:t xml:space="preserve">)-  </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a</m:t>
                  </m:r>
                </m:sub>
              </m:sSub>
            </m:num>
            <m:den>
              <m:r>
                <w:rPr>
                  <w:rFonts w:ascii="Cambria Math" w:hAnsi="Cambria Math" w:cs="Arial"/>
                  <w:sz w:val="24"/>
                  <w:szCs w:val="24"/>
                </w:rPr>
                <m:t>R</m:t>
              </m:r>
            </m:den>
          </m:f>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1</m:t>
                  </m:r>
                </m:num>
                <m:den>
                  <m:r>
                    <w:rPr>
                      <w:rFonts w:ascii="Cambria Math" w:hAnsi="Cambria Math" w:cs="Arial"/>
                      <w:sz w:val="24"/>
                      <w:szCs w:val="24"/>
                    </w:rPr>
                    <m:t>T</m:t>
                  </m:r>
                </m:den>
              </m:f>
            </m:e>
          </m:d>
          <m:r>
            <w:rPr>
              <w:rFonts w:ascii="Cambria Math" w:hAnsi="Cambria Math" w:cs="Arial"/>
              <w:sz w:val="24"/>
              <w:szCs w:val="24"/>
            </w:rPr>
            <m:t xml:space="preserve">                   eqn (1.6)</m:t>
          </m:r>
        </m:oMath>
      </m:oMathPara>
    </w:p>
    <w:p w14:paraId="4714DE90" w14:textId="77777777"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The</w:t>
      </w:r>
      <w:r w:rsidRPr="00C23E90">
        <w:rPr>
          <w:rFonts w:ascii="Arial" w:hAnsi="Arial" w:cs="Arial"/>
          <w:i/>
          <w:iCs/>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a</m:t>
            </m:r>
          </m:sub>
        </m:sSub>
        <m:r>
          <w:rPr>
            <w:rFonts w:ascii="Cambria Math" w:hAnsi="Cambria Math" w:cs="Arial"/>
            <w:sz w:val="24"/>
            <w:szCs w:val="24"/>
          </w:rPr>
          <m:t xml:space="preserve"> </m:t>
        </m:r>
      </m:oMath>
      <w:r w:rsidRPr="00C23E90">
        <w:rPr>
          <w:rFonts w:ascii="Arial" w:hAnsi="Arial" w:cs="Arial"/>
          <w:sz w:val="24"/>
          <w:szCs w:val="24"/>
        </w:rPr>
        <w:t xml:space="preserve">can be determined by plotting the graph of </w:t>
      </w:r>
      <m:oMath>
        <m:func>
          <m:funcPr>
            <m:ctrlPr>
              <w:rPr>
                <w:rFonts w:ascii="Cambria Math" w:hAnsi="Cambria Math" w:cs="Arial"/>
                <w:i/>
                <w:sz w:val="24"/>
                <w:szCs w:val="24"/>
              </w:rPr>
            </m:ctrlPr>
          </m:funcPr>
          <m:fName>
            <m:r>
              <m:rPr>
                <m:sty m:val="p"/>
              </m:rPr>
              <w:rPr>
                <w:rFonts w:ascii="Cambria Math" w:hAnsi="Cambria Math" w:cs="Arial"/>
                <w:sz w:val="24"/>
                <w:szCs w:val="24"/>
              </w:rPr>
              <m:t>ln</m:t>
            </m:r>
          </m:fName>
          <m:e>
            <m:r>
              <w:rPr>
                <w:rFonts w:ascii="Cambria Math" w:hAnsi="Cambria Math" w:cs="Arial"/>
                <w:sz w:val="24"/>
                <w:szCs w:val="24"/>
              </w:rPr>
              <m:t>(K)</m:t>
            </m:r>
          </m:e>
        </m:func>
      </m:oMath>
      <w:r w:rsidRPr="00C23E90">
        <w:rPr>
          <w:rFonts w:ascii="Arial" w:hAnsi="Arial" w:cs="Arial"/>
          <w:sz w:val="24"/>
          <w:szCs w:val="24"/>
        </w:rPr>
        <w:t xml:space="preserve"> against the reciprocal of temperature, </w:t>
      </w:r>
      <m:oMath>
        <m:r>
          <w:rPr>
            <w:rFonts w:ascii="Cambria Math" w:hAnsi="Cambria Math" w:cs="Arial"/>
            <w:sz w:val="24"/>
            <w:szCs w:val="24"/>
          </w:rPr>
          <m:t>(1/T)</m:t>
        </m:r>
      </m:oMath>
      <w:r w:rsidRPr="00C23E90">
        <w:rPr>
          <w:rFonts w:ascii="Arial" w:hAnsi="Arial" w:cs="Arial"/>
          <w:sz w:val="24"/>
          <w:szCs w:val="24"/>
        </w:rPr>
        <w:t>. It should be mentioned that this approach works only in the so-called kinetic region (0% - 10% conve</w:t>
      </w:r>
      <w:proofErr w:type="spellStart"/>
      <w:r w:rsidRPr="00C23E90">
        <w:rPr>
          <w:rFonts w:ascii="Arial" w:hAnsi="Arial" w:cs="Arial"/>
          <w:sz w:val="24"/>
          <w:szCs w:val="24"/>
        </w:rPr>
        <w:t>rsion</w:t>
      </w:r>
      <w:proofErr w:type="spellEnd"/>
      <w:r w:rsidRPr="00C23E90">
        <w:rPr>
          <w:rFonts w:ascii="Arial" w:hAnsi="Arial" w:cs="Arial"/>
          <w:sz w:val="24"/>
          <w:szCs w:val="24"/>
        </w:rPr>
        <w:t>), where the concentration of the reactant is still very large that the reaction rate is not affected by the presence of the product. Provided that the reaction is performed at a steady-state where the concentrations of the reactant are constants, we can write that:</w:t>
      </w:r>
    </w:p>
    <w:p w14:paraId="06AB143B" w14:textId="053EE143"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m:oMathPara>
        <m:oMath>
          <m:r>
            <w:rPr>
              <w:rFonts w:ascii="Cambria Math" w:hAnsi="Cambria Math" w:cs="Arial"/>
              <w:sz w:val="24"/>
              <w:szCs w:val="24"/>
            </w:rPr>
            <m:t>r=K</m:t>
          </m:r>
          <m:sSup>
            <m:sSupPr>
              <m:ctrlPr>
                <w:rPr>
                  <w:rFonts w:ascii="Cambria Math" w:hAnsi="Cambria Math" w:cs="Arial"/>
                  <w:i/>
                  <w:sz w:val="24"/>
                  <w:szCs w:val="24"/>
                </w:rPr>
              </m:ctrlPr>
            </m:sSupPr>
            <m:e>
              <m:r>
                <w:rPr>
                  <w:rFonts w:ascii="Cambria Math" w:hAnsi="Cambria Math" w:cs="Arial"/>
                  <w:sz w:val="24"/>
                  <w:szCs w:val="24"/>
                </w:rPr>
                <m:t>[CO]</m:t>
              </m:r>
            </m:e>
            <m:sup>
              <m:r>
                <w:rPr>
                  <w:rFonts w:ascii="Cambria Math" w:hAnsi="Cambria Math" w:cs="Arial"/>
                  <w:sz w:val="24"/>
                  <w:szCs w:val="24"/>
                </w:rPr>
                <m:t>n</m:t>
              </m:r>
            </m:sup>
          </m:sSup>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O</m:t>
              </m:r>
            </m:e>
            <m:sub>
              <m:r>
                <w:rPr>
                  <w:rFonts w:ascii="Cambria Math" w:hAnsi="Cambria Math" w:cs="Arial"/>
                  <w:sz w:val="24"/>
                  <w:szCs w:val="24"/>
                </w:rPr>
                <m:t>2</m:t>
              </m:r>
            </m:sub>
          </m:sSub>
          <m:sSup>
            <m:sSupPr>
              <m:ctrlPr>
                <w:rPr>
                  <w:rFonts w:ascii="Cambria Math" w:hAnsi="Cambria Math" w:cs="Arial"/>
                  <w:i/>
                  <w:sz w:val="24"/>
                  <w:szCs w:val="24"/>
                </w:rPr>
              </m:ctrlPr>
            </m:sSupPr>
            <m:e>
              <m:r>
                <w:rPr>
                  <w:rFonts w:ascii="Cambria Math" w:hAnsi="Cambria Math" w:cs="Arial"/>
                  <w:sz w:val="24"/>
                  <w:szCs w:val="24"/>
                </w:rPr>
                <m:t>]</m:t>
              </m:r>
            </m:e>
            <m:sup>
              <m:r>
                <w:rPr>
                  <w:rFonts w:ascii="Cambria Math" w:hAnsi="Cambria Math" w:cs="Arial"/>
                  <w:sz w:val="24"/>
                  <w:szCs w:val="24"/>
                </w:rPr>
                <m:t>m</m:t>
              </m:r>
            </m:sup>
          </m:sSup>
          <m:r>
            <w:rPr>
              <w:rFonts w:ascii="Cambria Math" w:hAnsi="Cambria Math" w:cs="Arial"/>
              <w:sz w:val="24"/>
              <w:szCs w:val="24"/>
            </w:rPr>
            <m:t>=K</m:t>
          </m:r>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R</m:t>
              </m:r>
            </m:sub>
          </m:sSub>
          <m:r>
            <w:rPr>
              <w:rFonts w:ascii="Cambria Math" w:hAnsi="Cambria Math" w:cs="Arial"/>
              <w:sz w:val="24"/>
              <w:szCs w:val="24"/>
            </w:rPr>
            <m:t xml:space="preserve">                    eqn (1.7)</m:t>
          </m:r>
        </m:oMath>
      </m:oMathPara>
    </w:p>
    <w:p w14:paraId="7C68EC00" w14:textId="726D3873" w:rsidR="0081071E" w:rsidRPr="00C23E90" w:rsidRDefault="0081071E"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lastRenderedPageBreak/>
        <w:t>w</w:t>
      </w:r>
      <w:r w:rsidR="00BB5E4D" w:rsidRPr="00C23E90">
        <w:rPr>
          <w:rFonts w:ascii="Arial" w:hAnsi="Arial" w:cs="Arial"/>
          <w:sz w:val="24"/>
          <w:szCs w:val="24"/>
        </w:rPr>
        <w:t xml:space="preserve">here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R</m:t>
            </m:r>
          </m:sub>
        </m:sSub>
        <m:r>
          <w:rPr>
            <w:rFonts w:ascii="Cambria Math" w:hAnsi="Cambria Math" w:cs="Arial"/>
            <w:sz w:val="24"/>
            <w:szCs w:val="24"/>
          </w:rPr>
          <m:t xml:space="preserve"> </m:t>
        </m:r>
      </m:oMath>
      <w:r w:rsidR="00BB5E4D" w:rsidRPr="00C23E90">
        <w:rPr>
          <w:rFonts w:ascii="Arial" w:hAnsi="Arial" w:cs="Arial"/>
          <w:sz w:val="24"/>
          <w:szCs w:val="24"/>
        </w:rPr>
        <w:t xml:space="preserve"> is a constant and </w:t>
      </w:r>
      <m:oMath>
        <m:r>
          <w:rPr>
            <w:rFonts w:ascii="Cambria Math" w:hAnsi="Cambria Math" w:cs="Arial"/>
            <w:sz w:val="24"/>
            <w:szCs w:val="24"/>
          </w:rPr>
          <m:t>r</m:t>
        </m:r>
      </m:oMath>
      <w:r w:rsidR="00BB5E4D" w:rsidRPr="00C23E90">
        <w:rPr>
          <w:rFonts w:ascii="Arial" w:hAnsi="Arial" w:cs="Arial"/>
          <w:sz w:val="24"/>
          <w:szCs w:val="24"/>
        </w:rPr>
        <w:t xml:space="preserve"> represents the reaction </w:t>
      </w:r>
      <w:proofErr w:type="gramStart"/>
      <w:r w:rsidR="00BB5E4D" w:rsidRPr="00C23E90">
        <w:rPr>
          <w:rFonts w:ascii="Arial" w:hAnsi="Arial" w:cs="Arial"/>
          <w:sz w:val="24"/>
          <w:szCs w:val="24"/>
        </w:rPr>
        <w:t>rate.</w:t>
      </w:r>
      <w:proofErr w:type="gramEnd"/>
      <w:r w:rsidR="00BB5E4D" w:rsidRPr="00C23E90">
        <w:rPr>
          <w:rFonts w:ascii="Arial" w:hAnsi="Arial" w:cs="Arial"/>
          <w:sz w:val="24"/>
          <w:szCs w:val="24"/>
        </w:rPr>
        <w:t xml:space="preserve"> By substituting the measured rate for </w:t>
      </w:r>
      <m:oMath>
        <m:r>
          <w:rPr>
            <w:rFonts w:ascii="Cambria Math" w:hAnsi="Cambria Math" w:cs="Arial"/>
            <w:sz w:val="24"/>
            <w:szCs w:val="24"/>
          </w:rPr>
          <m:t>K</m:t>
        </m:r>
      </m:oMath>
      <w:r w:rsidR="00BB5E4D" w:rsidRPr="00C23E90">
        <w:rPr>
          <w:rFonts w:ascii="Arial" w:hAnsi="Arial" w:cs="Arial"/>
          <w:i/>
          <w:iCs/>
          <w:sz w:val="24"/>
          <w:szCs w:val="24"/>
        </w:rPr>
        <w:t xml:space="preserve"> </w:t>
      </w:r>
      <w:r w:rsidR="00BB5E4D" w:rsidRPr="00C23E90">
        <w:rPr>
          <w:rFonts w:ascii="Arial" w:hAnsi="Arial" w:cs="Arial"/>
          <w:sz w:val="24"/>
          <w:szCs w:val="24"/>
        </w:rPr>
        <w:t xml:space="preserve">in the Arrhenius equation and plotting the graph of </w:t>
      </w:r>
      <m:oMath>
        <m:func>
          <m:funcPr>
            <m:ctrlPr>
              <w:rPr>
                <w:rFonts w:ascii="Cambria Math" w:hAnsi="Cambria Math" w:cs="Arial"/>
                <w:i/>
                <w:sz w:val="24"/>
                <w:szCs w:val="24"/>
              </w:rPr>
            </m:ctrlPr>
          </m:funcPr>
          <m:fName>
            <m:r>
              <m:rPr>
                <m:sty m:val="p"/>
              </m:rPr>
              <w:rPr>
                <w:rFonts w:ascii="Cambria Math" w:hAnsi="Cambria Math" w:cs="Arial"/>
                <w:sz w:val="24"/>
                <w:szCs w:val="24"/>
              </w:rPr>
              <m:t>ln</m:t>
            </m:r>
          </m:fName>
          <m:e>
            <m:r>
              <w:rPr>
                <w:rFonts w:ascii="Cambria Math" w:hAnsi="Cambria Math" w:cs="Arial"/>
                <w:sz w:val="24"/>
                <w:szCs w:val="24"/>
              </w:rPr>
              <m:t>(r)</m:t>
            </m:r>
          </m:e>
        </m:func>
      </m:oMath>
      <w:r w:rsidR="00BB5E4D" w:rsidRPr="00C23E90">
        <w:rPr>
          <w:rFonts w:ascii="Arial" w:hAnsi="Arial" w:cs="Arial"/>
          <w:sz w:val="24"/>
          <w:szCs w:val="24"/>
        </w:rPr>
        <w:t xml:space="preserve"> versus </w:t>
      </w:r>
      <m:oMath>
        <m:r>
          <w:rPr>
            <w:rFonts w:ascii="Cambria Math" w:hAnsi="Cambria Math" w:cs="Arial"/>
            <w:sz w:val="24"/>
            <w:szCs w:val="24"/>
          </w:rPr>
          <m:t>1/T</m:t>
        </m:r>
      </m:oMath>
      <w:r w:rsidR="00BB5E4D" w:rsidRPr="00C23E90">
        <w:rPr>
          <w:rFonts w:ascii="Arial" w:hAnsi="Arial" w:cs="Arial"/>
          <w:sz w:val="24"/>
          <w:szCs w:val="24"/>
        </w:rPr>
        <w:t xml:space="preserve">, the apparent activation energy, </w:t>
      </w:r>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app</m:t>
            </m:r>
          </m:sub>
        </m:sSub>
      </m:oMath>
      <w:r w:rsidR="00BB5E4D" w:rsidRPr="00C23E90">
        <w:rPr>
          <w:rFonts w:ascii="Arial" w:hAnsi="Arial" w:cs="Arial"/>
          <w:sz w:val="24"/>
          <w:szCs w:val="24"/>
        </w:rPr>
        <w:t xml:space="preserve"> can be calculated. </w:t>
      </w:r>
    </w:p>
    <w:p w14:paraId="6C33CDB5" w14:textId="6032C531" w:rsidR="00BB5E4D" w:rsidRPr="00C23E90" w:rsidRDefault="0081071E"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BB5E4D" w:rsidRPr="00C23E90">
        <w:rPr>
          <w:rFonts w:ascii="Arial" w:hAnsi="Arial" w:cs="Arial"/>
          <w:sz w:val="24"/>
          <w:szCs w:val="24"/>
        </w:rPr>
        <w:t xml:space="preserve">Although </w:t>
      </w:r>
      <w:proofErr w:type="spellStart"/>
      <w:r w:rsidR="00BB5E4D" w:rsidRPr="00C23E90">
        <w:rPr>
          <w:rFonts w:ascii="Arial" w:hAnsi="Arial" w:cs="Arial"/>
          <w:i/>
          <w:iCs/>
          <w:sz w:val="24"/>
          <w:szCs w:val="24"/>
        </w:rPr>
        <w:t>E</w:t>
      </w:r>
      <w:r w:rsidR="00BB5E4D" w:rsidRPr="00C23E90">
        <w:rPr>
          <w:rFonts w:ascii="Arial" w:hAnsi="Arial" w:cs="Arial"/>
          <w:i/>
          <w:iCs/>
          <w:sz w:val="24"/>
          <w:szCs w:val="24"/>
          <w:vertAlign w:val="subscript"/>
        </w:rPr>
        <w:t>app</w:t>
      </w:r>
      <w:proofErr w:type="spellEnd"/>
      <w:r w:rsidR="00BB5E4D" w:rsidRPr="00C23E90">
        <w:rPr>
          <w:rFonts w:ascii="Arial" w:hAnsi="Arial" w:cs="Arial"/>
          <w:i/>
          <w:iCs/>
          <w:sz w:val="24"/>
          <w:szCs w:val="24"/>
        </w:rPr>
        <w:t xml:space="preserve"> </w:t>
      </w:r>
      <w:r w:rsidR="00BB5E4D" w:rsidRPr="00C23E90">
        <w:rPr>
          <w:rFonts w:ascii="Arial" w:hAnsi="Arial" w:cs="Arial"/>
          <w:sz w:val="24"/>
          <w:szCs w:val="24"/>
        </w:rPr>
        <w:t xml:space="preserve">is technically not the true activation energy, variations in </w:t>
      </w:r>
      <w:proofErr w:type="spellStart"/>
      <w:r w:rsidR="00BB5E4D" w:rsidRPr="00C23E90">
        <w:rPr>
          <w:rFonts w:ascii="Arial" w:hAnsi="Arial" w:cs="Arial"/>
          <w:i/>
          <w:iCs/>
          <w:sz w:val="24"/>
          <w:szCs w:val="24"/>
        </w:rPr>
        <w:t>E</w:t>
      </w:r>
      <w:r w:rsidR="00BB5E4D" w:rsidRPr="00C23E90">
        <w:rPr>
          <w:rFonts w:ascii="Arial" w:hAnsi="Arial" w:cs="Arial"/>
          <w:i/>
          <w:iCs/>
          <w:sz w:val="24"/>
          <w:szCs w:val="24"/>
          <w:vertAlign w:val="subscript"/>
        </w:rPr>
        <w:t>app</w:t>
      </w:r>
      <w:proofErr w:type="spellEnd"/>
      <w:r w:rsidR="00BB5E4D" w:rsidRPr="00C23E90">
        <w:rPr>
          <w:rFonts w:ascii="Arial" w:hAnsi="Arial" w:cs="Arial"/>
          <w:i/>
          <w:iCs/>
          <w:sz w:val="24"/>
          <w:szCs w:val="24"/>
        </w:rPr>
        <w:t xml:space="preserve"> </w:t>
      </w:r>
      <w:r w:rsidR="00BB5E4D" w:rsidRPr="00C23E90">
        <w:rPr>
          <w:rFonts w:ascii="Arial" w:hAnsi="Arial" w:cs="Arial"/>
          <w:sz w:val="24"/>
          <w:szCs w:val="24"/>
        </w:rPr>
        <w:t>between similar catalysts imply a difference in intrinsic reactivity or adsorption properties, which can be very useful when comparing catalysts with varying surfaces areas with different or modified compositions.</w:t>
      </w:r>
    </w:p>
    <w:p w14:paraId="1A679463" w14:textId="77777777"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The yields and selectivity are used to measure the efficiency of a catalyst in the conversion of a given feedstock or substrate to the products of interest and are measures of mass conversion.</w:t>
      </w:r>
    </w:p>
    <w:p w14:paraId="7F6635BD" w14:textId="77777777" w:rsidR="007C68A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The yield of a reaction is the ratio of the desired product formed (in moles) to the total amount that could have been made if the conversion of limiting reactant was 100% and no side reactions occurred.</w:t>
      </w:r>
    </w:p>
    <w:p w14:paraId="12B468B8" w14:textId="0F288448" w:rsidR="00BB5E4D" w:rsidRPr="00C23E90" w:rsidRDefault="007C68A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r>
      <w:r w:rsidR="00BB5E4D" w:rsidRPr="00C23E90">
        <w:rPr>
          <w:rFonts w:ascii="Arial" w:hAnsi="Arial" w:cs="Arial"/>
          <w:sz w:val="24"/>
          <w:szCs w:val="24"/>
        </w:rPr>
        <w:t xml:space="preserve"> The selectivity of the desired product is defined as its mole fraction relative to the total number of moles of all products formed </w:t>
      </w:r>
    </w:p>
    <w:p w14:paraId="2E220AA6" w14:textId="5638AF3D" w:rsidR="00BB5E4D" w:rsidRPr="00C23E90" w:rsidRDefault="00BB5E4D" w:rsidP="00196CC7">
      <w:pPr>
        <w:pStyle w:val="p"/>
        <w:shd w:val="clear" w:color="auto" w:fill="FFFFFF"/>
        <w:spacing w:before="166" w:beforeAutospacing="0" w:after="166" w:afterAutospacing="0" w:line="480" w:lineRule="auto"/>
        <w:jc w:val="center"/>
        <w:rPr>
          <w:rFonts w:ascii="Arial" w:hAnsi="Arial" w:cs="Arial"/>
          <w:sz w:val="24"/>
          <w:szCs w:val="24"/>
        </w:rPr>
      </w:pPr>
      <m:oMathPara>
        <m:oMath>
          <m:r>
            <w:rPr>
              <w:rFonts w:ascii="Cambria Math" w:hAnsi="Cambria Math" w:cs="Arial"/>
              <w:sz w:val="24"/>
              <w:szCs w:val="24"/>
            </w:rPr>
            <m:t>Selectivity=</m:t>
          </m:r>
          <m:f>
            <m:fPr>
              <m:ctrlPr>
                <w:rPr>
                  <w:rFonts w:ascii="Cambria Math" w:hAnsi="Cambria Math" w:cs="Arial"/>
                  <w:sz w:val="24"/>
                  <w:szCs w:val="24"/>
                </w:rPr>
              </m:ctrlPr>
            </m:fPr>
            <m:num>
              <m:r>
                <m:rPr>
                  <m:sty m:val="p"/>
                </m:rPr>
                <w:rPr>
                  <w:rFonts w:ascii="Cambria Math" w:hAnsi="Cambria Math" w:cs="Arial"/>
                  <w:sz w:val="24"/>
                  <w:szCs w:val="24"/>
                </w:rPr>
                <m:t>moles of product A formed</m:t>
              </m:r>
            </m:num>
            <m:den>
              <m:r>
                <w:rPr>
                  <w:rFonts w:ascii="Cambria Math" w:hAnsi="Cambria Math" w:cs="Arial"/>
                  <w:sz w:val="24"/>
                  <w:szCs w:val="24"/>
                </w:rPr>
                <m:t xml:space="preserve">Sum of moles of all products formed </m:t>
              </m:r>
            </m:den>
          </m:f>
          <m:r>
            <w:rPr>
              <w:rFonts w:ascii="Cambria Math" w:hAnsi="Cambria Math" w:cs="Arial"/>
              <w:sz w:val="24"/>
              <w:szCs w:val="24"/>
            </w:rPr>
            <m:t xml:space="preserve">                    eqn (1.8)</m:t>
          </m:r>
        </m:oMath>
      </m:oMathPara>
    </w:p>
    <w:p w14:paraId="6AFF57CC" w14:textId="1D6CB050" w:rsidR="00BB5E4D" w:rsidRPr="00C23E90" w:rsidRDefault="00BB5E4D" w:rsidP="00196CC7">
      <w:pPr>
        <w:pStyle w:val="p"/>
        <w:shd w:val="clear" w:color="auto" w:fill="FFFFFF"/>
        <w:spacing w:before="166" w:beforeAutospacing="0" w:after="166" w:afterAutospacing="0" w:line="480" w:lineRule="auto"/>
        <w:jc w:val="both"/>
        <w:rPr>
          <w:rFonts w:ascii="Arial" w:hAnsi="Arial" w:cs="Arial"/>
          <w:sz w:val="24"/>
          <w:szCs w:val="24"/>
        </w:rPr>
      </w:pPr>
      <w:r w:rsidRPr="00C23E90">
        <w:rPr>
          <w:rFonts w:ascii="Arial" w:hAnsi="Arial" w:cs="Arial"/>
          <w:sz w:val="24"/>
          <w:szCs w:val="24"/>
        </w:rPr>
        <w:tab/>
        <w:t xml:space="preserve">A catalyst with poor selectivity with respect to the desired </w:t>
      </w:r>
      <w:r w:rsidR="00FA1865" w:rsidRPr="00C23E90">
        <w:rPr>
          <w:rFonts w:ascii="Arial" w:hAnsi="Arial" w:cs="Arial"/>
          <w:sz w:val="24"/>
          <w:szCs w:val="24"/>
        </w:rPr>
        <w:t xml:space="preserve">product </w:t>
      </w:r>
      <w:r w:rsidRPr="00C23E90">
        <w:rPr>
          <w:rFonts w:ascii="Arial" w:hAnsi="Arial" w:cs="Arial"/>
          <w:sz w:val="24"/>
          <w:szCs w:val="24"/>
        </w:rPr>
        <w:t xml:space="preserve">generates large amounts of wastes and increases the overall process costs. </w:t>
      </w:r>
      <w:r w:rsidR="00860AC1" w:rsidRPr="00C23E90">
        <w:rPr>
          <w:rFonts w:ascii="Arial" w:hAnsi="Arial" w:cs="Arial"/>
          <w:sz w:val="24"/>
          <w:szCs w:val="24"/>
        </w:rPr>
        <w:t xml:space="preserve">Because of </w:t>
      </w:r>
      <w:r w:rsidRPr="00C23E90">
        <w:rPr>
          <w:rFonts w:ascii="Arial" w:hAnsi="Arial" w:cs="Arial"/>
          <w:sz w:val="24"/>
          <w:szCs w:val="24"/>
        </w:rPr>
        <w:t>ununiform distribution</w:t>
      </w:r>
      <w:r w:rsidR="00876B4C" w:rsidRPr="00C23E90">
        <w:rPr>
          <w:rFonts w:ascii="Arial" w:hAnsi="Arial" w:cs="Arial"/>
          <w:sz w:val="24"/>
          <w:szCs w:val="24"/>
        </w:rPr>
        <w:t>s</w:t>
      </w:r>
      <w:r w:rsidRPr="00C23E90">
        <w:rPr>
          <w:rFonts w:ascii="Arial" w:hAnsi="Arial" w:cs="Arial"/>
          <w:sz w:val="24"/>
          <w:szCs w:val="24"/>
        </w:rPr>
        <w:t xml:space="preserve"> of active sites on solid catalysts, the attainment of high selectivity in heterogeneous catalysis is often a formidable task. In addition, the </w:t>
      </w:r>
      <w:r w:rsidRPr="00C23E90">
        <w:rPr>
          <w:rFonts w:ascii="Arial" w:hAnsi="Arial" w:cs="Arial"/>
          <w:sz w:val="24"/>
          <w:szCs w:val="24"/>
        </w:rPr>
        <w:lastRenderedPageBreak/>
        <w:t xml:space="preserve">requirement of high-temperature conditions in many heterogeneously catalyzed processes can introduce several mechanistic pathways towards the production of unwanted products. </w:t>
      </w:r>
    </w:p>
    <w:p w14:paraId="1BA6B76D" w14:textId="4DF973B5" w:rsidR="00BB5E4D" w:rsidRPr="00C23E90" w:rsidRDefault="00BB5E4D" w:rsidP="00B87754">
      <w:pPr>
        <w:pStyle w:val="Heading2"/>
        <w:spacing w:line="480" w:lineRule="auto"/>
        <w:jc w:val="both"/>
        <w:rPr>
          <w:rFonts w:ascii="Arial" w:hAnsi="Arial" w:cs="Arial"/>
          <w:sz w:val="24"/>
          <w:szCs w:val="24"/>
        </w:rPr>
      </w:pPr>
      <w:r w:rsidRPr="00C23E90">
        <w:rPr>
          <w:rFonts w:ascii="Arial" w:hAnsi="Arial" w:cs="Arial"/>
          <w:sz w:val="24"/>
          <w:szCs w:val="24"/>
        </w:rPr>
        <w:tab/>
      </w:r>
      <w:bookmarkStart w:id="34" w:name="_Toc86515891"/>
      <w:r w:rsidR="00394B48" w:rsidRPr="00C23E90">
        <w:rPr>
          <w:rFonts w:ascii="Arial" w:hAnsi="Arial" w:cs="Arial"/>
          <w:sz w:val="24"/>
          <w:szCs w:val="24"/>
        </w:rPr>
        <w:t xml:space="preserve">Dissertation </w:t>
      </w:r>
      <w:r w:rsidR="00DE31D5" w:rsidRPr="00C23E90">
        <w:rPr>
          <w:rFonts w:ascii="Arial" w:hAnsi="Arial" w:cs="Arial"/>
          <w:sz w:val="24"/>
          <w:szCs w:val="24"/>
        </w:rPr>
        <w:t>overview</w:t>
      </w:r>
      <w:bookmarkEnd w:id="34"/>
    </w:p>
    <w:p w14:paraId="7036DBE7" w14:textId="01F6FF93" w:rsidR="00E5695B" w:rsidRPr="00C23E90" w:rsidRDefault="00354D0D" w:rsidP="00B87754">
      <w:pPr>
        <w:spacing w:line="480" w:lineRule="auto"/>
        <w:jc w:val="both"/>
        <w:rPr>
          <w:rFonts w:ascii="Arial" w:hAnsi="Arial" w:cs="Arial"/>
          <w:sz w:val="24"/>
          <w:szCs w:val="24"/>
        </w:rPr>
      </w:pPr>
      <w:r w:rsidRPr="00C23E90">
        <w:rPr>
          <w:rFonts w:ascii="Arial" w:hAnsi="Arial" w:cs="Arial"/>
          <w:sz w:val="24"/>
          <w:szCs w:val="24"/>
        </w:rPr>
        <w:tab/>
      </w:r>
      <w:r w:rsidR="00CD45DB" w:rsidRPr="00C23E90">
        <w:rPr>
          <w:rFonts w:ascii="Arial" w:hAnsi="Arial" w:cs="Arial"/>
          <w:sz w:val="24"/>
          <w:szCs w:val="24"/>
        </w:rPr>
        <w:t>Th</w:t>
      </w:r>
      <w:r w:rsidR="00DE31D5" w:rsidRPr="00C23E90">
        <w:rPr>
          <w:rFonts w:ascii="Arial" w:hAnsi="Arial" w:cs="Arial"/>
          <w:sz w:val="24"/>
          <w:szCs w:val="24"/>
        </w:rPr>
        <w:t xml:space="preserve">is </w:t>
      </w:r>
      <w:r w:rsidR="00B3506D" w:rsidRPr="00C23E90">
        <w:rPr>
          <w:rFonts w:ascii="Arial" w:hAnsi="Arial" w:cs="Arial"/>
          <w:sz w:val="24"/>
          <w:szCs w:val="24"/>
        </w:rPr>
        <w:t>disserta</w:t>
      </w:r>
      <w:r w:rsidR="00D034B5" w:rsidRPr="00C23E90">
        <w:rPr>
          <w:rFonts w:ascii="Arial" w:hAnsi="Arial" w:cs="Arial"/>
          <w:sz w:val="24"/>
          <w:szCs w:val="24"/>
        </w:rPr>
        <w:t>t</w:t>
      </w:r>
      <w:r w:rsidR="00B3506D" w:rsidRPr="00C23E90">
        <w:rPr>
          <w:rFonts w:ascii="Arial" w:hAnsi="Arial" w:cs="Arial"/>
          <w:sz w:val="24"/>
          <w:szCs w:val="24"/>
        </w:rPr>
        <w:t>ion</w:t>
      </w:r>
      <w:r w:rsidR="00DE31D5" w:rsidRPr="00C23E90">
        <w:rPr>
          <w:rFonts w:ascii="Arial" w:hAnsi="Arial" w:cs="Arial"/>
          <w:sz w:val="24"/>
          <w:szCs w:val="24"/>
        </w:rPr>
        <w:t xml:space="preserve"> </w:t>
      </w:r>
      <w:r w:rsidR="001E187A" w:rsidRPr="00C23E90">
        <w:rPr>
          <w:rFonts w:ascii="Arial" w:hAnsi="Arial" w:cs="Arial"/>
          <w:sz w:val="24"/>
          <w:szCs w:val="24"/>
        </w:rPr>
        <w:t xml:space="preserve">details </w:t>
      </w:r>
      <w:r w:rsidR="0034054E" w:rsidRPr="00C23E90">
        <w:rPr>
          <w:rFonts w:ascii="Arial" w:hAnsi="Arial" w:cs="Arial"/>
          <w:sz w:val="24"/>
          <w:szCs w:val="24"/>
        </w:rPr>
        <w:t xml:space="preserve">both published and unpublished research completed in Dr. Sheng Dai’s </w:t>
      </w:r>
      <w:r w:rsidR="00662527" w:rsidRPr="00C23E90">
        <w:rPr>
          <w:rFonts w:ascii="Arial" w:hAnsi="Arial" w:cs="Arial"/>
          <w:sz w:val="24"/>
          <w:szCs w:val="24"/>
        </w:rPr>
        <w:t xml:space="preserve">group </w:t>
      </w:r>
      <w:r w:rsidR="0034054E" w:rsidRPr="00C23E90">
        <w:rPr>
          <w:rFonts w:ascii="Arial" w:hAnsi="Arial" w:cs="Arial"/>
          <w:sz w:val="24"/>
          <w:szCs w:val="24"/>
        </w:rPr>
        <w:t>over the past four</w:t>
      </w:r>
      <w:r w:rsidR="00A57A4A" w:rsidRPr="00C23E90">
        <w:rPr>
          <w:rFonts w:ascii="Arial" w:hAnsi="Arial" w:cs="Arial"/>
          <w:sz w:val="24"/>
          <w:szCs w:val="24"/>
        </w:rPr>
        <w:t xml:space="preserve"> and half</w:t>
      </w:r>
      <w:r w:rsidR="0034054E" w:rsidRPr="00C23E90">
        <w:rPr>
          <w:rFonts w:ascii="Arial" w:hAnsi="Arial" w:cs="Arial"/>
          <w:sz w:val="24"/>
          <w:szCs w:val="24"/>
        </w:rPr>
        <w:t xml:space="preserve"> years.</w:t>
      </w:r>
      <w:r w:rsidR="0055665F" w:rsidRPr="00C23E90">
        <w:rPr>
          <w:rFonts w:ascii="Arial" w:hAnsi="Arial" w:cs="Arial"/>
          <w:sz w:val="24"/>
          <w:szCs w:val="24"/>
        </w:rPr>
        <w:t xml:space="preserve"> </w:t>
      </w:r>
      <w:r w:rsidR="000D78CD" w:rsidRPr="00C23E90">
        <w:rPr>
          <w:rFonts w:ascii="Arial" w:hAnsi="Arial" w:cs="Arial"/>
          <w:sz w:val="24"/>
          <w:szCs w:val="24"/>
        </w:rPr>
        <w:t xml:space="preserve">It is aimed at </w:t>
      </w:r>
      <w:r w:rsidR="00BC64F9" w:rsidRPr="00C23E90">
        <w:rPr>
          <w:rFonts w:ascii="Arial" w:hAnsi="Arial" w:cs="Arial"/>
          <w:sz w:val="24"/>
          <w:szCs w:val="24"/>
        </w:rPr>
        <w:t>investigating</w:t>
      </w:r>
      <w:r w:rsidR="00C66035" w:rsidRPr="00C23E90">
        <w:rPr>
          <w:rFonts w:ascii="Arial" w:hAnsi="Arial" w:cs="Arial"/>
          <w:sz w:val="24"/>
          <w:szCs w:val="24"/>
        </w:rPr>
        <w:t xml:space="preserve"> </w:t>
      </w:r>
      <w:r w:rsidR="0055665F" w:rsidRPr="00C23E90">
        <w:rPr>
          <w:rFonts w:ascii="Arial" w:hAnsi="Arial" w:cs="Arial"/>
          <w:sz w:val="24"/>
          <w:szCs w:val="24"/>
        </w:rPr>
        <w:t xml:space="preserve">the </w:t>
      </w:r>
      <w:r w:rsidR="000D78CD" w:rsidRPr="00C23E90">
        <w:rPr>
          <w:rFonts w:ascii="Arial" w:hAnsi="Arial" w:cs="Arial"/>
          <w:sz w:val="24"/>
          <w:szCs w:val="24"/>
        </w:rPr>
        <w:t xml:space="preserve">feasibility of </w:t>
      </w:r>
      <w:r w:rsidR="00F95E6E" w:rsidRPr="00C23E90">
        <w:rPr>
          <w:rFonts w:ascii="Arial" w:hAnsi="Arial" w:cs="Arial"/>
          <w:sz w:val="24"/>
          <w:szCs w:val="24"/>
        </w:rPr>
        <w:t xml:space="preserve">using </w:t>
      </w:r>
      <w:r w:rsidR="000D78CD" w:rsidRPr="00C23E90">
        <w:rPr>
          <w:rFonts w:ascii="Arial" w:hAnsi="Arial" w:cs="Arial"/>
          <w:sz w:val="24"/>
          <w:szCs w:val="24"/>
        </w:rPr>
        <w:t xml:space="preserve">ultrasound-derived energy to </w:t>
      </w:r>
      <w:r w:rsidR="00A43C05" w:rsidRPr="00C23E90">
        <w:rPr>
          <w:rFonts w:ascii="Arial" w:hAnsi="Arial" w:cs="Arial"/>
          <w:sz w:val="24"/>
          <w:szCs w:val="24"/>
        </w:rPr>
        <w:t xml:space="preserve">fabricate </w:t>
      </w:r>
      <w:r w:rsidR="00722E54" w:rsidRPr="00C23E90">
        <w:rPr>
          <w:rFonts w:ascii="Arial" w:hAnsi="Arial" w:cs="Arial"/>
          <w:sz w:val="24"/>
          <w:szCs w:val="24"/>
        </w:rPr>
        <w:t>HEM</w:t>
      </w:r>
      <w:r w:rsidR="00B733BC" w:rsidRPr="00C23E90">
        <w:rPr>
          <w:rFonts w:ascii="Arial" w:hAnsi="Arial" w:cs="Arial"/>
          <w:sz w:val="24"/>
          <w:szCs w:val="24"/>
        </w:rPr>
        <w:t xml:space="preserve"> </w:t>
      </w:r>
      <w:proofErr w:type="spellStart"/>
      <w:r w:rsidR="006E3F8C" w:rsidRPr="00C23E90">
        <w:rPr>
          <w:rFonts w:ascii="Arial" w:hAnsi="Arial" w:cs="Arial"/>
          <w:sz w:val="24"/>
          <w:szCs w:val="24"/>
        </w:rPr>
        <w:t>nanocatalysts</w:t>
      </w:r>
      <w:proofErr w:type="spellEnd"/>
      <w:r w:rsidR="00D82E11" w:rsidRPr="00C23E90">
        <w:rPr>
          <w:rFonts w:ascii="Arial" w:hAnsi="Arial" w:cs="Arial"/>
          <w:sz w:val="24"/>
          <w:szCs w:val="24"/>
        </w:rPr>
        <w:t xml:space="preserve"> </w:t>
      </w:r>
      <w:r w:rsidR="00772590" w:rsidRPr="00C23E90">
        <w:rPr>
          <w:rFonts w:ascii="Arial" w:hAnsi="Arial" w:cs="Arial"/>
          <w:sz w:val="24"/>
          <w:szCs w:val="24"/>
        </w:rPr>
        <w:t xml:space="preserve">without the </w:t>
      </w:r>
      <w:r w:rsidR="00692035" w:rsidRPr="00C23E90">
        <w:rPr>
          <w:rFonts w:ascii="Arial" w:hAnsi="Arial" w:cs="Arial"/>
          <w:sz w:val="24"/>
          <w:szCs w:val="24"/>
        </w:rPr>
        <w:t xml:space="preserve">use </w:t>
      </w:r>
      <w:r w:rsidR="00A12720" w:rsidRPr="00C23E90">
        <w:rPr>
          <w:rFonts w:ascii="Arial" w:hAnsi="Arial" w:cs="Arial"/>
          <w:sz w:val="24"/>
          <w:szCs w:val="24"/>
        </w:rPr>
        <w:t xml:space="preserve">of </w:t>
      </w:r>
      <w:r w:rsidR="00D42316" w:rsidRPr="00C23E90">
        <w:rPr>
          <w:rFonts w:ascii="Arial" w:hAnsi="Arial" w:cs="Arial"/>
          <w:sz w:val="24"/>
          <w:szCs w:val="24"/>
        </w:rPr>
        <w:t>tradi</w:t>
      </w:r>
      <w:r w:rsidR="001B2DD4" w:rsidRPr="00C23E90">
        <w:rPr>
          <w:rFonts w:ascii="Arial" w:hAnsi="Arial" w:cs="Arial"/>
          <w:sz w:val="24"/>
          <w:szCs w:val="24"/>
        </w:rPr>
        <w:t>tional energy sources</w:t>
      </w:r>
      <w:r w:rsidR="003B6133" w:rsidRPr="00C23E90">
        <w:rPr>
          <w:rFonts w:ascii="Arial" w:hAnsi="Arial" w:cs="Arial"/>
          <w:sz w:val="24"/>
          <w:szCs w:val="24"/>
        </w:rPr>
        <w:t>.</w:t>
      </w:r>
    </w:p>
    <w:p w14:paraId="12F6B68D" w14:textId="5CC30AE1" w:rsidR="009F0F2F" w:rsidRPr="00C23E90" w:rsidRDefault="002271B1"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2325B3" w:rsidRPr="00C23E90">
        <w:rPr>
          <w:rFonts w:ascii="Arial" w:hAnsi="Arial" w:cs="Arial"/>
          <w:sz w:val="24"/>
          <w:szCs w:val="24"/>
        </w:rPr>
        <w:tab/>
      </w:r>
      <w:r w:rsidR="00555BF6" w:rsidRPr="00C23E90">
        <w:rPr>
          <w:rFonts w:ascii="Arial" w:hAnsi="Arial" w:cs="Arial"/>
          <w:sz w:val="24"/>
          <w:szCs w:val="24"/>
        </w:rPr>
        <w:t>Chap</w:t>
      </w:r>
      <w:r w:rsidR="00367D81" w:rsidRPr="00C23E90">
        <w:rPr>
          <w:rFonts w:ascii="Arial" w:hAnsi="Arial" w:cs="Arial"/>
          <w:sz w:val="24"/>
          <w:szCs w:val="24"/>
        </w:rPr>
        <w:t>ter 2</w:t>
      </w:r>
      <w:r w:rsidR="00555BF6" w:rsidRPr="00C23E90">
        <w:rPr>
          <w:rFonts w:ascii="Arial" w:hAnsi="Arial" w:cs="Arial"/>
          <w:sz w:val="24"/>
          <w:szCs w:val="24"/>
        </w:rPr>
        <w:t xml:space="preserve"> </w:t>
      </w:r>
      <w:r w:rsidR="00091772" w:rsidRPr="00C23E90">
        <w:rPr>
          <w:rFonts w:ascii="Arial" w:hAnsi="Arial" w:cs="Arial"/>
          <w:sz w:val="24"/>
          <w:szCs w:val="24"/>
        </w:rPr>
        <w:t>summarizes</w:t>
      </w:r>
      <w:r w:rsidR="00555BF6" w:rsidRPr="00C23E90">
        <w:rPr>
          <w:rFonts w:ascii="Arial" w:hAnsi="Arial" w:cs="Arial"/>
          <w:sz w:val="24"/>
          <w:szCs w:val="24"/>
        </w:rPr>
        <w:t xml:space="preserve"> the </w:t>
      </w:r>
      <w:r w:rsidR="00367D81" w:rsidRPr="00C23E90">
        <w:rPr>
          <w:rFonts w:ascii="Arial" w:hAnsi="Arial" w:cs="Arial"/>
          <w:sz w:val="24"/>
          <w:szCs w:val="24"/>
        </w:rPr>
        <w:t xml:space="preserve">various </w:t>
      </w:r>
      <w:r w:rsidR="00F10751" w:rsidRPr="00C23E90">
        <w:rPr>
          <w:rFonts w:ascii="Arial" w:hAnsi="Arial" w:cs="Arial"/>
          <w:sz w:val="24"/>
          <w:szCs w:val="24"/>
        </w:rPr>
        <w:t xml:space="preserve">characterization techniques used to understand </w:t>
      </w:r>
      <w:r w:rsidR="00265F2B" w:rsidRPr="00C23E90">
        <w:rPr>
          <w:rFonts w:ascii="Arial" w:hAnsi="Arial" w:cs="Arial"/>
          <w:sz w:val="24"/>
          <w:szCs w:val="24"/>
        </w:rPr>
        <w:t>both the physical and chemical properties of the</w:t>
      </w:r>
      <w:r w:rsidR="00000541" w:rsidRPr="00C23E90">
        <w:rPr>
          <w:rFonts w:ascii="Arial" w:hAnsi="Arial" w:cs="Arial"/>
          <w:sz w:val="24"/>
          <w:szCs w:val="24"/>
        </w:rPr>
        <w:t xml:space="preserve"> synthesized materials</w:t>
      </w:r>
      <w:r w:rsidR="00783501" w:rsidRPr="00C23E90">
        <w:rPr>
          <w:rFonts w:ascii="Arial" w:hAnsi="Arial" w:cs="Arial"/>
          <w:sz w:val="24"/>
          <w:szCs w:val="24"/>
        </w:rPr>
        <w:t>.</w:t>
      </w:r>
      <w:r w:rsidR="002F774C" w:rsidRPr="00C23E90">
        <w:rPr>
          <w:rFonts w:ascii="Arial" w:hAnsi="Arial" w:cs="Arial"/>
          <w:sz w:val="24"/>
          <w:szCs w:val="24"/>
        </w:rPr>
        <w:t xml:space="preserve"> </w:t>
      </w:r>
    </w:p>
    <w:p w14:paraId="316DA97F" w14:textId="71F1BF47" w:rsidR="00096597" w:rsidRPr="00C23E90" w:rsidRDefault="009F0F2F"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A90ED5" w:rsidRPr="00C23E90">
        <w:rPr>
          <w:rFonts w:ascii="Arial" w:hAnsi="Arial" w:cs="Arial"/>
          <w:sz w:val="24"/>
          <w:szCs w:val="24"/>
        </w:rPr>
        <w:t xml:space="preserve"> Chapter 3 </w:t>
      </w:r>
      <w:r w:rsidR="004A24DF" w:rsidRPr="00C23E90">
        <w:rPr>
          <w:rFonts w:ascii="Arial" w:hAnsi="Arial" w:cs="Arial"/>
          <w:sz w:val="24"/>
          <w:szCs w:val="24"/>
        </w:rPr>
        <w:t xml:space="preserve">presents a paper published in </w:t>
      </w:r>
      <w:proofErr w:type="spellStart"/>
      <w:r w:rsidR="004A24DF" w:rsidRPr="00C23E90">
        <w:rPr>
          <w:rFonts w:ascii="Arial" w:hAnsi="Arial" w:cs="Arial"/>
          <w:i/>
          <w:iCs/>
          <w:sz w:val="24"/>
          <w:szCs w:val="24"/>
        </w:rPr>
        <w:t>ChemSusChem</w:t>
      </w:r>
      <w:proofErr w:type="spellEnd"/>
      <w:r w:rsidR="004A24DF" w:rsidRPr="00C23E90">
        <w:rPr>
          <w:rFonts w:ascii="Arial" w:hAnsi="Arial" w:cs="Arial"/>
          <w:i/>
          <w:iCs/>
          <w:sz w:val="24"/>
          <w:szCs w:val="24"/>
        </w:rPr>
        <w:t xml:space="preserve"> </w:t>
      </w:r>
      <w:r w:rsidR="00AE5560" w:rsidRPr="00C23E90">
        <w:rPr>
          <w:rFonts w:ascii="Arial" w:hAnsi="Arial" w:cs="Arial"/>
          <w:sz w:val="24"/>
          <w:szCs w:val="24"/>
        </w:rPr>
        <w:t>describing</w:t>
      </w:r>
      <w:r w:rsidR="004F2D32" w:rsidRPr="00C23E90">
        <w:rPr>
          <w:rFonts w:ascii="Arial" w:hAnsi="Arial" w:cs="Arial"/>
          <w:sz w:val="24"/>
          <w:szCs w:val="24"/>
        </w:rPr>
        <w:t xml:space="preserve"> </w:t>
      </w:r>
      <w:r w:rsidR="00881BBE" w:rsidRPr="00C23E90">
        <w:rPr>
          <w:rFonts w:ascii="Arial" w:hAnsi="Arial" w:cs="Arial"/>
          <w:sz w:val="24"/>
          <w:szCs w:val="24"/>
        </w:rPr>
        <w:t xml:space="preserve">the synthesis </w:t>
      </w:r>
      <w:r w:rsidR="0057544F" w:rsidRPr="00C23E90">
        <w:rPr>
          <w:rFonts w:ascii="Arial" w:hAnsi="Arial" w:cs="Arial"/>
          <w:sz w:val="24"/>
          <w:szCs w:val="24"/>
        </w:rPr>
        <w:t xml:space="preserve">and characterization </w:t>
      </w:r>
      <w:r w:rsidR="00881BBE" w:rsidRPr="00C23E90">
        <w:rPr>
          <w:rFonts w:ascii="Arial" w:hAnsi="Arial" w:cs="Arial"/>
          <w:sz w:val="24"/>
          <w:szCs w:val="24"/>
        </w:rPr>
        <w:t xml:space="preserve">of high-entropy perovskite oxide </w:t>
      </w:r>
      <w:proofErr w:type="spellStart"/>
      <w:r w:rsidR="00881BBE" w:rsidRPr="00C23E90">
        <w:rPr>
          <w:rFonts w:ascii="Arial" w:hAnsi="Arial" w:cs="Arial"/>
          <w:sz w:val="24"/>
          <w:szCs w:val="24"/>
        </w:rPr>
        <w:t>nan</w:t>
      </w:r>
      <w:r w:rsidR="005D5CC3" w:rsidRPr="00C23E90">
        <w:rPr>
          <w:rFonts w:ascii="Arial" w:hAnsi="Arial" w:cs="Arial"/>
          <w:sz w:val="24"/>
          <w:szCs w:val="24"/>
        </w:rPr>
        <w:t>ocatalysts</w:t>
      </w:r>
      <w:proofErr w:type="spellEnd"/>
      <w:r w:rsidR="005D5CC3" w:rsidRPr="00C23E90">
        <w:rPr>
          <w:rFonts w:ascii="Arial" w:hAnsi="Arial" w:cs="Arial"/>
          <w:sz w:val="24"/>
          <w:szCs w:val="24"/>
        </w:rPr>
        <w:t xml:space="preserve"> via an ultrasound-</w:t>
      </w:r>
      <w:r w:rsidR="006437F5" w:rsidRPr="00C23E90">
        <w:rPr>
          <w:rFonts w:ascii="Arial" w:hAnsi="Arial" w:cs="Arial"/>
          <w:sz w:val="24"/>
          <w:szCs w:val="24"/>
        </w:rPr>
        <w:t>mediated</w:t>
      </w:r>
      <w:r w:rsidR="005D5CC3" w:rsidRPr="00C23E90">
        <w:rPr>
          <w:rFonts w:ascii="Arial" w:hAnsi="Arial" w:cs="Arial"/>
          <w:sz w:val="24"/>
          <w:szCs w:val="24"/>
        </w:rPr>
        <w:t xml:space="preserve"> coprecipitation strategy.</w:t>
      </w:r>
      <w:r w:rsidR="006437F5" w:rsidRPr="00C23E90">
        <w:rPr>
          <w:rFonts w:ascii="Arial" w:hAnsi="Arial" w:cs="Arial"/>
          <w:sz w:val="24"/>
          <w:szCs w:val="24"/>
        </w:rPr>
        <w:t xml:space="preserve"> </w:t>
      </w:r>
      <w:r w:rsidR="00677CBF" w:rsidRPr="00C23E90">
        <w:rPr>
          <w:rFonts w:ascii="Arial" w:hAnsi="Arial" w:cs="Arial"/>
          <w:sz w:val="24"/>
          <w:szCs w:val="24"/>
        </w:rPr>
        <w:t>C</w:t>
      </w:r>
      <w:r w:rsidR="00096597" w:rsidRPr="00C23E90">
        <w:rPr>
          <w:rFonts w:ascii="Arial" w:hAnsi="Arial" w:cs="Arial"/>
          <w:sz w:val="24"/>
          <w:szCs w:val="24"/>
        </w:rPr>
        <w:t xml:space="preserve">arbon monoxide </w:t>
      </w:r>
      <w:r w:rsidR="00D93862" w:rsidRPr="00C23E90">
        <w:rPr>
          <w:rFonts w:ascii="Arial" w:hAnsi="Arial" w:cs="Arial"/>
          <w:sz w:val="24"/>
          <w:szCs w:val="24"/>
        </w:rPr>
        <w:t>(</w:t>
      </w:r>
      <w:r w:rsidR="00096597" w:rsidRPr="00C23E90">
        <w:rPr>
          <w:rFonts w:ascii="Arial" w:hAnsi="Arial" w:cs="Arial"/>
          <w:sz w:val="24"/>
          <w:szCs w:val="24"/>
        </w:rPr>
        <w:t>CO</w:t>
      </w:r>
      <w:r w:rsidR="00D93862" w:rsidRPr="00C23E90">
        <w:rPr>
          <w:rFonts w:ascii="Arial" w:hAnsi="Arial" w:cs="Arial"/>
          <w:sz w:val="24"/>
          <w:szCs w:val="24"/>
        </w:rPr>
        <w:t>) oxidation to CO</w:t>
      </w:r>
      <w:r w:rsidR="00D93862" w:rsidRPr="00C23E90">
        <w:rPr>
          <w:rFonts w:ascii="Arial" w:hAnsi="Arial" w:cs="Arial"/>
          <w:sz w:val="24"/>
          <w:szCs w:val="24"/>
          <w:vertAlign w:val="subscript"/>
        </w:rPr>
        <w:t>2</w:t>
      </w:r>
      <w:r w:rsidR="00096597" w:rsidRPr="00C23E90">
        <w:rPr>
          <w:rFonts w:ascii="Arial" w:hAnsi="Arial" w:cs="Arial"/>
          <w:sz w:val="24"/>
          <w:szCs w:val="24"/>
          <w:vertAlign w:val="subscript"/>
        </w:rPr>
        <w:t xml:space="preserve"> </w:t>
      </w:r>
      <w:r w:rsidR="00096597" w:rsidRPr="00C23E90">
        <w:rPr>
          <w:rFonts w:ascii="Arial" w:hAnsi="Arial" w:cs="Arial"/>
          <w:sz w:val="24"/>
          <w:szCs w:val="24"/>
        </w:rPr>
        <w:t xml:space="preserve">was used as </w:t>
      </w:r>
      <w:r w:rsidR="00F96CB7" w:rsidRPr="00C23E90">
        <w:rPr>
          <w:rFonts w:ascii="Arial" w:hAnsi="Arial" w:cs="Arial"/>
          <w:sz w:val="24"/>
          <w:szCs w:val="24"/>
        </w:rPr>
        <w:t xml:space="preserve">a </w:t>
      </w:r>
      <w:r w:rsidR="00D93862" w:rsidRPr="00C23E90">
        <w:rPr>
          <w:rFonts w:ascii="Arial" w:hAnsi="Arial" w:cs="Arial"/>
          <w:sz w:val="24"/>
          <w:szCs w:val="24"/>
        </w:rPr>
        <w:t xml:space="preserve">model reaction </w:t>
      </w:r>
      <w:r w:rsidR="00096597" w:rsidRPr="00C23E90">
        <w:rPr>
          <w:rFonts w:ascii="Arial" w:hAnsi="Arial" w:cs="Arial"/>
          <w:sz w:val="24"/>
          <w:szCs w:val="24"/>
        </w:rPr>
        <w:t>to eval</w:t>
      </w:r>
      <w:r w:rsidR="00F96CB7" w:rsidRPr="00C23E90">
        <w:rPr>
          <w:rFonts w:ascii="Arial" w:hAnsi="Arial" w:cs="Arial"/>
          <w:sz w:val="24"/>
          <w:szCs w:val="24"/>
        </w:rPr>
        <w:t>ua</w:t>
      </w:r>
      <w:r w:rsidR="00096597" w:rsidRPr="00C23E90">
        <w:rPr>
          <w:rFonts w:ascii="Arial" w:hAnsi="Arial" w:cs="Arial"/>
          <w:sz w:val="24"/>
          <w:szCs w:val="24"/>
        </w:rPr>
        <w:t>te the catalytic efficie</w:t>
      </w:r>
      <w:r w:rsidR="008D720B" w:rsidRPr="00C23E90">
        <w:rPr>
          <w:rFonts w:ascii="Arial" w:hAnsi="Arial" w:cs="Arial"/>
          <w:sz w:val="24"/>
          <w:szCs w:val="24"/>
        </w:rPr>
        <w:t>n</w:t>
      </w:r>
      <w:r w:rsidR="00096597" w:rsidRPr="00C23E90">
        <w:rPr>
          <w:rFonts w:ascii="Arial" w:hAnsi="Arial" w:cs="Arial"/>
          <w:sz w:val="24"/>
          <w:szCs w:val="24"/>
        </w:rPr>
        <w:t>cy of the synthe</w:t>
      </w:r>
      <w:r w:rsidR="00F96CB7" w:rsidRPr="00C23E90">
        <w:rPr>
          <w:rFonts w:ascii="Arial" w:hAnsi="Arial" w:cs="Arial"/>
          <w:sz w:val="24"/>
          <w:szCs w:val="24"/>
        </w:rPr>
        <w:t>s</w:t>
      </w:r>
      <w:r w:rsidR="00096597" w:rsidRPr="00C23E90">
        <w:rPr>
          <w:rFonts w:ascii="Arial" w:hAnsi="Arial" w:cs="Arial"/>
          <w:sz w:val="24"/>
          <w:szCs w:val="24"/>
        </w:rPr>
        <w:t>i</w:t>
      </w:r>
      <w:r w:rsidR="00F96CB7" w:rsidRPr="00C23E90">
        <w:rPr>
          <w:rFonts w:ascii="Arial" w:hAnsi="Arial" w:cs="Arial"/>
          <w:sz w:val="24"/>
          <w:szCs w:val="24"/>
        </w:rPr>
        <w:t>z</w:t>
      </w:r>
      <w:r w:rsidR="00096597" w:rsidRPr="00C23E90">
        <w:rPr>
          <w:rFonts w:ascii="Arial" w:hAnsi="Arial" w:cs="Arial"/>
          <w:sz w:val="24"/>
          <w:szCs w:val="24"/>
        </w:rPr>
        <w:t xml:space="preserve">ed </w:t>
      </w:r>
      <w:r w:rsidR="008D720B" w:rsidRPr="00C23E90">
        <w:rPr>
          <w:rFonts w:ascii="Arial" w:hAnsi="Arial" w:cs="Arial"/>
          <w:sz w:val="24"/>
          <w:szCs w:val="24"/>
        </w:rPr>
        <w:t>materials</w:t>
      </w:r>
      <w:r w:rsidR="00096597" w:rsidRPr="00C23E90">
        <w:rPr>
          <w:rFonts w:ascii="Arial" w:hAnsi="Arial" w:cs="Arial"/>
          <w:sz w:val="24"/>
          <w:szCs w:val="24"/>
        </w:rPr>
        <w:t>.</w:t>
      </w:r>
      <w:r w:rsidR="003F0881" w:rsidRPr="00C23E90">
        <w:rPr>
          <w:rFonts w:ascii="Arial" w:hAnsi="Arial" w:cs="Arial"/>
          <w:sz w:val="24"/>
          <w:szCs w:val="24"/>
        </w:rPr>
        <w:t xml:space="preserve"> The </w:t>
      </w:r>
      <w:r w:rsidR="00802FCF" w:rsidRPr="00C23E90">
        <w:rPr>
          <w:rFonts w:ascii="Arial" w:hAnsi="Arial" w:cs="Arial"/>
          <w:sz w:val="24"/>
          <w:szCs w:val="24"/>
        </w:rPr>
        <w:t xml:space="preserve">published </w:t>
      </w:r>
      <w:r w:rsidR="003F0881" w:rsidRPr="00C23E90">
        <w:rPr>
          <w:rFonts w:ascii="Arial" w:hAnsi="Arial" w:cs="Arial"/>
          <w:sz w:val="24"/>
          <w:szCs w:val="24"/>
        </w:rPr>
        <w:t>article was slightly revised to accom</w:t>
      </w:r>
      <w:r w:rsidR="00F96CB7" w:rsidRPr="00C23E90">
        <w:rPr>
          <w:rFonts w:ascii="Arial" w:hAnsi="Arial" w:cs="Arial"/>
          <w:sz w:val="24"/>
          <w:szCs w:val="24"/>
        </w:rPr>
        <w:t>mo</w:t>
      </w:r>
      <w:r w:rsidR="003F0881" w:rsidRPr="00C23E90">
        <w:rPr>
          <w:rFonts w:ascii="Arial" w:hAnsi="Arial" w:cs="Arial"/>
          <w:sz w:val="24"/>
          <w:szCs w:val="24"/>
        </w:rPr>
        <w:t>date the dissertation format.</w:t>
      </w:r>
    </w:p>
    <w:p w14:paraId="36E123C0" w14:textId="6D1527CD" w:rsidR="008901B7" w:rsidRPr="00C23E90" w:rsidRDefault="00AE17CE" w:rsidP="008901B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A35ED8" w:rsidRPr="00C23E90">
        <w:rPr>
          <w:rFonts w:ascii="Arial" w:hAnsi="Arial" w:cs="Arial"/>
          <w:sz w:val="24"/>
          <w:szCs w:val="24"/>
        </w:rPr>
        <w:t>Chapter 4 presents a</w:t>
      </w:r>
      <w:r w:rsidR="008C3DD1" w:rsidRPr="00C23E90">
        <w:rPr>
          <w:rFonts w:ascii="Arial" w:hAnsi="Arial" w:cs="Arial"/>
          <w:sz w:val="24"/>
          <w:szCs w:val="24"/>
        </w:rPr>
        <w:t>nother</w:t>
      </w:r>
      <w:r w:rsidR="00A35ED8" w:rsidRPr="00C23E90">
        <w:rPr>
          <w:rFonts w:ascii="Arial" w:hAnsi="Arial" w:cs="Arial"/>
          <w:sz w:val="24"/>
          <w:szCs w:val="24"/>
        </w:rPr>
        <w:t xml:space="preserve"> paper published in </w:t>
      </w:r>
      <w:r w:rsidR="00A35ED8" w:rsidRPr="00C23E90">
        <w:rPr>
          <w:rFonts w:ascii="Arial" w:hAnsi="Arial" w:cs="Arial"/>
          <w:i/>
          <w:iCs/>
          <w:sz w:val="24"/>
          <w:szCs w:val="24"/>
        </w:rPr>
        <w:t>Nano Research</w:t>
      </w:r>
      <w:r w:rsidR="00A35ED8" w:rsidRPr="00C23E90">
        <w:rPr>
          <w:rFonts w:ascii="Arial" w:hAnsi="Arial" w:cs="Arial"/>
          <w:sz w:val="24"/>
          <w:szCs w:val="24"/>
        </w:rPr>
        <w:t xml:space="preserve"> </w:t>
      </w:r>
      <w:r w:rsidR="00920E68" w:rsidRPr="00C23E90">
        <w:rPr>
          <w:rFonts w:ascii="Arial" w:hAnsi="Arial" w:cs="Arial"/>
          <w:sz w:val="24"/>
          <w:szCs w:val="24"/>
        </w:rPr>
        <w:t>des</w:t>
      </w:r>
      <w:r w:rsidR="008066D9" w:rsidRPr="00C23E90">
        <w:rPr>
          <w:rFonts w:ascii="Arial" w:hAnsi="Arial" w:cs="Arial"/>
          <w:sz w:val="24"/>
          <w:szCs w:val="24"/>
        </w:rPr>
        <w:t>cribing the</w:t>
      </w:r>
      <w:r w:rsidR="0094378B" w:rsidRPr="00C23E90">
        <w:rPr>
          <w:rFonts w:ascii="Arial" w:hAnsi="Arial" w:cs="Arial"/>
          <w:sz w:val="24"/>
          <w:szCs w:val="24"/>
        </w:rPr>
        <w:t xml:space="preserve"> </w:t>
      </w:r>
      <w:r w:rsidR="00726D8E" w:rsidRPr="00C23E90">
        <w:rPr>
          <w:rFonts w:ascii="Arial" w:hAnsi="Arial" w:cs="Arial"/>
          <w:sz w:val="24"/>
          <w:szCs w:val="24"/>
        </w:rPr>
        <w:t>design</w:t>
      </w:r>
      <w:r w:rsidR="0094378B" w:rsidRPr="00C23E90">
        <w:rPr>
          <w:rFonts w:ascii="Arial" w:hAnsi="Arial" w:cs="Arial"/>
          <w:sz w:val="24"/>
          <w:szCs w:val="24"/>
        </w:rPr>
        <w:t>, synthesis</w:t>
      </w:r>
      <w:r w:rsidR="00F96CB7" w:rsidRPr="00C23E90">
        <w:rPr>
          <w:rFonts w:ascii="Arial" w:hAnsi="Arial" w:cs="Arial"/>
          <w:sz w:val="24"/>
          <w:szCs w:val="24"/>
        </w:rPr>
        <w:t>,</w:t>
      </w:r>
      <w:r w:rsidR="0094378B" w:rsidRPr="00C23E90">
        <w:rPr>
          <w:rFonts w:ascii="Arial" w:hAnsi="Arial" w:cs="Arial"/>
          <w:sz w:val="24"/>
          <w:szCs w:val="24"/>
        </w:rPr>
        <w:t xml:space="preserve"> and use of </w:t>
      </w:r>
      <w:r w:rsidR="00726D8E" w:rsidRPr="00C23E90">
        <w:rPr>
          <w:rFonts w:ascii="Arial" w:hAnsi="Arial" w:cs="Arial"/>
          <w:sz w:val="24"/>
          <w:szCs w:val="24"/>
        </w:rPr>
        <w:t>alcoholic ionic liquid</w:t>
      </w:r>
      <w:r w:rsidR="005B6EA9" w:rsidRPr="00C23E90">
        <w:rPr>
          <w:rFonts w:ascii="Arial" w:hAnsi="Arial" w:cs="Arial"/>
          <w:sz w:val="24"/>
          <w:szCs w:val="24"/>
        </w:rPr>
        <w:t xml:space="preserve"> in the </w:t>
      </w:r>
      <w:r w:rsidR="00240407" w:rsidRPr="00C23E90">
        <w:rPr>
          <w:rFonts w:ascii="Arial" w:hAnsi="Arial" w:cs="Arial"/>
          <w:sz w:val="24"/>
          <w:szCs w:val="24"/>
        </w:rPr>
        <w:t>fabrication</w:t>
      </w:r>
      <w:r w:rsidR="005B6EA9" w:rsidRPr="00C23E90">
        <w:rPr>
          <w:rFonts w:ascii="Arial" w:hAnsi="Arial" w:cs="Arial"/>
          <w:sz w:val="24"/>
          <w:szCs w:val="24"/>
        </w:rPr>
        <w:t xml:space="preserve"> of </w:t>
      </w:r>
      <w:r w:rsidR="00765899" w:rsidRPr="00C23E90">
        <w:rPr>
          <w:rFonts w:ascii="Arial" w:hAnsi="Arial" w:cs="Arial"/>
          <w:sz w:val="24"/>
          <w:szCs w:val="24"/>
        </w:rPr>
        <w:t>high-entropy alloy</w:t>
      </w:r>
      <w:r w:rsidR="005B6EA9" w:rsidRPr="00C23E90">
        <w:rPr>
          <w:rFonts w:ascii="Arial" w:hAnsi="Arial" w:cs="Arial"/>
          <w:sz w:val="24"/>
          <w:szCs w:val="24"/>
        </w:rPr>
        <w:t xml:space="preserve"> </w:t>
      </w:r>
      <w:proofErr w:type="spellStart"/>
      <w:r w:rsidR="005B6EA9" w:rsidRPr="00C23E90">
        <w:rPr>
          <w:rFonts w:ascii="Arial" w:hAnsi="Arial" w:cs="Arial"/>
          <w:sz w:val="24"/>
          <w:szCs w:val="24"/>
        </w:rPr>
        <w:t>nan</w:t>
      </w:r>
      <w:r w:rsidR="00F96CB7" w:rsidRPr="00C23E90">
        <w:rPr>
          <w:rFonts w:ascii="Arial" w:hAnsi="Arial" w:cs="Arial"/>
          <w:sz w:val="24"/>
          <w:szCs w:val="24"/>
        </w:rPr>
        <w:t>o</w:t>
      </w:r>
      <w:r w:rsidR="005B6EA9" w:rsidRPr="00C23E90">
        <w:rPr>
          <w:rFonts w:ascii="Arial" w:hAnsi="Arial" w:cs="Arial"/>
          <w:sz w:val="24"/>
          <w:szCs w:val="24"/>
        </w:rPr>
        <w:t>catalysts</w:t>
      </w:r>
      <w:proofErr w:type="spellEnd"/>
      <w:r w:rsidR="007612A2" w:rsidRPr="00C23E90">
        <w:rPr>
          <w:rFonts w:ascii="Arial" w:hAnsi="Arial" w:cs="Arial"/>
          <w:sz w:val="24"/>
          <w:szCs w:val="24"/>
        </w:rPr>
        <w:t xml:space="preserve"> via an ultrasound-drive</w:t>
      </w:r>
      <w:r w:rsidR="00240407" w:rsidRPr="00C23E90">
        <w:rPr>
          <w:rFonts w:ascii="Arial" w:hAnsi="Arial" w:cs="Arial"/>
          <w:sz w:val="24"/>
          <w:szCs w:val="24"/>
        </w:rPr>
        <w:t>n</w:t>
      </w:r>
      <w:r w:rsidR="007612A2" w:rsidRPr="00C23E90">
        <w:rPr>
          <w:rFonts w:ascii="Arial" w:hAnsi="Arial" w:cs="Arial"/>
          <w:sz w:val="24"/>
          <w:szCs w:val="24"/>
        </w:rPr>
        <w:t xml:space="preserve"> wet chemistry strategy</w:t>
      </w:r>
      <w:r w:rsidR="005B6EA9" w:rsidRPr="00C23E90">
        <w:rPr>
          <w:rFonts w:ascii="Arial" w:hAnsi="Arial" w:cs="Arial"/>
          <w:sz w:val="24"/>
          <w:szCs w:val="24"/>
        </w:rPr>
        <w:t>.</w:t>
      </w:r>
      <w:r w:rsidR="004662A7" w:rsidRPr="00C23E90">
        <w:rPr>
          <w:rFonts w:ascii="Arial" w:hAnsi="Arial" w:cs="Arial"/>
          <w:sz w:val="24"/>
          <w:szCs w:val="24"/>
        </w:rPr>
        <w:t xml:space="preserve"> </w:t>
      </w:r>
      <w:r w:rsidR="00A84033" w:rsidRPr="00C23E90">
        <w:rPr>
          <w:rFonts w:ascii="Arial" w:hAnsi="Arial" w:cs="Arial"/>
          <w:sz w:val="24"/>
          <w:szCs w:val="24"/>
        </w:rPr>
        <w:t>The catal</w:t>
      </w:r>
      <w:r w:rsidR="00F96CB7" w:rsidRPr="00C23E90">
        <w:rPr>
          <w:rFonts w:ascii="Arial" w:hAnsi="Arial" w:cs="Arial"/>
          <w:sz w:val="24"/>
          <w:szCs w:val="24"/>
        </w:rPr>
        <w:t>y</w:t>
      </w:r>
      <w:r w:rsidR="00A84033" w:rsidRPr="00C23E90">
        <w:rPr>
          <w:rFonts w:ascii="Arial" w:hAnsi="Arial" w:cs="Arial"/>
          <w:sz w:val="24"/>
          <w:szCs w:val="24"/>
        </w:rPr>
        <w:t>tic activity of the as-obtained nanocr</w:t>
      </w:r>
      <w:r w:rsidR="00EE1787" w:rsidRPr="00C23E90">
        <w:rPr>
          <w:rFonts w:ascii="Arial" w:hAnsi="Arial" w:cs="Arial"/>
          <w:sz w:val="24"/>
          <w:szCs w:val="24"/>
        </w:rPr>
        <w:t>yst</w:t>
      </w:r>
      <w:r w:rsidR="00A84033" w:rsidRPr="00C23E90">
        <w:rPr>
          <w:rFonts w:ascii="Arial" w:hAnsi="Arial" w:cs="Arial"/>
          <w:sz w:val="24"/>
          <w:szCs w:val="24"/>
        </w:rPr>
        <w:t xml:space="preserve">als was evaluated towards </w:t>
      </w:r>
      <w:r w:rsidR="008D046A" w:rsidRPr="00C23E90">
        <w:rPr>
          <w:rFonts w:ascii="Arial" w:hAnsi="Arial" w:cs="Arial"/>
          <w:sz w:val="24"/>
          <w:szCs w:val="24"/>
        </w:rPr>
        <w:t xml:space="preserve">selective </w:t>
      </w:r>
      <w:r w:rsidR="00A84033" w:rsidRPr="00C23E90">
        <w:rPr>
          <w:rFonts w:ascii="Arial" w:hAnsi="Arial" w:cs="Arial"/>
          <w:sz w:val="24"/>
          <w:szCs w:val="24"/>
        </w:rPr>
        <w:lastRenderedPageBreak/>
        <w:t>hydroge</w:t>
      </w:r>
      <w:r w:rsidR="004662A7" w:rsidRPr="00C23E90">
        <w:rPr>
          <w:rFonts w:ascii="Arial" w:hAnsi="Arial" w:cs="Arial"/>
          <w:sz w:val="24"/>
          <w:szCs w:val="24"/>
        </w:rPr>
        <w:t>nation of phenol to cyclohexanone</w:t>
      </w:r>
      <w:r w:rsidR="00A84033" w:rsidRPr="00C23E90">
        <w:rPr>
          <w:rFonts w:ascii="Arial" w:hAnsi="Arial" w:cs="Arial"/>
          <w:sz w:val="24"/>
          <w:szCs w:val="24"/>
        </w:rPr>
        <w:t>.</w:t>
      </w:r>
      <w:r w:rsidR="002D7EFC" w:rsidRPr="00C23E90">
        <w:rPr>
          <w:rFonts w:ascii="Arial" w:hAnsi="Arial" w:cs="Arial"/>
          <w:sz w:val="24"/>
          <w:szCs w:val="24"/>
        </w:rPr>
        <w:t xml:space="preserve"> </w:t>
      </w:r>
      <w:r w:rsidR="008901B7" w:rsidRPr="00C23E90">
        <w:rPr>
          <w:rFonts w:ascii="Arial" w:hAnsi="Arial" w:cs="Arial"/>
          <w:sz w:val="24"/>
          <w:szCs w:val="24"/>
        </w:rPr>
        <w:t>The published article was slightly revised to accommodate the dissertation format.</w:t>
      </w:r>
    </w:p>
    <w:p w14:paraId="56CA3CDF" w14:textId="720DB751" w:rsidR="00013304" w:rsidRPr="00C23E90" w:rsidRDefault="005E685C" w:rsidP="000133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A84033" w:rsidRPr="00C23E90">
        <w:rPr>
          <w:rFonts w:ascii="Arial" w:hAnsi="Arial" w:cs="Arial"/>
          <w:sz w:val="24"/>
          <w:szCs w:val="24"/>
        </w:rPr>
        <w:t xml:space="preserve">Chapter </w:t>
      </w:r>
      <w:r w:rsidR="00A12D68" w:rsidRPr="00C23E90">
        <w:rPr>
          <w:rFonts w:ascii="Arial" w:hAnsi="Arial" w:cs="Arial"/>
          <w:sz w:val="24"/>
          <w:szCs w:val="24"/>
        </w:rPr>
        <w:t>5</w:t>
      </w:r>
      <w:r w:rsidR="00A84033" w:rsidRPr="00C23E90">
        <w:rPr>
          <w:rFonts w:ascii="Arial" w:hAnsi="Arial" w:cs="Arial"/>
          <w:sz w:val="24"/>
          <w:szCs w:val="24"/>
        </w:rPr>
        <w:t xml:space="preserve"> presents a paper </w:t>
      </w:r>
      <w:r w:rsidR="009E23B0" w:rsidRPr="00C23E90">
        <w:rPr>
          <w:rFonts w:ascii="Arial" w:hAnsi="Arial" w:cs="Arial"/>
          <w:sz w:val="24"/>
          <w:szCs w:val="24"/>
        </w:rPr>
        <w:t xml:space="preserve">recently </w:t>
      </w:r>
      <w:r w:rsidR="00A84033" w:rsidRPr="00C23E90">
        <w:rPr>
          <w:rFonts w:ascii="Arial" w:hAnsi="Arial" w:cs="Arial"/>
          <w:sz w:val="24"/>
          <w:szCs w:val="24"/>
        </w:rPr>
        <w:t>submitted to</w:t>
      </w:r>
      <w:r w:rsidR="009E23B0" w:rsidRPr="00C23E90">
        <w:rPr>
          <w:rFonts w:ascii="Arial" w:hAnsi="Arial" w:cs="Arial"/>
          <w:sz w:val="24"/>
          <w:szCs w:val="24"/>
        </w:rPr>
        <w:t xml:space="preserve"> a scientific journal </w:t>
      </w:r>
      <w:r w:rsidR="001B2249" w:rsidRPr="00C23E90">
        <w:rPr>
          <w:rFonts w:ascii="Arial" w:hAnsi="Arial" w:cs="Arial"/>
          <w:sz w:val="24"/>
          <w:szCs w:val="24"/>
        </w:rPr>
        <w:t>describing</w:t>
      </w:r>
      <w:r w:rsidR="00A12D68" w:rsidRPr="00C23E90">
        <w:rPr>
          <w:rFonts w:ascii="Arial" w:hAnsi="Arial" w:cs="Arial"/>
          <w:sz w:val="24"/>
          <w:szCs w:val="24"/>
        </w:rPr>
        <w:t xml:space="preserve"> the synthesis and characterization of </w:t>
      </w:r>
      <w:r w:rsidR="005722AA" w:rsidRPr="00C23E90">
        <w:rPr>
          <w:rFonts w:ascii="Arial" w:hAnsi="Arial" w:cs="Arial"/>
          <w:sz w:val="24"/>
          <w:szCs w:val="24"/>
        </w:rPr>
        <w:t>fluorite-structured high-entropy oxide nan</w:t>
      </w:r>
      <w:r w:rsidR="00CF1945" w:rsidRPr="00C23E90">
        <w:rPr>
          <w:rFonts w:ascii="Arial" w:hAnsi="Arial" w:cs="Arial"/>
          <w:sz w:val="24"/>
          <w:szCs w:val="24"/>
        </w:rPr>
        <w:t xml:space="preserve">ocrystals </w:t>
      </w:r>
      <w:r w:rsidR="00013304" w:rsidRPr="00C23E90">
        <w:rPr>
          <w:rFonts w:ascii="Arial" w:hAnsi="Arial" w:cs="Arial"/>
          <w:sz w:val="24"/>
          <w:szCs w:val="24"/>
        </w:rPr>
        <w:t>via an ultrasound-</w:t>
      </w:r>
      <w:r w:rsidR="009E23B0" w:rsidRPr="00C23E90">
        <w:rPr>
          <w:rFonts w:ascii="Arial" w:hAnsi="Arial" w:cs="Arial"/>
          <w:sz w:val="24"/>
          <w:szCs w:val="24"/>
        </w:rPr>
        <w:t>mediated</w:t>
      </w:r>
      <w:r w:rsidR="00013304" w:rsidRPr="00C23E90">
        <w:rPr>
          <w:rFonts w:ascii="Arial" w:hAnsi="Arial" w:cs="Arial"/>
          <w:sz w:val="24"/>
          <w:szCs w:val="24"/>
        </w:rPr>
        <w:t xml:space="preserve"> coprecipitation strategy. </w:t>
      </w:r>
      <w:r w:rsidR="000F36AB" w:rsidRPr="00C23E90">
        <w:rPr>
          <w:rFonts w:ascii="Arial" w:hAnsi="Arial" w:cs="Arial"/>
          <w:sz w:val="24"/>
          <w:szCs w:val="24"/>
        </w:rPr>
        <w:t>CO oxidation to CO</w:t>
      </w:r>
      <w:r w:rsidR="000F36AB" w:rsidRPr="00C23E90">
        <w:rPr>
          <w:rFonts w:ascii="Arial" w:hAnsi="Arial" w:cs="Arial"/>
          <w:sz w:val="24"/>
          <w:szCs w:val="24"/>
          <w:vertAlign w:val="subscript"/>
        </w:rPr>
        <w:t xml:space="preserve">2 </w:t>
      </w:r>
      <w:r w:rsidR="000F36AB" w:rsidRPr="00C23E90">
        <w:rPr>
          <w:rFonts w:ascii="Arial" w:hAnsi="Arial" w:cs="Arial"/>
          <w:sz w:val="24"/>
          <w:szCs w:val="24"/>
        </w:rPr>
        <w:t>was used as a model reaction</w:t>
      </w:r>
      <w:r w:rsidR="00013304" w:rsidRPr="00C23E90">
        <w:rPr>
          <w:rFonts w:ascii="Arial" w:hAnsi="Arial" w:cs="Arial"/>
          <w:sz w:val="24"/>
          <w:szCs w:val="24"/>
        </w:rPr>
        <w:t xml:space="preserve"> to evaluate the catalytic efficiency of the synthesized materials. The </w:t>
      </w:r>
      <w:r w:rsidR="009E23B0" w:rsidRPr="00C23E90">
        <w:rPr>
          <w:rFonts w:ascii="Arial" w:hAnsi="Arial" w:cs="Arial"/>
          <w:sz w:val="24"/>
          <w:szCs w:val="24"/>
        </w:rPr>
        <w:t xml:space="preserve">submitted manuscript </w:t>
      </w:r>
      <w:r w:rsidR="00013304" w:rsidRPr="00C23E90">
        <w:rPr>
          <w:rFonts w:ascii="Arial" w:hAnsi="Arial" w:cs="Arial"/>
          <w:sz w:val="24"/>
          <w:szCs w:val="24"/>
        </w:rPr>
        <w:t>was slightly revised to accommodate the dissertation format.</w:t>
      </w:r>
    </w:p>
    <w:p w14:paraId="34656B2A" w14:textId="361D6153" w:rsidR="00342AD5" w:rsidRPr="00C23E90" w:rsidRDefault="00844047" w:rsidP="00013304">
      <w:pPr>
        <w:spacing w:line="480" w:lineRule="auto"/>
        <w:jc w:val="both"/>
        <w:rPr>
          <w:rFonts w:ascii="Arial" w:hAnsi="Arial" w:cs="Arial"/>
          <w:sz w:val="24"/>
          <w:szCs w:val="24"/>
        </w:rPr>
      </w:pPr>
      <w:r w:rsidRPr="00C23E90">
        <w:rPr>
          <w:rFonts w:ascii="Arial" w:hAnsi="Arial" w:cs="Arial"/>
          <w:sz w:val="24"/>
          <w:szCs w:val="24"/>
        </w:rPr>
        <w:tab/>
      </w:r>
      <w:r w:rsidR="002D7EFC" w:rsidRPr="00C23E90">
        <w:rPr>
          <w:rFonts w:ascii="Arial" w:hAnsi="Arial" w:cs="Arial"/>
          <w:sz w:val="24"/>
          <w:szCs w:val="24"/>
        </w:rPr>
        <w:t>Chapter 6 presen</w:t>
      </w:r>
      <w:r w:rsidRPr="00C23E90">
        <w:rPr>
          <w:rFonts w:ascii="Arial" w:hAnsi="Arial" w:cs="Arial"/>
          <w:sz w:val="24"/>
          <w:szCs w:val="24"/>
        </w:rPr>
        <w:t>ts</w:t>
      </w:r>
      <w:r w:rsidR="002D7EFC" w:rsidRPr="00C23E90">
        <w:rPr>
          <w:rFonts w:ascii="Arial" w:hAnsi="Arial" w:cs="Arial"/>
          <w:sz w:val="24"/>
          <w:szCs w:val="24"/>
        </w:rPr>
        <w:t xml:space="preserve"> </w:t>
      </w:r>
      <w:r w:rsidR="008115F5" w:rsidRPr="00C23E90">
        <w:rPr>
          <w:rFonts w:ascii="Arial" w:hAnsi="Arial" w:cs="Arial"/>
          <w:sz w:val="24"/>
          <w:szCs w:val="24"/>
        </w:rPr>
        <w:t xml:space="preserve">a </w:t>
      </w:r>
      <w:r w:rsidR="002D7EFC" w:rsidRPr="00C23E90">
        <w:rPr>
          <w:rFonts w:ascii="Arial" w:hAnsi="Arial" w:cs="Arial"/>
          <w:sz w:val="24"/>
          <w:szCs w:val="24"/>
        </w:rPr>
        <w:t xml:space="preserve">general </w:t>
      </w:r>
      <w:r w:rsidR="00AA16CC" w:rsidRPr="00C23E90">
        <w:rPr>
          <w:rFonts w:ascii="Arial" w:hAnsi="Arial" w:cs="Arial"/>
          <w:sz w:val="24"/>
          <w:szCs w:val="24"/>
        </w:rPr>
        <w:t xml:space="preserve">summary and </w:t>
      </w:r>
      <w:r w:rsidR="002D7EFC" w:rsidRPr="00C23E90">
        <w:rPr>
          <w:rFonts w:ascii="Arial" w:hAnsi="Arial" w:cs="Arial"/>
          <w:sz w:val="24"/>
          <w:szCs w:val="24"/>
        </w:rPr>
        <w:t>conclusion a</w:t>
      </w:r>
      <w:r w:rsidRPr="00C23E90">
        <w:rPr>
          <w:rFonts w:ascii="Arial" w:hAnsi="Arial" w:cs="Arial"/>
          <w:sz w:val="24"/>
          <w:szCs w:val="24"/>
        </w:rPr>
        <w:t xml:space="preserve">s well </w:t>
      </w:r>
      <w:r w:rsidR="008115F5" w:rsidRPr="00C23E90">
        <w:rPr>
          <w:rFonts w:ascii="Arial" w:hAnsi="Arial" w:cs="Arial"/>
          <w:sz w:val="24"/>
          <w:szCs w:val="24"/>
        </w:rPr>
        <w:t xml:space="preserve">as </w:t>
      </w:r>
      <w:r w:rsidRPr="00C23E90">
        <w:rPr>
          <w:rFonts w:ascii="Arial" w:hAnsi="Arial" w:cs="Arial"/>
          <w:sz w:val="24"/>
          <w:szCs w:val="24"/>
        </w:rPr>
        <w:t>some suggestions for future</w:t>
      </w:r>
      <w:r w:rsidR="008115F5" w:rsidRPr="00C23E90">
        <w:rPr>
          <w:rFonts w:ascii="Arial" w:hAnsi="Arial" w:cs="Arial"/>
          <w:sz w:val="24"/>
          <w:szCs w:val="24"/>
        </w:rPr>
        <w:t xml:space="preserve"> wor</w:t>
      </w:r>
      <w:r w:rsidR="008F0262" w:rsidRPr="00C23E90">
        <w:rPr>
          <w:rFonts w:ascii="Arial" w:hAnsi="Arial" w:cs="Arial"/>
          <w:sz w:val="24"/>
          <w:szCs w:val="24"/>
        </w:rPr>
        <w:t>k</w:t>
      </w:r>
      <w:r w:rsidRPr="00C23E90">
        <w:rPr>
          <w:rFonts w:ascii="Arial" w:hAnsi="Arial" w:cs="Arial"/>
          <w:sz w:val="24"/>
          <w:szCs w:val="24"/>
        </w:rPr>
        <w:t>.</w:t>
      </w:r>
    </w:p>
    <w:p w14:paraId="202B7922" w14:textId="77777777" w:rsidR="00342AD5" w:rsidRPr="00C23E90" w:rsidRDefault="00342AD5">
      <w:pPr>
        <w:rPr>
          <w:rFonts w:ascii="Arial" w:hAnsi="Arial" w:cs="Arial"/>
          <w:sz w:val="24"/>
          <w:szCs w:val="24"/>
        </w:rPr>
      </w:pPr>
      <w:r w:rsidRPr="00C23E90">
        <w:rPr>
          <w:rFonts w:ascii="Arial" w:hAnsi="Arial" w:cs="Arial"/>
          <w:sz w:val="24"/>
          <w:szCs w:val="24"/>
        </w:rPr>
        <w:br w:type="page"/>
      </w:r>
    </w:p>
    <w:p w14:paraId="1B869F15" w14:textId="77777777" w:rsidR="009C5DD2" w:rsidRPr="00C23E90" w:rsidRDefault="009C5DD2" w:rsidP="009C5DD2">
      <w:pPr>
        <w:pStyle w:val="Heading2"/>
        <w:numPr>
          <w:ilvl w:val="0"/>
          <w:numId w:val="0"/>
        </w:numPr>
        <w:spacing w:line="480" w:lineRule="auto"/>
        <w:rPr>
          <w:rFonts w:ascii="Arial" w:hAnsi="Arial" w:cs="Arial"/>
          <w:noProof/>
        </w:rPr>
      </w:pPr>
      <w:bookmarkStart w:id="35" w:name="_Toc86514625"/>
      <w:bookmarkStart w:id="36" w:name="_Toc86515892"/>
      <w:r w:rsidRPr="00C23E90">
        <w:rPr>
          <w:rFonts w:ascii="Arial" w:hAnsi="Arial" w:cs="Arial"/>
        </w:rPr>
        <w:lastRenderedPageBreak/>
        <w:t>REFERENCES</w:t>
      </w:r>
      <w:bookmarkEnd w:id="35"/>
      <w:bookmarkEnd w:id="36"/>
    </w:p>
    <w:p w14:paraId="0022557D" w14:textId="54FCA9D2" w:rsidR="00342AD5" w:rsidRPr="00C23E90" w:rsidRDefault="00094922" w:rsidP="00342AD5">
      <w:pPr>
        <w:pStyle w:val="EndNoteBibliography0"/>
        <w:rPr>
          <w:rFonts w:ascii="Arial" w:hAnsi="Arial" w:cs="Arial"/>
          <w:noProof/>
          <w:sz w:val="24"/>
          <w:szCs w:val="24"/>
        </w:rPr>
      </w:pPr>
      <w:r w:rsidRPr="00DC3C08">
        <w:rPr>
          <w:rFonts w:ascii="Arial" w:hAnsi="Arial" w:cs="Arial"/>
          <w:noProof/>
          <w:sz w:val="24"/>
          <w:szCs w:val="24"/>
        </w:rPr>
        <w:t>[</w:t>
      </w:r>
      <w:r w:rsidR="00342AD5" w:rsidRPr="00DC3C08">
        <w:rPr>
          <w:rFonts w:ascii="Arial" w:hAnsi="Arial" w:cs="Arial"/>
          <w:noProof/>
          <w:sz w:val="24"/>
          <w:szCs w:val="24"/>
        </w:rPr>
        <w:t>1</w:t>
      </w:r>
      <w:r w:rsidRPr="00DC3C08">
        <w:rPr>
          <w:rFonts w:ascii="Arial" w:hAnsi="Arial" w:cs="Arial"/>
          <w:noProof/>
          <w:sz w:val="24"/>
          <w:szCs w:val="24"/>
        </w:rPr>
        <w:t>]</w:t>
      </w:r>
      <w:r w:rsidR="00342AD5" w:rsidRPr="00C23E90">
        <w:rPr>
          <w:rFonts w:ascii="Arial" w:hAnsi="Arial" w:cs="Arial"/>
          <w:noProof/>
        </w:rPr>
        <w:tab/>
      </w:r>
      <w:r w:rsidR="00342AD5" w:rsidRPr="00C23E90">
        <w:rPr>
          <w:rFonts w:ascii="Arial" w:hAnsi="Arial" w:cs="Arial"/>
          <w:noProof/>
          <w:sz w:val="24"/>
          <w:szCs w:val="24"/>
        </w:rPr>
        <w:t xml:space="preserve">Catlow, C. R.;  Davidson, M.;  Hardacre, C.; Hutchings, G. J., Catalysis making the world a better place. </w:t>
      </w:r>
      <w:r w:rsidR="00342AD5" w:rsidRPr="00C23E90">
        <w:rPr>
          <w:rFonts w:ascii="Arial" w:hAnsi="Arial" w:cs="Arial"/>
          <w:i/>
          <w:noProof/>
          <w:sz w:val="24"/>
          <w:szCs w:val="24"/>
        </w:rPr>
        <w:t xml:space="preserve">Philosophical Transactions of the Royal Society A: Mathematical, Physical and Engineering Sciences </w:t>
      </w:r>
      <w:r w:rsidR="00342AD5" w:rsidRPr="00C23E90">
        <w:rPr>
          <w:rFonts w:ascii="Arial" w:hAnsi="Arial" w:cs="Arial"/>
          <w:b/>
          <w:noProof/>
          <w:sz w:val="24"/>
          <w:szCs w:val="24"/>
        </w:rPr>
        <w:t>2016,</w:t>
      </w:r>
      <w:r w:rsidR="00342AD5" w:rsidRPr="00C23E90">
        <w:rPr>
          <w:rFonts w:ascii="Arial" w:hAnsi="Arial" w:cs="Arial"/>
          <w:noProof/>
          <w:sz w:val="24"/>
          <w:szCs w:val="24"/>
        </w:rPr>
        <w:t xml:space="preserve"> </w:t>
      </w:r>
      <w:r w:rsidR="00342AD5" w:rsidRPr="00C23E90">
        <w:rPr>
          <w:rFonts w:ascii="Arial" w:hAnsi="Arial" w:cs="Arial"/>
          <w:i/>
          <w:noProof/>
          <w:sz w:val="24"/>
          <w:szCs w:val="24"/>
        </w:rPr>
        <w:t>374</w:t>
      </w:r>
      <w:r w:rsidR="00342AD5" w:rsidRPr="00C23E90">
        <w:rPr>
          <w:rFonts w:ascii="Arial" w:hAnsi="Arial" w:cs="Arial"/>
          <w:noProof/>
          <w:sz w:val="24"/>
          <w:szCs w:val="24"/>
        </w:rPr>
        <w:t xml:space="preserve"> (2061), 20150089.</w:t>
      </w:r>
    </w:p>
    <w:p w14:paraId="4036410D" w14:textId="5D85117C"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w:t>
      </w:r>
      <w:r w:rsidRPr="00C23E90">
        <w:rPr>
          <w:rFonts w:ascii="Arial" w:hAnsi="Arial" w:cs="Arial"/>
          <w:noProof/>
          <w:sz w:val="24"/>
          <w:szCs w:val="24"/>
        </w:rPr>
        <w:t>]</w:t>
      </w:r>
      <w:r w:rsidR="00342AD5" w:rsidRPr="00C23E90">
        <w:rPr>
          <w:rFonts w:ascii="Arial" w:hAnsi="Arial" w:cs="Arial"/>
          <w:noProof/>
          <w:sz w:val="24"/>
          <w:szCs w:val="24"/>
        </w:rPr>
        <w:tab/>
        <w:t xml:space="preserve">Schmidt, F., The Importance of Catalysis in the Chemical and Non-Chemical Industries. Springer Berlin Heidelberg: </w:t>
      </w:r>
      <w:r w:rsidR="00342AD5" w:rsidRPr="00DC3C08">
        <w:rPr>
          <w:rFonts w:ascii="Arial" w:hAnsi="Arial" w:cs="Arial"/>
          <w:b/>
          <w:bCs/>
          <w:noProof/>
          <w:sz w:val="24"/>
          <w:szCs w:val="24"/>
        </w:rPr>
        <w:t>2004</w:t>
      </w:r>
      <w:r w:rsidR="00342AD5" w:rsidRPr="00C23E90">
        <w:rPr>
          <w:rFonts w:ascii="Arial" w:hAnsi="Arial" w:cs="Arial"/>
          <w:noProof/>
          <w:sz w:val="24"/>
          <w:szCs w:val="24"/>
        </w:rPr>
        <w:t>; pp 3-16.</w:t>
      </w:r>
    </w:p>
    <w:p w14:paraId="7C6A62BE" w14:textId="5E0BB16C"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w:t>
      </w:r>
      <w:r w:rsidRPr="00C23E90">
        <w:rPr>
          <w:rFonts w:ascii="Arial" w:hAnsi="Arial" w:cs="Arial"/>
          <w:noProof/>
          <w:sz w:val="24"/>
          <w:szCs w:val="24"/>
        </w:rPr>
        <w:t>]</w:t>
      </w:r>
      <w:r w:rsidR="00342AD5" w:rsidRPr="00C23E90">
        <w:rPr>
          <w:rFonts w:ascii="Arial" w:hAnsi="Arial" w:cs="Arial"/>
          <w:noProof/>
          <w:sz w:val="24"/>
          <w:szCs w:val="24"/>
        </w:rPr>
        <w:tab/>
        <w:t xml:space="preserve">Védrine, J., Heterogeneous Catalysis on Metal Oxides. </w:t>
      </w:r>
      <w:r w:rsidR="00342AD5" w:rsidRPr="00C23E90">
        <w:rPr>
          <w:rFonts w:ascii="Arial" w:hAnsi="Arial" w:cs="Arial"/>
          <w:i/>
          <w:noProof/>
          <w:sz w:val="24"/>
          <w:szCs w:val="24"/>
        </w:rPr>
        <w:t xml:space="preserve">Catalysts </w:t>
      </w:r>
      <w:r w:rsidR="00342AD5" w:rsidRPr="00C23E90">
        <w:rPr>
          <w:rFonts w:ascii="Arial" w:hAnsi="Arial" w:cs="Arial"/>
          <w:b/>
          <w:noProof/>
          <w:sz w:val="24"/>
          <w:szCs w:val="24"/>
        </w:rPr>
        <w:t>2017,</w:t>
      </w:r>
      <w:r w:rsidR="00342AD5" w:rsidRPr="00C23E90">
        <w:rPr>
          <w:rFonts w:ascii="Arial" w:hAnsi="Arial" w:cs="Arial"/>
          <w:noProof/>
          <w:sz w:val="24"/>
          <w:szCs w:val="24"/>
        </w:rPr>
        <w:t xml:space="preserve"> </w:t>
      </w:r>
      <w:r w:rsidR="00342AD5" w:rsidRPr="00C23E90">
        <w:rPr>
          <w:rFonts w:ascii="Arial" w:hAnsi="Arial" w:cs="Arial"/>
          <w:i/>
          <w:noProof/>
          <w:sz w:val="24"/>
          <w:szCs w:val="24"/>
        </w:rPr>
        <w:t>7</w:t>
      </w:r>
      <w:r w:rsidR="00342AD5" w:rsidRPr="00C23E90">
        <w:rPr>
          <w:rFonts w:ascii="Arial" w:hAnsi="Arial" w:cs="Arial"/>
          <w:noProof/>
          <w:sz w:val="24"/>
          <w:szCs w:val="24"/>
        </w:rPr>
        <w:t xml:space="preserve"> (11), 341.</w:t>
      </w:r>
    </w:p>
    <w:p w14:paraId="185B0524" w14:textId="2C10076F"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w:t>
      </w:r>
      <w:r w:rsidRPr="00C23E90">
        <w:rPr>
          <w:rFonts w:ascii="Arial" w:hAnsi="Arial" w:cs="Arial"/>
          <w:noProof/>
          <w:sz w:val="24"/>
          <w:szCs w:val="24"/>
        </w:rPr>
        <w:t>]</w:t>
      </w:r>
      <w:r w:rsidR="00342AD5" w:rsidRPr="00C23E90">
        <w:rPr>
          <w:rFonts w:ascii="Arial" w:hAnsi="Arial" w:cs="Arial"/>
          <w:noProof/>
          <w:sz w:val="24"/>
          <w:szCs w:val="24"/>
        </w:rPr>
        <w:tab/>
        <w:t xml:space="preserve">Speight, J. G., 6 - Catalytic cracking. In </w:t>
      </w:r>
      <w:r w:rsidR="00342AD5" w:rsidRPr="00C23E90">
        <w:rPr>
          <w:rFonts w:ascii="Arial" w:hAnsi="Arial" w:cs="Arial"/>
          <w:i/>
          <w:noProof/>
          <w:sz w:val="24"/>
          <w:szCs w:val="24"/>
        </w:rPr>
        <w:t>The Refinery of the Future (Second Edition)</w:t>
      </w:r>
      <w:r w:rsidR="00342AD5" w:rsidRPr="00C23E90">
        <w:rPr>
          <w:rFonts w:ascii="Arial" w:hAnsi="Arial" w:cs="Arial"/>
          <w:noProof/>
          <w:sz w:val="24"/>
          <w:szCs w:val="24"/>
        </w:rPr>
        <w:t xml:space="preserve">, Speight, J. G., Ed. Gulf Professional Publishing: </w:t>
      </w:r>
      <w:r w:rsidR="00342AD5" w:rsidRPr="00DC3C08">
        <w:rPr>
          <w:rFonts w:ascii="Arial" w:hAnsi="Arial" w:cs="Arial"/>
          <w:b/>
          <w:bCs/>
          <w:noProof/>
          <w:sz w:val="24"/>
          <w:szCs w:val="24"/>
        </w:rPr>
        <w:t>2020</w:t>
      </w:r>
      <w:r w:rsidR="00342AD5" w:rsidRPr="00C23E90">
        <w:rPr>
          <w:rFonts w:ascii="Arial" w:hAnsi="Arial" w:cs="Arial"/>
          <w:noProof/>
          <w:sz w:val="24"/>
          <w:szCs w:val="24"/>
        </w:rPr>
        <w:t>; pp 197-226.</w:t>
      </w:r>
    </w:p>
    <w:p w14:paraId="76E10221" w14:textId="53B87CFA"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5</w:t>
      </w:r>
      <w:r w:rsidRPr="00C23E90">
        <w:rPr>
          <w:rFonts w:ascii="Arial" w:hAnsi="Arial" w:cs="Arial"/>
          <w:noProof/>
          <w:sz w:val="24"/>
          <w:szCs w:val="24"/>
        </w:rPr>
        <w:t>]</w:t>
      </w:r>
      <w:r w:rsidR="00342AD5" w:rsidRPr="00C23E90">
        <w:rPr>
          <w:rFonts w:ascii="Arial" w:hAnsi="Arial" w:cs="Arial"/>
          <w:noProof/>
          <w:sz w:val="24"/>
          <w:szCs w:val="24"/>
        </w:rPr>
        <w:tab/>
        <w:t xml:space="preserve">Oh, S. H.; Bissett, E. J., Automotive applications of chemical reaction engineering and future research needs. In </w:t>
      </w:r>
      <w:r w:rsidR="00342AD5" w:rsidRPr="00C23E90">
        <w:rPr>
          <w:rFonts w:ascii="Arial" w:hAnsi="Arial" w:cs="Arial"/>
          <w:i/>
          <w:noProof/>
          <w:sz w:val="24"/>
          <w:szCs w:val="24"/>
        </w:rPr>
        <w:t>Stud. Surf. Sci. Catal.</w:t>
      </w:r>
      <w:r w:rsidR="00342AD5" w:rsidRPr="00C23E90">
        <w:rPr>
          <w:rFonts w:ascii="Arial" w:hAnsi="Arial" w:cs="Arial"/>
          <w:noProof/>
          <w:sz w:val="24"/>
          <w:szCs w:val="24"/>
        </w:rPr>
        <w:t xml:space="preserve">, Rhee, H.-K.;  Nam, I.-S.; Park, J. M., Eds. Elsevier: </w:t>
      </w:r>
      <w:r w:rsidR="00342AD5" w:rsidRPr="00DC3C08">
        <w:rPr>
          <w:rFonts w:ascii="Arial" w:hAnsi="Arial" w:cs="Arial"/>
          <w:b/>
          <w:bCs/>
          <w:noProof/>
          <w:sz w:val="24"/>
          <w:szCs w:val="24"/>
        </w:rPr>
        <w:t>2006</w:t>
      </w:r>
      <w:r w:rsidR="00342AD5" w:rsidRPr="00C23E90">
        <w:rPr>
          <w:rFonts w:ascii="Arial" w:hAnsi="Arial" w:cs="Arial"/>
          <w:noProof/>
          <w:sz w:val="24"/>
          <w:szCs w:val="24"/>
        </w:rPr>
        <w:t>; Vol. 159, pp 17-26.</w:t>
      </w:r>
    </w:p>
    <w:p w14:paraId="311B93D7" w14:textId="43862DDF"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6</w:t>
      </w:r>
      <w:r w:rsidRPr="00C23E90">
        <w:rPr>
          <w:rFonts w:ascii="Arial" w:hAnsi="Arial" w:cs="Arial"/>
          <w:noProof/>
          <w:sz w:val="24"/>
          <w:szCs w:val="24"/>
        </w:rPr>
        <w:t>]</w:t>
      </w:r>
      <w:r w:rsidR="00342AD5" w:rsidRPr="00C23E90">
        <w:rPr>
          <w:rFonts w:ascii="Arial" w:hAnsi="Arial" w:cs="Arial"/>
          <w:noProof/>
          <w:sz w:val="24"/>
          <w:szCs w:val="24"/>
        </w:rPr>
        <w:tab/>
        <w:t xml:space="preserve">Wisniak, J., The History of Catalysis. From the Beginning to Nobel Prizes. </w:t>
      </w:r>
      <w:r w:rsidR="00342AD5" w:rsidRPr="00C23E90">
        <w:rPr>
          <w:rFonts w:ascii="Arial" w:hAnsi="Arial" w:cs="Arial"/>
          <w:i/>
          <w:noProof/>
          <w:sz w:val="24"/>
          <w:szCs w:val="24"/>
        </w:rPr>
        <w:t xml:space="preserve">Educación Química </w:t>
      </w:r>
      <w:r w:rsidR="00342AD5" w:rsidRPr="00C23E90">
        <w:rPr>
          <w:rFonts w:ascii="Arial" w:hAnsi="Arial" w:cs="Arial"/>
          <w:b/>
          <w:noProof/>
          <w:sz w:val="24"/>
          <w:szCs w:val="24"/>
        </w:rPr>
        <w:t>2010,</w:t>
      </w:r>
      <w:r w:rsidR="00342AD5" w:rsidRPr="00C23E90">
        <w:rPr>
          <w:rFonts w:ascii="Arial" w:hAnsi="Arial" w:cs="Arial"/>
          <w:noProof/>
          <w:sz w:val="24"/>
          <w:szCs w:val="24"/>
        </w:rPr>
        <w:t xml:space="preserve"> </w:t>
      </w:r>
      <w:r w:rsidR="00342AD5" w:rsidRPr="00C23E90">
        <w:rPr>
          <w:rFonts w:ascii="Arial" w:hAnsi="Arial" w:cs="Arial"/>
          <w:i/>
          <w:noProof/>
          <w:sz w:val="24"/>
          <w:szCs w:val="24"/>
        </w:rPr>
        <w:t>21</w:t>
      </w:r>
      <w:r w:rsidR="00342AD5" w:rsidRPr="00C23E90">
        <w:rPr>
          <w:rFonts w:ascii="Arial" w:hAnsi="Arial" w:cs="Arial"/>
          <w:noProof/>
          <w:sz w:val="24"/>
          <w:szCs w:val="24"/>
        </w:rPr>
        <w:t xml:space="preserve"> (1), 60-69.</w:t>
      </w:r>
    </w:p>
    <w:p w14:paraId="0A036FA8" w14:textId="35AFCCE1"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7</w:t>
      </w:r>
      <w:r w:rsidRPr="00C23E90">
        <w:rPr>
          <w:rFonts w:ascii="Arial" w:hAnsi="Arial" w:cs="Arial"/>
          <w:noProof/>
          <w:sz w:val="24"/>
          <w:szCs w:val="24"/>
        </w:rPr>
        <w:t>]</w:t>
      </w:r>
      <w:r w:rsidR="00342AD5" w:rsidRPr="00C23E90">
        <w:rPr>
          <w:rFonts w:ascii="Arial" w:hAnsi="Arial" w:cs="Arial"/>
          <w:noProof/>
          <w:sz w:val="24"/>
          <w:szCs w:val="24"/>
        </w:rPr>
        <w:tab/>
        <w:t xml:space="preserve">Murzin, D.; Salmi, T., Chapter 2 - Catalysis. In </w:t>
      </w:r>
      <w:r w:rsidR="00342AD5" w:rsidRPr="00C23E90">
        <w:rPr>
          <w:rFonts w:ascii="Arial" w:hAnsi="Arial" w:cs="Arial"/>
          <w:i/>
          <w:noProof/>
          <w:sz w:val="24"/>
          <w:szCs w:val="24"/>
        </w:rPr>
        <w:t>Catalytic Kinetics</w:t>
      </w:r>
      <w:r w:rsidR="00342AD5" w:rsidRPr="00C23E90">
        <w:rPr>
          <w:rFonts w:ascii="Arial" w:hAnsi="Arial" w:cs="Arial"/>
          <w:noProof/>
          <w:sz w:val="24"/>
          <w:szCs w:val="24"/>
        </w:rPr>
        <w:t xml:space="preserve">, Murzin, D.; Salmi, T., Eds. Elsevier Science: Amsterdam, </w:t>
      </w:r>
      <w:r w:rsidR="00342AD5" w:rsidRPr="00DC3C08">
        <w:rPr>
          <w:rFonts w:ascii="Arial" w:hAnsi="Arial" w:cs="Arial"/>
          <w:b/>
          <w:bCs/>
          <w:noProof/>
          <w:sz w:val="24"/>
          <w:szCs w:val="24"/>
        </w:rPr>
        <w:t>2005</w:t>
      </w:r>
      <w:r w:rsidR="00342AD5" w:rsidRPr="00C23E90">
        <w:rPr>
          <w:rFonts w:ascii="Arial" w:hAnsi="Arial" w:cs="Arial"/>
          <w:noProof/>
          <w:sz w:val="24"/>
          <w:szCs w:val="24"/>
        </w:rPr>
        <w:t>; pp 27-72.</w:t>
      </w:r>
    </w:p>
    <w:p w14:paraId="40DF3D9F" w14:textId="03006475"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8</w:t>
      </w:r>
      <w:r w:rsidRPr="00C23E90">
        <w:rPr>
          <w:rFonts w:ascii="Arial" w:hAnsi="Arial" w:cs="Arial"/>
          <w:noProof/>
          <w:sz w:val="24"/>
          <w:szCs w:val="24"/>
        </w:rPr>
        <w:t>]</w:t>
      </w:r>
      <w:r w:rsidR="00342AD5" w:rsidRPr="00C23E90">
        <w:rPr>
          <w:rFonts w:ascii="Arial" w:hAnsi="Arial" w:cs="Arial"/>
          <w:noProof/>
          <w:sz w:val="24"/>
          <w:szCs w:val="24"/>
        </w:rPr>
        <w:tab/>
        <w:t>Catalysis. https://en.wikipedia.org/wiki/Catalysis (accessed 10/22/2021).</w:t>
      </w:r>
    </w:p>
    <w:p w14:paraId="4F4BE270" w14:textId="1255A6D7"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9</w:t>
      </w:r>
      <w:r w:rsidRPr="00C23E90">
        <w:rPr>
          <w:rFonts w:ascii="Arial" w:hAnsi="Arial" w:cs="Arial"/>
          <w:noProof/>
          <w:sz w:val="24"/>
          <w:szCs w:val="24"/>
        </w:rPr>
        <w:t>]</w:t>
      </w:r>
      <w:r w:rsidR="00342AD5" w:rsidRPr="00C23E90">
        <w:rPr>
          <w:rFonts w:ascii="Arial" w:hAnsi="Arial" w:cs="Arial"/>
          <w:noProof/>
          <w:sz w:val="24"/>
          <w:szCs w:val="24"/>
        </w:rPr>
        <w:tab/>
        <w:t xml:space="preserve">Baerns, M.; Holena, M., </w:t>
      </w:r>
      <w:r w:rsidR="00342AD5" w:rsidRPr="00C23E90">
        <w:rPr>
          <w:rFonts w:ascii="Arial" w:hAnsi="Arial" w:cs="Arial"/>
          <w:i/>
          <w:noProof/>
          <w:sz w:val="24"/>
          <w:szCs w:val="24"/>
        </w:rPr>
        <w:t>Combinatorial Development Of Solid Catalytic Materials: Design Of High-throughput Experiments, Data Analysis, Data Mining</w:t>
      </w:r>
      <w:r w:rsidR="00342AD5" w:rsidRPr="00C23E90">
        <w:rPr>
          <w:rFonts w:ascii="Arial" w:hAnsi="Arial" w:cs="Arial"/>
          <w:noProof/>
          <w:sz w:val="24"/>
          <w:szCs w:val="24"/>
        </w:rPr>
        <w:t xml:space="preserve">. World Scientific Publishing Company: </w:t>
      </w:r>
      <w:r w:rsidR="00342AD5" w:rsidRPr="00DC3C08">
        <w:rPr>
          <w:rFonts w:ascii="Arial" w:hAnsi="Arial" w:cs="Arial"/>
          <w:b/>
          <w:bCs/>
          <w:noProof/>
          <w:sz w:val="24"/>
          <w:szCs w:val="24"/>
        </w:rPr>
        <w:t>2009</w:t>
      </w:r>
      <w:r w:rsidR="00342AD5" w:rsidRPr="00C23E90">
        <w:rPr>
          <w:rFonts w:ascii="Arial" w:hAnsi="Arial" w:cs="Arial"/>
          <w:noProof/>
          <w:sz w:val="24"/>
          <w:szCs w:val="24"/>
        </w:rPr>
        <w:t>.</w:t>
      </w:r>
    </w:p>
    <w:p w14:paraId="2D3ACF2F" w14:textId="742EAE4C"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10</w:t>
      </w:r>
      <w:r w:rsidRPr="00C23E90">
        <w:rPr>
          <w:rFonts w:ascii="Arial" w:hAnsi="Arial" w:cs="Arial"/>
          <w:noProof/>
          <w:sz w:val="24"/>
          <w:szCs w:val="24"/>
        </w:rPr>
        <w:t>]</w:t>
      </w:r>
      <w:r w:rsidR="00342AD5" w:rsidRPr="00C23E90">
        <w:rPr>
          <w:rFonts w:ascii="Arial" w:hAnsi="Arial" w:cs="Arial"/>
          <w:noProof/>
          <w:sz w:val="24"/>
          <w:szCs w:val="24"/>
        </w:rPr>
        <w:tab/>
        <w:t xml:space="preserve">Mandapaka, R. K.; Madras, G., Microkinetic Modeling of CO Oxidation on </w:t>
      </w:r>
      <w:r w:rsidR="00342AD5" w:rsidRPr="00C23E90">
        <w:rPr>
          <w:rFonts w:ascii="Arial" w:hAnsi="Arial" w:cs="Arial"/>
          <w:noProof/>
          <w:sz w:val="24"/>
          <w:szCs w:val="24"/>
        </w:rPr>
        <w:lastRenderedPageBreak/>
        <w:t xml:space="preserve">Ionic Palladium-Substituted Ceria. </w:t>
      </w:r>
      <w:r w:rsidR="00342AD5" w:rsidRPr="00C23E90">
        <w:rPr>
          <w:rFonts w:ascii="Arial" w:hAnsi="Arial" w:cs="Arial"/>
          <w:i/>
          <w:noProof/>
          <w:sz w:val="24"/>
          <w:szCs w:val="24"/>
        </w:rPr>
        <w:t xml:space="preserve">Ind. Eng. Chem. Res. </w:t>
      </w:r>
      <w:r w:rsidR="00342AD5" w:rsidRPr="00C23E90">
        <w:rPr>
          <w:rFonts w:ascii="Arial" w:hAnsi="Arial" w:cs="Arial"/>
          <w:b/>
          <w:noProof/>
          <w:sz w:val="24"/>
          <w:szCs w:val="24"/>
        </w:rPr>
        <w:t>2016,</w:t>
      </w:r>
      <w:r w:rsidR="00342AD5" w:rsidRPr="00C23E90">
        <w:rPr>
          <w:rFonts w:ascii="Arial" w:hAnsi="Arial" w:cs="Arial"/>
          <w:noProof/>
          <w:sz w:val="24"/>
          <w:szCs w:val="24"/>
        </w:rPr>
        <w:t xml:space="preserve"> </w:t>
      </w:r>
      <w:r w:rsidR="00342AD5" w:rsidRPr="00C23E90">
        <w:rPr>
          <w:rFonts w:ascii="Arial" w:hAnsi="Arial" w:cs="Arial"/>
          <w:i/>
          <w:noProof/>
          <w:sz w:val="24"/>
          <w:szCs w:val="24"/>
        </w:rPr>
        <w:t>55</w:t>
      </w:r>
      <w:r w:rsidR="00342AD5" w:rsidRPr="00C23E90">
        <w:rPr>
          <w:rFonts w:ascii="Arial" w:hAnsi="Arial" w:cs="Arial"/>
          <w:noProof/>
          <w:sz w:val="24"/>
          <w:szCs w:val="24"/>
        </w:rPr>
        <w:t xml:space="preserve"> (8), 2309-2318.</w:t>
      </w:r>
    </w:p>
    <w:p w14:paraId="442B1883" w14:textId="7695D51D"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11</w:t>
      </w:r>
      <w:r w:rsidRPr="00C23E90">
        <w:rPr>
          <w:rFonts w:ascii="Arial" w:hAnsi="Arial" w:cs="Arial"/>
          <w:noProof/>
          <w:sz w:val="24"/>
          <w:szCs w:val="24"/>
        </w:rPr>
        <w:t>]</w:t>
      </w:r>
      <w:r w:rsidR="00342AD5" w:rsidRPr="00C23E90">
        <w:rPr>
          <w:rFonts w:ascii="Arial" w:hAnsi="Arial" w:cs="Arial"/>
          <w:noProof/>
          <w:sz w:val="24"/>
          <w:szCs w:val="24"/>
        </w:rPr>
        <w:tab/>
        <w:t xml:space="preserve">Rost, C. M.;  Sachet, E.;  Borman, T.;  Moballegh, A.;  Dickey, E. C.;  Hou, D.;  Jones, J. L.;  Curtarolo, S.; Maria, J.-P., Entropy-stabilized oxides. </w:t>
      </w:r>
      <w:r w:rsidR="00342AD5" w:rsidRPr="00C23E90">
        <w:rPr>
          <w:rFonts w:ascii="Arial" w:hAnsi="Arial" w:cs="Arial"/>
          <w:i/>
          <w:noProof/>
          <w:sz w:val="24"/>
          <w:szCs w:val="24"/>
        </w:rPr>
        <w:t xml:space="preserve">Nature Communications </w:t>
      </w:r>
      <w:r w:rsidR="00342AD5" w:rsidRPr="00C23E90">
        <w:rPr>
          <w:rFonts w:ascii="Arial" w:hAnsi="Arial" w:cs="Arial"/>
          <w:b/>
          <w:noProof/>
          <w:sz w:val="24"/>
          <w:szCs w:val="24"/>
        </w:rPr>
        <w:t>2015,</w:t>
      </w:r>
      <w:r w:rsidR="00342AD5" w:rsidRPr="00C23E90">
        <w:rPr>
          <w:rFonts w:ascii="Arial" w:hAnsi="Arial" w:cs="Arial"/>
          <w:noProof/>
          <w:sz w:val="24"/>
          <w:szCs w:val="24"/>
        </w:rPr>
        <w:t xml:space="preserve"> </w:t>
      </w:r>
      <w:r w:rsidR="00342AD5" w:rsidRPr="00C23E90">
        <w:rPr>
          <w:rFonts w:ascii="Arial" w:hAnsi="Arial" w:cs="Arial"/>
          <w:i/>
          <w:noProof/>
          <w:sz w:val="24"/>
          <w:szCs w:val="24"/>
        </w:rPr>
        <w:t>6</w:t>
      </w:r>
      <w:r w:rsidR="00342AD5" w:rsidRPr="00C23E90">
        <w:rPr>
          <w:rFonts w:ascii="Arial" w:hAnsi="Arial" w:cs="Arial"/>
          <w:noProof/>
          <w:sz w:val="24"/>
          <w:szCs w:val="24"/>
        </w:rPr>
        <w:t>, 8485.</w:t>
      </w:r>
    </w:p>
    <w:p w14:paraId="44583CA5" w14:textId="0A0B6166"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12</w:t>
      </w:r>
      <w:r w:rsidRPr="00C23E90">
        <w:rPr>
          <w:rFonts w:ascii="Arial" w:hAnsi="Arial" w:cs="Arial"/>
          <w:noProof/>
          <w:sz w:val="24"/>
          <w:szCs w:val="24"/>
        </w:rPr>
        <w:t>]</w:t>
      </w:r>
      <w:r w:rsidR="00342AD5" w:rsidRPr="00C23E90">
        <w:rPr>
          <w:rFonts w:ascii="Arial" w:hAnsi="Arial" w:cs="Arial"/>
          <w:noProof/>
          <w:sz w:val="24"/>
          <w:szCs w:val="24"/>
        </w:rPr>
        <w:tab/>
        <w:t xml:space="preserve">George, E. P.;  Raabe, D.; Ritchie, R. O., High-entropy alloys. </w:t>
      </w:r>
      <w:r w:rsidR="00342AD5" w:rsidRPr="00C23E90">
        <w:rPr>
          <w:rFonts w:ascii="Arial" w:hAnsi="Arial" w:cs="Arial"/>
          <w:i/>
          <w:noProof/>
          <w:sz w:val="24"/>
          <w:szCs w:val="24"/>
        </w:rPr>
        <w:t xml:space="preserve">Nature Reviews Materials </w:t>
      </w:r>
      <w:r w:rsidR="00342AD5" w:rsidRPr="00C23E90">
        <w:rPr>
          <w:rFonts w:ascii="Arial" w:hAnsi="Arial" w:cs="Arial"/>
          <w:b/>
          <w:noProof/>
          <w:sz w:val="24"/>
          <w:szCs w:val="24"/>
        </w:rPr>
        <w:t>2019,</w:t>
      </w:r>
      <w:r w:rsidR="00342AD5" w:rsidRPr="00C23E90">
        <w:rPr>
          <w:rFonts w:ascii="Arial" w:hAnsi="Arial" w:cs="Arial"/>
          <w:noProof/>
          <w:sz w:val="24"/>
          <w:szCs w:val="24"/>
        </w:rPr>
        <w:t xml:space="preserve"> </w:t>
      </w:r>
      <w:r w:rsidR="00342AD5" w:rsidRPr="00C23E90">
        <w:rPr>
          <w:rFonts w:ascii="Arial" w:hAnsi="Arial" w:cs="Arial"/>
          <w:i/>
          <w:noProof/>
          <w:sz w:val="24"/>
          <w:szCs w:val="24"/>
        </w:rPr>
        <w:t>4</w:t>
      </w:r>
      <w:r w:rsidR="00342AD5" w:rsidRPr="00C23E90">
        <w:rPr>
          <w:rFonts w:ascii="Arial" w:hAnsi="Arial" w:cs="Arial"/>
          <w:noProof/>
          <w:sz w:val="24"/>
          <w:szCs w:val="24"/>
        </w:rPr>
        <w:t xml:space="preserve"> (8), 515-534.</w:t>
      </w:r>
    </w:p>
    <w:p w14:paraId="081B64BB" w14:textId="69E0A1CD"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13</w:t>
      </w:r>
      <w:r w:rsidRPr="00C23E90">
        <w:rPr>
          <w:rFonts w:ascii="Arial" w:hAnsi="Arial" w:cs="Arial"/>
          <w:noProof/>
          <w:sz w:val="24"/>
          <w:szCs w:val="24"/>
        </w:rPr>
        <w:t>]</w:t>
      </w:r>
      <w:r w:rsidR="00342AD5" w:rsidRPr="00C23E90">
        <w:rPr>
          <w:rFonts w:ascii="Arial" w:hAnsi="Arial" w:cs="Arial"/>
          <w:noProof/>
          <w:sz w:val="24"/>
          <w:szCs w:val="24"/>
        </w:rPr>
        <w:tab/>
        <w:t xml:space="preserve">Cantor, B.;  Chang, I.;  Knight, P.; Vincent, A. J. B., </w:t>
      </w:r>
      <w:r w:rsidR="00342AD5" w:rsidRPr="00C23E90">
        <w:rPr>
          <w:rFonts w:ascii="Arial" w:hAnsi="Arial" w:cs="Arial"/>
          <w:i/>
          <w:noProof/>
          <w:sz w:val="24"/>
          <w:szCs w:val="24"/>
        </w:rPr>
        <w:t>Microstructural development in equiatomic multicomponent alloys</w:t>
      </w:r>
      <w:r w:rsidR="00342AD5" w:rsidRPr="00C23E90">
        <w:rPr>
          <w:rFonts w:ascii="Arial" w:hAnsi="Arial" w:cs="Arial"/>
          <w:noProof/>
          <w:sz w:val="24"/>
          <w:szCs w:val="24"/>
        </w:rPr>
        <w:t xml:space="preserve">. </w:t>
      </w:r>
      <w:r w:rsidR="00342AD5" w:rsidRPr="00B774F0">
        <w:rPr>
          <w:rFonts w:ascii="Arial" w:hAnsi="Arial" w:cs="Arial"/>
          <w:b/>
          <w:bCs/>
          <w:noProof/>
          <w:sz w:val="24"/>
          <w:szCs w:val="24"/>
        </w:rPr>
        <w:t>2004</w:t>
      </w:r>
      <w:r w:rsidR="00342AD5" w:rsidRPr="00C23E90">
        <w:rPr>
          <w:rFonts w:ascii="Arial" w:hAnsi="Arial" w:cs="Arial"/>
          <w:noProof/>
          <w:sz w:val="24"/>
          <w:szCs w:val="24"/>
        </w:rPr>
        <w:t>; Vol. 375-377, p 213-218.</w:t>
      </w:r>
    </w:p>
    <w:p w14:paraId="1DF404CC" w14:textId="26265884"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14</w:t>
      </w:r>
      <w:r w:rsidRPr="00C23E90">
        <w:rPr>
          <w:rFonts w:ascii="Arial" w:hAnsi="Arial" w:cs="Arial"/>
          <w:noProof/>
          <w:sz w:val="24"/>
          <w:szCs w:val="24"/>
        </w:rPr>
        <w:t>]</w:t>
      </w:r>
      <w:r w:rsidR="00342AD5" w:rsidRPr="00C23E90">
        <w:rPr>
          <w:rFonts w:ascii="Arial" w:hAnsi="Arial" w:cs="Arial"/>
          <w:noProof/>
          <w:sz w:val="24"/>
          <w:szCs w:val="24"/>
        </w:rPr>
        <w:tab/>
        <w:t xml:space="preserve">Yeh, J.-W.;  Lin, S.-J.;  Chin, T.-S.;  Gan, J.-Y.;  Chen, S.-K.;  Shun, T.-T.;  Tsau, C.-H.; Chou, S.-Y., Formation of simple crystal structures in Cu-Co-Ni-Cr-Al-Fe-Ti-V alloys with multiprincipal metallic elements. </w:t>
      </w:r>
      <w:r w:rsidR="00342AD5" w:rsidRPr="00C23E90">
        <w:rPr>
          <w:rFonts w:ascii="Arial" w:hAnsi="Arial" w:cs="Arial"/>
          <w:i/>
          <w:noProof/>
          <w:sz w:val="24"/>
          <w:szCs w:val="24"/>
        </w:rPr>
        <w:t xml:space="preserve">Metallurgical and Materials Transactions A </w:t>
      </w:r>
      <w:r w:rsidR="00342AD5" w:rsidRPr="00C23E90">
        <w:rPr>
          <w:rFonts w:ascii="Arial" w:hAnsi="Arial" w:cs="Arial"/>
          <w:b/>
          <w:noProof/>
          <w:sz w:val="24"/>
          <w:szCs w:val="24"/>
        </w:rPr>
        <w:t>2004,</w:t>
      </w:r>
      <w:r w:rsidR="00342AD5" w:rsidRPr="00C23E90">
        <w:rPr>
          <w:rFonts w:ascii="Arial" w:hAnsi="Arial" w:cs="Arial"/>
          <w:noProof/>
          <w:sz w:val="24"/>
          <w:szCs w:val="24"/>
        </w:rPr>
        <w:t xml:space="preserve"> </w:t>
      </w:r>
      <w:r w:rsidR="00342AD5" w:rsidRPr="00C23E90">
        <w:rPr>
          <w:rFonts w:ascii="Arial" w:hAnsi="Arial" w:cs="Arial"/>
          <w:i/>
          <w:noProof/>
          <w:sz w:val="24"/>
          <w:szCs w:val="24"/>
        </w:rPr>
        <w:t>35</w:t>
      </w:r>
      <w:r w:rsidR="00342AD5" w:rsidRPr="00C23E90">
        <w:rPr>
          <w:rFonts w:ascii="Arial" w:hAnsi="Arial" w:cs="Arial"/>
          <w:noProof/>
          <w:sz w:val="24"/>
          <w:szCs w:val="24"/>
        </w:rPr>
        <w:t xml:space="preserve"> (8), 2533-2536.</w:t>
      </w:r>
    </w:p>
    <w:p w14:paraId="3568B5B1" w14:textId="3DBA98A0"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15</w:t>
      </w:r>
      <w:r w:rsidRPr="00C23E90">
        <w:rPr>
          <w:rFonts w:ascii="Arial" w:hAnsi="Arial" w:cs="Arial"/>
          <w:noProof/>
          <w:sz w:val="24"/>
          <w:szCs w:val="24"/>
        </w:rPr>
        <w:t>]</w:t>
      </w:r>
      <w:r w:rsidR="00342AD5" w:rsidRPr="00C23E90">
        <w:rPr>
          <w:rFonts w:ascii="Arial" w:hAnsi="Arial" w:cs="Arial"/>
          <w:noProof/>
          <w:sz w:val="24"/>
          <w:szCs w:val="24"/>
        </w:rPr>
        <w:tab/>
        <w:t>What are High Entropy Alloys and why are they interesting? http://www.dierk-raabe.com/high-entropy-alloys-overview/ (accessed 10/23/2021).</w:t>
      </w:r>
    </w:p>
    <w:p w14:paraId="0D0F07E4" w14:textId="29BF8F13"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16</w:t>
      </w:r>
      <w:r w:rsidRPr="00C23E90">
        <w:rPr>
          <w:rFonts w:ascii="Arial" w:hAnsi="Arial" w:cs="Arial"/>
          <w:noProof/>
          <w:sz w:val="24"/>
          <w:szCs w:val="24"/>
        </w:rPr>
        <w:t>]</w:t>
      </w:r>
      <w:r w:rsidR="00342AD5" w:rsidRPr="00C23E90">
        <w:rPr>
          <w:rFonts w:ascii="Arial" w:hAnsi="Arial" w:cs="Arial"/>
          <w:noProof/>
          <w:sz w:val="24"/>
          <w:szCs w:val="24"/>
        </w:rPr>
        <w:tab/>
        <w:t xml:space="preserve">Yeh, J. W.;  Chen, S. K.;  Lin, S. J.;  Gan, J. Y.;  Chin, T. S.;  Shun, T. T.;  Tsau, C. H.; Chang, S. Y., Nanostructured High-Entropy Alloys with Multiple Principal Elements: Novel Alloy Design Concepts and Outcomes. </w:t>
      </w:r>
      <w:r w:rsidR="00342AD5" w:rsidRPr="00C23E90">
        <w:rPr>
          <w:rFonts w:ascii="Arial" w:hAnsi="Arial" w:cs="Arial"/>
          <w:i/>
          <w:noProof/>
          <w:sz w:val="24"/>
          <w:szCs w:val="24"/>
        </w:rPr>
        <w:t xml:space="preserve">Adv. Eng. Mater. </w:t>
      </w:r>
      <w:r w:rsidR="00342AD5" w:rsidRPr="00C23E90">
        <w:rPr>
          <w:rFonts w:ascii="Arial" w:hAnsi="Arial" w:cs="Arial"/>
          <w:b/>
          <w:noProof/>
          <w:sz w:val="24"/>
          <w:szCs w:val="24"/>
        </w:rPr>
        <w:t>2004,</w:t>
      </w:r>
      <w:r w:rsidR="00342AD5" w:rsidRPr="00C23E90">
        <w:rPr>
          <w:rFonts w:ascii="Arial" w:hAnsi="Arial" w:cs="Arial"/>
          <w:noProof/>
          <w:sz w:val="24"/>
          <w:szCs w:val="24"/>
        </w:rPr>
        <w:t xml:space="preserve"> </w:t>
      </w:r>
      <w:r w:rsidR="00342AD5" w:rsidRPr="00C23E90">
        <w:rPr>
          <w:rFonts w:ascii="Arial" w:hAnsi="Arial" w:cs="Arial"/>
          <w:i/>
          <w:noProof/>
          <w:sz w:val="24"/>
          <w:szCs w:val="24"/>
        </w:rPr>
        <w:t>6</w:t>
      </w:r>
      <w:r w:rsidR="00342AD5" w:rsidRPr="00C23E90">
        <w:rPr>
          <w:rFonts w:ascii="Arial" w:hAnsi="Arial" w:cs="Arial"/>
          <w:noProof/>
          <w:sz w:val="24"/>
          <w:szCs w:val="24"/>
        </w:rPr>
        <w:t xml:space="preserve"> (5), 299-303.</w:t>
      </w:r>
    </w:p>
    <w:p w14:paraId="14AE7F56" w14:textId="0E31885A"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17</w:t>
      </w:r>
      <w:r w:rsidRPr="00C23E90">
        <w:rPr>
          <w:rFonts w:ascii="Arial" w:hAnsi="Arial" w:cs="Arial"/>
          <w:noProof/>
          <w:sz w:val="24"/>
          <w:szCs w:val="24"/>
        </w:rPr>
        <w:t>]</w:t>
      </w:r>
      <w:r w:rsidR="00342AD5" w:rsidRPr="00C23E90">
        <w:rPr>
          <w:rFonts w:ascii="Arial" w:hAnsi="Arial" w:cs="Arial"/>
          <w:noProof/>
          <w:sz w:val="24"/>
          <w:szCs w:val="24"/>
        </w:rPr>
        <w:tab/>
        <w:t xml:space="preserve">Cantor, B., Multicomponent high-entropy Cantor alloys. </w:t>
      </w:r>
      <w:r w:rsidR="00342AD5" w:rsidRPr="00C23E90">
        <w:rPr>
          <w:rFonts w:ascii="Arial" w:hAnsi="Arial" w:cs="Arial"/>
          <w:i/>
          <w:noProof/>
          <w:sz w:val="24"/>
          <w:szCs w:val="24"/>
        </w:rPr>
        <w:t xml:space="preserve">Prog. Mater Sci. </w:t>
      </w:r>
      <w:r w:rsidR="00342AD5" w:rsidRPr="00C23E90">
        <w:rPr>
          <w:rFonts w:ascii="Arial" w:hAnsi="Arial" w:cs="Arial"/>
          <w:b/>
          <w:noProof/>
          <w:sz w:val="24"/>
          <w:szCs w:val="24"/>
        </w:rPr>
        <w:t>2021,</w:t>
      </w:r>
      <w:r w:rsidR="00342AD5" w:rsidRPr="00C23E90">
        <w:rPr>
          <w:rFonts w:ascii="Arial" w:hAnsi="Arial" w:cs="Arial"/>
          <w:noProof/>
          <w:sz w:val="24"/>
          <w:szCs w:val="24"/>
        </w:rPr>
        <w:t xml:space="preserve"> </w:t>
      </w:r>
      <w:r w:rsidR="00342AD5" w:rsidRPr="00C23E90">
        <w:rPr>
          <w:rFonts w:ascii="Arial" w:hAnsi="Arial" w:cs="Arial"/>
          <w:i/>
          <w:noProof/>
          <w:sz w:val="24"/>
          <w:szCs w:val="24"/>
        </w:rPr>
        <w:t>120</w:t>
      </w:r>
      <w:r w:rsidR="00342AD5" w:rsidRPr="00C23E90">
        <w:rPr>
          <w:rFonts w:ascii="Arial" w:hAnsi="Arial" w:cs="Arial"/>
          <w:noProof/>
          <w:sz w:val="24"/>
          <w:szCs w:val="24"/>
        </w:rPr>
        <w:t>, 100754.</w:t>
      </w:r>
    </w:p>
    <w:p w14:paraId="0557C0FD" w14:textId="5275D94E"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18</w:t>
      </w:r>
      <w:r w:rsidRPr="00C23E90">
        <w:rPr>
          <w:rFonts w:ascii="Arial" w:hAnsi="Arial" w:cs="Arial"/>
          <w:noProof/>
          <w:sz w:val="24"/>
          <w:szCs w:val="24"/>
        </w:rPr>
        <w:t>]</w:t>
      </w:r>
      <w:r w:rsidR="00342AD5" w:rsidRPr="00C23E90">
        <w:rPr>
          <w:rFonts w:ascii="Arial" w:hAnsi="Arial" w:cs="Arial"/>
          <w:noProof/>
          <w:sz w:val="24"/>
          <w:szCs w:val="24"/>
        </w:rPr>
        <w:tab/>
        <w:t xml:space="preserve">Qiu, Y.;  Liu, R.;  Gengenbach, T.;  Gharbi, O.;  Choudhary, S.;  Thomas, S.;  Fraser, H. L.; Birbilis, N., Real-time dissolution of a compositionally complex </w:t>
      </w:r>
      <w:r w:rsidR="00342AD5" w:rsidRPr="00C23E90">
        <w:rPr>
          <w:rFonts w:ascii="Arial" w:hAnsi="Arial" w:cs="Arial"/>
          <w:noProof/>
          <w:sz w:val="24"/>
          <w:szCs w:val="24"/>
        </w:rPr>
        <w:lastRenderedPageBreak/>
        <w:t xml:space="preserve">alloy using inline ICP and correlation with XPS. </w:t>
      </w:r>
      <w:r w:rsidR="00342AD5" w:rsidRPr="00C23E90">
        <w:rPr>
          <w:rFonts w:ascii="Arial" w:hAnsi="Arial" w:cs="Arial"/>
          <w:i/>
          <w:noProof/>
          <w:sz w:val="24"/>
          <w:szCs w:val="24"/>
        </w:rPr>
        <w:t xml:space="preserve">npj Materials Degradation </w:t>
      </w:r>
      <w:r w:rsidR="00342AD5" w:rsidRPr="00C23E90">
        <w:rPr>
          <w:rFonts w:ascii="Arial" w:hAnsi="Arial" w:cs="Arial"/>
          <w:b/>
          <w:noProof/>
          <w:sz w:val="24"/>
          <w:szCs w:val="24"/>
        </w:rPr>
        <w:t>2020,</w:t>
      </w:r>
      <w:r w:rsidR="00342AD5" w:rsidRPr="00C23E90">
        <w:rPr>
          <w:rFonts w:ascii="Arial" w:hAnsi="Arial" w:cs="Arial"/>
          <w:noProof/>
          <w:sz w:val="24"/>
          <w:szCs w:val="24"/>
        </w:rPr>
        <w:t xml:space="preserve"> </w:t>
      </w:r>
      <w:r w:rsidR="00342AD5" w:rsidRPr="00C23E90">
        <w:rPr>
          <w:rFonts w:ascii="Arial" w:hAnsi="Arial" w:cs="Arial"/>
          <w:i/>
          <w:noProof/>
          <w:sz w:val="24"/>
          <w:szCs w:val="24"/>
        </w:rPr>
        <w:t>4</w:t>
      </w:r>
      <w:r w:rsidR="00342AD5" w:rsidRPr="00C23E90">
        <w:rPr>
          <w:rFonts w:ascii="Arial" w:hAnsi="Arial" w:cs="Arial"/>
          <w:noProof/>
          <w:sz w:val="24"/>
          <w:szCs w:val="24"/>
        </w:rPr>
        <w:t xml:space="preserve"> (1).</w:t>
      </w:r>
    </w:p>
    <w:p w14:paraId="12936CF9" w14:textId="31486E70"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19</w:t>
      </w:r>
      <w:r w:rsidRPr="00C23E90">
        <w:rPr>
          <w:rFonts w:ascii="Arial" w:hAnsi="Arial" w:cs="Arial"/>
          <w:noProof/>
          <w:sz w:val="24"/>
          <w:szCs w:val="24"/>
        </w:rPr>
        <w:t>]</w:t>
      </w:r>
      <w:r w:rsidR="00342AD5" w:rsidRPr="00C23E90">
        <w:rPr>
          <w:rFonts w:ascii="Arial" w:hAnsi="Arial" w:cs="Arial"/>
          <w:noProof/>
          <w:sz w:val="24"/>
          <w:szCs w:val="24"/>
        </w:rPr>
        <w:tab/>
        <w:t xml:space="preserve">Senkov, O. N.;  Miller, J. D.;  Miracle, D. B.; Woodward, C., Accelerated exploration of multi-principal element alloys with solid solution phases. </w:t>
      </w:r>
      <w:r w:rsidR="00342AD5" w:rsidRPr="00C23E90">
        <w:rPr>
          <w:rFonts w:ascii="Arial" w:hAnsi="Arial" w:cs="Arial"/>
          <w:i/>
          <w:noProof/>
          <w:sz w:val="24"/>
          <w:szCs w:val="24"/>
        </w:rPr>
        <w:t xml:space="preserve">Nature Communications </w:t>
      </w:r>
      <w:r w:rsidR="00342AD5" w:rsidRPr="00C23E90">
        <w:rPr>
          <w:rFonts w:ascii="Arial" w:hAnsi="Arial" w:cs="Arial"/>
          <w:b/>
          <w:noProof/>
          <w:sz w:val="24"/>
          <w:szCs w:val="24"/>
        </w:rPr>
        <w:t>2015,</w:t>
      </w:r>
      <w:r w:rsidR="00342AD5" w:rsidRPr="00C23E90">
        <w:rPr>
          <w:rFonts w:ascii="Arial" w:hAnsi="Arial" w:cs="Arial"/>
          <w:noProof/>
          <w:sz w:val="24"/>
          <w:szCs w:val="24"/>
        </w:rPr>
        <w:t xml:space="preserve"> </w:t>
      </w:r>
      <w:r w:rsidR="00342AD5" w:rsidRPr="00C23E90">
        <w:rPr>
          <w:rFonts w:ascii="Arial" w:hAnsi="Arial" w:cs="Arial"/>
          <w:i/>
          <w:noProof/>
          <w:sz w:val="24"/>
          <w:szCs w:val="24"/>
        </w:rPr>
        <w:t>6</w:t>
      </w:r>
      <w:r w:rsidR="00342AD5" w:rsidRPr="00C23E90">
        <w:rPr>
          <w:rFonts w:ascii="Arial" w:hAnsi="Arial" w:cs="Arial"/>
          <w:noProof/>
          <w:sz w:val="24"/>
          <w:szCs w:val="24"/>
        </w:rPr>
        <w:t xml:space="preserve"> (1), 6529.</w:t>
      </w:r>
    </w:p>
    <w:p w14:paraId="3CC855BD" w14:textId="7C7F068E"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20</w:t>
      </w:r>
      <w:r w:rsidRPr="00C23E90">
        <w:rPr>
          <w:rFonts w:ascii="Arial" w:hAnsi="Arial" w:cs="Arial"/>
          <w:noProof/>
          <w:sz w:val="24"/>
          <w:szCs w:val="24"/>
        </w:rPr>
        <w:t>]</w:t>
      </w:r>
      <w:r w:rsidR="00342AD5" w:rsidRPr="00C23E90">
        <w:rPr>
          <w:rFonts w:ascii="Arial" w:hAnsi="Arial" w:cs="Arial"/>
          <w:noProof/>
          <w:sz w:val="24"/>
          <w:szCs w:val="24"/>
        </w:rPr>
        <w:tab/>
        <w:t xml:space="preserve">Tsai, C.-W.;  Lai, S.-W.;  Cheng, K.-H.;  Tsai, M.-H.;  Davison, A.;  Tsau, C.-H.; Yeh, J.-W., Strong amorphization of high-entropy AlBCrSiTi nitride film. </w:t>
      </w:r>
      <w:r w:rsidR="00342AD5" w:rsidRPr="00C23E90">
        <w:rPr>
          <w:rFonts w:ascii="Arial" w:hAnsi="Arial" w:cs="Arial"/>
          <w:i/>
          <w:noProof/>
          <w:sz w:val="24"/>
          <w:szCs w:val="24"/>
        </w:rPr>
        <w:t xml:space="preserve">Thin Solid Films </w:t>
      </w:r>
      <w:r w:rsidR="00342AD5" w:rsidRPr="00C23E90">
        <w:rPr>
          <w:rFonts w:ascii="Arial" w:hAnsi="Arial" w:cs="Arial"/>
          <w:b/>
          <w:noProof/>
          <w:sz w:val="24"/>
          <w:szCs w:val="24"/>
        </w:rPr>
        <w:t>2012,</w:t>
      </w:r>
      <w:r w:rsidR="00342AD5" w:rsidRPr="00C23E90">
        <w:rPr>
          <w:rFonts w:ascii="Arial" w:hAnsi="Arial" w:cs="Arial"/>
          <w:noProof/>
          <w:sz w:val="24"/>
          <w:szCs w:val="24"/>
        </w:rPr>
        <w:t xml:space="preserve"> </w:t>
      </w:r>
      <w:r w:rsidR="00342AD5" w:rsidRPr="00C23E90">
        <w:rPr>
          <w:rFonts w:ascii="Arial" w:hAnsi="Arial" w:cs="Arial"/>
          <w:i/>
          <w:noProof/>
          <w:sz w:val="24"/>
          <w:szCs w:val="24"/>
        </w:rPr>
        <w:t>520</w:t>
      </w:r>
      <w:r w:rsidR="00342AD5" w:rsidRPr="00C23E90">
        <w:rPr>
          <w:rFonts w:ascii="Arial" w:hAnsi="Arial" w:cs="Arial"/>
          <w:noProof/>
          <w:sz w:val="24"/>
          <w:szCs w:val="24"/>
        </w:rPr>
        <w:t xml:space="preserve"> (7), 2613-2618.</w:t>
      </w:r>
    </w:p>
    <w:p w14:paraId="6C8DFFDC" w14:textId="7722BF02"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21</w:t>
      </w:r>
      <w:r w:rsidRPr="00C23E90">
        <w:rPr>
          <w:rFonts w:ascii="Arial" w:hAnsi="Arial" w:cs="Arial"/>
          <w:noProof/>
          <w:sz w:val="24"/>
          <w:szCs w:val="24"/>
        </w:rPr>
        <w:t>]</w:t>
      </w:r>
      <w:r w:rsidR="00342AD5" w:rsidRPr="00C23E90">
        <w:rPr>
          <w:rFonts w:ascii="Arial" w:hAnsi="Arial" w:cs="Arial"/>
          <w:noProof/>
          <w:sz w:val="24"/>
          <w:szCs w:val="24"/>
        </w:rPr>
        <w:tab/>
        <w:t xml:space="preserve">Gild, J.;  Zhang, Y.;  Harrington, T.;  Jiang, S.;  Hu, T.;  Quinn, M. C.;  Mellor, W. M.;  Zhou, N.;  Vecchio, K.; Luo, J., High-Entropy Metal Diborides: A New Class of High-Entropy Materials and a New Type of Ultrahigh Temperature Ceramics. </w:t>
      </w:r>
      <w:r w:rsidR="00342AD5" w:rsidRPr="00C23E90">
        <w:rPr>
          <w:rFonts w:ascii="Arial" w:hAnsi="Arial" w:cs="Arial"/>
          <w:i/>
          <w:noProof/>
          <w:sz w:val="24"/>
          <w:szCs w:val="24"/>
        </w:rPr>
        <w:t xml:space="preserve">Scientific Reports </w:t>
      </w:r>
      <w:r w:rsidR="00342AD5" w:rsidRPr="00C23E90">
        <w:rPr>
          <w:rFonts w:ascii="Arial" w:hAnsi="Arial" w:cs="Arial"/>
          <w:b/>
          <w:noProof/>
          <w:sz w:val="24"/>
          <w:szCs w:val="24"/>
        </w:rPr>
        <w:t>2016,</w:t>
      </w:r>
      <w:r w:rsidR="00342AD5" w:rsidRPr="00C23E90">
        <w:rPr>
          <w:rFonts w:ascii="Arial" w:hAnsi="Arial" w:cs="Arial"/>
          <w:noProof/>
          <w:sz w:val="24"/>
          <w:szCs w:val="24"/>
        </w:rPr>
        <w:t xml:space="preserve"> </w:t>
      </w:r>
      <w:r w:rsidR="00342AD5" w:rsidRPr="00C23E90">
        <w:rPr>
          <w:rFonts w:ascii="Arial" w:hAnsi="Arial" w:cs="Arial"/>
          <w:i/>
          <w:noProof/>
          <w:sz w:val="24"/>
          <w:szCs w:val="24"/>
        </w:rPr>
        <w:t>6</w:t>
      </w:r>
      <w:r w:rsidR="00342AD5" w:rsidRPr="00C23E90">
        <w:rPr>
          <w:rFonts w:ascii="Arial" w:hAnsi="Arial" w:cs="Arial"/>
          <w:noProof/>
          <w:sz w:val="24"/>
          <w:szCs w:val="24"/>
        </w:rPr>
        <w:t>, 37946.</w:t>
      </w:r>
    </w:p>
    <w:p w14:paraId="1E9D90B6" w14:textId="4C1063FD"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22</w:t>
      </w:r>
      <w:r w:rsidRPr="00C23E90">
        <w:rPr>
          <w:rFonts w:ascii="Arial" w:hAnsi="Arial" w:cs="Arial"/>
          <w:noProof/>
          <w:sz w:val="24"/>
          <w:szCs w:val="24"/>
        </w:rPr>
        <w:t>]</w:t>
      </w:r>
      <w:r w:rsidR="00342AD5" w:rsidRPr="00C23E90">
        <w:rPr>
          <w:rFonts w:ascii="Arial" w:hAnsi="Arial" w:cs="Arial"/>
          <w:noProof/>
          <w:sz w:val="24"/>
          <w:szCs w:val="24"/>
        </w:rPr>
        <w:tab/>
        <w:t xml:space="preserve">Gild, J.;  Braun, J.;  Kaufmann, K.;  Marin, E.;  Harrington, T.;  Hopkins, P.;  Vecchio, K.; Luo, J., A high-entropy silicide: (Mo0.2Nb0.2Ta0.2Ti0.2W0.2)Si2. </w:t>
      </w:r>
      <w:r w:rsidR="00342AD5" w:rsidRPr="00C23E90">
        <w:rPr>
          <w:rFonts w:ascii="Arial" w:hAnsi="Arial" w:cs="Arial"/>
          <w:i/>
          <w:noProof/>
          <w:sz w:val="24"/>
          <w:szCs w:val="24"/>
        </w:rPr>
        <w:t xml:space="preserve">Journal of Materiomics </w:t>
      </w:r>
      <w:r w:rsidR="00342AD5" w:rsidRPr="00C23E90">
        <w:rPr>
          <w:rFonts w:ascii="Arial" w:hAnsi="Arial" w:cs="Arial"/>
          <w:b/>
          <w:noProof/>
          <w:sz w:val="24"/>
          <w:szCs w:val="24"/>
        </w:rPr>
        <w:t>2019,</w:t>
      </w:r>
      <w:r w:rsidR="00342AD5" w:rsidRPr="00C23E90">
        <w:rPr>
          <w:rFonts w:ascii="Arial" w:hAnsi="Arial" w:cs="Arial"/>
          <w:noProof/>
          <w:sz w:val="24"/>
          <w:szCs w:val="24"/>
        </w:rPr>
        <w:t xml:space="preserve"> </w:t>
      </w:r>
      <w:r w:rsidR="00342AD5" w:rsidRPr="00C23E90">
        <w:rPr>
          <w:rFonts w:ascii="Arial" w:hAnsi="Arial" w:cs="Arial"/>
          <w:i/>
          <w:noProof/>
          <w:sz w:val="24"/>
          <w:szCs w:val="24"/>
        </w:rPr>
        <w:t>5</w:t>
      </w:r>
      <w:r w:rsidR="00342AD5" w:rsidRPr="00C23E90">
        <w:rPr>
          <w:rFonts w:ascii="Arial" w:hAnsi="Arial" w:cs="Arial"/>
          <w:noProof/>
          <w:sz w:val="24"/>
          <w:szCs w:val="24"/>
        </w:rPr>
        <w:t xml:space="preserve"> (3), 337-343.</w:t>
      </w:r>
    </w:p>
    <w:p w14:paraId="1DC55E47" w14:textId="605C2047"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23</w:t>
      </w:r>
      <w:r w:rsidRPr="00C23E90">
        <w:rPr>
          <w:rFonts w:ascii="Arial" w:hAnsi="Arial" w:cs="Arial"/>
          <w:noProof/>
          <w:sz w:val="24"/>
          <w:szCs w:val="24"/>
        </w:rPr>
        <w:t>]</w:t>
      </w:r>
      <w:r w:rsidR="00342AD5" w:rsidRPr="00C23E90">
        <w:rPr>
          <w:rFonts w:ascii="Arial" w:hAnsi="Arial" w:cs="Arial"/>
          <w:noProof/>
          <w:sz w:val="24"/>
          <w:szCs w:val="24"/>
        </w:rPr>
        <w:tab/>
        <w:t xml:space="preserve">Sun, Y.; Dai, S., High-entropy materials for catalysis: A new frontier. </w:t>
      </w:r>
      <w:r w:rsidR="00342AD5" w:rsidRPr="00C23E90">
        <w:rPr>
          <w:rFonts w:ascii="Arial" w:hAnsi="Arial" w:cs="Arial"/>
          <w:i/>
          <w:noProof/>
          <w:sz w:val="24"/>
          <w:szCs w:val="24"/>
        </w:rPr>
        <w:t xml:space="preserve">Science Advances </w:t>
      </w:r>
      <w:r w:rsidR="00342AD5" w:rsidRPr="00C23E90">
        <w:rPr>
          <w:rFonts w:ascii="Arial" w:hAnsi="Arial" w:cs="Arial"/>
          <w:b/>
          <w:noProof/>
          <w:sz w:val="24"/>
          <w:szCs w:val="24"/>
        </w:rPr>
        <w:t>2021,</w:t>
      </w:r>
      <w:r w:rsidR="00342AD5" w:rsidRPr="00C23E90">
        <w:rPr>
          <w:rFonts w:ascii="Arial" w:hAnsi="Arial" w:cs="Arial"/>
          <w:noProof/>
          <w:sz w:val="24"/>
          <w:szCs w:val="24"/>
        </w:rPr>
        <w:t xml:space="preserve"> </w:t>
      </w:r>
      <w:r w:rsidR="00342AD5" w:rsidRPr="00C23E90">
        <w:rPr>
          <w:rFonts w:ascii="Arial" w:hAnsi="Arial" w:cs="Arial"/>
          <w:i/>
          <w:noProof/>
          <w:sz w:val="24"/>
          <w:szCs w:val="24"/>
        </w:rPr>
        <w:t>7</w:t>
      </w:r>
      <w:r w:rsidR="00342AD5" w:rsidRPr="00C23E90">
        <w:rPr>
          <w:rFonts w:ascii="Arial" w:hAnsi="Arial" w:cs="Arial"/>
          <w:noProof/>
          <w:sz w:val="24"/>
          <w:szCs w:val="24"/>
        </w:rPr>
        <w:t xml:space="preserve"> (20), eabg1600.</w:t>
      </w:r>
    </w:p>
    <w:p w14:paraId="37BE7A33" w14:textId="15ED553F"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24</w:t>
      </w:r>
      <w:r w:rsidRPr="00C23E90">
        <w:rPr>
          <w:rFonts w:ascii="Arial" w:hAnsi="Arial" w:cs="Arial"/>
          <w:noProof/>
          <w:sz w:val="24"/>
          <w:szCs w:val="24"/>
        </w:rPr>
        <w:t>]</w:t>
      </w:r>
      <w:r w:rsidR="00342AD5" w:rsidRPr="00C23E90">
        <w:rPr>
          <w:rFonts w:ascii="Arial" w:hAnsi="Arial" w:cs="Arial"/>
          <w:noProof/>
          <w:sz w:val="24"/>
          <w:szCs w:val="24"/>
        </w:rPr>
        <w:tab/>
        <w:t xml:space="preserve">Dai, S., Across the Board: Sheng Dai on Catalyst Design by Entropic Factors. </w:t>
      </w:r>
      <w:r w:rsidR="00342AD5" w:rsidRPr="00C23E90">
        <w:rPr>
          <w:rFonts w:ascii="Arial" w:hAnsi="Arial" w:cs="Arial"/>
          <w:i/>
          <w:noProof/>
          <w:sz w:val="24"/>
          <w:szCs w:val="24"/>
        </w:rPr>
        <w:t xml:space="preserve">ChemSusChem </w:t>
      </w:r>
      <w:r w:rsidR="00342AD5" w:rsidRPr="00C23E90">
        <w:rPr>
          <w:rFonts w:ascii="Arial" w:hAnsi="Arial" w:cs="Arial"/>
          <w:b/>
          <w:noProof/>
          <w:sz w:val="24"/>
          <w:szCs w:val="24"/>
        </w:rPr>
        <w:t>2020,</w:t>
      </w:r>
      <w:r w:rsidR="00342AD5" w:rsidRPr="00C23E90">
        <w:rPr>
          <w:rFonts w:ascii="Arial" w:hAnsi="Arial" w:cs="Arial"/>
          <w:noProof/>
          <w:sz w:val="24"/>
          <w:szCs w:val="24"/>
        </w:rPr>
        <w:t xml:space="preserve"> </w:t>
      </w:r>
      <w:r w:rsidR="00342AD5" w:rsidRPr="00C23E90">
        <w:rPr>
          <w:rFonts w:ascii="Arial" w:hAnsi="Arial" w:cs="Arial"/>
          <w:i/>
          <w:noProof/>
          <w:sz w:val="24"/>
          <w:szCs w:val="24"/>
        </w:rPr>
        <w:t>13</w:t>
      </w:r>
      <w:r w:rsidR="00342AD5" w:rsidRPr="00C23E90">
        <w:rPr>
          <w:rFonts w:ascii="Arial" w:hAnsi="Arial" w:cs="Arial"/>
          <w:noProof/>
          <w:sz w:val="24"/>
          <w:szCs w:val="24"/>
        </w:rPr>
        <w:t xml:space="preserve"> (7), 1915-1917.</w:t>
      </w:r>
    </w:p>
    <w:p w14:paraId="2162B70B" w14:textId="529C0A93"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25</w:t>
      </w:r>
      <w:r w:rsidRPr="00C23E90">
        <w:rPr>
          <w:rFonts w:ascii="Arial" w:hAnsi="Arial" w:cs="Arial"/>
          <w:noProof/>
          <w:sz w:val="24"/>
          <w:szCs w:val="24"/>
        </w:rPr>
        <w:t>]</w:t>
      </w:r>
      <w:r w:rsidR="00342AD5" w:rsidRPr="00C23E90">
        <w:rPr>
          <w:rFonts w:ascii="Arial" w:hAnsi="Arial" w:cs="Arial"/>
          <w:noProof/>
          <w:sz w:val="24"/>
          <w:szCs w:val="24"/>
        </w:rPr>
        <w:tab/>
        <w:t xml:space="preserve">Liu, M.;  Zhang, Z.;  Okejiri, F.;  Yang, S.;  Zhou, S.; Dai, S., Entropy-Maximized Synthesis of Multimetallic Nanoparticle Catalysts via a Ultrasonication-Assisted Wet Chemistry Method under Ambient Conditions. </w:t>
      </w:r>
      <w:r w:rsidR="00342AD5" w:rsidRPr="00C23E90">
        <w:rPr>
          <w:rFonts w:ascii="Arial" w:hAnsi="Arial" w:cs="Arial"/>
          <w:i/>
          <w:noProof/>
          <w:sz w:val="24"/>
          <w:szCs w:val="24"/>
        </w:rPr>
        <w:t xml:space="preserve">Advanced Materials Interfaces </w:t>
      </w:r>
      <w:r w:rsidR="00342AD5" w:rsidRPr="00C23E90">
        <w:rPr>
          <w:rFonts w:ascii="Arial" w:hAnsi="Arial" w:cs="Arial"/>
          <w:b/>
          <w:noProof/>
          <w:sz w:val="24"/>
          <w:szCs w:val="24"/>
        </w:rPr>
        <w:t>2019,</w:t>
      </w:r>
      <w:r w:rsidR="00342AD5" w:rsidRPr="00C23E90">
        <w:rPr>
          <w:rFonts w:ascii="Arial" w:hAnsi="Arial" w:cs="Arial"/>
          <w:noProof/>
          <w:sz w:val="24"/>
          <w:szCs w:val="24"/>
        </w:rPr>
        <w:t xml:space="preserve"> </w:t>
      </w:r>
      <w:r w:rsidR="00342AD5" w:rsidRPr="00C23E90">
        <w:rPr>
          <w:rFonts w:ascii="Arial" w:hAnsi="Arial" w:cs="Arial"/>
          <w:i/>
          <w:noProof/>
          <w:sz w:val="24"/>
          <w:szCs w:val="24"/>
        </w:rPr>
        <w:t>6</w:t>
      </w:r>
      <w:r w:rsidR="00342AD5" w:rsidRPr="00C23E90">
        <w:rPr>
          <w:rFonts w:ascii="Arial" w:hAnsi="Arial" w:cs="Arial"/>
          <w:noProof/>
          <w:sz w:val="24"/>
          <w:szCs w:val="24"/>
        </w:rPr>
        <w:t>, 1900015.</w:t>
      </w:r>
    </w:p>
    <w:p w14:paraId="6314E388" w14:textId="6A98D07F"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lastRenderedPageBreak/>
        <w:t>[</w:t>
      </w:r>
      <w:r w:rsidR="00342AD5" w:rsidRPr="00C23E90">
        <w:rPr>
          <w:rFonts w:ascii="Arial" w:hAnsi="Arial" w:cs="Arial"/>
          <w:noProof/>
          <w:sz w:val="24"/>
          <w:szCs w:val="24"/>
        </w:rPr>
        <w:t>26</w:t>
      </w:r>
      <w:r w:rsidRPr="00C23E90">
        <w:rPr>
          <w:rFonts w:ascii="Arial" w:hAnsi="Arial" w:cs="Arial"/>
          <w:noProof/>
          <w:sz w:val="24"/>
          <w:szCs w:val="24"/>
        </w:rPr>
        <w:t>]</w:t>
      </w:r>
      <w:r w:rsidR="00342AD5" w:rsidRPr="00C23E90">
        <w:rPr>
          <w:rFonts w:ascii="Arial" w:hAnsi="Arial" w:cs="Arial"/>
          <w:noProof/>
          <w:sz w:val="24"/>
          <w:szCs w:val="24"/>
        </w:rPr>
        <w:tab/>
        <w:t xml:space="preserve">Okejiri, F.;  Yang, Z.;  Chen, H.;  Do-Thanh, C.-L.;  Wang, T.;  Yang, S.; Dai, S., Ultrasound-driven fabrication of high-entropy alloy nanocatalysts promoted by alcoholic ionic liquids. </w:t>
      </w:r>
      <w:r w:rsidR="00342AD5" w:rsidRPr="00C23E90">
        <w:rPr>
          <w:rFonts w:ascii="Arial" w:hAnsi="Arial" w:cs="Arial"/>
          <w:i/>
          <w:noProof/>
          <w:sz w:val="24"/>
          <w:szCs w:val="24"/>
        </w:rPr>
        <w:t xml:space="preserve">Nano Research </w:t>
      </w:r>
      <w:r w:rsidR="00342AD5" w:rsidRPr="00C23E90">
        <w:rPr>
          <w:rFonts w:ascii="Arial" w:hAnsi="Arial" w:cs="Arial"/>
          <w:b/>
          <w:noProof/>
          <w:sz w:val="24"/>
          <w:szCs w:val="24"/>
        </w:rPr>
        <w:t>2021</w:t>
      </w:r>
      <w:r w:rsidR="00342AD5" w:rsidRPr="00C23E90">
        <w:rPr>
          <w:rFonts w:ascii="Arial" w:hAnsi="Arial" w:cs="Arial"/>
          <w:noProof/>
          <w:sz w:val="24"/>
          <w:szCs w:val="24"/>
        </w:rPr>
        <w:t>.</w:t>
      </w:r>
    </w:p>
    <w:p w14:paraId="3369BDA3" w14:textId="651EB7A0" w:rsidR="00342AD5" w:rsidRPr="00C23E90" w:rsidRDefault="005B5B06"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27</w:t>
      </w:r>
      <w:r w:rsidRPr="00C23E90">
        <w:rPr>
          <w:rFonts w:ascii="Arial" w:hAnsi="Arial" w:cs="Arial"/>
          <w:noProof/>
          <w:sz w:val="24"/>
          <w:szCs w:val="24"/>
        </w:rPr>
        <w:t>]</w:t>
      </w:r>
      <w:r w:rsidR="00342AD5" w:rsidRPr="00C23E90">
        <w:rPr>
          <w:rFonts w:ascii="Arial" w:hAnsi="Arial" w:cs="Arial"/>
          <w:noProof/>
          <w:sz w:val="24"/>
          <w:szCs w:val="24"/>
        </w:rPr>
        <w:tab/>
        <w:t xml:space="preserve">Zhang, Y., Preparation of heterogeneous catalysts based on CWAO technology. </w:t>
      </w:r>
      <w:r w:rsidR="00342AD5" w:rsidRPr="00C23E90">
        <w:rPr>
          <w:rFonts w:ascii="Arial" w:hAnsi="Arial" w:cs="Arial"/>
          <w:i/>
          <w:noProof/>
          <w:sz w:val="24"/>
          <w:szCs w:val="24"/>
        </w:rPr>
        <w:t xml:space="preserve">Journal of Physics: Conference Series </w:t>
      </w:r>
      <w:r w:rsidR="00342AD5" w:rsidRPr="00C23E90">
        <w:rPr>
          <w:rFonts w:ascii="Arial" w:hAnsi="Arial" w:cs="Arial"/>
          <w:b/>
          <w:noProof/>
          <w:sz w:val="24"/>
          <w:szCs w:val="24"/>
        </w:rPr>
        <w:t>2020,</w:t>
      </w:r>
      <w:r w:rsidR="00342AD5" w:rsidRPr="00C23E90">
        <w:rPr>
          <w:rFonts w:ascii="Arial" w:hAnsi="Arial" w:cs="Arial"/>
          <w:noProof/>
          <w:sz w:val="24"/>
          <w:szCs w:val="24"/>
        </w:rPr>
        <w:t xml:space="preserve"> </w:t>
      </w:r>
      <w:r w:rsidR="00342AD5" w:rsidRPr="00C23E90">
        <w:rPr>
          <w:rFonts w:ascii="Arial" w:hAnsi="Arial" w:cs="Arial"/>
          <w:i/>
          <w:noProof/>
          <w:sz w:val="24"/>
          <w:szCs w:val="24"/>
        </w:rPr>
        <w:t>1549</w:t>
      </w:r>
      <w:r w:rsidR="00342AD5" w:rsidRPr="00C23E90">
        <w:rPr>
          <w:rFonts w:ascii="Arial" w:hAnsi="Arial" w:cs="Arial"/>
          <w:noProof/>
          <w:sz w:val="24"/>
          <w:szCs w:val="24"/>
        </w:rPr>
        <w:t>, 032052.</w:t>
      </w:r>
    </w:p>
    <w:p w14:paraId="7A9CD8E6" w14:textId="2B6E1182"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28</w:t>
      </w:r>
      <w:r w:rsidRPr="00C23E90">
        <w:rPr>
          <w:rFonts w:ascii="Arial" w:hAnsi="Arial" w:cs="Arial"/>
          <w:noProof/>
          <w:sz w:val="24"/>
          <w:szCs w:val="24"/>
        </w:rPr>
        <w:t>]</w:t>
      </w:r>
      <w:r w:rsidR="00342AD5" w:rsidRPr="00C23E90">
        <w:rPr>
          <w:rFonts w:ascii="Arial" w:hAnsi="Arial" w:cs="Arial"/>
          <w:noProof/>
          <w:sz w:val="24"/>
          <w:szCs w:val="24"/>
        </w:rPr>
        <w:tab/>
        <w:t xml:space="preserve">Campanati, M.;  Fornasari, G.; Vaccari, A., Fundamentals in the preparation of heterogeneous catalysts. </w:t>
      </w:r>
      <w:r w:rsidR="00342AD5" w:rsidRPr="00C23E90">
        <w:rPr>
          <w:rFonts w:ascii="Arial" w:hAnsi="Arial" w:cs="Arial"/>
          <w:i/>
          <w:noProof/>
          <w:sz w:val="24"/>
          <w:szCs w:val="24"/>
        </w:rPr>
        <w:t xml:space="preserve">Catal. Today </w:t>
      </w:r>
      <w:r w:rsidR="00342AD5" w:rsidRPr="00C23E90">
        <w:rPr>
          <w:rFonts w:ascii="Arial" w:hAnsi="Arial" w:cs="Arial"/>
          <w:b/>
          <w:noProof/>
          <w:sz w:val="24"/>
          <w:szCs w:val="24"/>
        </w:rPr>
        <w:t>2003,</w:t>
      </w:r>
      <w:r w:rsidR="00342AD5" w:rsidRPr="00C23E90">
        <w:rPr>
          <w:rFonts w:ascii="Arial" w:hAnsi="Arial" w:cs="Arial"/>
          <w:noProof/>
          <w:sz w:val="24"/>
          <w:szCs w:val="24"/>
        </w:rPr>
        <w:t xml:space="preserve"> </w:t>
      </w:r>
      <w:r w:rsidR="00342AD5" w:rsidRPr="00C23E90">
        <w:rPr>
          <w:rFonts w:ascii="Arial" w:hAnsi="Arial" w:cs="Arial"/>
          <w:i/>
          <w:noProof/>
          <w:sz w:val="24"/>
          <w:szCs w:val="24"/>
        </w:rPr>
        <w:t>77</w:t>
      </w:r>
      <w:r w:rsidR="00342AD5" w:rsidRPr="00C23E90">
        <w:rPr>
          <w:rFonts w:ascii="Arial" w:hAnsi="Arial" w:cs="Arial"/>
          <w:noProof/>
          <w:sz w:val="24"/>
          <w:szCs w:val="24"/>
        </w:rPr>
        <w:t xml:space="preserve"> (4), 299-314.</w:t>
      </w:r>
    </w:p>
    <w:p w14:paraId="6E39E2B8" w14:textId="534F0C75"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29</w:t>
      </w:r>
      <w:r w:rsidRPr="00C23E90">
        <w:rPr>
          <w:rFonts w:ascii="Arial" w:hAnsi="Arial" w:cs="Arial"/>
          <w:noProof/>
          <w:sz w:val="24"/>
          <w:szCs w:val="24"/>
        </w:rPr>
        <w:t>]</w:t>
      </w:r>
      <w:r w:rsidR="00342AD5" w:rsidRPr="00C23E90">
        <w:rPr>
          <w:rFonts w:ascii="Arial" w:hAnsi="Arial" w:cs="Arial"/>
          <w:noProof/>
          <w:sz w:val="24"/>
          <w:szCs w:val="24"/>
        </w:rPr>
        <w:tab/>
        <w:t xml:space="preserve">Hutchings, G. J.; Védrine, J. C., Heterogeneous Catalyst Preparation. Springer Berlin Heidelberg: </w:t>
      </w:r>
      <w:r w:rsidR="00342AD5" w:rsidRPr="00B774F0">
        <w:rPr>
          <w:rFonts w:ascii="Arial" w:hAnsi="Arial" w:cs="Arial"/>
          <w:b/>
          <w:bCs/>
          <w:noProof/>
          <w:sz w:val="24"/>
          <w:szCs w:val="24"/>
        </w:rPr>
        <w:t>2004</w:t>
      </w:r>
      <w:r w:rsidR="00342AD5" w:rsidRPr="00C23E90">
        <w:rPr>
          <w:rFonts w:ascii="Arial" w:hAnsi="Arial" w:cs="Arial"/>
          <w:noProof/>
          <w:sz w:val="24"/>
          <w:szCs w:val="24"/>
        </w:rPr>
        <w:t>; pp 215-258.</w:t>
      </w:r>
    </w:p>
    <w:p w14:paraId="3DBB8DBA" w14:textId="599227A7"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30</w:t>
      </w:r>
      <w:r w:rsidRPr="00C23E90">
        <w:rPr>
          <w:rFonts w:ascii="Arial" w:hAnsi="Arial" w:cs="Arial"/>
          <w:noProof/>
          <w:sz w:val="24"/>
          <w:szCs w:val="24"/>
        </w:rPr>
        <w:t>]</w:t>
      </w:r>
      <w:r w:rsidR="00342AD5" w:rsidRPr="00C23E90">
        <w:rPr>
          <w:rFonts w:ascii="Arial" w:hAnsi="Arial" w:cs="Arial"/>
          <w:noProof/>
          <w:sz w:val="24"/>
          <w:szCs w:val="24"/>
        </w:rPr>
        <w:tab/>
        <w:t xml:space="preserve">Zhao, H.;  Xiong, G.; Baron, G. V., Pore-wall modified metal/ceramic catalytic membranes prepared by the sol-gel method. In </w:t>
      </w:r>
      <w:r w:rsidR="00342AD5" w:rsidRPr="00C23E90">
        <w:rPr>
          <w:rFonts w:ascii="Arial" w:hAnsi="Arial" w:cs="Arial"/>
          <w:i/>
          <w:noProof/>
          <w:sz w:val="24"/>
          <w:szCs w:val="24"/>
        </w:rPr>
        <w:t>Stud. Surf. Sci. Catal.</w:t>
      </w:r>
      <w:r w:rsidR="00342AD5" w:rsidRPr="00C23E90">
        <w:rPr>
          <w:rFonts w:ascii="Arial" w:hAnsi="Arial" w:cs="Arial"/>
          <w:noProof/>
          <w:sz w:val="24"/>
          <w:szCs w:val="24"/>
        </w:rPr>
        <w:t xml:space="preserve">, Delmon, B.;  Jacobs, P. A.;  Maggi, R.;  Martens, J. A.;  Grange, P.; Poncelet, G., Eds. Elsevier: </w:t>
      </w:r>
      <w:r w:rsidR="00342AD5" w:rsidRPr="00B774F0">
        <w:rPr>
          <w:rFonts w:ascii="Arial" w:hAnsi="Arial" w:cs="Arial"/>
          <w:b/>
          <w:bCs/>
          <w:noProof/>
          <w:sz w:val="24"/>
          <w:szCs w:val="24"/>
        </w:rPr>
        <w:t>1998</w:t>
      </w:r>
      <w:r w:rsidR="00342AD5" w:rsidRPr="00C23E90">
        <w:rPr>
          <w:rFonts w:ascii="Arial" w:hAnsi="Arial" w:cs="Arial"/>
          <w:noProof/>
          <w:sz w:val="24"/>
          <w:szCs w:val="24"/>
        </w:rPr>
        <w:t>; Vol. 118, pp 717-724.</w:t>
      </w:r>
    </w:p>
    <w:p w14:paraId="5F38ED2A" w14:textId="02F0878B"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31</w:t>
      </w:r>
      <w:r w:rsidRPr="00C23E90">
        <w:rPr>
          <w:rFonts w:ascii="Arial" w:hAnsi="Arial" w:cs="Arial"/>
          <w:noProof/>
          <w:sz w:val="24"/>
          <w:szCs w:val="24"/>
        </w:rPr>
        <w:t>]</w:t>
      </w:r>
      <w:r w:rsidR="00342AD5" w:rsidRPr="00C23E90">
        <w:rPr>
          <w:rFonts w:ascii="Arial" w:hAnsi="Arial" w:cs="Arial"/>
          <w:noProof/>
          <w:sz w:val="24"/>
          <w:szCs w:val="24"/>
        </w:rPr>
        <w:tab/>
        <w:t xml:space="preserve">Martínez, C.; Corma, A., 5.05 - Zeolites. In </w:t>
      </w:r>
      <w:r w:rsidR="00342AD5" w:rsidRPr="00C23E90">
        <w:rPr>
          <w:rFonts w:ascii="Arial" w:hAnsi="Arial" w:cs="Arial"/>
          <w:i/>
          <w:noProof/>
          <w:sz w:val="24"/>
          <w:szCs w:val="24"/>
        </w:rPr>
        <w:t>Comprehensive Inorganic Chemistry II (Second Edition)</w:t>
      </w:r>
      <w:r w:rsidR="00342AD5" w:rsidRPr="00C23E90">
        <w:rPr>
          <w:rFonts w:ascii="Arial" w:hAnsi="Arial" w:cs="Arial"/>
          <w:noProof/>
          <w:sz w:val="24"/>
          <w:szCs w:val="24"/>
        </w:rPr>
        <w:t>, Reedijk, J.; Poeppelmeier, K., Eds. Elsevier: Amsterdam, 2013; pp 103-131.</w:t>
      </w:r>
    </w:p>
    <w:p w14:paraId="25EF40DF" w14:textId="24A95CC3"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32</w:t>
      </w:r>
      <w:r w:rsidRPr="00C23E90">
        <w:rPr>
          <w:rFonts w:ascii="Arial" w:hAnsi="Arial" w:cs="Arial"/>
          <w:noProof/>
          <w:sz w:val="24"/>
          <w:szCs w:val="24"/>
        </w:rPr>
        <w:t>]</w:t>
      </w:r>
      <w:r w:rsidR="00342AD5" w:rsidRPr="00C23E90">
        <w:rPr>
          <w:rFonts w:ascii="Arial" w:hAnsi="Arial" w:cs="Arial"/>
          <w:noProof/>
          <w:sz w:val="24"/>
          <w:szCs w:val="24"/>
        </w:rPr>
        <w:tab/>
        <w:t>Wise, W. S., MINERALS | Zeolites</w:t>
      </w:r>
      <w:r w:rsidR="00342AD5" w:rsidRPr="00C23E90">
        <w:rPr>
          <w:rFonts w:ascii="Segoe UI Symbol" w:hAnsi="Segoe UI Symbol" w:cs="Segoe UI Symbol"/>
          <w:noProof/>
          <w:sz w:val="24"/>
          <w:szCs w:val="24"/>
        </w:rPr>
        <w:t>☆</w:t>
      </w:r>
      <w:r w:rsidR="00342AD5" w:rsidRPr="00C23E90">
        <w:rPr>
          <w:rFonts w:ascii="Arial" w:hAnsi="Arial" w:cs="Arial"/>
          <w:noProof/>
          <w:sz w:val="24"/>
          <w:szCs w:val="24"/>
        </w:rPr>
        <w:t xml:space="preserve">. In </w:t>
      </w:r>
      <w:r w:rsidR="00342AD5" w:rsidRPr="00C23E90">
        <w:rPr>
          <w:rFonts w:ascii="Arial" w:hAnsi="Arial" w:cs="Arial"/>
          <w:i/>
          <w:noProof/>
          <w:sz w:val="24"/>
          <w:szCs w:val="24"/>
        </w:rPr>
        <w:t>Reference Module in Earth Systems and Environmental Sciences</w:t>
      </w:r>
      <w:r w:rsidR="00342AD5" w:rsidRPr="00C23E90">
        <w:rPr>
          <w:rFonts w:ascii="Arial" w:hAnsi="Arial" w:cs="Arial"/>
          <w:noProof/>
          <w:sz w:val="24"/>
          <w:szCs w:val="24"/>
        </w:rPr>
        <w:t xml:space="preserve">, Elsevier: </w:t>
      </w:r>
      <w:r w:rsidR="00342AD5" w:rsidRPr="00B774F0">
        <w:rPr>
          <w:rFonts w:ascii="Arial" w:hAnsi="Arial" w:cs="Arial"/>
          <w:b/>
          <w:bCs/>
          <w:noProof/>
          <w:sz w:val="24"/>
          <w:szCs w:val="24"/>
        </w:rPr>
        <w:t>2013</w:t>
      </w:r>
      <w:r w:rsidR="00342AD5" w:rsidRPr="00C23E90">
        <w:rPr>
          <w:rFonts w:ascii="Arial" w:hAnsi="Arial" w:cs="Arial"/>
          <w:noProof/>
          <w:sz w:val="24"/>
          <w:szCs w:val="24"/>
        </w:rPr>
        <w:t>.</w:t>
      </w:r>
    </w:p>
    <w:p w14:paraId="669871F7" w14:textId="555E6454"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33</w:t>
      </w:r>
      <w:r w:rsidRPr="00C23E90">
        <w:rPr>
          <w:rFonts w:ascii="Arial" w:hAnsi="Arial" w:cs="Arial"/>
          <w:noProof/>
          <w:sz w:val="24"/>
          <w:szCs w:val="24"/>
        </w:rPr>
        <w:t>]</w:t>
      </w:r>
      <w:r w:rsidR="00342AD5" w:rsidRPr="00C23E90">
        <w:rPr>
          <w:rFonts w:ascii="Arial" w:hAnsi="Arial" w:cs="Arial"/>
          <w:noProof/>
          <w:sz w:val="24"/>
          <w:szCs w:val="24"/>
        </w:rPr>
        <w:tab/>
        <w:t xml:space="preserve">Xie, Y.;  Kocaefe, D.;  Chen, C.; Kocaefe, Y., Review of Research on Template Methods in Preparation of Nanomaterials. </w:t>
      </w:r>
      <w:r w:rsidR="00342AD5" w:rsidRPr="00C23E90">
        <w:rPr>
          <w:rFonts w:ascii="Arial" w:hAnsi="Arial" w:cs="Arial"/>
          <w:i/>
          <w:noProof/>
          <w:sz w:val="24"/>
          <w:szCs w:val="24"/>
        </w:rPr>
        <w:t xml:space="preserve">Journal of Nanomaterials </w:t>
      </w:r>
      <w:r w:rsidR="00342AD5" w:rsidRPr="00C23E90">
        <w:rPr>
          <w:rFonts w:ascii="Arial" w:hAnsi="Arial" w:cs="Arial"/>
          <w:b/>
          <w:noProof/>
          <w:sz w:val="24"/>
          <w:szCs w:val="24"/>
        </w:rPr>
        <w:t>2016,</w:t>
      </w:r>
      <w:r w:rsidR="00342AD5" w:rsidRPr="00C23E90">
        <w:rPr>
          <w:rFonts w:ascii="Arial" w:hAnsi="Arial" w:cs="Arial"/>
          <w:noProof/>
          <w:sz w:val="24"/>
          <w:szCs w:val="24"/>
        </w:rPr>
        <w:t xml:space="preserve"> </w:t>
      </w:r>
      <w:r w:rsidR="00342AD5" w:rsidRPr="00C23E90">
        <w:rPr>
          <w:rFonts w:ascii="Arial" w:hAnsi="Arial" w:cs="Arial"/>
          <w:i/>
          <w:noProof/>
          <w:sz w:val="24"/>
          <w:szCs w:val="24"/>
        </w:rPr>
        <w:t>2016</w:t>
      </w:r>
      <w:r w:rsidR="00342AD5" w:rsidRPr="00C23E90">
        <w:rPr>
          <w:rFonts w:ascii="Arial" w:hAnsi="Arial" w:cs="Arial"/>
          <w:noProof/>
          <w:sz w:val="24"/>
          <w:szCs w:val="24"/>
        </w:rPr>
        <w:t>, 1-10.</w:t>
      </w:r>
    </w:p>
    <w:p w14:paraId="01591176" w14:textId="27BFD350"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34</w:t>
      </w:r>
      <w:r w:rsidRPr="00C23E90">
        <w:rPr>
          <w:rFonts w:ascii="Arial" w:hAnsi="Arial" w:cs="Arial"/>
          <w:noProof/>
          <w:sz w:val="24"/>
          <w:szCs w:val="24"/>
        </w:rPr>
        <w:t>]</w:t>
      </w:r>
      <w:r w:rsidR="00342AD5" w:rsidRPr="00C23E90">
        <w:rPr>
          <w:rFonts w:ascii="Arial" w:hAnsi="Arial" w:cs="Arial"/>
          <w:noProof/>
          <w:sz w:val="24"/>
          <w:szCs w:val="24"/>
        </w:rPr>
        <w:tab/>
        <w:t xml:space="preserve">Sietsma, J. R. A.;  Jos van Dillen, A.;  de Jongh, P. E.; de Jong, K. P., Application of ordered mesoporous materials as model supports to study catalyst </w:t>
      </w:r>
      <w:r w:rsidR="00342AD5" w:rsidRPr="00C23E90">
        <w:rPr>
          <w:rFonts w:ascii="Arial" w:hAnsi="Arial" w:cs="Arial"/>
          <w:noProof/>
          <w:sz w:val="24"/>
          <w:szCs w:val="24"/>
        </w:rPr>
        <w:lastRenderedPageBreak/>
        <w:t xml:space="preserve">preparation by impregnation and drying. In </w:t>
      </w:r>
      <w:r w:rsidR="00342AD5" w:rsidRPr="00C23E90">
        <w:rPr>
          <w:rFonts w:ascii="Arial" w:hAnsi="Arial" w:cs="Arial"/>
          <w:i/>
          <w:noProof/>
          <w:sz w:val="24"/>
          <w:szCs w:val="24"/>
        </w:rPr>
        <w:t>Stud. Surf. Sci. Catal.</w:t>
      </w:r>
      <w:r w:rsidR="00342AD5" w:rsidRPr="00C23E90">
        <w:rPr>
          <w:rFonts w:ascii="Arial" w:hAnsi="Arial" w:cs="Arial"/>
          <w:noProof/>
          <w:sz w:val="24"/>
          <w:szCs w:val="24"/>
        </w:rPr>
        <w:t xml:space="preserve">, Gaigneaux, E. M.;  Devillers, M.;  De Vos, D. E.;  Hermans, S.;  Jacobs, P. A.;  Martens, J. A.; Ruiz, P., Eds. Elsevier: </w:t>
      </w:r>
      <w:r w:rsidR="00342AD5" w:rsidRPr="00B774F0">
        <w:rPr>
          <w:rFonts w:ascii="Arial" w:hAnsi="Arial" w:cs="Arial"/>
          <w:b/>
          <w:bCs/>
          <w:noProof/>
          <w:sz w:val="24"/>
          <w:szCs w:val="24"/>
        </w:rPr>
        <w:t>2006</w:t>
      </w:r>
      <w:r w:rsidR="00342AD5" w:rsidRPr="00C23E90">
        <w:rPr>
          <w:rFonts w:ascii="Arial" w:hAnsi="Arial" w:cs="Arial"/>
          <w:noProof/>
          <w:sz w:val="24"/>
          <w:szCs w:val="24"/>
        </w:rPr>
        <w:t>; Vol. 162, pp 95-102.</w:t>
      </w:r>
    </w:p>
    <w:p w14:paraId="50FF9197" w14:textId="154A8352"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35</w:t>
      </w:r>
      <w:r w:rsidRPr="00C23E90">
        <w:rPr>
          <w:rFonts w:ascii="Arial" w:hAnsi="Arial" w:cs="Arial"/>
          <w:noProof/>
          <w:sz w:val="24"/>
          <w:szCs w:val="24"/>
        </w:rPr>
        <w:t>]</w:t>
      </w:r>
      <w:r w:rsidR="00342AD5" w:rsidRPr="00C23E90">
        <w:rPr>
          <w:rFonts w:ascii="Arial" w:hAnsi="Arial" w:cs="Arial"/>
          <w:noProof/>
          <w:sz w:val="24"/>
          <w:szCs w:val="24"/>
        </w:rPr>
        <w:tab/>
        <w:t>Waye, K. P., Effects of Low</w:t>
      </w:r>
      <w:r w:rsidR="0021553F" w:rsidRPr="00C23E90">
        <w:rPr>
          <w:rFonts w:ascii="Arial" w:hAnsi="Arial" w:cs="Arial"/>
          <w:noProof/>
          <w:sz w:val="24"/>
          <w:szCs w:val="24"/>
        </w:rPr>
        <w:t>-</w:t>
      </w:r>
      <w:r w:rsidR="00342AD5" w:rsidRPr="00C23E90">
        <w:rPr>
          <w:rFonts w:ascii="Arial" w:hAnsi="Arial" w:cs="Arial"/>
          <w:noProof/>
          <w:sz w:val="24"/>
          <w:szCs w:val="24"/>
        </w:rPr>
        <w:t xml:space="preserve">Frequency Noise and Vibrations: Environmental and Occupational Perspectives. In </w:t>
      </w:r>
      <w:r w:rsidR="00342AD5" w:rsidRPr="00C23E90">
        <w:rPr>
          <w:rFonts w:ascii="Arial" w:hAnsi="Arial" w:cs="Arial"/>
          <w:i/>
          <w:noProof/>
          <w:sz w:val="24"/>
          <w:szCs w:val="24"/>
        </w:rPr>
        <w:t>Encyclopedia of Environmental Health</w:t>
      </w:r>
      <w:r w:rsidR="00342AD5" w:rsidRPr="00C23E90">
        <w:rPr>
          <w:rFonts w:ascii="Arial" w:hAnsi="Arial" w:cs="Arial"/>
          <w:noProof/>
          <w:sz w:val="24"/>
          <w:szCs w:val="24"/>
        </w:rPr>
        <w:t xml:space="preserve">, Nriagu, J. O., Ed. Elsevier: Burlington, </w:t>
      </w:r>
      <w:r w:rsidR="00342AD5" w:rsidRPr="00B774F0">
        <w:rPr>
          <w:rFonts w:ascii="Arial" w:hAnsi="Arial" w:cs="Arial"/>
          <w:b/>
          <w:bCs/>
          <w:noProof/>
          <w:sz w:val="24"/>
          <w:szCs w:val="24"/>
        </w:rPr>
        <w:t>2011</w:t>
      </w:r>
      <w:r w:rsidR="00342AD5" w:rsidRPr="00C23E90">
        <w:rPr>
          <w:rFonts w:ascii="Arial" w:hAnsi="Arial" w:cs="Arial"/>
          <w:noProof/>
          <w:sz w:val="24"/>
          <w:szCs w:val="24"/>
        </w:rPr>
        <w:t>; pp 240-253.</w:t>
      </w:r>
    </w:p>
    <w:p w14:paraId="778130C2" w14:textId="4BF597DC"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36</w:t>
      </w:r>
      <w:r w:rsidRPr="00C23E90">
        <w:rPr>
          <w:rFonts w:ascii="Arial" w:hAnsi="Arial" w:cs="Arial"/>
          <w:noProof/>
          <w:sz w:val="24"/>
          <w:szCs w:val="24"/>
        </w:rPr>
        <w:t>]</w:t>
      </w:r>
      <w:r w:rsidR="00342AD5" w:rsidRPr="00C23E90">
        <w:rPr>
          <w:rFonts w:ascii="Arial" w:hAnsi="Arial" w:cs="Arial"/>
          <w:noProof/>
          <w:sz w:val="24"/>
          <w:szCs w:val="24"/>
        </w:rPr>
        <w:tab/>
        <w:t xml:space="preserve">Goldstein, A.; Powis, R. L., 2 - Medical Ultrasonic Diagnostics. In </w:t>
      </w:r>
      <w:r w:rsidR="00342AD5" w:rsidRPr="00C23E90">
        <w:rPr>
          <w:rFonts w:ascii="Arial" w:hAnsi="Arial" w:cs="Arial"/>
          <w:i/>
          <w:noProof/>
          <w:sz w:val="24"/>
          <w:szCs w:val="24"/>
        </w:rPr>
        <w:t>Physical Acoustics</w:t>
      </w:r>
      <w:r w:rsidR="00342AD5" w:rsidRPr="00C23E90">
        <w:rPr>
          <w:rFonts w:ascii="Arial" w:hAnsi="Arial" w:cs="Arial"/>
          <w:noProof/>
          <w:sz w:val="24"/>
          <w:szCs w:val="24"/>
        </w:rPr>
        <w:t xml:space="preserve">, Thurston, R. N.;  Pierce, A. D.; Papadakis, E. P., Eds. Academic Press: </w:t>
      </w:r>
      <w:r w:rsidR="00342AD5" w:rsidRPr="00B774F0">
        <w:rPr>
          <w:rFonts w:ascii="Arial" w:hAnsi="Arial" w:cs="Arial"/>
          <w:b/>
          <w:bCs/>
          <w:noProof/>
          <w:sz w:val="24"/>
          <w:szCs w:val="24"/>
        </w:rPr>
        <w:t>1999</w:t>
      </w:r>
      <w:r w:rsidR="00342AD5" w:rsidRPr="00C23E90">
        <w:rPr>
          <w:rFonts w:ascii="Arial" w:hAnsi="Arial" w:cs="Arial"/>
          <w:noProof/>
          <w:sz w:val="24"/>
          <w:szCs w:val="24"/>
        </w:rPr>
        <w:t>; Vol. 23, pp 43-195.</w:t>
      </w:r>
    </w:p>
    <w:p w14:paraId="32388527" w14:textId="79F0249A" w:rsidR="00342AD5" w:rsidRPr="00C23E90" w:rsidRDefault="00FE05D5"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37</w:t>
      </w:r>
      <w:r w:rsidRPr="00C23E90">
        <w:rPr>
          <w:rFonts w:ascii="Arial" w:hAnsi="Arial" w:cs="Arial"/>
          <w:noProof/>
          <w:sz w:val="24"/>
          <w:szCs w:val="24"/>
        </w:rPr>
        <w:t>]</w:t>
      </w:r>
      <w:r w:rsidR="00342AD5" w:rsidRPr="00C23E90">
        <w:rPr>
          <w:rFonts w:ascii="Arial" w:hAnsi="Arial" w:cs="Arial"/>
          <w:noProof/>
          <w:sz w:val="24"/>
          <w:szCs w:val="24"/>
        </w:rPr>
        <w:tab/>
        <w:t xml:space="preserve">Keilman, G., Unusual Applications of Ultrasound in Industry. </w:t>
      </w:r>
      <w:r w:rsidR="00342AD5" w:rsidRPr="00C23E90">
        <w:rPr>
          <w:rFonts w:ascii="Arial" w:hAnsi="Arial" w:cs="Arial"/>
          <w:i/>
          <w:noProof/>
          <w:sz w:val="24"/>
          <w:szCs w:val="24"/>
        </w:rPr>
        <w:t xml:space="preserve">Physics Procedia </w:t>
      </w:r>
      <w:r w:rsidR="00342AD5" w:rsidRPr="00C23E90">
        <w:rPr>
          <w:rFonts w:ascii="Arial" w:hAnsi="Arial" w:cs="Arial"/>
          <w:b/>
          <w:noProof/>
          <w:sz w:val="24"/>
          <w:szCs w:val="24"/>
        </w:rPr>
        <w:t>2016,</w:t>
      </w:r>
      <w:r w:rsidR="00342AD5" w:rsidRPr="00C23E90">
        <w:rPr>
          <w:rFonts w:ascii="Arial" w:hAnsi="Arial" w:cs="Arial"/>
          <w:noProof/>
          <w:sz w:val="24"/>
          <w:szCs w:val="24"/>
        </w:rPr>
        <w:t xml:space="preserve"> </w:t>
      </w:r>
      <w:r w:rsidR="00342AD5" w:rsidRPr="00C23E90">
        <w:rPr>
          <w:rFonts w:ascii="Arial" w:hAnsi="Arial" w:cs="Arial"/>
          <w:i/>
          <w:noProof/>
          <w:sz w:val="24"/>
          <w:szCs w:val="24"/>
        </w:rPr>
        <w:t>87</w:t>
      </w:r>
      <w:r w:rsidR="00342AD5" w:rsidRPr="00C23E90">
        <w:rPr>
          <w:rFonts w:ascii="Arial" w:hAnsi="Arial" w:cs="Arial"/>
          <w:noProof/>
          <w:sz w:val="24"/>
          <w:szCs w:val="24"/>
        </w:rPr>
        <w:t>, 79-84.</w:t>
      </w:r>
    </w:p>
    <w:p w14:paraId="3D58FA9E" w14:textId="7888B498" w:rsidR="00342AD5" w:rsidRPr="00C23E90" w:rsidRDefault="00964C9C"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38</w:t>
      </w:r>
      <w:r w:rsidR="00FE05D5" w:rsidRPr="00C23E90">
        <w:rPr>
          <w:rFonts w:ascii="Arial" w:hAnsi="Arial" w:cs="Arial"/>
          <w:noProof/>
          <w:sz w:val="24"/>
          <w:szCs w:val="24"/>
        </w:rPr>
        <w:t>]</w:t>
      </w:r>
      <w:r w:rsidR="00342AD5" w:rsidRPr="00C23E90">
        <w:rPr>
          <w:rFonts w:ascii="Arial" w:hAnsi="Arial" w:cs="Arial"/>
          <w:noProof/>
          <w:sz w:val="24"/>
          <w:szCs w:val="24"/>
        </w:rPr>
        <w:tab/>
        <w:t xml:space="preserve">Awad, T. S.;  Moharram, H. A.;  Shaltout, O. E.;  Asker, D.; Youssef, M. M., Applications of ultrasound in analysis, processing and quality control of food: A review. </w:t>
      </w:r>
      <w:r w:rsidR="00342AD5" w:rsidRPr="00C23E90">
        <w:rPr>
          <w:rFonts w:ascii="Arial" w:hAnsi="Arial" w:cs="Arial"/>
          <w:i/>
          <w:noProof/>
          <w:sz w:val="24"/>
          <w:szCs w:val="24"/>
        </w:rPr>
        <w:t xml:space="preserve">Food Research International </w:t>
      </w:r>
      <w:r w:rsidR="00342AD5" w:rsidRPr="00C23E90">
        <w:rPr>
          <w:rFonts w:ascii="Arial" w:hAnsi="Arial" w:cs="Arial"/>
          <w:b/>
          <w:noProof/>
          <w:sz w:val="24"/>
          <w:szCs w:val="24"/>
        </w:rPr>
        <w:t>2012,</w:t>
      </w:r>
      <w:r w:rsidR="00342AD5" w:rsidRPr="00C23E90">
        <w:rPr>
          <w:rFonts w:ascii="Arial" w:hAnsi="Arial" w:cs="Arial"/>
          <w:noProof/>
          <w:sz w:val="24"/>
          <w:szCs w:val="24"/>
        </w:rPr>
        <w:t xml:space="preserve"> </w:t>
      </w:r>
      <w:r w:rsidR="00342AD5" w:rsidRPr="00C23E90">
        <w:rPr>
          <w:rFonts w:ascii="Arial" w:hAnsi="Arial" w:cs="Arial"/>
          <w:i/>
          <w:noProof/>
          <w:sz w:val="24"/>
          <w:szCs w:val="24"/>
        </w:rPr>
        <w:t>48</w:t>
      </w:r>
      <w:r w:rsidR="00342AD5" w:rsidRPr="00C23E90">
        <w:rPr>
          <w:rFonts w:ascii="Arial" w:hAnsi="Arial" w:cs="Arial"/>
          <w:noProof/>
          <w:sz w:val="24"/>
          <w:szCs w:val="24"/>
        </w:rPr>
        <w:t xml:space="preserve"> (2), 410-427.</w:t>
      </w:r>
    </w:p>
    <w:p w14:paraId="199343E3" w14:textId="6723CC24" w:rsidR="00342AD5" w:rsidRPr="00C23E90" w:rsidRDefault="00964C9C"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39</w:t>
      </w:r>
      <w:r w:rsidRPr="00C23E90">
        <w:rPr>
          <w:rFonts w:ascii="Arial" w:hAnsi="Arial" w:cs="Arial"/>
          <w:noProof/>
          <w:sz w:val="24"/>
          <w:szCs w:val="24"/>
        </w:rPr>
        <w:t>]</w:t>
      </w:r>
      <w:r w:rsidR="00342AD5" w:rsidRPr="00C23E90">
        <w:rPr>
          <w:rFonts w:ascii="Arial" w:hAnsi="Arial" w:cs="Arial"/>
          <w:noProof/>
          <w:sz w:val="24"/>
          <w:szCs w:val="24"/>
        </w:rPr>
        <w:tab/>
        <w:t xml:space="preserve">Kim, S., 7 - Bio-inspired engineered sonar systems based on the understanding of bat echolocation. In </w:t>
      </w:r>
      <w:r w:rsidR="00342AD5" w:rsidRPr="00C23E90">
        <w:rPr>
          <w:rFonts w:ascii="Arial" w:hAnsi="Arial" w:cs="Arial"/>
          <w:i/>
          <w:noProof/>
          <w:sz w:val="24"/>
          <w:szCs w:val="24"/>
        </w:rPr>
        <w:t>Biomimetic Technologies</w:t>
      </w:r>
      <w:r w:rsidR="00342AD5" w:rsidRPr="00C23E90">
        <w:rPr>
          <w:rFonts w:ascii="Arial" w:hAnsi="Arial" w:cs="Arial"/>
          <w:noProof/>
          <w:sz w:val="24"/>
          <w:szCs w:val="24"/>
        </w:rPr>
        <w:t xml:space="preserve">, Ngo, T. D., Ed. Woodhead Publishing: </w:t>
      </w:r>
      <w:r w:rsidR="00342AD5" w:rsidRPr="00B774F0">
        <w:rPr>
          <w:rFonts w:ascii="Arial" w:hAnsi="Arial" w:cs="Arial"/>
          <w:b/>
          <w:bCs/>
          <w:noProof/>
          <w:sz w:val="24"/>
          <w:szCs w:val="24"/>
        </w:rPr>
        <w:t>2015</w:t>
      </w:r>
      <w:r w:rsidR="00342AD5" w:rsidRPr="00C23E90">
        <w:rPr>
          <w:rFonts w:ascii="Arial" w:hAnsi="Arial" w:cs="Arial"/>
          <w:noProof/>
          <w:sz w:val="24"/>
          <w:szCs w:val="24"/>
        </w:rPr>
        <w:t>; pp 141-160.</w:t>
      </w:r>
    </w:p>
    <w:p w14:paraId="41A00FB1" w14:textId="63995E21" w:rsidR="00342AD5" w:rsidRPr="00C23E90" w:rsidRDefault="00964C9C"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40</w:t>
      </w:r>
      <w:r w:rsidRPr="00C23E90">
        <w:rPr>
          <w:rFonts w:ascii="Arial" w:hAnsi="Arial" w:cs="Arial"/>
          <w:noProof/>
          <w:sz w:val="24"/>
          <w:szCs w:val="24"/>
        </w:rPr>
        <w:t>]</w:t>
      </w:r>
      <w:r w:rsidR="00342AD5" w:rsidRPr="00C23E90">
        <w:rPr>
          <w:rFonts w:ascii="Arial" w:hAnsi="Arial" w:cs="Arial"/>
          <w:noProof/>
          <w:sz w:val="24"/>
          <w:szCs w:val="24"/>
        </w:rPr>
        <w:tab/>
        <w:t xml:space="preserve">Au, W. W. L., Echolocation. In </w:t>
      </w:r>
      <w:r w:rsidR="00342AD5" w:rsidRPr="00C23E90">
        <w:rPr>
          <w:rFonts w:ascii="Arial" w:hAnsi="Arial" w:cs="Arial"/>
          <w:i/>
          <w:noProof/>
          <w:sz w:val="24"/>
          <w:szCs w:val="24"/>
        </w:rPr>
        <w:t>Encyclopedia of Marine Mammals (Second Edition)</w:t>
      </w:r>
      <w:r w:rsidR="00342AD5" w:rsidRPr="00C23E90">
        <w:rPr>
          <w:rFonts w:ascii="Arial" w:hAnsi="Arial" w:cs="Arial"/>
          <w:noProof/>
          <w:sz w:val="24"/>
          <w:szCs w:val="24"/>
        </w:rPr>
        <w:t xml:space="preserve">, Perrin, W. F.;  Würsig, B.; Thewissen, J. G. M., Eds. Academic Press: London, </w:t>
      </w:r>
      <w:r w:rsidR="00342AD5" w:rsidRPr="00B774F0">
        <w:rPr>
          <w:rFonts w:ascii="Arial" w:hAnsi="Arial" w:cs="Arial"/>
          <w:b/>
          <w:bCs/>
          <w:noProof/>
          <w:sz w:val="24"/>
          <w:szCs w:val="24"/>
        </w:rPr>
        <w:t>2009</w:t>
      </w:r>
      <w:r w:rsidR="00342AD5" w:rsidRPr="00C23E90">
        <w:rPr>
          <w:rFonts w:ascii="Arial" w:hAnsi="Arial" w:cs="Arial"/>
          <w:noProof/>
          <w:sz w:val="24"/>
          <w:szCs w:val="24"/>
        </w:rPr>
        <w:t>; pp 348-357.</w:t>
      </w:r>
    </w:p>
    <w:p w14:paraId="3486C3EE" w14:textId="665C035F" w:rsidR="00342AD5" w:rsidRPr="00C23E90" w:rsidRDefault="00964C9C"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41</w:t>
      </w:r>
      <w:r w:rsidRPr="00C23E90">
        <w:rPr>
          <w:rFonts w:ascii="Arial" w:hAnsi="Arial" w:cs="Arial"/>
          <w:noProof/>
          <w:sz w:val="24"/>
          <w:szCs w:val="24"/>
        </w:rPr>
        <w:t>]</w:t>
      </w:r>
      <w:r w:rsidR="00342AD5" w:rsidRPr="00C23E90">
        <w:rPr>
          <w:rFonts w:ascii="Arial" w:hAnsi="Arial" w:cs="Arial"/>
          <w:noProof/>
          <w:sz w:val="24"/>
          <w:szCs w:val="24"/>
        </w:rPr>
        <w:tab/>
        <w:t xml:space="preserve">Maltby, A.;  Jones, K. E.; Jones, G., Chapter 2.4 - Understanding the evolutionary origin and diversification of bat echolocation calls. In </w:t>
      </w:r>
      <w:r w:rsidR="00342AD5" w:rsidRPr="00C23E90">
        <w:rPr>
          <w:rFonts w:ascii="Arial" w:hAnsi="Arial" w:cs="Arial"/>
          <w:i/>
          <w:noProof/>
          <w:sz w:val="24"/>
          <w:szCs w:val="24"/>
        </w:rPr>
        <w:t>Handbook of Behavioral Neuroscience</w:t>
      </w:r>
      <w:r w:rsidR="00342AD5" w:rsidRPr="00C23E90">
        <w:rPr>
          <w:rFonts w:ascii="Arial" w:hAnsi="Arial" w:cs="Arial"/>
          <w:noProof/>
          <w:sz w:val="24"/>
          <w:szCs w:val="24"/>
        </w:rPr>
        <w:t xml:space="preserve">, Brudzynski, S. M., Ed. Elsevier: </w:t>
      </w:r>
      <w:r w:rsidR="00342AD5" w:rsidRPr="00B774F0">
        <w:rPr>
          <w:rFonts w:ascii="Arial" w:hAnsi="Arial" w:cs="Arial"/>
          <w:b/>
          <w:bCs/>
          <w:noProof/>
          <w:sz w:val="24"/>
          <w:szCs w:val="24"/>
        </w:rPr>
        <w:t>2010</w:t>
      </w:r>
      <w:r w:rsidR="00342AD5" w:rsidRPr="00C23E90">
        <w:rPr>
          <w:rFonts w:ascii="Arial" w:hAnsi="Arial" w:cs="Arial"/>
          <w:noProof/>
          <w:sz w:val="24"/>
          <w:szCs w:val="24"/>
        </w:rPr>
        <w:t>; Vol. 19, pp 37-</w:t>
      </w:r>
      <w:r w:rsidR="00342AD5" w:rsidRPr="00C23E90">
        <w:rPr>
          <w:rFonts w:ascii="Arial" w:hAnsi="Arial" w:cs="Arial"/>
          <w:noProof/>
          <w:sz w:val="24"/>
          <w:szCs w:val="24"/>
        </w:rPr>
        <w:lastRenderedPageBreak/>
        <w:t>47.</w:t>
      </w:r>
    </w:p>
    <w:p w14:paraId="31175801" w14:textId="412E1947" w:rsidR="00342AD5" w:rsidRPr="00C23E90" w:rsidRDefault="00964C9C"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42</w:t>
      </w:r>
      <w:r w:rsidRPr="00C23E90">
        <w:rPr>
          <w:rFonts w:ascii="Arial" w:hAnsi="Arial" w:cs="Arial"/>
          <w:noProof/>
          <w:sz w:val="24"/>
          <w:szCs w:val="24"/>
        </w:rPr>
        <w:t>]</w:t>
      </w:r>
      <w:r w:rsidR="00342AD5" w:rsidRPr="00C23E90">
        <w:rPr>
          <w:rFonts w:ascii="Arial" w:hAnsi="Arial" w:cs="Arial"/>
          <w:noProof/>
          <w:sz w:val="24"/>
          <w:szCs w:val="24"/>
        </w:rPr>
        <w:tab/>
        <w:t xml:space="preserve">Suslick Kenneth, S., Sonochemistry. </w:t>
      </w:r>
      <w:r w:rsidR="00342AD5" w:rsidRPr="00C23E90">
        <w:rPr>
          <w:rFonts w:ascii="Arial" w:hAnsi="Arial" w:cs="Arial"/>
          <w:i/>
          <w:noProof/>
          <w:sz w:val="24"/>
          <w:szCs w:val="24"/>
        </w:rPr>
        <w:t xml:space="preserve">Science </w:t>
      </w:r>
      <w:r w:rsidR="00342AD5" w:rsidRPr="00C23E90">
        <w:rPr>
          <w:rFonts w:ascii="Arial" w:hAnsi="Arial" w:cs="Arial"/>
          <w:b/>
          <w:noProof/>
          <w:sz w:val="24"/>
          <w:szCs w:val="24"/>
        </w:rPr>
        <w:t>1990,</w:t>
      </w:r>
      <w:r w:rsidR="00342AD5" w:rsidRPr="00C23E90">
        <w:rPr>
          <w:rFonts w:ascii="Arial" w:hAnsi="Arial" w:cs="Arial"/>
          <w:noProof/>
          <w:sz w:val="24"/>
          <w:szCs w:val="24"/>
        </w:rPr>
        <w:t xml:space="preserve"> </w:t>
      </w:r>
      <w:r w:rsidR="00342AD5" w:rsidRPr="00C23E90">
        <w:rPr>
          <w:rFonts w:ascii="Arial" w:hAnsi="Arial" w:cs="Arial"/>
          <w:i/>
          <w:noProof/>
          <w:sz w:val="24"/>
          <w:szCs w:val="24"/>
        </w:rPr>
        <w:t>247</w:t>
      </w:r>
      <w:r w:rsidR="00342AD5" w:rsidRPr="00C23E90">
        <w:rPr>
          <w:rFonts w:ascii="Arial" w:hAnsi="Arial" w:cs="Arial"/>
          <w:noProof/>
          <w:sz w:val="24"/>
          <w:szCs w:val="24"/>
        </w:rPr>
        <w:t xml:space="preserve"> (4949), 1439-1445.</w:t>
      </w:r>
    </w:p>
    <w:p w14:paraId="6797F055" w14:textId="67471506" w:rsidR="00342AD5" w:rsidRPr="00C23E90" w:rsidRDefault="00964C9C"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43</w:t>
      </w:r>
      <w:r w:rsidRPr="00C23E90">
        <w:rPr>
          <w:rFonts w:ascii="Arial" w:hAnsi="Arial" w:cs="Arial"/>
          <w:noProof/>
          <w:sz w:val="24"/>
          <w:szCs w:val="24"/>
        </w:rPr>
        <w:t>]</w:t>
      </w:r>
      <w:r w:rsidR="00342AD5" w:rsidRPr="00C23E90">
        <w:rPr>
          <w:rFonts w:ascii="Arial" w:hAnsi="Arial" w:cs="Arial"/>
          <w:noProof/>
          <w:sz w:val="24"/>
          <w:szCs w:val="24"/>
        </w:rPr>
        <w:tab/>
        <w:t xml:space="preserve">Bang, J. H.; Suslick, K. S., Applications of Ultrasound to the Synthesis of Nanostructured Materials. </w:t>
      </w:r>
      <w:r w:rsidR="00342AD5" w:rsidRPr="00C23E90">
        <w:rPr>
          <w:rFonts w:ascii="Arial" w:hAnsi="Arial" w:cs="Arial"/>
          <w:i/>
          <w:noProof/>
          <w:sz w:val="24"/>
          <w:szCs w:val="24"/>
        </w:rPr>
        <w:t xml:space="preserve">Adv. Mater. </w:t>
      </w:r>
      <w:r w:rsidR="00342AD5" w:rsidRPr="00C23E90">
        <w:rPr>
          <w:rFonts w:ascii="Arial" w:hAnsi="Arial" w:cs="Arial"/>
          <w:b/>
          <w:noProof/>
          <w:sz w:val="24"/>
          <w:szCs w:val="24"/>
        </w:rPr>
        <w:t>2010,</w:t>
      </w:r>
      <w:r w:rsidR="00342AD5" w:rsidRPr="00C23E90">
        <w:rPr>
          <w:rFonts w:ascii="Arial" w:hAnsi="Arial" w:cs="Arial"/>
          <w:noProof/>
          <w:sz w:val="24"/>
          <w:szCs w:val="24"/>
        </w:rPr>
        <w:t xml:space="preserve"> </w:t>
      </w:r>
      <w:r w:rsidR="00342AD5" w:rsidRPr="00C23E90">
        <w:rPr>
          <w:rFonts w:ascii="Arial" w:hAnsi="Arial" w:cs="Arial"/>
          <w:i/>
          <w:noProof/>
          <w:sz w:val="24"/>
          <w:szCs w:val="24"/>
        </w:rPr>
        <w:t>22</w:t>
      </w:r>
      <w:r w:rsidR="00342AD5" w:rsidRPr="00C23E90">
        <w:rPr>
          <w:rFonts w:ascii="Arial" w:hAnsi="Arial" w:cs="Arial"/>
          <w:noProof/>
          <w:sz w:val="24"/>
          <w:szCs w:val="24"/>
        </w:rPr>
        <w:t xml:space="preserve"> (10), 1039-1059.</w:t>
      </w:r>
    </w:p>
    <w:p w14:paraId="4AEBE224" w14:textId="2FE30A4C" w:rsidR="00342AD5" w:rsidRPr="00C23E90" w:rsidRDefault="002A7A42"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44</w:t>
      </w:r>
      <w:r w:rsidRPr="00C23E90">
        <w:rPr>
          <w:rFonts w:ascii="Arial" w:hAnsi="Arial" w:cs="Arial"/>
          <w:noProof/>
          <w:sz w:val="24"/>
          <w:szCs w:val="24"/>
        </w:rPr>
        <w:t>]</w:t>
      </w:r>
      <w:r w:rsidR="00342AD5" w:rsidRPr="00C23E90">
        <w:rPr>
          <w:rFonts w:ascii="Arial" w:hAnsi="Arial" w:cs="Arial"/>
          <w:noProof/>
          <w:sz w:val="24"/>
          <w:szCs w:val="24"/>
        </w:rPr>
        <w:tab/>
        <w:t xml:space="preserve">Xu, H.;  Zeiger, B. W.; Suslick, K. S., Sonochemical synthesis of nanomaterials. </w:t>
      </w:r>
      <w:r w:rsidR="00342AD5" w:rsidRPr="00C23E90">
        <w:rPr>
          <w:rFonts w:ascii="Arial" w:hAnsi="Arial" w:cs="Arial"/>
          <w:i/>
          <w:noProof/>
          <w:sz w:val="24"/>
          <w:szCs w:val="24"/>
        </w:rPr>
        <w:t xml:space="preserve">Chem. Soc. Rev. </w:t>
      </w:r>
      <w:r w:rsidR="00342AD5" w:rsidRPr="00C23E90">
        <w:rPr>
          <w:rFonts w:ascii="Arial" w:hAnsi="Arial" w:cs="Arial"/>
          <w:b/>
          <w:noProof/>
          <w:sz w:val="24"/>
          <w:szCs w:val="24"/>
        </w:rPr>
        <w:t>2013,</w:t>
      </w:r>
      <w:r w:rsidR="00342AD5" w:rsidRPr="00C23E90">
        <w:rPr>
          <w:rFonts w:ascii="Arial" w:hAnsi="Arial" w:cs="Arial"/>
          <w:noProof/>
          <w:sz w:val="24"/>
          <w:szCs w:val="24"/>
        </w:rPr>
        <w:t xml:space="preserve"> </w:t>
      </w:r>
      <w:r w:rsidR="00342AD5" w:rsidRPr="00C23E90">
        <w:rPr>
          <w:rFonts w:ascii="Arial" w:hAnsi="Arial" w:cs="Arial"/>
          <w:i/>
          <w:noProof/>
          <w:sz w:val="24"/>
          <w:szCs w:val="24"/>
        </w:rPr>
        <w:t>42</w:t>
      </w:r>
      <w:r w:rsidR="00342AD5" w:rsidRPr="00C23E90">
        <w:rPr>
          <w:rFonts w:ascii="Arial" w:hAnsi="Arial" w:cs="Arial"/>
          <w:noProof/>
          <w:sz w:val="24"/>
          <w:szCs w:val="24"/>
        </w:rPr>
        <w:t xml:space="preserve"> (7), 2555-2567.</w:t>
      </w:r>
    </w:p>
    <w:p w14:paraId="564F632E" w14:textId="29B7D46C" w:rsidR="00342AD5" w:rsidRPr="00C23E90" w:rsidRDefault="002A7A42"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45</w:t>
      </w:r>
      <w:r w:rsidRPr="00C23E90">
        <w:rPr>
          <w:rFonts w:ascii="Arial" w:hAnsi="Arial" w:cs="Arial"/>
          <w:noProof/>
          <w:sz w:val="24"/>
          <w:szCs w:val="24"/>
        </w:rPr>
        <w:t>]</w:t>
      </w:r>
      <w:r w:rsidR="00342AD5" w:rsidRPr="00C23E90">
        <w:rPr>
          <w:rFonts w:ascii="Arial" w:hAnsi="Arial" w:cs="Arial"/>
          <w:noProof/>
          <w:sz w:val="24"/>
          <w:szCs w:val="24"/>
        </w:rPr>
        <w:tab/>
        <w:t xml:space="preserve">Gedanken, A., Using sonochemistry for the fabrication of nanomaterials. </w:t>
      </w:r>
      <w:r w:rsidR="00342AD5" w:rsidRPr="00C23E90">
        <w:rPr>
          <w:rFonts w:ascii="Arial" w:hAnsi="Arial" w:cs="Arial"/>
          <w:i/>
          <w:noProof/>
          <w:sz w:val="24"/>
          <w:szCs w:val="24"/>
        </w:rPr>
        <w:t xml:space="preserve">Ultrason. Sonochem. </w:t>
      </w:r>
      <w:r w:rsidR="00342AD5" w:rsidRPr="00C23E90">
        <w:rPr>
          <w:rFonts w:ascii="Arial" w:hAnsi="Arial" w:cs="Arial"/>
          <w:b/>
          <w:noProof/>
          <w:sz w:val="24"/>
          <w:szCs w:val="24"/>
        </w:rPr>
        <w:t>2004,</w:t>
      </w:r>
      <w:r w:rsidR="00342AD5" w:rsidRPr="00C23E90">
        <w:rPr>
          <w:rFonts w:ascii="Arial" w:hAnsi="Arial" w:cs="Arial"/>
          <w:noProof/>
          <w:sz w:val="24"/>
          <w:szCs w:val="24"/>
        </w:rPr>
        <w:t xml:space="preserve"> </w:t>
      </w:r>
      <w:r w:rsidR="00342AD5" w:rsidRPr="00C23E90">
        <w:rPr>
          <w:rFonts w:ascii="Arial" w:hAnsi="Arial" w:cs="Arial"/>
          <w:i/>
          <w:noProof/>
          <w:sz w:val="24"/>
          <w:szCs w:val="24"/>
        </w:rPr>
        <w:t>11</w:t>
      </w:r>
      <w:r w:rsidR="00342AD5" w:rsidRPr="00C23E90">
        <w:rPr>
          <w:rFonts w:ascii="Arial" w:hAnsi="Arial" w:cs="Arial"/>
          <w:noProof/>
          <w:sz w:val="24"/>
          <w:szCs w:val="24"/>
        </w:rPr>
        <w:t xml:space="preserve"> (2), 47-55.</w:t>
      </w:r>
    </w:p>
    <w:p w14:paraId="3E9CCF53" w14:textId="1114B262" w:rsidR="00342AD5" w:rsidRPr="00C23E90" w:rsidRDefault="002A7A42"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46</w:t>
      </w:r>
      <w:r w:rsidRPr="00C23E90">
        <w:rPr>
          <w:rFonts w:ascii="Arial" w:hAnsi="Arial" w:cs="Arial"/>
          <w:noProof/>
          <w:sz w:val="24"/>
          <w:szCs w:val="24"/>
        </w:rPr>
        <w:t>]</w:t>
      </w:r>
      <w:r w:rsidR="00342AD5" w:rsidRPr="00C23E90">
        <w:rPr>
          <w:rFonts w:ascii="Arial" w:hAnsi="Arial" w:cs="Arial"/>
          <w:noProof/>
          <w:sz w:val="24"/>
          <w:szCs w:val="24"/>
        </w:rPr>
        <w:tab/>
        <w:t>Suslick, K. S. The Chemistry of Ultrasound. https://suslick.scs.illinois.edu/sonochembrittanica.html (accessed 10/23/2021).</w:t>
      </w:r>
    </w:p>
    <w:p w14:paraId="20CA8769" w14:textId="3F8248A0" w:rsidR="00342AD5" w:rsidRPr="00C23E90" w:rsidRDefault="002A7A42"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47</w:t>
      </w:r>
      <w:r w:rsidRPr="00C23E90">
        <w:rPr>
          <w:rFonts w:ascii="Arial" w:hAnsi="Arial" w:cs="Arial"/>
          <w:noProof/>
          <w:sz w:val="24"/>
          <w:szCs w:val="24"/>
        </w:rPr>
        <w:t>]</w:t>
      </w:r>
      <w:r w:rsidR="00342AD5" w:rsidRPr="00C23E90">
        <w:rPr>
          <w:rFonts w:ascii="Arial" w:hAnsi="Arial" w:cs="Arial"/>
          <w:noProof/>
          <w:sz w:val="24"/>
          <w:szCs w:val="24"/>
        </w:rPr>
        <w:tab/>
        <w:t xml:space="preserve">Vyas, N.;  Manmi, K.;  Wang, Q.;  Jadhav, A. J.;  Barigou, M.;  Sammons, R. L.;  Kuehne, S. A.; Walmsley, A. D., Which Parameters Affect Biofilm Removal with Acoustic Cavitation? A Review. </w:t>
      </w:r>
      <w:r w:rsidR="00342AD5" w:rsidRPr="00C23E90">
        <w:rPr>
          <w:rFonts w:ascii="Arial" w:hAnsi="Arial" w:cs="Arial"/>
          <w:i/>
          <w:noProof/>
          <w:sz w:val="24"/>
          <w:szCs w:val="24"/>
        </w:rPr>
        <w:t xml:space="preserve">Ultrasound in Medicine &amp; Biology </w:t>
      </w:r>
      <w:r w:rsidR="00342AD5" w:rsidRPr="00C23E90">
        <w:rPr>
          <w:rFonts w:ascii="Arial" w:hAnsi="Arial" w:cs="Arial"/>
          <w:b/>
          <w:noProof/>
          <w:sz w:val="24"/>
          <w:szCs w:val="24"/>
        </w:rPr>
        <w:t>2019,</w:t>
      </w:r>
      <w:r w:rsidR="00342AD5" w:rsidRPr="00C23E90">
        <w:rPr>
          <w:rFonts w:ascii="Arial" w:hAnsi="Arial" w:cs="Arial"/>
          <w:noProof/>
          <w:sz w:val="24"/>
          <w:szCs w:val="24"/>
        </w:rPr>
        <w:t xml:space="preserve"> </w:t>
      </w:r>
      <w:r w:rsidR="00342AD5" w:rsidRPr="00C23E90">
        <w:rPr>
          <w:rFonts w:ascii="Arial" w:hAnsi="Arial" w:cs="Arial"/>
          <w:i/>
          <w:noProof/>
          <w:sz w:val="24"/>
          <w:szCs w:val="24"/>
        </w:rPr>
        <w:t>45</w:t>
      </w:r>
      <w:r w:rsidR="00342AD5" w:rsidRPr="00C23E90">
        <w:rPr>
          <w:rFonts w:ascii="Arial" w:hAnsi="Arial" w:cs="Arial"/>
          <w:noProof/>
          <w:sz w:val="24"/>
          <w:szCs w:val="24"/>
        </w:rPr>
        <w:t xml:space="preserve"> (5), 1044-1055.</w:t>
      </w:r>
    </w:p>
    <w:p w14:paraId="14B97BF9" w14:textId="5AF92DC3" w:rsidR="00342AD5" w:rsidRPr="00C23E90" w:rsidRDefault="002A7A42"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48</w:t>
      </w:r>
      <w:r w:rsidRPr="00C23E90">
        <w:rPr>
          <w:rFonts w:ascii="Arial" w:hAnsi="Arial" w:cs="Arial"/>
          <w:noProof/>
          <w:sz w:val="24"/>
          <w:szCs w:val="24"/>
        </w:rPr>
        <w:t>]</w:t>
      </w:r>
      <w:r w:rsidR="00342AD5" w:rsidRPr="00C23E90">
        <w:rPr>
          <w:rFonts w:ascii="Arial" w:hAnsi="Arial" w:cs="Arial"/>
          <w:noProof/>
          <w:sz w:val="24"/>
          <w:szCs w:val="24"/>
        </w:rPr>
        <w:tab/>
        <w:t xml:space="preserve">Shah, Y. T.;  Pandit, A. B.; Moholkar, V. S., Factors Affecting Cavitation Behavior. Springer US: </w:t>
      </w:r>
      <w:r w:rsidR="00342AD5" w:rsidRPr="00B774F0">
        <w:rPr>
          <w:rFonts w:ascii="Arial" w:hAnsi="Arial" w:cs="Arial"/>
          <w:b/>
          <w:bCs/>
          <w:noProof/>
          <w:sz w:val="24"/>
          <w:szCs w:val="24"/>
        </w:rPr>
        <w:t>1999</w:t>
      </w:r>
      <w:r w:rsidR="00342AD5" w:rsidRPr="00C23E90">
        <w:rPr>
          <w:rFonts w:ascii="Arial" w:hAnsi="Arial" w:cs="Arial"/>
          <w:noProof/>
          <w:sz w:val="24"/>
          <w:szCs w:val="24"/>
        </w:rPr>
        <w:t>; pp 55-83.</w:t>
      </w:r>
    </w:p>
    <w:p w14:paraId="2AD5B51B" w14:textId="6EE13509" w:rsidR="00342AD5" w:rsidRPr="00C23E90" w:rsidRDefault="002A7A42" w:rsidP="00342AD5">
      <w:pPr>
        <w:pStyle w:val="EndNoteBibliography0"/>
        <w:rPr>
          <w:rFonts w:ascii="Arial" w:hAnsi="Arial" w:cs="Arial"/>
          <w:noProof/>
          <w:sz w:val="24"/>
          <w:szCs w:val="24"/>
        </w:rPr>
      </w:pPr>
      <w:r w:rsidRPr="00C23E90">
        <w:rPr>
          <w:rFonts w:ascii="Arial" w:hAnsi="Arial" w:cs="Arial"/>
          <w:noProof/>
          <w:sz w:val="24"/>
          <w:szCs w:val="24"/>
        </w:rPr>
        <w:t>[</w:t>
      </w:r>
      <w:r w:rsidR="00342AD5" w:rsidRPr="00C23E90">
        <w:rPr>
          <w:rFonts w:ascii="Arial" w:hAnsi="Arial" w:cs="Arial"/>
          <w:noProof/>
          <w:sz w:val="24"/>
          <w:szCs w:val="24"/>
        </w:rPr>
        <w:t>49</w:t>
      </w:r>
      <w:r w:rsidRPr="00C23E90">
        <w:rPr>
          <w:rFonts w:ascii="Arial" w:hAnsi="Arial" w:cs="Arial"/>
          <w:noProof/>
          <w:sz w:val="24"/>
          <w:szCs w:val="24"/>
        </w:rPr>
        <w:t>]</w:t>
      </w:r>
      <w:r w:rsidR="00342AD5" w:rsidRPr="00C23E90">
        <w:rPr>
          <w:rFonts w:ascii="Arial" w:hAnsi="Arial" w:cs="Arial"/>
          <w:noProof/>
          <w:sz w:val="24"/>
          <w:szCs w:val="24"/>
        </w:rPr>
        <w:tab/>
        <w:t xml:space="preserve">Kozuch, S.; Martin, J. M. L., “Turning Over” Definitions in Catalytic Cycles. </w:t>
      </w:r>
      <w:r w:rsidR="00342AD5" w:rsidRPr="00C23E90">
        <w:rPr>
          <w:rFonts w:ascii="Arial" w:hAnsi="Arial" w:cs="Arial"/>
          <w:i/>
          <w:noProof/>
          <w:sz w:val="24"/>
          <w:szCs w:val="24"/>
        </w:rPr>
        <w:t xml:space="preserve">ACS Catal. </w:t>
      </w:r>
      <w:r w:rsidR="00342AD5" w:rsidRPr="00C23E90">
        <w:rPr>
          <w:rFonts w:ascii="Arial" w:hAnsi="Arial" w:cs="Arial"/>
          <w:b/>
          <w:noProof/>
          <w:sz w:val="24"/>
          <w:szCs w:val="24"/>
        </w:rPr>
        <w:t>2012,</w:t>
      </w:r>
      <w:r w:rsidR="00342AD5" w:rsidRPr="00C23E90">
        <w:rPr>
          <w:rFonts w:ascii="Arial" w:hAnsi="Arial" w:cs="Arial"/>
          <w:noProof/>
          <w:sz w:val="24"/>
          <w:szCs w:val="24"/>
        </w:rPr>
        <w:t xml:space="preserve"> </w:t>
      </w:r>
      <w:r w:rsidR="00342AD5" w:rsidRPr="00C23E90">
        <w:rPr>
          <w:rFonts w:ascii="Arial" w:hAnsi="Arial" w:cs="Arial"/>
          <w:i/>
          <w:noProof/>
          <w:sz w:val="24"/>
          <w:szCs w:val="24"/>
        </w:rPr>
        <w:t>2</w:t>
      </w:r>
      <w:r w:rsidR="00342AD5" w:rsidRPr="00C23E90">
        <w:rPr>
          <w:rFonts w:ascii="Arial" w:hAnsi="Arial" w:cs="Arial"/>
          <w:noProof/>
          <w:sz w:val="24"/>
          <w:szCs w:val="24"/>
        </w:rPr>
        <w:t xml:space="preserve"> (12), 2787-2794.</w:t>
      </w:r>
    </w:p>
    <w:p w14:paraId="03502EBB" w14:textId="77777777" w:rsidR="002D7EFC" w:rsidRPr="00C23E90" w:rsidRDefault="002D7EFC" w:rsidP="00013304">
      <w:pPr>
        <w:spacing w:line="480" w:lineRule="auto"/>
        <w:jc w:val="both"/>
        <w:rPr>
          <w:rFonts w:ascii="Arial" w:hAnsi="Arial" w:cs="Arial"/>
        </w:rPr>
      </w:pPr>
    </w:p>
    <w:p w14:paraId="105D3CA0" w14:textId="77777777" w:rsidR="002D7EFC" w:rsidRPr="00C23E90" w:rsidRDefault="002D7EFC" w:rsidP="00196CC7">
      <w:pPr>
        <w:spacing w:line="480" w:lineRule="auto"/>
        <w:rPr>
          <w:rFonts w:ascii="Arial" w:hAnsi="Arial" w:cs="Arial"/>
        </w:rPr>
      </w:pPr>
      <w:r w:rsidRPr="00C23E90">
        <w:rPr>
          <w:rFonts w:ascii="Arial" w:hAnsi="Arial" w:cs="Arial"/>
        </w:rPr>
        <w:br w:type="page"/>
      </w:r>
    </w:p>
    <w:p w14:paraId="34CF5DBD" w14:textId="097191FF" w:rsidR="00D911E5" w:rsidRPr="00C23E90" w:rsidRDefault="000D7348" w:rsidP="00196CC7">
      <w:pPr>
        <w:pStyle w:val="Heading1"/>
        <w:spacing w:line="480" w:lineRule="auto"/>
        <w:rPr>
          <w:rFonts w:ascii="Arial" w:hAnsi="Arial" w:cs="Arial"/>
        </w:rPr>
      </w:pPr>
      <w:bookmarkStart w:id="37" w:name="_Toc86515893"/>
      <w:bookmarkEnd w:id="3"/>
      <w:bookmarkEnd w:id="4"/>
      <w:r w:rsidRPr="00C23E90">
        <w:rPr>
          <w:rFonts w:ascii="Arial" w:hAnsi="Arial" w:cs="Arial"/>
        </w:rPr>
        <w:lastRenderedPageBreak/>
        <w:t>i</w:t>
      </w:r>
      <w:r w:rsidR="00F26D98" w:rsidRPr="00C23E90">
        <w:rPr>
          <w:rFonts w:ascii="Arial" w:hAnsi="Arial" w:cs="Arial"/>
        </w:rPr>
        <w:t xml:space="preserve">nstrumentation and </w:t>
      </w:r>
      <w:r w:rsidR="00736A3A" w:rsidRPr="00C23E90">
        <w:rPr>
          <w:rFonts w:ascii="Arial" w:hAnsi="Arial" w:cs="Arial"/>
        </w:rPr>
        <w:t>characterization techniques</w:t>
      </w:r>
      <w:bookmarkEnd w:id="37"/>
    </w:p>
    <w:p w14:paraId="0ED684EE" w14:textId="09A3F187" w:rsidR="000A30ED" w:rsidRPr="00C23E90" w:rsidRDefault="008F5DCA" w:rsidP="00196CC7">
      <w:pPr>
        <w:pStyle w:val="Heading2"/>
        <w:spacing w:line="480" w:lineRule="auto"/>
        <w:jc w:val="both"/>
        <w:rPr>
          <w:rFonts w:ascii="Arial" w:hAnsi="Arial" w:cs="Arial"/>
          <w:sz w:val="24"/>
          <w:szCs w:val="24"/>
        </w:rPr>
      </w:pPr>
      <w:bookmarkStart w:id="38" w:name="_Toc86515894"/>
      <w:r w:rsidRPr="00C23E90">
        <w:rPr>
          <w:rFonts w:ascii="Arial" w:hAnsi="Arial" w:cs="Arial"/>
          <w:sz w:val="24"/>
          <w:szCs w:val="24"/>
        </w:rPr>
        <w:t>Catalyst characterization</w:t>
      </w:r>
      <w:bookmarkEnd w:id="38"/>
      <w:r w:rsidR="000A30ED" w:rsidRPr="00C23E90">
        <w:rPr>
          <w:rFonts w:ascii="Arial" w:hAnsi="Arial" w:cs="Arial"/>
          <w:sz w:val="24"/>
          <w:szCs w:val="24"/>
        </w:rPr>
        <w:t xml:space="preserve"> </w:t>
      </w:r>
    </w:p>
    <w:p w14:paraId="2BEEEA3F" w14:textId="7DE7CC61" w:rsidR="00376450" w:rsidRPr="00C23E90" w:rsidRDefault="00E950D1" w:rsidP="00196CC7">
      <w:pPr>
        <w:spacing w:line="480" w:lineRule="auto"/>
        <w:jc w:val="both"/>
        <w:rPr>
          <w:rFonts w:ascii="Arial" w:hAnsi="Arial" w:cs="Arial"/>
          <w:sz w:val="24"/>
          <w:szCs w:val="24"/>
        </w:rPr>
      </w:pPr>
      <w:r w:rsidRPr="00C23E90">
        <w:rPr>
          <w:rFonts w:ascii="Arial" w:hAnsi="Arial" w:cs="Arial"/>
          <w:sz w:val="24"/>
          <w:szCs w:val="24"/>
        </w:rPr>
        <w:tab/>
      </w:r>
      <w:r w:rsidR="00FF11B4" w:rsidRPr="00C23E90">
        <w:rPr>
          <w:rFonts w:ascii="Arial" w:hAnsi="Arial" w:cs="Arial"/>
          <w:sz w:val="24"/>
          <w:szCs w:val="24"/>
        </w:rPr>
        <w:t>This chapter discuss</w:t>
      </w:r>
      <w:r w:rsidR="003E5244" w:rsidRPr="00C23E90">
        <w:rPr>
          <w:rFonts w:ascii="Arial" w:hAnsi="Arial" w:cs="Arial"/>
          <w:sz w:val="24"/>
          <w:szCs w:val="24"/>
        </w:rPr>
        <w:t xml:space="preserve">es the main </w:t>
      </w:r>
      <w:r w:rsidR="00826FA8" w:rsidRPr="00C23E90">
        <w:rPr>
          <w:rFonts w:ascii="Arial" w:hAnsi="Arial" w:cs="Arial"/>
          <w:sz w:val="24"/>
          <w:szCs w:val="24"/>
        </w:rPr>
        <w:t>c</w:t>
      </w:r>
      <w:r w:rsidR="00321429" w:rsidRPr="00C23E90">
        <w:rPr>
          <w:rFonts w:ascii="Arial" w:hAnsi="Arial" w:cs="Arial"/>
          <w:sz w:val="24"/>
          <w:szCs w:val="24"/>
        </w:rPr>
        <w:t xml:space="preserve">haracterization </w:t>
      </w:r>
      <w:r w:rsidR="003E5244" w:rsidRPr="00C23E90">
        <w:rPr>
          <w:rFonts w:ascii="Arial" w:hAnsi="Arial" w:cs="Arial"/>
          <w:sz w:val="24"/>
          <w:szCs w:val="24"/>
        </w:rPr>
        <w:t>techniques</w:t>
      </w:r>
      <w:r w:rsidR="00BD7058" w:rsidRPr="00C23E90">
        <w:rPr>
          <w:rFonts w:ascii="Arial" w:hAnsi="Arial" w:cs="Arial"/>
          <w:sz w:val="24"/>
          <w:szCs w:val="24"/>
        </w:rPr>
        <w:t xml:space="preserve"> used to </w:t>
      </w:r>
      <w:r w:rsidR="00C2641A" w:rsidRPr="00C23E90">
        <w:rPr>
          <w:rFonts w:ascii="Arial" w:hAnsi="Arial" w:cs="Arial"/>
          <w:sz w:val="24"/>
          <w:szCs w:val="24"/>
        </w:rPr>
        <w:t>understand</w:t>
      </w:r>
      <w:r w:rsidR="00C20C28" w:rsidRPr="00C23E90">
        <w:rPr>
          <w:rFonts w:ascii="Arial" w:hAnsi="Arial" w:cs="Arial"/>
          <w:sz w:val="24"/>
          <w:szCs w:val="24"/>
        </w:rPr>
        <w:t xml:space="preserve"> </w:t>
      </w:r>
      <w:r w:rsidR="00482065" w:rsidRPr="00C23E90">
        <w:rPr>
          <w:rFonts w:ascii="Arial" w:hAnsi="Arial" w:cs="Arial"/>
          <w:sz w:val="24"/>
          <w:szCs w:val="24"/>
        </w:rPr>
        <w:t xml:space="preserve">the </w:t>
      </w:r>
      <w:r w:rsidR="00C20C28" w:rsidRPr="00C23E90">
        <w:rPr>
          <w:rFonts w:ascii="Arial" w:hAnsi="Arial" w:cs="Arial"/>
          <w:sz w:val="24"/>
          <w:szCs w:val="24"/>
        </w:rPr>
        <w:t xml:space="preserve">crystalline </w:t>
      </w:r>
      <w:r w:rsidR="00482065" w:rsidRPr="00C23E90">
        <w:rPr>
          <w:rFonts w:ascii="Arial" w:hAnsi="Arial" w:cs="Arial"/>
          <w:sz w:val="24"/>
          <w:szCs w:val="24"/>
        </w:rPr>
        <w:t>nature,</w:t>
      </w:r>
      <w:r w:rsidR="00C20C28" w:rsidRPr="00C23E90">
        <w:rPr>
          <w:rFonts w:ascii="Arial" w:hAnsi="Arial" w:cs="Arial"/>
          <w:sz w:val="24"/>
          <w:szCs w:val="24"/>
        </w:rPr>
        <w:t xml:space="preserve"> chemical composition, surface chemistry, and textural features of the fabricated </w:t>
      </w:r>
      <w:proofErr w:type="spellStart"/>
      <w:r w:rsidR="00C20C28" w:rsidRPr="00C23E90">
        <w:rPr>
          <w:rFonts w:ascii="Arial" w:hAnsi="Arial" w:cs="Arial"/>
          <w:sz w:val="24"/>
          <w:szCs w:val="24"/>
        </w:rPr>
        <w:t>nanocatalysts</w:t>
      </w:r>
      <w:proofErr w:type="spellEnd"/>
      <w:r w:rsidR="00B35E2A" w:rsidRPr="00C23E90">
        <w:rPr>
          <w:rFonts w:ascii="Arial" w:hAnsi="Arial" w:cs="Arial"/>
          <w:sz w:val="24"/>
          <w:szCs w:val="24"/>
        </w:rPr>
        <w:t xml:space="preserve"> and </w:t>
      </w:r>
      <w:r w:rsidR="00D44CDB" w:rsidRPr="00C23E90">
        <w:rPr>
          <w:rFonts w:ascii="Arial" w:hAnsi="Arial" w:cs="Arial"/>
          <w:sz w:val="24"/>
          <w:szCs w:val="24"/>
        </w:rPr>
        <w:t xml:space="preserve">their </w:t>
      </w:r>
      <w:r w:rsidR="00B35E2A" w:rsidRPr="00C23E90">
        <w:rPr>
          <w:rFonts w:ascii="Arial" w:hAnsi="Arial" w:cs="Arial"/>
          <w:sz w:val="24"/>
          <w:szCs w:val="24"/>
        </w:rPr>
        <w:t>relationship to c</w:t>
      </w:r>
      <w:r w:rsidR="00666499" w:rsidRPr="00C23E90">
        <w:rPr>
          <w:rFonts w:ascii="Arial" w:hAnsi="Arial" w:cs="Arial"/>
          <w:sz w:val="24"/>
          <w:szCs w:val="24"/>
        </w:rPr>
        <w:t xml:space="preserve">atalytic </w:t>
      </w:r>
      <w:r w:rsidR="00376450" w:rsidRPr="00C23E90">
        <w:rPr>
          <w:rFonts w:ascii="Arial" w:hAnsi="Arial" w:cs="Arial"/>
          <w:sz w:val="24"/>
          <w:szCs w:val="24"/>
        </w:rPr>
        <w:t>performance.</w:t>
      </w:r>
    </w:p>
    <w:p w14:paraId="145164E6" w14:textId="5CC05AFC" w:rsidR="000A30ED" w:rsidRPr="00C23E90" w:rsidRDefault="004D1A6B" w:rsidP="00196CC7">
      <w:pPr>
        <w:pStyle w:val="Heading2"/>
        <w:spacing w:line="480" w:lineRule="auto"/>
        <w:jc w:val="both"/>
        <w:rPr>
          <w:rFonts w:ascii="Arial" w:hAnsi="Arial" w:cs="Arial"/>
          <w:sz w:val="24"/>
          <w:szCs w:val="24"/>
        </w:rPr>
      </w:pPr>
      <w:bookmarkStart w:id="39" w:name="_Toc86515895"/>
      <w:r w:rsidRPr="00C23E90">
        <w:rPr>
          <w:rFonts w:ascii="Arial" w:hAnsi="Arial" w:cs="Arial"/>
          <w:sz w:val="24"/>
          <w:szCs w:val="24"/>
        </w:rPr>
        <w:t>X-</w:t>
      </w:r>
      <w:r w:rsidR="00951B18" w:rsidRPr="00C23E90">
        <w:rPr>
          <w:rFonts w:ascii="Arial" w:hAnsi="Arial" w:cs="Arial"/>
          <w:sz w:val="24"/>
          <w:szCs w:val="24"/>
        </w:rPr>
        <w:t>r</w:t>
      </w:r>
      <w:r w:rsidRPr="00C23E90">
        <w:rPr>
          <w:rFonts w:ascii="Arial" w:hAnsi="Arial" w:cs="Arial"/>
          <w:sz w:val="24"/>
          <w:szCs w:val="24"/>
        </w:rPr>
        <w:t xml:space="preserve">ay </w:t>
      </w:r>
      <w:r w:rsidR="004C52A1" w:rsidRPr="00C23E90">
        <w:rPr>
          <w:rFonts w:ascii="Arial" w:hAnsi="Arial" w:cs="Arial"/>
          <w:sz w:val="24"/>
          <w:szCs w:val="24"/>
        </w:rPr>
        <w:t>diffraction</w:t>
      </w:r>
      <w:bookmarkEnd w:id="39"/>
    </w:p>
    <w:p w14:paraId="12B314F2" w14:textId="69B0C444" w:rsidR="00F94178" w:rsidRPr="00C23E90" w:rsidRDefault="006A0D23" w:rsidP="00196CC7">
      <w:pPr>
        <w:spacing w:line="480" w:lineRule="auto"/>
        <w:jc w:val="both"/>
        <w:rPr>
          <w:rFonts w:ascii="Arial" w:hAnsi="Arial" w:cs="Arial"/>
          <w:sz w:val="24"/>
          <w:szCs w:val="24"/>
        </w:rPr>
      </w:pPr>
      <w:r w:rsidRPr="00C23E90">
        <w:rPr>
          <w:rFonts w:ascii="Arial" w:hAnsi="Arial" w:cs="Arial"/>
          <w:sz w:val="24"/>
          <w:szCs w:val="24"/>
        </w:rPr>
        <w:tab/>
      </w:r>
      <w:r w:rsidR="009E33E1" w:rsidRPr="00C23E90">
        <w:rPr>
          <w:rFonts w:ascii="Arial" w:hAnsi="Arial" w:cs="Arial"/>
          <w:sz w:val="24"/>
          <w:szCs w:val="24"/>
        </w:rPr>
        <w:t>X</w:t>
      </w:r>
      <w:r w:rsidR="00FB6C33" w:rsidRPr="00C23E90">
        <w:rPr>
          <w:rFonts w:ascii="Arial" w:hAnsi="Arial" w:cs="Arial"/>
          <w:sz w:val="24"/>
          <w:szCs w:val="24"/>
        </w:rPr>
        <w:t>-ray diffraction</w:t>
      </w:r>
      <w:r w:rsidR="002D7773" w:rsidRPr="00C23E90">
        <w:rPr>
          <w:rFonts w:ascii="Arial" w:hAnsi="Arial" w:cs="Arial"/>
          <w:sz w:val="24"/>
          <w:szCs w:val="24"/>
        </w:rPr>
        <w:t xml:space="preserve"> </w:t>
      </w:r>
      <w:r w:rsidR="009E33E1" w:rsidRPr="00C23E90">
        <w:rPr>
          <w:rFonts w:ascii="Arial" w:hAnsi="Arial" w:cs="Arial"/>
          <w:sz w:val="24"/>
          <w:szCs w:val="24"/>
        </w:rPr>
        <w:t>(XRD)</w:t>
      </w:r>
      <w:r w:rsidR="00FB6C33" w:rsidRPr="00C23E90">
        <w:rPr>
          <w:rFonts w:ascii="Arial" w:hAnsi="Arial" w:cs="Arial"/>
          <w:sz w:val="24"/>
          <w:szCs w:val="24"/>
        </w:rPr>
        <w:t xml:space="preserve"> </w:t>
      </w:r>
      <w:r w:rsidR="0012711F" w:rsidRPr="00C23E90">
        <w:rPr>
          <w:rFonts w:ascii="Arial" w:hAnsi="Arial" w:cs="Arial"/>
          <w:sz w:val="24"/>
          <w:szCs w:val="24"/>
        </w:rPr>
        <w:t>is</w:t>
      </w:r>
      <w:r w:rsidR="002455A2" w:rsidRPr="00C23E90">
        <w:rPr>
          <w:rFonts w:ascii="Arial" w:hAnsi="Arial" w:cs="Arial"/>
          <w:sz w:val="24"/>
          <w:szCs w:val="24"/>
        </w:rPr>
        <w:t xml:space="preserve"> </w:t>
      </w:r>
      <w:r w:rsidR="00232955" w:rsidRPr="00C23E90">
        <w:rPr>
          <w:rFonts w:ascii="Arial" w:hAnsi="Arial" w:cs="Arial"/>
          <w:sz w:val="24"/>
          <w:szCs w:val="24"/>
        </w:rPr>
        <w:t>a</w:t>
      </w:r>
      <w:r w:rsidR="00FE334C" w:rsidRPr="00C23E90">
        <w:rPr>
          <w:rFonts w:ascii="Arial" w:hAnsi="Arial" w:cs="Arial"/>
          <w:sz w:val="24"/>
          <w:szCs w:val="24"/>
        </w:rPr>
        <w:t>n effective</w:t>
      </w:r>
      <w:r w:rsidR="00232955" w:rsidRPr="00C23E90">
        <w:rPr>
          <w:rFonts w:ascii="Arial" w:hAnsi="Arial" w:cs="Arial"/>
          <w:sz w:val="24"/>
          <w:szCs w:val="24"/>
        </w:rPr>
        <w:t xml:space="preserve"> non-destructive technique</w:t>
      </w:r>
      <w:r w:rsidR="00853BB8" w:rsidRPr="00C23E90">
        <w:rPr>
          <w:rFonts w:ascii="Arial" w:hAnsi="Arial" w:cs="Arial"/>
          <w:sz w:val="24"/>
          <w:szCs w:val="24"/>
        </w:rPr>
        <w:t xml:space="preserve"> for </w:t>
      </w:r>
      <w:r w:rsidR="00B76209" w:rsidRPr="00C23E90">
        <w:rPr>
          <w:rFonts w:ascii="Arial" w:hAnsi="Arial" w:cs="Arial"/>
          <w:sz w:val="24"/>
          <w:szCs w:val="24"/>
        </w:rPr>
        <w:t xml:space="preserve">studying </w:t>
      </w:r>
      <w:r w:rsidR="00853BB8" w:rsidRPr="00C23E90">
        <w:rPr>
          <w:rFonts w:ascii="Arial" w:hAnsi="Arial" w:cs="Arial"/>
          <w:sz w:val="24"/>
          <w:szCs w:val="24"/>
        </w:rPr>
        <w:t>the crystal</w:t>
      </w:r>
      <w:r w:rsidR="004F4B19" w:rsidRPr="00C23E90">
        <w:rPr>
          <w:rFonts w:ascii="Arial" w:hAnsi="Arial" w:cs="Arial"/>
          <w:sz w:val="24"/>
          <w:szCs w:val="24"/>
        </w:rPr>
        <w:t xml:space="preserve"> structure of crystalline</w:t>
      </w:r>
      <w:r w:rsidR="000055AF" w:rsidRPr="00C23E90">
        <w:rPr>
          <w:rFonts w:ascii="Arial" w:hAnsi="Arial" w:cs="Arial"/>
          <w:sz w:val="24"/>
          <w:szCs w:val="24"/>
        </w:rPr>
        <w:t>/semicrystalline materi</w:t>
      </w:r>
      <w:r w:rsidR="00AA53F6" w:rsidRPr="00C23E90">
        <w:rPr>
          <w:rFonts w:ascii="Arial" w:hAnsi="Arial" w:cs="Arial"/>
          <w:sz w:val="24"/>
          <w:szCs w:val="24"/>
        </w:rPr>
        <w:t>als.</w:t>
      </w:r>
      <w:r w:rsidR="00CF6606" w:rsidRPr="00C23E90">
        <w:rPr>
          <w:rFonts w:ascii="Arial" w:hAnsi="Arial" w:cs="Arial"/>
          <w:sz w:val="24"/>
          <w:szCs w:val="24"/>
        </w:rPr>
        <w:t xml:space="preserve"> </w:t>
      </w:r>
      <w:r w:rsidR="00205661" w:rsidRPr="00C23E90">
        <w:rPr>
          <w:rFonts w:ascii="Arial" w:hAnsi="Arial" w:cs="Arial"/>
          <w:bCs/>
          <w:sz w:val="24"/>
          <w:szCs w:val="24"/>
        </w:rPr>
        <w:t>Unlike electron microscopy techniques that view only localized areas of a sample, XRD enables a relatively fast sampling of the material bulk</w:t>
      </w:r>
      <w:r w:rsidR="00F4152C" w:rsidRPr="00C23E90">
        <w:rPr>
          <w:rFonts w:ascii="Arial" w:hAnsi="Arial" w:cs="Arial"/>
          <w:sz w:val="24"/>
          <w:szCs w:val="24"/>
        </w:rPr>
        <w:t xml:space="preserve">. </w:t>
      </w:r>
      <w:r w:rsidR="001E77AA" w:rsidRPr="00C23E90">
        <w:rPr>
          <w:rFonts w:ascii="Arial" w:hAnsi="Arial" w:cs="Arial"/>
          <w:sz w:val="24"/>
          <w:szCs w:val="24"/>
        </w:rPr>
        <w:t xml:space="preserve">Various </w:t>
      </w:r>
      <w:r w:rsidR="00A32200" w:rsidRPr="00C23E90">
        <w:rPr>
          <w:rFonts w:ascii="Arial" w:hAnsi="Arial" w:cs="Arial"/>
          <w:sz w:val="24"/>
          <w:szCs w:val="24"/>
        </w:rPr>
        <w:t>piece</w:t>
      </w:r>
      <w:r w:rsidR="009115AB" w:rsidRPr="00C23E90">
        <w:rPr>
          <w:rFonts w:ascii="Arial" w:hAnsi="Arial" w:cs="Arial"/>
          <w:sz w:val="24"/>
          <w:szCs w:val="24"/>
        </w:rPr>
        <w:t>s</w:t>
      </w:r>
      <w:r w:rsidR="00A32200" w:rsidRPr="00C23E90">
        <w:rPr>
          <w:rFonts w:ascii="Arial" w:hAnsi="Arial" w:cs="Arial"/>
          <w:sz w:val="24"/>
          <w:szCs w:val="24"/>
        </w:rPr>
        <w:t xml:space="preserve"> of </w:t>
      </w:r>
      <w:r w:rsidR="001E77AA" w:rsidRPr="00C23E90">
        <w:rPr>
          <w:rFonts w:ascii="Arial" w:hAnsi="Arial" w:cs="Arial"/>
          <w:sz w:val="24"/>
          <w:szCs w:val="24"/>
        </w:rPr>
        <w:t xml:space="preserve">information </w:t>
      </w:r>
      <w:r w:rsidR="000B2C65" w:rsidRPr="00C23E90">
        <w:rPr>
          <w:rFonts w:ascii="Arial" w:hAnsi="Arial" w:cs="Arial"/>
          <w:sz w:val="24"/>
          <w:szCs w:val="24"/>
        </w:rPr>
        <w:t xml:space="preserve">that </w:t>
      </w:r>
      <w:r w:rsidR="001E77AA" w:rsidRPr="00C23E90">
        <w:rPr>
          <w:rFonts w:ascii="Arial" w:hAnsi="Arial" w:cs="Arial"/>
          <w:sz w:val="24"/>
          <w:szCs w:val="24"/>
        </w:rPr>
        <w:t>can be obtained</w:t>
      </w:r>
      <w:r w:rsidR="005A306D" w:rsidRPr="00C23E90">
        <w:rPr>
          <w:rFonts w:ascii="Arial" w:hAnsi="Arial" w:cs="Arial"/>
          <w:sz w:val="24"/>
          <w:szCs w:val="24"/>
        </w:rPr>
        <w:t xml:space="preserve"> from </w:t>
      </w:r>
      <w:r w:rsidR="00C2739F" w:rsidRPr="00C23E90">
        <w:rPr>
          <w:rFonts w:ascii="Arial" w:hAnsi="Arial" w:cs="Arial"/>
          <w:sz w:val="24"/>
          <w:szCs w:val="24"/>
        </w:rPr>
        <w:t xml:space="preserve">XRD </w:t>
      </w:r>
      <w:r w:rsidR="005A306D" w:rsidRPr="00C23E90">
        <w:rPr>
          <w:rFonts w:ascii="Arial" w:hAnsi="Arial" w:cs="Arial"/>
          <w:sz w:val="24"/>
          <w:szCs w:val="24"/>
        </w:rPr>
        <w:t>this</w:t>
      </w:r>
      <w:r w:rsidR="000B2C65" w:rsidRPr="00C23E90">
        <w:rPr>
          <w:rFonts w:ascii="Arial" w:hAnsi="Arial" w:cs="Arial"/>
          <w:sz w:val="24"/>
          <w:szCs w:val="24"/>
        </w:rPr>
        <w:t xml:space="preserve"> </w:t>
      </w:r>
      <w:r w:rsidR="002D7773" w:rsidRPr="00C23E90">
        <w:rPr>
          <w:rFonts w:ascii="Arial" w:hAnsi="Arial" w:cs="Arial"/>
          <w:sz w:val="24"/>
          <w:szCs w:val="24"/>
        </w:rPr>
        <w:t xml:space="preserve">technique </w:t>
      </w:r>
      <w:r w:rsidR="000B2C65" w:rsidRPr="00C23E90">
        <w:rPr>
          <w:rFonts w:ascii="Arial" w:hAnsi="Arial" w:cs="Arial"/>
          <w:sz w:val="24"/>
          <w:szCs w:val="24"/>
        </w:rPr>
        <w:t>include</w:t>
      </w:r>
      <w:r w:rsidR="006D1050" w:rsidRPr="00C23E90">
        <w:rPr>
          <w:rFonts w:ascii="Arial" w:hAnsi="Arial" w:cs="Arial"/>
          <w:sz w:val="24"/>
          <w:szCs w:val="24"/>
        </w:rPr>
        <w:t>s</w:t>
      </w:r>
      <w:r w:rsidR="00755A62" w:rsidRPr="00C23E90">
        <w:rPr>
          <w:rFonts w:ascii="Arial" w:hAnsi="Arial" w:cs="Arial"/>
          <w:sz w:val="24"/>
          <w:szCs w:val="24"/>
        </w:rPr>
        <w:t xml:space="preserve"> </w:t>
      </w:r>
      <w:r w:rsidR="001E77AA" w:rsidRPr="00C23E90">
        <w:rPr>
          <w:rFonts w:ascii="Arial" w:hAnsi="Arial" w:cs="Arial"/>
          <w:sz w:val="24"/>
          <w:szCs w:val="24"/>
        </w:rPr>
        <w:t>crystallinity</w:t>
      </w:r>
      <w:r w:rsidR="00C07ABA" w:rsidRPr="00C23E90">
        <w:rPr>
          <w:rFonts w:ascii="Arial" w:hAnsi="Arial" w:cs="Arial"/>
          <w:sz w:val="24"/>
          <w:szCs w:val="24"/>
        </w:rPr>
        <w:t xml:space="preserve"> level</w:t>
      </w:r>
      <w:r w:rsidR="002D7773" w:rsidRPr="00C23E90">
        <w:rPr>
          <w:rFonts w:ascii="Arial" w:hAnsi="Arial" w:cs="Arial"/>
          <w:sz w:val="24"/>
          <w:szCs w:val="24"/>
        </w:rPr>
        <w:t xml:space="preserve">, </w:t>
      </w:r>
      <w:r w:rsidR="001E77AA" w:rsidRPr="00C23E90">
        <w:rPr>
          <w:rFonts w:ascii="Arial" w:hAnsi="Arial" w:cs="Arial"/>
          <w:sz w:val="24"/>
          <w:szCs w:val="24"/>
        </w:rPr>
        <w:t xml:space="preserve">crystal phases, </w:t>
      </w:r>
      <w:r w:rsidR="00C85689" w:rsidRPr="00C23E90">
        <w:rPr>
          <w:rFonts w:ascii="Arial" w:hAnsi="Arial" w:cs="Arial"/>
          <w:sz w:val="24"/>
          <w:szCs w:val="24"/>
        </w:rPr>
        <w:t>interplanar spacing,</w:t>
      </w:r>
      <w:r w:rsidR="001E77AA" w:rsidRPr="00C23E90">
        <w:rPr>
          <w:rFonts w:ascii="Arial" w:hAnsi="Arial" w:cs="Arial"/>
          <w:sz w:val="24"/>
          <w:szCs w:val="24"/>
        </w:rPr>
        <w:t xml:space="preserve"> preferred crystal orientation, and other structural parameters including aver</w:t>
      </w:r>
      <w:r w:rsidR="00B6256B" w:rsidRPr="00C23E90">
        <w:rPr>
          <w:rFonts w:ascii="Arial" w:hAnsi="Arial" w:cs="Arial"/>
          <w:sz w:val="24"/>
          <w:szCs w:val="24"/>
        </w:rPr>
        <w:t>ag</w:t>
      </w:r>
      <w:r w:rsidR="001E77AA" w:rsidRPr="00C23E90">
        <w:rPr>
          <w:rFonts w:ascii="Arial" w:hAnsi="Arial" w:cs="Arial"/>
          <w:sz w:val="24"/>
          <w:szCs w:val="24"/>
        </w:rPr>
        <w:t>e grain size, st</w:t>
      </w:r>
      <w:r w:rsidR="00B6256B" w:rsidRPr="00C23E90">
        <w:rPr>
          <w:rFonts w:ascii="Arial" w:hAnsi="Arial" w:cs="Arial"/>
          <w:sz w:val="24"/>
          <w:szCs w:val="24"/>
        </w:rPr>
        <w:t>ra</w:t>
      </w:r>
      <w:r w:rsidR="001E77AA" w:rsidRPr="00C23E90">
        <w:rPr>
          <w:rFonts w:ascii="Arial" w:hAnsi="Arial" w:cs="Arial"/>
          <w:sz w:val="24"/>
          <w:szCs w:val="24"/>
        </w:rPr>
        <w:t>in</w:t>
      </w:r>
      <w:r w:rsidR="00B6256B" w:rsidRPr="00C23E90">
        <w:rPr>
          <w:rFonts w:ascii="Arial" w:hAnsi="Arial" w:cs="Arial"/>
          <w:sz w:val="24"/>
          <w:szCs w:val="24"/>
        </w:rPr>
        <w:t>,</w:t>
      </w:r>
      <w:r w:rsidR="001E77AA" w:rsidRPr="00C23E90">
        <w:rPr>
          <w:rFonts w:ascii="Arial" w:hAnsi="Arial" w:cs="Arial"/>
          <w:sz w:val="24"/>
          <w:szCs w:val="24"/>
        </w:rPr>
        <w:t xml:space="preserve"> and crystal defects.</w:t>
      </w:r>
      <w:r w:rsidR="00661711" w:rsidRPr="00C23E90">
        <w:rPr>
          <w:rFonts w:ascii="Arial" w:hAnsi="Arial" w:cs="Arial"/>
          <w:noProof/>
          <w:sz w:val="24"/>
          <w:szCs w:val="24"/>
          <w:vertAlign w:val="superscript"/>
        </w:rPr>
        <w:t>1</w:t>
      </w:r>
      <w:r w:rsidR="006D1050" w:rsidRPr="00C23E90">
        <w:rPr>
          <w:rFonts w:ascii="Arial" w:hAnsi="Arial" w:cs="Arial"/>
          <w:sz w:val="24"/>
          <w:szCs w:val="24"/>
        </w:rPr>
        <w:t xml:space="preserve"> </w:t>
      </w:r>
      <w:r w:rsidR="00AF311C" w:rsidRPr="00C23E90">
        <w:rPr>
          <w:rFonts w:ascii="Arial" w:hAnsi="Arial" w:cs="Arial"/>
          <w:sz w:val="24"/>
          <w:szCs w:val="24"/>
        </w:rPr>
        <w:t xml:space="preserve">XRD technique </w:t>
      </w:r>
      <w:r w:rsidR="00D666AD" w:rsidRPr="00C23E90">
        <w:rPr>
          <w:rFonts w:ascii="Arial" w:hAnsi="Arial" w:cs="Arial"/>
          <w:sz w:val="24"/>
          <w:szCs w:val="24"/>
        </w:rPr>
        <w:t>takes advantage of</w:t>
      </w:r>
      <w:r w:rsidR="009302B9" w:rsidRPr="00C23E90">
        <w:rPr>
          <w:rFonts w:ascii="Arial" w:hAnsi="Arial" w:cs="Arial"/>
          <w:sz w:val="24"/>
          <w:szCs w:val="24"/>
        </w:rPr>
        <w:t xml:space="preserve"> the dual wave-particle nature of</w:t>
      </w:r>
      <w:r w:rsidR="00D666AD" w:rsidRPr="00C23E90">
        <w:rPr>
          <w:rFonts w:ascii="Arial" w:hAnsi="Arial" w:cs="Arial"/>
          <w:sz w:val="24"/>
          <w:szCs w:val="24"/>
        </w:rPr>
        <w:t xml:space="preserve"> </w:t>
      </w:r>
      <w:r w:rsidR="00B641F4" w:rsidRPr="00C23E90">
        <w:rPr>
          <w:rFonts w:ascii="Arial" w:hAnsi="Arial" w:cs="Arial"/>
          <w:sz w:val="24"/>
          <w:szCs w:val="24"/>
        </w:rPr>
        <w:t>electromagnetic</w:t>
      </w:r>
      <w:r w:rsidR="007535A4" w:rsidRPr="00C23E90">
        <w:rPr>
          <w:rFonts w:ascii="Arial" w:hAnsi="Arial" w:cs="Arial"/>
          <w:sz w:val="24"/>
          <w:szCs w:val="24"/>
        </w:rPr>
        <w:t xml:space="preserve"> radiation</w:t>
      </w:r>
      <w:r w:rsidR="003928C0" w:rsidRPr="00C23E90">
        <w:rPr>
          <w:rFonts w:ascii="Arial" w:hAnsi="Arial" w:cs="Arial"/>
          <w:sz w:val="24"/>
          <w:szCs w:val="24"/>
        </w:rPr>
        <w:t xml:space="preserve"> </w:t>
      </w:r>
      <w:r w:rsidR="00643ED6" w:rsidRPr="00C23E90">
        <w:rPr>
          <w:rFonts w:ascii="Arial" w:hAnsi="Arial" w:cs="Arial"/>
          <w:sz w:val="24"/>
          <w:szCs w:val="24"/>
        </w:rPr>
        <w:t xml:space="preserve">and </w:t>
      </w:r>
      <w:r w:rsidR="00DC141D" w:rsidRPr="00C23E90">
        <w:rPr>
          <w:rFonts w:ascii="Arial" w:hAnsi="Arial" w:cs="Arial"/>
          <w:sz w:val="24"/>
          <w:szCs w:val="24"/>
        </w:rPr>
        <w:t xml:space="preserve">utilizes the X-ray </w:t>
      </w:r>
      <w:r w:rsidR="00643ED6" w:rsidRPr="00C23E90">
        <w:rPr>
          <w:rFonts w:ascii="Arial" w:hAnsi="Arial" w:cs="Arial"/>
          <w:sz w:val="24"/>
          <w:szCs w:val="24"/>
        </w:rPr>
        <w:t xml:space="preserve">scattering phenomenon </w:t>
      </w:r>
      <w:r w:rsidR="00D53AC3" w:rsidRPr="00C23E90">
        <w:rPr>
          <w:rFonts w:ascii="Arial" w:hAnsi="Arial" w:cs="Arial"/>
          <w:sz w:val="24"/>
          <w:szCs w:val="24"/>
        </w:rPr>
        <w:t xml:space="preserve">by </w:t>
      </w:r>
      <w:r w:rsidR="00233DA9" w:rsidRPr="00C23E90">
        <w:rPr>
          <w:rFonts w:ascii="Arial" w:hAnsi="Arial" w:cs="Arial"/>
          <w:sz w:val="24"/>
          <w:szCs w:val="24"/>
        </w:rPr>
        <w:t>re</w:t>
      </w:r>
      <w:r w:rsidR="000A1879" w:rsidRPr="00C23E90">
        <w:rPr>
          <w:rFonts w:ascii="Arial" w:hAnsi="Arial" w:cs="Arial"/>
          <w:sz w:val="24"/>
          <w:szCs w:val="24"/>
        </w:rPr>
        <w:t>gular</w:t>
      </w:r>
      <w:r w:rsidR="00F52D1F" w:rsidRPr="00C23E90">
        <w:rPr>
          <w:rFonts w:ascii="Arial" w:hAnsi="Arial" w:cs="Arial"/>
          <w:sz w:val="24"/>
          <w:szCs w:val="24"/>
        </w:rPr>
        <w:t xml:space="preserve"> </w:t>
      </w:r>
      <w:r w:rsidR="005A7F84" w:rsidRPr="00C23E90">
        <w:rPr>
          <w:rFonts w:ascii="Arial" w:hAnsi="Arial" w:cs="Arial"/>
          <w:sz w:val="24"/>
          <w:szCs w:val="24"/>
        </w:rPr>
        <w:t xml:space="preserve">ordered </w:t>
      </w:r>
      <w:r w:rsidR="00F52D1F" w:rsidRPr="00C23E90">
        <w:rPr>
          <w:rFonts w:ascii="Arial" w:hAnsi="Arial" w:cs="Arial"/>
          <w:sz w:val="24"/>
          <w:szCs w:val="24"/>
        </w:rPr>
        <w:t xml:space="preserve">arrays of </w:t>
      </w:r>
      <w:r w:rsidR="00F30A61" w:rsidRPr="00C23E90">
        <w:rPr>
          <w:rFonts w:ascii="Arial" w:hAnsi="Arial" w:cs="Arial"/>
          <w:sz w:val="24"/>
          <w:szCs w:val="24"/>
        </w:rPr>
        <w:t xml:space="preserve">components </w:t>
      </w:r>
      <w:r w:rsidR="00192874" w:rsidRPr="00C23E90">
        <w:rPr>
          <w:rFonts w:ascii="Arial" w:hAnsi="Arial" w:cs="Arial"/>
          <w:sz w:val="24"/>
          <w:szCs w:val="24"/>
        </w:rPr>
        <w:t xml:space="preserve">in crystalline </w:t>
      </w:r>
      <w:r w:rsidR="006F7443" w:rsidRPr="00C23E90">
        <w:rPr>
          <w:rFonts w:ascii="Arial" w:hAnsi="Arial" w:cs="Arial"/>
          <w:sz w:val="24"/>
          <w:szCs w:val="24"/>
        </w:rPr>
        <w:t xml:space="preserve">lattice </w:t>
      </w:r>
      <w:r w:rsidR="00192874" w:rsidRPr="00C23E90">
        <w:rPr>
          <w:rFonts w:ascii="Arial" w:hAnsi="Arial" w:cs="Arial"/>
          <w:sz w:val="24"/>
          <w:szCs w:val="24"/>
        </w:rPr>
        <w:t xml:space="preserve">to construct </w:t>
      </w:r>
      <w:r w:rsidR="001F7E5B" w:rsidRPr="00C23E90">
        <w:rPr>
          <w:rFonts w:ascii="Arial" w:hAnsi="Arial" w:cs="Arial"/>
          <w:sz w:val="24"/>
          <w:szCs w:val="24"/>
        </w:rPr>
        <w:t xml:space="preserve">a </w:t>
      </w:r>
      <w:r w:rsidR="00B719DD" w:rsidRPr="00C23E90">
        <w:rPr>
          <w:rFonts w:ascii="Arial" w:hAnsi="Arial" w:cs="Arial"/>
          <w:sz w:val="24"/>
          <w:szCs w:val="24"/>
        </w:rPr>
        <w:t>unique</w:t>
      </w:r>
      <w:r w:rsidR="009517B7" w:rsidRPr="00C23E90">
        <w:rPr>
          <w:rFonts w:ascii="Arial" w:hAnsi="Arial" w:cs="Arial"/>
          <w:sz w:val="24"/>
          <w:szCs w:val="24"/>
        </w:rPr>
        <w:t xml:space="preserve"> </w:t>
      </w:r>
      <w:r w:rsidR="001F7E5B" w:rsidRPr="00C23E90">
        <w:rPr>
          <w:rFonts w:ascii="Arial" w:hAnsi="Arial" w:cs="Arial"/>
          <w:sz w:val="24"/>
          <w:szCs w:val="24"/>
        </w:rPr>
        <w:t xml:space="preserve">diffraction pattern that </w:t>
      </w:r>
      <w:r w:rsidR="00F30A61" w:rsidRPr="00C23E90">
        <w:rPr>
          <w:rFonts w:ascii="Arial" w:hAnsi="Arial" w:cs="Arial"/>
          <w:sz w:val="24"/>
          <w:szCs w:val="24"/>
        </w:rPr>
        <w:t xml:space="preserve">bestows </w:t>
      </w:r>
      <w:r w:rsidR="00D62F21" w:rsidRPr="00C23E90">
        <w:rPr>
          <w:rFonts w:ascii="Arial" w:hAnsi="Arial" w:cs="Arial"/>
          <w:sz w:val="24"/>
          <w:szCs w:val="24"/>
        </w:rPr>
        <w:t xml:space="preserve">a </w:t>
      </w:r>
      <w:r w:rsidR="00192874" w:rsidRPr="00C23E90">
        <w:rPr>
          <w:rFonts w:ascii="Arial" w:hAnsi="Arial" w:cs="Arial"/>
          <w:sz w:val="24"/>
          <w:szCs w:val="24"/>
        </w:rPr>
        <w:t>qualitative image of the atomic arrangements within the lattice.</w:t>
      </w:r>
      <w:r w:rsidR="00F84C8B" w:rsidRPr="00C23E90">
        <w:rPr>
          <w:rFonts w:ascii="Arial" w:hAnsi="Arial" w:cs="Arial"/>
          <w:noProof/>
          <w:sz w:val="24"/>
          <w:szCs w:val="24"/>
          <w:vertAlign w:val="superscript"/>
        </w:rPr>
        <w:t>1</w:t>
      </w:r>
      <w:r w:rsidR="00332FE7" w:rsidRPr="00C23E90">
        <w:rPr>
          <w:rFonts w:ascii="Arial" w:hAnsi="Arial" w:cs="Arial"/>
          <w:sz w:val="24"/>
          <w:szCs w:val="24"/>
        </w:rPr>
        <w:t xml:space="preserve"> </w:t>
      </w:r>
      <w:r w:rsidR="00372718" w:rsidRPr="00C23E90">
        <w:rPr>
          <w:rFonts w:ascii="Arial" w:hAnsi="Arial" w:cs="Arial"/>
          <w:sz w:val="24"/>
          <w:szCs w:val="24"/>
        </w:rPr>
        <w:t xml:space="preserve">Every crystalline material possesses a discreet atomic structure and when irradiated with a monochromatic collimated beam of X-rays causes constructive </w:t>
      </w:r>
      <w:r w:rsidR="00372718" w:rsidRPr="00C23E90">
        <w:rPr>
          <w:rFonts w:ascii="Arial" w:hAnsi="Arial" w:cs="Arial"/>
          <w:sz w:val="24"/>
          <w:szCs w:val="24"/>
        </w:rPr>
        <w:lastRenderedPageBreak/>
        <w:t>and destructive interferences of the diffracted X-rays, producing a definite diffraction pattern</w:t>
      </w:r>
      <w:r w:rsidR="005A14D5" w:rsidRPr="00C23E90">
        <w:rPr>
          <w:rFonts w:ascii="Arial" w:hAnsi="Arial" w:cs="Arial"/>
          <w:sz w:val="24"/>
          <w:szCs w:val="24"/>
        </w:rPr>
        <w:t>.</w:t>
      </w:r>
      <w:r w:rsidR="00372718" w:rsidRPr="00C23E90">
        <w:rPr>
          <w:rFonts w:ascii="Arial" w:hAnsi="Arial" w:cs="Arial"/>
          <w:sz w:val="24"/>
          <w:szCs w:val="24"/>
        </w:rPr>
        <w:t xml:space="preserve"> </w:t>
      </w:r>
      <w:r w:rsidR="00F94178" w:rsidRPr="00C23E90">
        <w:rPr>
          <w:rFonts w:ascii="Arial" w:hAnsi="Arial" w:cs="Arial"/>
          <w:sz w:val="24"/>
          <w:szCs w:val="24"/>
        </w:rPr>
        <w:t>A quick search of a standard database library of diffraction patter</w:t>
      </w:r>
      <w:r w:rsidR="00D62F21" w:rsidRPr="00C23E90">
        <w:rPr>
          <w:rFonts w:ascii="Arial" w:hAnsi="Arial" w:cs="Arial"/>
          <w:sz w:val="24"/>
          <w:szCs w:val="24"/>
        </w:rPr>
        <w:t>n</w:t>
      </w:r>
      <w:r w:rsidR="00F94178" w:rsidRPr="00C23E90">
        <w:rPr>
          <w:rFonts w:ascii="Arial" w:hAnsi="Arial" w:cs="Arial"/>
          <w:sz w:val="24"/>
          <w:szCs w:val="24"/>
        </w:rPr>
        <w:t xml:space="preserve">s enables rapid identification of the crystalline phases of a wide range of crystalline materials. </w:t>
      </w:r>
    </w:p>
    <w:p w14:paraId="5D030604" w14:textId="4F8EC919" w:rsidR="002811AD" w:rsidRPr="00C23E90" w:rsidRDefault="00DC0808" w:rsidP="00196CC7">
      <w:pPr>
        <w:spacing w:line="480" w:lineRule="auto"/>
        <w:jc w:val="both"/>
        <w:rPr>
          <w:rFonts w:ascii="Arial" w:hAnsi="Arial" w:cs="Arial"/>
          <w:sz w:val="24"/>
          <w:szCs w:val="24"/>
        </w:rPr>
      </w:pPr>
      <w:r w:rsidRPr="00C23E90">
        <w:rPr>
          <w:rFonts w:ascii="Arial" w:hAnsi="Arial" w:cs="Arial"/>
          <w:sz w:val="24"/>
          <w:szCs w:val="24"/>
        </w:rPr>
        <w:tab/>
      </w:r>
      <w:r w:rsidR="00BF7A93" w:rsidRPr="00C23E90">
        <w:rPr>
          <w:rFonts w:ascii="Arial" w:hAnsi="Arial" w:cs="Arial"/>
          <w:sz w:val="24"/>
          <w:szCs w:val="24"/>
        </w:rPr>
        <w:t xml:space="preserve">The diffraction of X-rays </w:t>
      </w:r>
      <w:r w:rsidR="00C94DED" w:rsidRPr="00C23E90">
        <w:rPr>
          <w:rFonts w:ascii="Arial" w:hAnsi="Arial" w:cs="Arial"/>
          <w:sz w:val="24"/>
          <w:szCs w:val="24"/>
        </w:rPr>
        <w:t xml:space="preserve">incident on </w:t>
      </w:r>
      <w:r w:rsidR="00D62F21" w:rsidRPr="00C23E90">
        <w:rPr>
          <w:rFonts w:ascii="Arial" w:hAnsi="Arial" w:cs="Arial"/>
          <w:sz w:val="24"/>
          <w:szCs w:val="24"/>
        </w:rPr>
        <w:t xml:space="preserve">the </w:t>
      </w:r>
      <w:r w:rsidR="00C94DED" w:rsidRPr="00C23E90">
        <w:rPr>
          <w:rFonts w:ascii="Arial" w:hAnsi="Arial" w:cs="Arial"/>
          <w:sz w:val="24"/>
          <w:szCs w:val="24"/>
        </w:rPr>
        <w:t xml:space="preserve">crystalline sample </w:t>
      </w:r>
      <w:r w:rsidR="008F0B95" w:rsidRPr="00C23E90">
        <w:rPr>
          <w:rFonts w:ascii="Arial" w:hAnsi="Arial" w:cs="Arial"/>
          <w:sz w:val="24"/>
          <w:szCs w:val="24"/>
        </w:rPr>
        <w:t xml:space="preserve">is </w:t>
      </w:r>
      <w:r w:rsidR="00E34178" w:rsidRPr="00C23E90">
        <w:rPr>
          <w:rFonts w:ascii="Arial" w:hAnsi="Arial" w:cs="Arial"/>
          <w:sz w:val="24"/>
          <w:szCs w:val="24"/>
        </w:rPr>
        <w:t xml:space="preserve">governed by </w:t>
      </w:r>
      <w:r w:rsidR="008F0B95" w:rsidRPr="00C23E90">
        <w:rPr>
          <w:rFonts w:ascii="Arial" w:hAnsi="Arial" w:cs="Arial"/>
          <w:sz w:val="24"/>
          <w:szCs w:val="24"/>
        </w:rPr>
        <w:t xml:space="preserve">Bragg’s law </w:t>
      </w:r>
      <w:r w:rsidR="00AA53F6" w:rsidRPr="00C23E90">
        <w:rPr>
          <w:rFonts w:ascii="Arial" w:hAnsi="Arial" w:cs="Arial"/>
          <w:sz w:val="24"/>
          <w:szCs w:val="24"/>
        </w:rPr>
        <w:t xml:space="preserve">expressed in </w:t>
      </w:r>
      <w:r w:rsidR="00527F20" w:rsidRPr="00C23E90">
        <w:rPr>
          <w:rFonts w:ascii="Arial" w:hAnsi="Arial" w:cs="Arial"/>
          <w:sz w:val="24"/>
          <w:szCs w:val="24"/>
        </w:rPr>
        <w:t>equation 2.1</w:t>
      </w:r>
      <w:r w:rsidR="001C3026" w:rsidRPr="00C23E90">
        <w:rPr>
          <w:rFonts w:ascii="Arial" w:hAnsi="Arial" w:cs="Arial"/>
          <w:sz w:val="24"/>
          <w:szCs w:val="24"/>
        </w:rPr>
        <w:t xml:space="preserve">: </w:t>
      </w:r>
    </w:p>
    <w:p w14:paraId="4C4009B1" w14:textId="1F88E20C" w:rsidR="008C6627" w:rsidRPr="00C23E90" w:rsidRDefault="008C6627" w:rsidP="00196CC7">
      <w:pPr>
        <w:spacing w:line="480" w:lineRule="auto"/>
        <w:jc w:val="both"/>
        <w:rPr>
          <w:rFonts w:ascii="Arial" w:hAnsi="Arial" w:cs="Arial"/>
          <w:sz w:val="24"/>
          <w:szCs w:val="24"/>
        </w:rPr>
      </w:pPr>
      <m:oMathPara>
        <m:oMath>
          <m:r>
            <w:rPr>
              <w:rFonts w:ascii="Cambria Math" w:hAnsi="Cambria Math" w:cs="Arial"/>
              <w:sz w:val="24"/>
              <w:szCs w:val="24"/>
            </w:rPr>
            <m:t>nλ=2dsinθ                              eqn 2.1</m:t>
          </m:r>
        </m:oMath>
      </m:oMathPara>
    </w:p>
    <w:p w14:paraId="1CE39E59" w14:textId="4AEB082E" w:rsidR="00892358" w:rsidRPr="00C23E90" w:rsidRDefault="001926AC" w:rsidP="00892358">
      <w:pPr>
        <w:spacing w:line="480" w:lineRule="auto"/>
        <w:jc w:val="both"/>
        <w:rPr>
          <w:rFonts w:ascii="Arial" w:hAnsi="Arial" w:cs="Arial"/>
          <w:sz w:val="24"/>
          <w:szCs w:val="24"/>
        </w:rPr>
      </w:pPr>
      <w:r w:rsidRPr="00C23E90">
        <w:rPr>
          <w:rFonts w:ascii="Arial" w:hAnsi="Arial" w:cs="Arial"/>
          <w:sz w:val="24"/>
          <w:szCs w:val="24"/>
        </w:rPr>
        <w:t>where</w:t>
      </w:r>
      <w:r w:rsidR="00F42012" w:rsidRPr="00C23E90">
        <w:rPr>
          <w:rFonts w:ascii="Arial" w:hAnsi="Arial" w:cs="Arial"/>
          <w:sz w:val="24"/>
          <w:szCs w:val="24"/>
        </w:rPr>
        <w:t xml:space="preserve"> </w:t>
      </w:r>
      <m:oMath>
        <m:r>
          <w:rPr>
            <w:rFonts w:ascii="Cambria Math" w:hAnsi="Cambria Math" w:cs="Arial"/>
            <w:sz w:val="24"/>
            <w:szCs w:val="24"/>
          </w:rPr>
          <m:t>n</m:t>
        </m:r>
      </m:oMath>
      <w:r w:rsidR="0071395D" w:rsidRPr="00C23E90">
        <w:rPr>
          <w:rFonts w:ascii="Arial" w:hAnsi="Arial" w:cs="Arial"/>
          <w:sz w:val="24"/>
          <w:szCs w:val="24"/>
        </w:rPr>
        <w:t xml:space="preserve"> </w:t>
      </w:r>
      <w:r w:rsidR="00F42012" w:rsidRPr="00C23E90">
        <w:rPr>
          <w:rFonts w:ascii="Arial" w:hAnsi="Arial" w:cs="Arial"/>
          <w:sz w:val="24"/>
          <w:szCs w:val="24"/>
        </w:rPr>
        <w:t>is an integer,</w:t>
      </w:r>
      <w:r w:rsidR="002B4401" w:rsidRPr="00C23E90">
        <w:rPr>
          <w:rFonts w:ascii="Arial" w:hAnsi="Arial" w:cs="Arial"/>
          <w:sz w:val="24"/>
          <w:szCs w:val="24"/>
        </w:rPr>
        <w:t xml:space="preserve"> known as order the reflection</w:t>
      </w:r>
      <w:r w:rsidR="004A3E32" w:rsidRPr="00C23E90">
        <w:rPr>
          <w:rFonts w:ascii="Arial" w:hAnsi="Arial" w:cs="Arial"/>
          <w:sz w:val="24"/>
          <w:szCs w:val="24"/>
        </w:rPr>
        <w:t>,</w:t>
      </w:r>
      <w:r w:rsidR="0071395D" w:rsidRPr="00C23E90">
        <w:rPr>
          <w:rFonts w:ascii="Arial" w:hAnsi="Arial" w:cs="Arial"/>
          <w:i/>
          <w:sz w:val="24"/>
          <w:szCs w:val="24"/>
        </w:rPr>
        <w:t xml:space="preserve"> </w:t>
      </w:r>
      <m:oMath>
        <m:r>
          <w:rPr>
            <w:rFonts w:ascii="Cambria Math" w:hAnsi="Cambria Math" w:cs="Arial"/>
            <w:sz w:val="24"/>
            <w:szCs w:val="24"/>
          </w:rPr>
          <m:t>λ</m:t>
        </m:r>
      </m:oMath>
      <w:r w:rsidR="0071395D" w:rsidRPr="00C23E90">
        <w:rPr>
          <w:rFonts w:ascii="Arial" w:hAnsi="Arial" w:cs="Arial"/>
          <w:sz w:val="24"/>
          <w:szCs w:val="24"/>
        </w:rPr>
        <w:t xml:space="preserve"> </w:t>
      </w:r>
      <w:r w:rsidR="009357BC" w:rsidRPr="00C23E90">
        <w:rPr>
          <w:rFonts w:ascii="Arial" w:hAnsi="Arial" w:cs="Arial"/>
          <w:sz w:val="24"/>
          <w:szCs w:val="24"/>
        </w:rPr>
        <w:t xml:space="preserve">is the wavelength of the monochromatic beam of </w:t>
      </w:r>
      <w:r w:rsidR="001F4E3D" w:rsidRPr="00C23E90">
        <w:rPr>
          <w:rFonts w:ascii="Arial" w:hAnsi="Arial" w:cs="Arial"/>
          <w:sz w:val="24"/>
          <w:szCs w:val="24"/>
        </w:rPr>
        <w:t xml:space="preserve">incident </w:t>
      </w:r>
      <w:r w:rsidR="009357BC" w:rsidRPr="00C23E90">
        <w:rPr>
          <w:rFonts w:ascii="Arial" w:hAnsi="Arial" w:cs="Arial"/>
          <w:sz w:val="24"/>
          <w:szCs w:val="24"/>
        </w:rPr>
        <w:t xml:space="preserve">X-ray, </w:t>
      </w:r>
      <m:oMath>
        <m:r>
          <w:rPr>
            <w:rFonts w:ascii="Cambria Math" w:hAnsi="Cambria Math" w:cs="Arial"/>
            <w:sz w:val="24"/>
            <w:szCs w:val="24"/>
          </w:rPr>
          <m:t xml:space="preserve">d </m:t>
        </m:r>
      </m:oMath>
      <w:r w:rsidR="004A3E32" w:rsidRPr="00C23E90">
        <w:rPr>
          <w:rFonts w:ascii="Arial" w:hAnsi="Arial" w:cs="Arial"/>
          <w:sz w:val="24"/>
          <w:szCs w:val="24"/>
        </w:rPr>
        <w:t>is inter</w:t>
      </w:r>
      <w:r w:rsidR="00892358" w:rsidRPr="00C23E90">
        <w:rPr>
          <w:rFonts w:ascii="Arial" w:hAnsi="Arial" w:cs="Arial"/>
          <w:sz w:val="24"/>
          <w:szCs w:val="24"/>
        </w:rPr>
        <w:t>planar</w:t>
      </w:r>
      <w:r w:rsidR="004A3E32" w:rsidRPr="00C23E90">
        <w:rPr>
          <w:rFonts w:ascii="Arial" w:hAnsi="Arial" w:cs="Arial"/>
          <w:sz w:val="24"/>
          <w:szCs w:val="24"/>
        </w:rPr>
        <w:t xml:space="preserve"> </w:t>
      </w:r>
      <w:r w:rsidR="00F3044A" w:rsidRPr="00C23E90">
        <w:rPr>
          <w:rFonts w:ascii="Arial" w:hAnsi="Arial" w:cs="Arial"/>
          <w:sz w:val="24"/>
          <w:szCs w:val="24"/>
        </w:rPr>
        <w:t xml:space="preserve">between </w:t>
      </w:r>
      <w:r w:rsidR="00C45F68" w:rsidRPr="00C23E90">
        <w:rPr>
          <w:rFonts w:ascii="Arial" w:hAnsi="Arial" w:cs="Arial"/>
          <w:sz w:val="24"/>
          <w:szCs w:val="24"/>
        </w:rPr>
        <w:t>pairs of adjacent planes,</w:t>
      </w:r>
      <m:oMath>
        <m:r>
          <w:rPr>
            <w:rFonts w:ascii="Cambria Math" w:hAnsi="Cambria Math" w:cs="Arial"/>
            <w:sz w:val="24"/>
            <w:szCs w:val="24"/>
          </w:rPr>
          <m:t xml:space="preserve"> θ </m:t>
        </m:r>
      </m:oMath>
      <w:r w:rsidR="0023055E" w:rsidRPr="00C23E90">
        <w:rPr>
          <w:rFonts w:ascii="Arial" w:hAnsi="Arial" w:cs="Arial"/>
          <w:sz w:val="24"/>
          <w:szCs w:val="24"/>
        </w:rPr>
        <w:t xml:space="preserve">is the </w:t>
      </w:r>
      <w:r w:rsidR="003060A0" w:rsidRPr="00C23E90">
        <w:rPr>
          <w:rFonts w:ascii="Arial" w:hAnsi="Arial" w:cs="Arial"/>
          <w:sz w:val="24"/>
          <w:szCs w:val="24"/>
        </w:rPr>
        <w:t>an</w:t>
      </w:r>
      <w:r w:rsidR="005E4444" w:rsidRPr="00C23E90">
        <w:rPr>
          <w:rFonts w:ascii="Arial" w:hAnsi="Arial" w:cs="Arial"/>
          <w:sz w:val="24"/>
          <w:szCs w:val="24"/>
        </w:rPr>
        <w:t>gle of inciden</w:t>
      </w:r>
      <w:r w:rsidR="00EA4465" w:rsidRPr="00C23E90">
        <w:rPr>
          <w:rFonts w:ascii="Arial" w:hAnsi="Arial" w:cs="Arial"/>
          <w:sz w:val="24"/>
          <w:szCs w:val="24"/>
        </w:rPr>
        <w:t>ce (Bragg angle</w:t>
      </w:r>
      <w:r w:rsidR="001F4E3D" w:rsidRPr="00C23E90">
        <w:rPr>
          <w:rFonts w:ascii="Arial" w:hAnsi="Arial" w:cs="Arial"/>
          <w:sz w:val="24"/>
          <w:szCs w:val="24"/>
        </w:rPr>
        <w:t>)</w:t>
      </w:r>
      <w:r w:rsidR="00E05430" w:rsidRPr="00C23E90">
        <w:rPr>
          <w:rFonts w:ascii="Arial" w:hAnsi="Arial" w:cs="Arial"/>
          <w:sz w:val="24"/>
          <w:szCs w:val="24"/>
        </w:rPr>
        <w:t>.</w:t>
      </w:r>
      <w:r w:rsidR="00703B51" w:rsidRPr="00C23E90">
        <w:rPr>
          <w:rFonts w:ascii="Arial" w:hAnsi="Arial" w:cs="Arial"/>
          <w:sz w:val="24"/>
          <w:szCs w:val="24"/>
        </w:rPr>
        <w:t xml:space="preserve"> </w:t>
      </w:r>
      <w:r w:rsidR="00DC0808" w:rsidRPr="00C23E90">
        <w:rPr>
          <w:rFonts w:ascii="Arial" w:hAnsi="Arial" w:cs="Arial"/>
          <w:sz w:val="24"/>
          <w:szCs w:val="24"/>
        </w:rPr>
        <w:t xml:space="preserve">Figure </w:t>
      </w:r>
      <w:r w:rsidR="00A4531A" w:rsidRPr="00C23E90">
        <w:rPr>
          <w:rFonts w:ascii="Arial" w:hAnsi="Arial" w:cs="Arial"/>
          <w:sz w:val="24"/>
          <w:szCs w:val="24"/>
        </w:rPr>
        <w:t xml:space="preserve">2.1 </w:t>
      </w:r>
      <w:r w:rsidR="00A32F6A" w:rsidRPr="00C23E90">
        <w:rPr>
          <w:rFonts w:ascii="Arial" w:hAnsi="Arial" w:cs="Arial"/>
          <w:sz w:val="24"/>
          <w:szCs w:val="24"/>
        </w:rPr>
        <w:t>illustrates</w:t>
      </w:r>
      <w:r w:rsidR="00A4531A" w:rsidRPr="00C23E90">
        <w:rPr>
          <w:rFonts w:ascii="Arial" w:hAnsi="Arial" w:cs="Arial"/>
          <w:sz w:val="24"/>
          <w:szCs w:val="24"/>
        </w:rPr>
        <w:t xml:space="preserve"> Bragg’s law. </w:t>
      </w:r>
      <w:r w:rsidR="003060A0" w:rsidRPr="00C23E90">
        <w:rPr>
          <w:rFonts w:ascii="Arial" w:hAnsi="Arial" w:cs="Arial"/>
          <w:sz w:val="24"/>
          <w:szCs w:val="24"/>
        </w:rPr>
        <w:t>Constructive interference occurs only when  Bragg’s law is satisfied, hence, a family of plane</w:t>
      </w:r>
      <w:r w:rsidR="00D62F21" w:rsidRPr="00C23E90">
        <w:rPr>
          <w:rFonts w:ascii="Arial" w:hAnsi="Arial" w:cs="Arial"/>
          <w:sz w:val="24"/>
          <w:szCs w:val="24"/>
        </w:rPr>
        <w:t>s</w:t>
      </w:r>
      <w:r w:rsidR="003060A0" w:rsidRPr="00C23E90">
        <w:rPr>
          <w:rFonts w:ascii="Arial" w:hAnsi="Arial" w:cs="Arial"/>
          <w:sz w:val="24"/>
          <w:szCs w:val="24"/>
        </w:rPr>
        <w:t xml:space="preserve"> only produces diffraction peaks </w:t>
      </w:r>
      <w:r w:rsidR="007E2843" w:rsidRPr="00C23E90">
        <w:rPr>
          <w:rFonts w:ascii="Arial" w:hAnsi="Arial" w:cs="Arial"/>
          <w:sz w:val="24"/>
          <w:szCs w:val="24"/>
        </w:rPr>
        <w:t xml:space="preserve">at </w:t>
      </w:r>
      <w:r w:rsidR="003060A0" w:rsidRPr="00C23E90">
        <w:rPr>
          <w:rFonts w:ascii="Arial" w:hAnsi="Arial" w:cs="Arial"/>
          <w:sz w:val="24"/>
          <w:szCs w:val="24"/>
        </w:rPr>
        <w:t>only a specific angle</w:t>
      </w:r>
      <w:r w:rsidR="00E823D8" w:rsidRPr="00C23E90">
        <w:rPr>
          <w:rFonts w:ascii="Arial" w:hAnsi="Arial" w:cs="Arial"/>
          <w:sz w:val="24"/>
          <w:szCs w:val="24"/>
        </w:rPr>
        <w:t xml:space="preserve">. </w:t>
      </w:r>
      <w:r w:rsidR="00C01771" w:rsidRPr="00C23E90">
        <w:rPr>
          <w:rFonts w:ascii="Arial" w:hAnsi="Arial" w:cs="Arial"/>
          <w:sz w:val="24"/>
          <w:szCs w:val="24"/>
        </w:rPr>
        <w:t>Wh</w:t>
      </w:r>
      <w:r w:rsidR="00892358" w:rsidRPr="00C23E90">
        <w:rPr>
          <w:rFonts w:ascii="Arial" w:hAnsi="Arial" w:cs="Arial"/>
          <w:sz w:val="24"/>
          <w:szCs w:val="24"/>
        </w:rPr>
        <w:t>ereas peaks positions are determined by the interplanar spacing, peak intensities are determined by the atomic positions within the diffracting planes.</w:t>
      </w:r>
      <w:r w:rsidR="00892358" w:rsidRPr="00C23E90">
        <w:rPr>
          <w:rFonts w:ascii="Arial" w:hAnsi="Arial" w:cs="Arial"/>
          <w:noProof/>
          <w:sz w:val="24"/>
          <w:szCs w:val="24"/>
          <w:vertAlign w:val="superscript"/>
        </w:rPr>
        <w:t>1</w:t>
      </w:r>
      <w:r w:rsidR="00892358" w:rsidRPr="00C23E90">
        <w:rPr>
          <w:rFonts w:ascii="Arial" w:hAnsi="Arial" w:cs="Arial"/>
          <w:sz w:val="24"/>
          <w:szCs w:val="24"/>
        </w:rPr>
        <w:t xml:space="preserve"> While amorphous materials display intensity maximum over several degrees of angles (2θ),  crystalline materials exhibit well-defined peaks at specific scattering angles. Figure 2.2 shows typical diffraction patterns of amorphous versus crystalline materials.</w:t>
      </w:r>
    </w:p>
    <w:p w14:paraId="6E7C3C8C" w14:textId="3273AB53" w:rsidR="00892358" w:rsidRPr="00C23E90" w:rsidRDefault="00892358" w:rsidP="00892358">
      <w:pPr>
        <w:spacing w:line="480" w:lineRule="auto"/>
        <w:jc w:val="both"/>
        <w:rPr>
          <w:rFonts w:ascii="Arial" w:hAnsi="Arial" w:cs="Arial"/>
          <w:sz w:val="24"/>
          <w:szCs w:val="24"/>
        </w:rPr>
      </w:pPr>
      <w:r w:rsidRPr="00C23E90">
        <w:rPr>
          <w:rFonts w:ascii="Arial" w:hAnsi="Arial" w:cs="Arial"/>
          <w:sz w:val="24"/>
          <w:szCs w:val="24"/>
        </w:rPr>
        <w:tab/>
        <w:t xml:space="preserve">Ideally, the Bragg diffraction peak defines a line with no width. The diffraction peaks from real-life samples, however, produce peaks with a certain width. This phenomenon is known as peak broadening. The peak width is determined by the grain size and is inversely related to it. Generally, peak width widens as the crystallite size decreases. The average crystallite size of the sample </w:t>
      </w:r>
    </w:p>
    <w:p w14:paraId="6502601D" w14:textId="77777777" w:rsidR="00A75DFD" w:rsidRPr="00C23E90" w:rsidRDefault="00A75DFD" w:rsidP="00196CC7">
      <w:pPr>
        <w:keepNext/>
        <w:spacing w:line="480" w:lineRule="auto"/>
        <w:jc w:val="center"/>
        <w:rPr>
          <w:rFonts w:ascii="Arial" w:hAnsi="Arial" w:cs="Arial"/>
          <w:sz w:val="24"/>
          <w:szCs w:val="24"/>
        </w:rPr>
      </w:pPr>
      <w:r w:rsidRPr="00C23E90">
        <w:rPr>
          <w:rFonts w:ascii="Arial" w:hAnsi="Arial" w:cs="Arial"/>
          <w:sz w:val="24"/>
          <w:szCs w:val="24"/>
        </w:rPr>
        <w:br w:type="page"/>
      </w:r>
      <w:r w:rsidRPr="00C23E90">
        <w:rPr>
          <w:rFonts w:ascii="Arial" w:hAnsi="Arial" w:cs="Arial"/>
          <w:noProof/>
          <w:sz w:val="24"/>
          <w:szCs w:val="24"/>
        </w:rPr>
        <w:lastRenderedPageBreak/>
        <w:drawing>
          <wp:inline distT="0" distB="0" distL="0" distR="0" wp14:anchorId="42B050C1" wp14:editId="57B835A9">
            <wp:extent cx="4186881" cy="2247989"/>
            <wp:effectExtent l="0" t="0" r="4445"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97865" cy="2253886"/>
                    </a:xfrm>
                    <a:prstGeom prst="rect">
                      <a:avLst/>
                    </a:prstGeom>
                  </pic:spPr>
                </pic:pic>
              </a:graphicData>
            </a:graphic>
          </wp:inline>
        </w:drawing>
      </w:r>
    </w:p>
    <w:p w14:paraId="09B28C82" w14:textId="7CABEE5D" w:rsidR="00B06BC1" w:rsidRPr="00C23E90" w:rsidRDefault="00A75DFD" w:rsidP="00B06BC1">
      <w:pPr>
        <w:pStyle w:val="Caption"/>
        <w:spacing w:line="480" w:lineRule="auto"/>
        <w:jc w:val="center"/>
        <w:rPr>
          <w:rFonts w:ascii="Arial" w:hAnsi="Arial" w:cs="Arial"/>
          <w:b w:val="0"/>
          <w:bCs w:val="0"/>
          <w:sz w:val="24"/>
          <w:szCs w:val="24"/>
        </w:rPr>
      </w:pPr>
      <w:bookmarkStart w:id="40" w:name="_Toc88017156"/>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2</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005D10D4" w:rsidRPr="00C23E90">
        <w:rPr>
          <w:rFonts w:ascii="Arial" w:hAnsi="Arial" w:cs="Arial"/>
          <w:sz w:val="24"/>
          <w:szCs w:val="24"/>
        </w:rPr>
        <w:t>.</w:t>
      </w:r>
      <w:r w:rsidRPr="00C23E90">
        <w:rPr>
          <w:rFonts w:ascii="Arial" w:hAnsi="Arial" w:cs="Arial"/>
          <w:sz w:val="24"/>
          <w:szCs w:val="24"/>
        </w:rPr>
        <w:t xml:space="preserve"> </w:t>
      </w:r>
      <w:r w:rsidRPr="00C23E90">
        <w:rPr>
          <w:rFonts w:ascii="Arial" w:hAnsi="Arial" w:cs="Arial"/>
          <w:b w:val="0"/>
          <w:bCs w:val="0"/>
          <w:sz w:val="24"/>
          <w:szCs w:val="24"/>
        </w:rPr>
        <w:t>Bragg analysis for X-ray diffraction by adjacent planes within a crystal lattice.</w:t>
      </w:r>
      <w:r w:rsidR="00B06BC1" w:rsidRPr="00C23E90">
        <w:rPr>
          <w:rFonts w:ascii="Arial" w:hAnsi="Arial" w:cs="Arial"/>
          <w:b w:val="0"/>
          <w:bCs w:val="0"/>
          <w:sz w:val="24"/>
          <w:szCs w:val="24"/>
        </w:rPr>
        <w:t xml:space="preserve"> . Figure reprinted from reference thre</w:t>
      </w:r>
      <w:r w:rsidR="005F75DF" w:rsidRPr="00C23E90">
        <w:rPr>
          <w:rFonts w:ascii="Arial" w:hAnsi="Arial" w:cs="Arial"/>
          <w:b w:val="0"/>
          <w:bCs w:val="0"/>
          <w:sz w:val="24"/>
          <w:szCs w:val="24"/>
        </w:rPr>
        <w:t>e.</w:t>
      </w:r>
      <w:r w:rsidR="00F81D1B" w:rsidRPr="00C23E90">
        <w:rPr>
          <w:rFonts w:ascii="Arial" w:hAnsi="Arial" w:cs="Arial"/>
          <w:b w:val="0"/>
          <w:bCs w:val="0"/>
          <w:noProof/>
          <w:sz w:val="24"/>
          <w:szCs w:val="24"/>
          <w:vertAlign w:val="superscript"/>
        </w:rPr>
        <w:t>3</w:t>
      </w:r>
      <w:bookmarkEnd w:id="40"/>
    </w:p>
    <w:p w14:paraId="4C85D1D5" w14:textId="56252951" w:rsidR="00F4152C" w:rsidRPr="00C23E90" w:rsidRDefault="00F4152C" w:rsidP="00F4152C">
      <w:pPr>
        <w:rPr>
          <w:rFonts w:ascii="Arial" w:hAnsi="Arial" w:cs="Arial"/>
          <w:sz w:val="24"/>
          <w:szCs w:val="24"/>
        </w:rPr>
      </w:pPr>
    </w:p>
    <w:p w14:paraId="6AAEFE70" w14:textId="77777777" w:rsidR="00B06BC1" w:rsidRPr="00C23E90" w:rsidRDefault="00B06BC1" w:rsidP="00F4152C">
      <w:pPr>
        <w:rPr>
          <w:rFonts w:ascii="Arial" w:hAnsi="Arial" w:cs="Arial"/>
          <w:sz w:val="24"/>
          <w:szCs w:val="24"/>
        </w:rPr>
      </w:pPr>
    </w:p>
    <w:p w14:paraId="428FE283" w14:textId="77777777" w:rsidR="00F4152C" w:rsidRPr="00C23E90" w:rsidRDefault="00F4152C" w:rsidP="00F4152C">
      <w:pPr>
        <w:rPr>
          <w:rFonts w:ascii="Arial" w:hAnsi="Arial" w:cs="Arial"/>
          <w:sz w:val="24"/>
          <w:szCs w:val="24"/>
        </w:rPr>
      </w:pPr>
    </w:p>
    <w:p w14:paraId="330CDECA" w14:textId="77777777" w:rsidR="00A75DFD" w:rsidRPr="00C23E90" w:rsidRDefault="00A75DFD" w:rsidP="00196CC7">
      <w:pPr>
        <w:spacing w:line="480" w:lineRule="auto"/>
        <w:rPr>
          <w:rFonts w:ascii="Arial" w:hAnsi="Arial" w:cs="Arial"/>
          <w:sz w:val="24"/>
          <w:szCs w:val="24"/>
        </w:rPr>
      </w:pPr>
    </w:p>
    <w:p w14:paraId="0FCBC659" w14:textId="77777777" w:rsidR="00A75DFD" w:rsidRPr="00C23E90" w:rsidRDefault="00A75DFD" w:rsidP="00196CC7">
      <w:pPr>
        <w:keepNext/>
        <w:spacing w:line="480" w:lineRule="auto"/>
        <w:jc w:val="center"/>
        <w:rPr>
          <w:rFonts w:ascii="Arial" w:hAnsi="Arial" w:cs="Arial"/>
          <w:sz w:val="24"/>
          <w:szCs w:val="24"/>
        </w:rPr>
      </w:pPr>
      <w:r w:rsidRPr="00C23E90">
        <w:rPr>
          <w:rFonts w:ascii="Arial" w:hAnsi="Arial" w:cs="Arial"/>
          <w:noProof/>
          <w:sz w:val="24"/>
          <w:szCs w:val="24"/>
        </w:rPr>
        <w:drawing>
          <wp:inline distT="0" distB="0" distL="0" distR="0" wp14:anchorId="6593525E" wp14:editId="118FD683">
            <wp:extent cx="3836627" cy="2472827"/>
            <wp:effectExtent l="0" t="0" r="0" b="3810"/>
            <wp:docPr id="4" name="Picture 4"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 histo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59365" cy="2487482"/>
                    </a:xfrm>
                    <a:prstGeom prst="rect">
                      <a:avLst/>
                    </a:prstGeom>
                  </pic:spPr>
                </pic:pic>
              </a:graphicData>
            </a:graphic>
          </wp:inline>
        </w:drawing>
      </w:r>
    </w:p>
    <w:p w14:paraId="17850B71" w14:textId="6B8234A4" w:rsidR="00A75DFD" w:rsidRPr="00C23E90" w:rsidRDefault="00A75DFD" w:rsidP="00196CC7">
      <w:pPr>
        <w:pStyle w:val="Caption"/>
        <w:spacing w:line="480" w:lineRule="auto"/>
        <w:jc w:val="center"/>
        <w:rPr>
          <w:rFonts w:ascii="Arial" w:hAnsi="Arial" w:cs="Arial"/>
          <w:b w:val="0"/>
          <w:bCs w:val="0"/>
          <w:sz w:val="24"/>
          <w:szCs w:val="24"/>
        </w:rPr>
      </w:pPr>
      <w:bookmarkStart w:id="41" w:name="_Toc88017157"/>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2</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2</w:t>
      </w:r>
      <w:r w:rsidR="004610E5" w:rsidRPr="00C23E90">
        <w:rPr>
          <w:rFonts w:ascii="Arial" w:hAnsi="Arial" w:cs="Arial"/>
          <w:sz w:val="24"/>
          <w:szCs w:val="24"/>
        </w:rPr>
        <w:fldChar w:fldCharType="end"/>
      </w:r>
      <w:r w:rsidR="00A359F2" w:rsidRPr="00C23E90">
        <w:rPr>
          <w:rFonts w:ascii="Arial" w:hAnsi="Arial" w:cs="Arial"/>
          <w:sz w:val="24"/>
          <w:szCs w:val="24"/>
        </w:rPr>
        <w:t>.</w:t>
      </w:r>
      <w:r w:rsidRPr="00C23E90">
        <w:rPr>
          <w:rFonts w:ascii="Arial" w:hAnsi="Arial" w:cs="Arial"/>
          <w:sz w:val="24"/>
          <w:szCs w:val="24"/>
        </w:rPr>
        <w:t xml:space="preserve"> </w:t>
      </w:r>
      <w:r w:rsidRPr="00C23E90">
        <w:rPr>
          <w:rFonts w:ascii="Arial" w:hAnsi="Arial" w:cs="Arial"/>
          <w:b w:val="0"/>
          <w:bCs w:val="0"/>
          <w:sz w:val="24"/>
          <w:szCs w:val="24"/>
        </w:rPr>
        <w:t>Typical XRD patterns of a crystalline and an amorphous and crystalline material</w:t>
      </w:r>
      <w:r w:rsidR="00B06BC1" w:rsidRPr="00C23E90">
        <w:rPr>
          <w:rFonts w:ascii="Arial" w:hAnsi="Arial" w:cs="Arial"/>
          <w:b w:val="0"/>
          <w:bCs w:val="0"/>
          <w:sz w:val="24"/>
          <w:szCs w:val="24"/>
        </w:rPr>
        <w:t>. Figure reprinted from reference</w:t>
      </w:r>
      <w:r w:rsidR="005F75DF" w:rsidRPr="00C23E90">
        <w:rPr>
          <w:rFonts w:ascii="Arial" w:hAnsi="Arial" w:cs="Arial"/>
          <w:b w:val="0"/>
          <w:bCs w:val="0"/>
          <w:sz w:val="24"/>
          <w:szCs w:val="24"/>
        </w:rPr>
        <w:t xml:space="preserve"> four</w:t>
      </w:r>
      <w:r w:rsidRPr="00C23E90">
        <w:rPr>
          <w:rFonts w:ascii="Arial" w:hAnsi="Arial" w:cs="Arial"/>
          <w:b w:val="0"/>
          <w:bCs w:val="0"/>
          <w:sz w:val="24"/>
          <w:szCs w:val="24"/>
        </w:rPr>
        <w:t>.</w:t>
      </w:r>
      <w:r w:rsidR="00F81D1B" w:rsidRPr="00C23E90">
        <w:rPr>
          <w:rFonts w:ascii="Arial" w:hAnsi="Arial" w:cs="Arial"/>
          <w:b w:val="0"/>
          <w:bCs w:val="0"/>
          <w:noProof/>
          <w:sz w:val="24"/>
          <w:szCs w:val="24"/>
          <w:vertAlign w:val="superscript"/>
        </w:rPr>
        <w:t>4</w:t>
      </w:r>
      <w:bookmarkEnd w:id="41"/>
    </w:p>
    <w:p w14:paraId="29AB45B2" w14:textId="6614AFFC" w:rsidR="00A75DFD" w:rsidRPr="00C23E90" w:rsidRDefault="00A75DFD" w:rsidP="00196CC7">
      <w:pPr>
        <w:spacing w:line="480" w:lineRule="auto"/>
        <w:rPr>
          <w:rFonts w:ascii="Arial" w:hAnsi="Arial" w:cs="Arial"/>
          <w:sz w:val="24"/>
          <w:szCs w:val="24"/>
        </w:rPr>
      </w:pPr>
    </w:p>
    <w:p w14:paraId="0DB9C956" w14:textId="47E9A544" w:rsidR="007F587E" w:rsidRPr="00C23E90" w:rsidRDefault="00F75B84" w:rsidP="00196CC7">
      <w:pPr>
        <w:spacing w:line="480" w:lineRule="auto"/>
        <w:jc w:val="both"/>
        <w:rPr>
          <w:rFonts w:ascii="Arial" w:hAnsi="Arial" w:cs="Arial"/>
          <w:sz w:val="24"/>
          <w:szCs w:val="24"/>
        </w:rPr>
      </w:pPr>
      <w:r w:rsidRPr="00C23E90">
        <w:rPr>
          <w:rFonts w:ascii="Arial" w:hAnsi="Arial" w:cs="Arial"/>
          <w:sz w:val="24"/>
          <w:szCs w:val="24"/>
        </w:rPr>
        <w:lastRenderedPageBreak/>
        <w:t>can be estimated by applying the Scherrer formula given in equation 2.2.</w:t>
      </w:r>
      <w:r w:rsidRPr="00C23E90">
        <w:rPr>
          <w:rFonts w:ascii="Arial" w:hAnsi="Arial" w:cs="Arial"/>
          <w:noProof/>
          <w:sz w:val="24"/>
          <w:szCs w:val="24"/>
          <w:vertAlign w:val="superscript"/>
        </w:rPr>
        <w:t>2</w:t>
      </w:r>
      <w:r w:rsidRPr="00C23E90">
        <w:rPr>
          <w:rFonts w:ascii="Arial" w:hAnsi="Arial" w:cs="Arial"/>
          <w:sz w:val="24"/>
          <w:szCs w:val="24"/>
        </w:rPr>
        <w:t xml:space="preserve"> Scherrer equation assumes that crystallite size is the primary source of line broadening in </w:t>
      </w:r>
      <w:r w:rsidR="001540CA" w:rsidRPr="00C23E90">
        <w:rPr>
          <w:rFonts w:ascii="Arial" w:hAnsi="Arial" w:cs="Arial"/>
          <w:sz w:val="24"/>
          <w:szCs w:val="24"/>
        </w:rPr>
        <w:t xml:space="preserve">diffraction peaks. It is important to note, however, that other factors such as instrument </w:t>
      </w:r>
      <w:r w:rsidR="003A2692" w:rsidRPr="00C23E90">
        <w:rPr>
          <w:rFonts w:ascii="Arial" w:hAnsi="Arial" w:cs="Arial"/>
          <w:sz w:val="24"/>
          <w:szCs w:val="24"/>
        </w:rPr>
        <w:t xml:space="preserve">profile and </w:t>
      </w:r>
      <w:proofErr w:type="spellStart"/>
      <w:r w:rsidR="003A2692" w:rsidRPr="00C23E90">
        <w:rPr>
          <w:rFonts w:ascii="Arial" w:hAnsi="Arial" w:cs="Arial"/>
          <w:sz w:val="24"/>
          <w:szCs w:val="24"/>
        </w:rPr>
        <w:t>microstrain</w:t>
      </w:r>
      <w:proofErr w:type="spellEnd"/>
      <w:r w:rsidR="003A2692" w:rsidRPr="00C23E90">
        <w:rPr>
          <w:rFonts w:ascii="Arial" w:hAnsi="Arial" w:cs="Arial"/>
          <w:sz w:val="24"/>
          <w:szCs w:val="24"/>
        </w:rPr>
        <w:t xml:space="preserve"> </w:t>
      </w:r>
      <w:r w:rsidR="007F587E" w:rsidRPr="00C23E90">
        <w:rPr>
          <w:rFonts w:ascii="Arial" w:hAnsi="Arial" w:cs="Arial"/>
          <w:sz w:val="24"/>
          <w:szCs w:val="24"/>
        </w:rPr>
        <w:t>can also contribute.</w:t>
      </w:r>
      <w:r w:rsidR="00F81D1B" w:rsidRPr="00C23E90">
        <w:rPr>
          <w:rFonts w:ascii="Arial" w:hAnsi="Arial" w:cs="Arial"/>
          <w:noProof/>
          <w:sz w:val="24"/>
          <w:szCs w:val="24"/>
          <w:vertAlign w:val="superscript"/>
        </w:rPr>
        <w:t>5</w:t>
      </w:r>
    </w:p>
    <w:p w14:paraId="05CE0220" w14:textId="5EF61983" w:rsidR="008C6627" w:rsidRPr="00C23E90" w:rsidRDefault="00944D67" w:rsidP="00196CC7">
      <w:pPr>
        <w:spacing w:line="480" w:lineRule="auto"/>
        <w:jc w:val="both"/>
        <w:rPr>
          <w:rFonts w:ascii="Arial" w:hAnsi="Arial" w:cs="Arial"/>
          <w:sz w:val="24"/>
          <w:szCs w:val="24"/>
        </w:rPr>
      </w:pPr>
      <w:r w:rsidRPr="00C23E90">
        <w:rPr>
          <w:rFonts w:ascii="Arial" w:hAnsi="Arial" w:cs="Arial"/>
          <w:sz w:val="24"/>
          <w:szCs w:val="24"/>
        </w:rPr>
        <w:tab/>
      </w:r>
      <w:r w:rsidR="007F587E" w:rsidRPr="00C23E90">
        <w:rPr>
          <w:rFonts w:ascii="Arial" w:hAnsi="Arial" w:cs="Arial"/>
          <w:sz w:val="24"/>
          <w:szCs w:val="24"/>
        </w:rPr>
        <w:t>According to Scherrer’s equation</w:t>
      </w:r>
      <w:r w:rsidR="00951BFD" w:rsidRPr="00C23E90">
        <w:rPr>
          <w:rFonts w:ascii="Arial" w:hAnsi="Arial" w:cs="Arial"/>
          <w:noProof/>
          <w:sz w:val="24"/>
          <w:szCs w:val="24"/>
          <w:vertAlign w:val="superscript"/>
        </w:rPr>
        <w:t>2</w:t>
      </w:r>
      <w:r w:rsidR="007F587E" w:rsidRPr="00C23E90">
        <w:rPr>
          <w:rFonts w:ascii="Arial" w:hAnsi="Arial" w:cs="Arial"/>
          <w:sz w:val="24"/>
          <w:szCs w:val="24"/>
        </w:rPr>
        <w:t xml:space="preserve">, </w:t>
      </w:r>
      <w:r w:rsidRPr="00C23E90">
        <w:rPr>
          <w:rFonts w:ascii="Arial" w:hAnsi="Arial" w:cs="Arial"/>
          <w:sz w:val="24"/>
          <w:szCs w:val="24"/>
        </w:rPr>
        <w:t>the crystallite size</w:t>
      </w:r>
      <w:r w:rsidR="00951BFD" w:rsidRPr="00C23E90">
        <w:rPr>
          <w:rFonts w:ascii="Arial" w:hAnsi="Arial" w:cs="Arial"/>
          <w:sz w:val="24"/>
          <w:szCs w:val="24"/>
        </w:rPr>
        <w:t>,</w:t>
      </w:r>
      <w:r w:rsidRPr="00C23E90">
        <w:rPr>
          <w:rFonts w:ascii="Arial" w:hAnsi="Arial" w:cs="Arial"/>
          <w:sz w:val="24"/>
          <w:szCs w:val="24"/>
        </w:rPr>
        <w:t xml:space="preserve"> </w:t>
      </w:r>
      <w:r w:rsidRPr="00C23E90">
        <w:rPr>
          <w:rFonts w:ascii="Arial" w:hAnsi="Arial" w:cs="Arial"/>
          <w:i/>
          <w:iCs/>
          <w:sz w:val="24"/>
          <w:szCs w:val="24"/>
        </w:rPr>
        <w:t>D</w:t>
      </w:r>
      <w:r w:rsidRPr="00C23E90">
        <w:rPr>
          <w:rFonts w:ascii="Arial" w:hAnsi="Arial" w:cs="Arial"/>
          <w:sz w:val="24"/>
          <w:szCs w:val="24"/>
        </w:rPr>
        <w:t xml:space="preserve"> can be determined by:</w:t>
      </w:r>
      <w:r w:rsidR="008C6627" w:rsidRPr="00C23E90">
        <w:rPr>
          <w:rFonts w:ascii="Arial" w:hAnsi="Arial" w:cs="Arial"/>
          <w:i/>
          <w:sz w:val="24"/>
          <w:szCs w:val="24"/>
        </w:rPr>
        <w:br/>
      </w:r>
      <m:oMathPara>
        <m:oMath>
          <m:r>
            <w:rPr>
              <w:rFonts w:ascii="Cambria Math" w:hAnsi="Cambria Math" w:cs="Arial"/>
              <w:sz w:val="24"/>
              <w:szCs w:val="24"/>
            </w:rPr>
            <m:t>D</m:t>
          </m:r>
          <m:r>
            <m:rPr>
              <m:sty m:val="p"/>
            </m:rPr>
            <w:rPr>
              <w:rFonts w:ascii="Cambria Math" w:hAnsi="Cambria Math" w:cs="Arial"/>
              <w:sz w:val="24"/>
              <w:szCs w:val="24"/>
            </w:rPr>
            <m:t>=</m:t>
          </m:r>
          <m:f>
            <m:fPr>
              <m:ctrlPr>
                <w:rPr>
                  <w:rFonts w:ascii="Cambria Math" w:hAnsi="Cambria Math" w:cs="Arial"/>
                  <w:bCs/>
                  <w:sz w:val="24"/>
                  <w:szCs w:val="24"/>
                </w:rPr>
              </m:ctrlPr>
            </m:fPr>
            <m:num>
              <m:r>
                <w:rPr>
                  <w:rFonts w:ascii="Cambria Math" w:hAnsi="Cambria Math" w:cs="Arial"/>
                  <w:sz w:val="24"/>
                  <w:szCs w:val="24"/>
                </w:rPr>
                <m:t>λk</m:t>
              </m:r>
            </m:num>
            <m:den>
              <m:r>
                <m:rPr>
                  <m:sty m:val="p"/>
                </m:rPr>
                <w:rPr>
                  <w:rFonts w:ascii="Cambria Math" w:hAnsi="Cambria Math" w:cs="Arial"/>
                  <w:sz w:val="24"/>
                  <w:szCs w:val="24"/>
                </w:rPr>
                <m:t>βcosθ</m:t>
              </m:r>
            </m:den>
          </m:f>
          <m:r>
            <w:rPr>
              <w:rFonts w:ascii="Cambria Math" w:hAnsi="Cambria Math" w:cs="Arial"/>
              <w:sz w:val="24"/>
              <w:szCs w:val="24"/>
            </w:rPr>
            <m:t xml:space="preserve">                              eqn 2.2</m:t>
          </m:r>
        </m:oMath>
      </m:oMathPara>
    </w:p>
    <w:p w14:paraId="7B46B8C0" w14:textId="58C08B54" w:rsidR="008C6627" w:rsidRPr="00C23E90" w:rsidRDefault="008C6627" w:rsidP="00196CC7">
      <w:pPr>
        <w:spacing w:line="480" w:lineRule="auto"/>
        <w:jc w:val="both"/>
        <w:rPr>
          <w:rFonts w:ascii="Arial" w:hAnsi="Arial" w:cs="Arial"/>
          <w:bCs/>
          <w:sz w:val="24"/>
          <w:szCs w:val="24"/>
        </w:rPr>
      </w:pPr>
      <w:r w:rsidRPr="00C23E90">
        <w:rPr>
          <w:rFonts w:ascii="Arial" w:hAnsi="Arial" w:cs="Arial"/>
          <w:bCs/>
          <w:sz w:val="24"/>
          <w:szCs w:val="24"/>
        </w:rPr>
        <w:t xml:space="preserve">where: </w:t>
      </w:r>
      <m:oMath>
        <m:r>
          <w:rPr>
            <w:rFonts w:ascii="Cambria Math" w:hAnsi="Cambria Math" w:cs="Arial"/>
            <w:sz w:val="24"/>
            <w:szCs w:val="24"/>
          </w:rPr>
          <m:t xml:space="preserve">D </m:t>
        </m:r>
        <m:d>
          <m:dPr>
            <m:ctrlPr>
              <w:rPr>
                <w:rFonts w:ascii="Cambria Math" w:hAnsi="Cambria Math" w:cs="Arial"/>
                <w:i/>
                <w:sz w:val="24"/>
                <w:szCs w:val="24"/>
              </w:rPr>
            </m:ctrlPr>
          </m:dPr>
          <m:e>
            <m:r>
              <w:rPr>
                <w:rFonts w:ascii="Cambria Math" w:hAnsi="Cambria Math" w:cs="Arial"/>
                <w:sz w:val="24"/>
                <w:szCs w:val="24"/>
              </w:rPr>
              <m:t>nm</m:t>
            </m:r>
          </m:e>
        </m:d>
        <m:r>
          <w:rPr>
            <w:rFonts w:ascii="Cambria Math" w:hAnsi="Cambria Math" w:cs="Arial"/>
            <w:sz w:val="24"/>
            <w:szCs w:val="24"/>
          </w:rPr>
          <m:t xml:space="preserve"> </m:t>
        </m:r>
      </m:oMath>
      <w:r w:rsidRPr="00C23E90">
        <w:rPr>
          <w:rFonts w:ascii="Arial" w:hAnsi="Arial" w:cs="Arial"/>
          <w:bCs/>
          <w:sz w:val="24"/>
          <w:szCs w:val="24"/>
        </w:rPr>
        <w:t xml:space="preserve">is the crystallite size normalized to the reflecting plane, </w:t>
      </w:r>
      <m:oMath>
        <m:r>
          <w:rPr>
            <w:rFonts w:ascii="Cambria Math" w:hAnsi="Cambria Math" w:cs="Arial"/>
            <w:sz w:val="24"/>
            <w:szCs w:val="24"/>
          </w:rPr>
          <m:t>k (0.94)</m:t>
        </m:r>
      </m:oMath>
      <w:r w:rsidRPr="00C23E90">
        <w:rPr>
          <w:rFonts w:ascii="Arial" w:hAnsi="Arial" w:cs="Arial"/>
          <w:bCs/>
          <w:sz w:val="24"/>
          <w:szCs w:val="24"/>
        </w:rPr>
        <w:t xml:space="preserve"> is the shape factor (but </w:t>
      </w:r>
      <w:r w:rsidR="00172669" w:rsidRPr="00C23E90">
        <w:rPr>
          <w:rFonts w:ascii="Arial" w:hAnsi="Arial" w:cs="Arial"/>
          <w:bCs/>
          <w:sz w:val="24"/>
          <w:szCs w:val="24"/>
        </w:rPr>
        <w:t>differs with crystallite shape</w:t>
      </w:r>
      <w:r w:rsidRPr="00C23E90">
        <w:rPr>
          <w:rFonts w:ascii="Arial" w:hAnsi="Arial" w:cs="Arial"/>
          <w:bCs/>
          <w:sz w:val="24"/>
          <w:szCs w:val="24"/>
        </w:rPr>
        <w:t xml:space="preserve">), </w:t>
      </w:r>
      <m:oMath>
        <m:r>
          <w:rPr>
            <w:rFonts w:ascii="Cambria Math" w:hAnsi="Cambria Math" w:cs="Arial"/>
            <w:sz w:val="24"/>
            <w:szCs w:val="24"/>
          </w:rPr>
          <m:t>λ</m:t>
        </m:r>
      </m:oMath>
      <w:r w:rsidR="00786EBB" w:rsidRPr="00C23E90">
        <w:rPr>
          <w:rFonts w:ascii="Arial" w:hAnsi="Arial" w:cs="Arial"/>
          <w:bCs/>
          <w:sz w:val="24"/>
          <w:szCs w:val="24"/>
        </w:rPr>
        <w:t xml:space="preserve"> </w:t>
      </w:r>
      <w:r w:rsidRPr="00C23E90">
        <w:rPr>
          <w:rFonts w:ascii="Arial" w:hAnsi="Arial" w:cs="Arial"/>
          <w:bCs/>
          <w:sz w:val="24"/>
          <w:szCs w:val="24"/>
        </w:rPr>
        <w:t>is the wavelength of the</w:t>
      </w:r>
      <w:r w:rsidR="00172669" w:rsidRPr="00C23E90">
        <w:rPr>
          <w:rFonts w:ascii="Arial" w:hAnsi="Arial" w:cs="Arial"/>
          <w:bCs/>
          <w:sz w:val="24"/>
          <w:szCs w:val="24"/>
        </w:rPr>
        <w:t xml:space="preserve"> incident</w:t>
      </w:r>
      <w:r w:rsidRPr="00C23E90">
        <w:rPr>
          <w:rFonts w:ascii="Arial" w:hAnsi="Arial" w:cs="Arial"/>
          <w:bCs/>
          <w:sz w:val="24"/>
          <w:szCs w:val="24"/>
        </w:rPr>
        <w:t xml:space="preserve"> X-ray in nm, </w:t>
      </w:r>
      <m:oMath>
        <m:r>
          <m:rPr>
            <m:sty m:val="p"/>
          </m:rPr>
          <w:rPr>
            <w:rFonts w:ascii="Cambria Math" w:hAnsi="Cambria Math" w:cs="Arial"/>
            <w:sz w:val="24"/>
            <w:szCs w:val="24"/>
          </w:rPr>
          <m:t>β</m:t>
        </m:r>
      </m:oMath>
      <w:r w:rsidRPr="00C23E90">
        <w:rPr>
          <w:rFonts w:ascii="Arial" w:hAnsi="Arial" w:cs="Arial"/>
          <w:bCs/>
          <w:sz w:val="24"/>
          <w:szCs w:val="24"/>
        </w:rPr>
        <w:t xml:space="preserve"> is the full width at half maximum intensity (FWHM)</w:t>
      </w:r>
      <w:r w:rsidR="00172669" w:rsidRPr="00C23E90">
        <w:rPr>
          <w:rFonts w:ascii="Arial" w:hAnsi="Arial" w:cs="Arial"/>
          <w:bCs/>
          <w:sz w:val="24"/>
          <w:szCs w:val="24"/>
        </w:rPr>
        <w:t xml:space="preserve"> of the peaks </w:t>
      </w:r>
      <w:r w:rsidRPr="00C23E90">
        <w:rPr>
          <w:rFonts w:ascii="Arial" w:hAnsi="Arial" w:cs="Arial"/>
          <w:bCs/>
          <w:sz w:val="24"/>
          <w:szCs w:val="24"/>
        </w:rPr>
        <w:t>in radians, and</w:t>
      </w:r>
      <w:r w:rsidR="00786EBB" w:rsidRPr="00C23E90">
        <w:rPr>
          <w:rFonts w:ascii="Arial" w:hAnsi="Arial" w:cs="Arial"/>
          <w:bCs/>
          <w:sz w:val="24"/>
          <w:szCs w:val="24"/>
        </w:rPr>
        <w:t xml:space="preserve"> </w:t>
      </w:r>
      <m:oMath>
        <m:r>
          <m:rPr>
            <m:sty m:val="p"/>
          </m:rPr>
          <w:rPr>
            <w:rFonts w:ascii="Cambria Math" w:hAnsi="Cambria Math" w:cs="Arial"/>
            <w:sz w:val="24"/>
            <w:szCs w:val="24"/>
          </w:rPr>
          <m:t>θ</m:t>
        </m:r>
      </m:oMath>
      <w:r w:rsidR="00786EBB" w:rsidRPr="00C23E90">
        <w:rPr>
          <w:rFonts w:ascii="Arial" w:hAnsi="Arial" w:cs="Arial"/>
          <w:bCs/>
          <w:sz w:val="24"/>
          <w:szCs w:val="24"/>
        </w:rPr>
        <w:t xml:space="preserve"> </w:t>
      </w:r>
      <w:r w:rsidRPr="00C23E90">
        <w:rPr>
          <w:rFonts w:ascii="Arial" w:hAnsi="Arial" w:cs="Arial"/>
          <w:bCs/>
          <w:sz w:val="24"/>
          <w:szCs w:val="24"/>
        </w:rPr>
        <w:t xml:space="preserve">is the </w:t>
      </w:r>
      <w:r w:rsidR="00172669" w:rsidRPr="00C23E90">
        <w:rPr>
          <w:rFonts w:ascii="Arial" w:hAnsi="Arial" w:cs="Arial"/>
          <w:bCs/>
          <w:sz w:val="24"/>
          <w:szCs w:val="24"/>
        </w:rPr>
        <w:t xml:space="preserve">Bragg </w:t>
      </w:r>
      <w:r w:rsidRPr="00C23E90">
        <w:rPr>
          <w:rFonts w:ascii="Arial" w:hAnsi="Arial" w:cs="Arial"/>
          <w:bCs/>
          <w:sz w:val="24"/>
          <w:szCs w:val="24"/>
        </w:rPr>
        <w:t>angle</w:t>
      </w:r>
      <w:r w:rsidR="00234F52" w:rsidRPr="00C23E90">
        <w:rPr>
          <w:rFonts w:ascii="Arial" w:hAnsi="Arial" w:cs="Arial"/>
          <w:bCs/>
          <w:sz w:val="24"/>
          <w:szCs w:val="24"/>
        </w:rPr>
        <w:t>.</w:t>
      </w:r>
    </w:p>
    <w:p w14:paraId="43715DDB" w14:textId="4442BFBA" w:rsidR="000A30ED" w:rsidRPr="00C23E90" w:rsidRDefault="008C0E3D" w:rsidP="00196CC7">
      <w:pPr>
        <w:pStyle w:val="Heading2"/>
        <w:spacing w:line="480" w:lineRule="auto"/>
        <w:jc w:val="both"/>
        <w:rPr>
          <w:rFonts w:ascii="Arial" w:hAnsi="Arial" w:cs="Arial"/>
          <w:sz w:val="24"/>
          <w:szCs w:val="24"/>
        </w:rPr>
      </w:pPr>
      <w:bookmarkStart w:id="42" w:name="_Toc86515896"/>
      <w:r w:rsidRPr="00C23E90">
        <w:rPr>
          <w:rFonts w:ascii="Arial" w:hAnsi="Arial" w:cs="Arial"/>
          <w:sz w:val="24"/>
          <w:szCs w:val="24"/>
        </w:rPr>
        <w:t>X-ray photoelectron spectroscopy</w:t>
      </w:r>
      <w:bookmarkEnd w:id="42"/>
    </w:p>
    <w:p w14:paraId="7BD84C0B" w14:textId="41986929" w:rsidR="0019486C" w:rsidRPr="00C23E90" w:rsidRDefault="000A30ED" w:rsidP="00A01F6A">
      <w:pPr>
        <w:spacing w:line="480" w:lineRule="auto"/>
        <w:jc w:val="both"/>
        <w:rPr>
          <w:rFonts w:ascii="Arial" w:hAnsi="Arial" w:cs="Arial"/>
          <w:sz w:val="24"/>
          <w:szCs w:val="24"/>
        </w:rPr>
      </w:pPr>
      <w:r w:rsidRPr="00C23E90">
        <w:rPr>
          <w:rFonts w:ascii="Arial" w:hAnsi="Arial" w:cs="Arial"/>
          <w:sz w:val="24"/>
          <w:szCs w:val="24"/>
        </w:rPr>
        <w:tab/>
      </w:r>
      <w:r w:rsidR="00D278F3" w:rsidRPr="00C23E90">
        <w:rPr>
          <w:rFonts w:ascii="Arial" w:hAnsi="Arial" w:cs="Arial"/>
          <w:sz w:val="24"/>
          <w:szCs w:val="24"/>
        </w:rPr>
        <w:t>X-ray photoelectron spectroscopy (XPS) is a surface-sensitive</w:t>
      </w:r>
      <w:r w:rsidR="000B1765" w:rsidRPr="00C23E90">
        <w:rPr>
          <w:rFonts w:ascii="Arial" w:hAnsi="Arial" w:cs="Arial"/>
          <w:sz w:val="24"/>
          <w:szCs w:val="24"/>
        </w:rPr>
        <w:t xml:space="preserve">, non-destructive, </w:t>
      </w:r>
      <w:r w:rsidR="00D24FB7" w:rsidRPr="00C23E90">
        <w:rPr>
          <w:rFonts w:ascii="Arial" w:hAnsi="Arial" w:cs="Arial"/>
          <w:sz w:val="24"/>
          <w:szCs w:val="24"/>
        </w:rPr>
        <w:t xml:space="preserve">quantitative spectroscopic technique </w:t>
      </w:r>
      <w:r w:rsidR="00AB39D0" w:rsidRPr="00C23E90">
        <w:rPr>
          <w:rFonts w:ascii="Arial" w:hAnsi="Arial" w:cs="Arial"/>
          <w:sz w:val="24"/>
          <w:szCs w:val="24"/>
        </w:rPr>
        <w:t xml:space="preserve">used </w:t>
      </w:r>
      <w:r w:rsidR="00AE6B4B" w:rsidRPr="00C23E90">
        <w:rPr>
          <w:rFonts w:ascii="Arial" w:hAnsi="Arial" w:cs="Arial"/>
          <w:sz w:val="24"/>
          <w:szCs w:val="24"/>
        </w:rPr>
        <w:t xml:space="preserve">to </w:t>
      </w:r>
      <w:r w:rsidR="00304E5E" w:rsidRPr="00C23E90">
        <w:rPr>
          <w:rFonts w:ascii="Arial" w:hAnsi="Arial" w:cs="Arial"/>
          <w:sz w:val="24"/>
          <w:szCs w:val="24"/>
        </w:rPr>
        <w:t xml:space="preserve">determine </w:t>
      </w:r>
      <w:r w:rsidR="00536EE4" w:rsidRPr="00C23E90">
        <w:rPr>
          <w:rFonts w:ascii="Arial" w:hAnsi="Arial" w:cs="Arial"/>
          <w:sz w:val="24"/>
          <w:szCs w:val="24"/>
        </w:rPr>
        <w:t xml:space="preserve">the </w:t>
      </w:r>
      <w:r w:rsidR="004774E2" w:rsidRPr="00C23E90">
        <w:rPr>
          <w:rFonts w:ascii="Arial" w:hAnsi="Arial" w:cs="Arial"/>
          <w:sz w:val="24"/>
          <w:szCs w:val="24"/>
        </w:rPr>
        <w:t>elemental composition,</w:t>
      </w:r>
      <w:r w:rsidR="00570BD1" w:rsidRPr="00C23E90">
        <w:rPr>
          <w:rFonts w:ascii="Arial" w:hAnsi="Arial" w:cs="Arial"/>
          <w:sz w:val="24"/>
          <w:szCs w:val="24"/>
        </w:rPr>
        <w:t xml:space="preserve"> empirical formula, </w:t>
      </w:r>
      <w:r w:rsidR="00C95EE4" w:rsidRPr="00C23E90">
        <w:rPr>
          <w:rFonts w:ascii="Arial" w:hAnsi="Arial" w:cs="Arial"/>
          <w:sz w:val="24"/>
          <w:szCs w:val="24"/>
        </w:rPr>
        <w:t>electronic state,</w:t>
      </w:r>
      <w:r w:rsidR="00F433BA" w:rsidRPr="00C23E90">
        <w:rPr>
          <w:rFonts w:ascii="Arial" w:hAnsi="Arial" w:cs="Arial"/>
          <w:sz w:val="24"/>
          <w:szCs w:val="24"/>
        </w:rPr>
        <w:t xml:space="preserve"> and chemical stat</w:t>
      </w:r>
      <w:r w:rsidR="003A442C" w:rsidRPr="00C23E90">
        <w:rPr>
          <w:rFonts w:ascii="Arial" w:hAnsi="Arial" w:cs="Arial"/>
          <w:sz w:val="24"/>
          <w:szCs w:val="24"/>
        </w:rPr>
        <w:t>e</w:t>
      </w:r>
      <w:r w:rsidR="00F433BA" w:rsidRPr="00C23E90">
        <w:rPr>
          <w:rFonts w:ascii="Arial" w:hAnsi="Arial" w:cs="Arial"/>
          <w:sz w:val="24"/>
          <w:szCs w:val="24"/>
        </w:rPr>
        <w:t xml:space="preserve"> of </w:t>
      </w:r>
      <w:r w:rsidR="00E337E1" w:rsidRPr="00C23E90">
        <w:rPr>
          <w:rFonts w:ascii="Arial" w:hAnsi="Arial" w:cs="Arial"/>
          <w:sz w:val="24"/>
          <w:szCs w:val="24"/>
        </w:rPr>
        <w:t xml:space="preserve">elements </w:t>
      </w:r>
      <w:r w:rsidR="00F7214E" w:rsidRPr="00C23E90">
        <w:rPr>
          <w:rFonts w:ascii="Arial" w:hAnsi="Arial" w:cs="Arial"/>
          <w:sz w:val="24"/>
          <w:szCs w:val="24"/>
        </w:rPr>
        <w:t>that exist within a material</w:t>
      </w:r>
      <w:r w:rsidR="005B3C0A" w:rsidRPr="00C23E90">
        <w:rPr>
          <w:rFonts w:ascii="Arial" w:hAnsi="Arial" w:cs="Arial"/>
          <w:sz w:val="24"/>
          <w:szCs w:val="24"/>
        </w:rPr>
        <w:t xml:space="preserve"> (</w:t>
      </w:r>
      <w:r w:rsidR="003A442C" w:rsidRPr="00C23E90">
        <w:rPr>
          <w:rFonts w:ascii="Arial" w:hAnsi="Arial" w:cs="Arial"/>
          <w:sz w:val="24"/>
          <w:szCs w:val="24"/>
        </w:rPr>
        <w:t>except for</w:t>
      </w:r>
      <w:r w:rsidR="005B3C0A" w:rsidRPr="00C23E90">
        <w:rPr>
          <w:rFonts w:ascii="Arial" w:hAnsi="Arial" w:cs="Arial"/>
          <w:sz w:val="24"/>
          <w:szCs w:val="24"/>
        </w:rPr>
        <w:t xml:space="preserve"> H and He)</w:t>
      </w:r>
      <w:r w:rsidR="00F7214E" w:rsidRPr="00C23E90">
        <w:rPr>
          <w:rFonts w:ascii="Arial" w:hAnsi="Arial" w:cs="Arial"/>
          <w:sz w:val="24"/>
          <w:szCs w:val="24"/>
        </w:rPr>
        <w:t xml:space="preserve"> with </w:t>
      </w:r>
      <w:r w:rsidR="001A6BC6" w:rsidRPr="00C23E90">
        <w:rPr>
          <w:rFonts w:ascii="Arial" w:hAnsi="Arial" w:cs="Arial"/>
          <w:sz w:val="24"/>
          <w:szCs w:val="24"/>
        </w:rPr>
        <w:t xml:space="preserve">an atomic sensitivity of 0.1% </w:t>
      </w:r>
      <w:r w:rsidR="00E5544E" w:rsidRPr="00C23E90">
        <w:rPr>
          <w:rFonts w:ascii="Arial" w:hAnsi="Arial" w:cs="Arial"/>
          <w:sz w:val="24"/>
          <w:szCs w:val="24"/>
        </w:rPr>
        <w:t xml:space="preserve">– </w:t>
      </w:r>
      <w:r w:rsidR="001A6BC6" w:rsidRPr="00C23E90">
        <w:rPr>
          <w:rFonts w:ascii="Arial" w:hAnsi="Arial" w:cs="Arial"/>
          <w:sz w:val="24"/>
          <w:szCs w:val="24"/>
        </w:rPr>
        <w:t>1.0%</w:t>
      </w:r>
      <w:r w:rsidR="00670C0B" w:rsidRPr="00C23E90">
        <w:rPr>
          <w:rFonts w:ascii="Arial" w:hAnsi="Arial" w:cs="Arial"/>
          <w:sz w:val="24"/>
          <w:szCs w:val="24"/>
        </w:rPr>
        <w:t>.</w:t>
      </w:r>
      <w:r w:rsidR="00A4472C" w:rsidRPr="00C23E90">
        <w:rPr>
          <w:rFonts w:ascii="Arial" w:hAnsi="Arial" w:cs="Arial"/>
          <w:noProof/>
          <w:sz w:val="24"/>
          <w:szCs w:val="24"/>
          <w:vertAlign w:val="superscript"/>
        </w:rPr>
        <w:t>6</w:t>
      </w:r>
      <w:r w:rsidR="00705D9D" w:rsidRPr="00C23E90">
        <w:rPr>
          <w:rFonts w:ascii="Arial" w:hAnsi="Arial" w:cs="Arial"/>
          <w:sz w:val="24"/>
          <w:szCs w:val="24"/>
        </w:rPr>
        <w:t xml:space="preserve"> X</w:t>
      </w:r>
      <w:r w:rsidR="00E118C9" w:rsidRPr="00C23E90">
        <w:rPr>
          <w:rFonts w:ascii="Arial" w:hAnsi="Arial" w:cs="Arial"/>
          <w:sz w:val="24"/>
          <w:szCs w:val="24"/>
        </w:rPr>
        <w:t>PS</w:t>
      </w:r>
      <w:r w:rsidR="00CE6A81" w:rsidRPr="00C23E90">
        <w:rPr>
          <w:rFonts w:ascii="Arial" w:hAnsi="Arial" w:cs="Arial"/>
          <w:sz w:val="24"/>
          <w:szCs w:val="24"/>
        </w:rPr>
        <w:t xml:space="preserve"> u</w:t>
      </w:r>
      <w:r w:rsidR="00600AF5" w:rsidRPr="00C23E90">
        <w:rPr>
          <w:rFonts w:ascii="Arial" w:hAnsi="Arial" w:cs="Arial"/>
          <w:sz w:val="24"/>
          <w:szCs w:val="24"/>
        </w:rPr>
        <w:t>tilizes</w:t>
      </w:r>
      <w:r w:rsidR="00CE6A81" w:rsidRPr="00C23E90">
        <w:rPr>
          <w:rFonts w:ascii="Arial" w:hAnsi="Arial" w:cs="Arial"/>
          <w:sz w:val="24"/>
          <w:szCs w:val="24"/>
        </w:rPr>
        <w:t xml:space="preserve"> low-energy </w:t>
      </w:r>
      <w:r w:rsidR="007C135F" w:rsidRPr="00C23E90">
        <w:rPr>
          <w:rFonts w:ascii="Arial" w:hAnsi="Arial" w:cs="Arial"/>
          <w:sz w:val="24"/>
          <w:szCs w:val="24"/>
        </w:rPr>
        <w:t>X-ray</w:t>
      </w:r>
      <w:r w:rsidR="00A34EEA" w:rsidRPr="00C23E90">
        <w:rPr>
          <w:rFonts w:ascii="Arial" w:hAnsi="Arial" w:cs="Arial"/>
          <w:sz w:val="24"/>
          <w:szCs w:val="24"/>
        </w:rPr>
        <w:t xml:space="preserve">s </w:t>
      </w:r>
      <w:r w:rsidR="00FB2C0C" w:rsidRPr="00C23E90">
        <w:rPr>
          <w:rFonts w:ascii="Arial" w:hAnsi="Arial" w:cs="Arial"/>
          <w:sz w:val="24"/>
          <w:szCs w:val="24"/>
        </w:rPr>
        <w:t>(</w:t>
      </w:r>
      <w:r w:rsidR="00A34EEA" w:rsidRPr="00C23E90">
        <w:rPr>
          <w:rFonts w:ascii="Arial" w:hAnsi="Arial" w:cs="Arial"/>
          <w:sz w:val="24"/>
          <w:szCs w:val="24"/>
        </w:rPr>
        <w:t>such as</w:t>
      </w:r>
      <w:r w:rsidR="0070342D" w:rsidRPr="00C23E90">
        <w:rPr>
          <w:rFonts w:ascii="Arial" w:hAnsi="Arial" w:cs="Arial"/>
          <w:sz w:val="24"/>
          <w:szCs w:val="24"/>
        </w:rPr>
        <w:t xml:space="preserve"> </w:t>
      </w:r>
      <w:proofErr w:type="spellStart"/>
      <w:r w:rsidR="0070342D" w:rsidRPr="00C23E90">
        <w:rPr>
          <w:rFonts w:ascii="Arial" w:hAnsi="Arial" w:cs="Arial"/>
          <w:sz w:val="24"/>
          <w:szCs w:val="24"/>
        </w:rPr>
        <w:t>MgK</w:t>
      </w:r>
      <w:proofErr w:type="spellEnd"/>
      <w:r w:rsidR="0070342D" w:rsidRPr="00C23E90">
        <w:rPr>
          <w:rFonts w:ascii="Arial" w:hAnsi="Arial" w:cs="Arial"/>
          <w:sz w:val="24"/>
          <w:szCs w:val="24"/>
        </w:rPr>
        <w:t>α</w:t>
      </w:r>
      <w:r w:rsidR="006F0AA7" w:rsidRPr="00C23E90">
        <w:rPr>
          <w:rFonts w:ascii="Arial" w:hAnsi="Arial" w:cs="Arial"/>
          <w:sz w:val="24"/>
          <w:szCs w:val="24"/>
        </w:rPr>
        <w:t xml:space="preserve"> and </w:t>
      </w:r>
      <w:proofErr w:type="spellStart"/>
      <w:r w:rsidR="006F0AA7" w:rsidRPr="00C23E90">
        <w:rPr>
          <w:rFonts w:ascii="Arial" w:hAnsi="Arial" w:cs="Arial"/>
          <w:sz w:val="24"/>
          <w:szCs w:val="24"/>
        </w:rPr>
        <w:t>AlK</w:t>
      </w:r>
      <w:proofErr w:type="spellEnd"/>
      <w:r w:rsidR="006F0AA7" w:rsidRPr="00C23E90">
        <w:rPr>
          <w:rFonts w:ascii="Arial" w:hAnsi="Arial" w:cs="Arial"/>
          <w:sz w:val="24"/>
          <w:szCs w:val="24"/>
        </w:rPr>
        <w:t>α</w:t>
      </w:r>
      <w:r w:rsidR="00FB2C0C" w:rsidRPr="00C23E90">
        <w:rPr>
          <w:rFonts w:ascii="Arial" w:hAnsi="Arial" w:cs="Arial"/>
          <w:sz w:val="24"/>
          <w:szCs w:val="24"/>
        </w:rPr>
        <w:t>)</w:t>
      </w:r>
      <w:r w:rsidR="00C31FF5" w:rsidRPr="00C23E90">
        <w:rPr>
          <w:rFonts w:ascii="Arial" w:hAnsi="Arial" w:cs="Arial"/>
          <w:sz w:val="24"/>
          <w:szCs w:val="24"/>
        </w:rPr>
        <w:t xml:space="preserve"> to eject</w:t>
      </w:r>
      <w:r w:rsidR="00AD22CF" w:rsidRPr="00C23E90">
        <w:rPr>
          <w:rFonts w:ascii="Arial" w:hAnsi="Arial" w:cs="Arial"/>
          <w:sz w:val="24"/>
          <w:szCs w:val="24"/>
        </w:rPr>
        <w:t xml:space="preserve"> </w:t>
      </w:r>
      <w:r w:rsidR="00E23CF4" w:rsidRPr="00C23E90">
        <w:rPr>
          <w:rFonts w:ascii="Arial" w:hAnsi="Arial" w:cs="Arial"/>
          <w:sz w:val="24"/>
          <w:szCs w:val="24"/>
        </w:rPr>
        <w:t>core</w:t>
      </w:r>
      <w:r w:rsidR="004E6CE6" w:rsidRPr="00C23E90">
        <w:rPr>
          <w:rFonts w:ascii="Arial" w:hAnsi="Arial" w:cs="Arial"/>
          <w:sz w:val="24"/>
          <w:szCs w:val="24"/>
        </w:rPr>
        <w:t>-</w:t>
      </w:r>
      <w:r w:rsidR="00E23CF4" w:rsidRPr="00C23E90">
        <w:rPr>
          <w:rFonts w:ascii="Arial" w:hAnsi="Arial" w:cs="Arial"/>
          <w:sz w:val="24"/>
          <w:szCs w:val="24"/>
        </w:rPr>
        <w:t>level electron</w:t>
      </w:r>
      <w:r w:rsidR="007356B5" w:rsidRPr="00C23E90">
        <w:rPr>
          <w:rFonts w:ascii="Arial" w:hAnsi="Arial" w:cs="Arial"/>
          <w:sz w:val="24"/>
          <w:szCs w:val="24"/>
        </w:rPr>
        <w:t>s</w:t>
      </w:r>
      <w:r w:rsidR="00E23CF4" w:rsidRPr="00C23E90">
        <w:rPr>
          <w:rFonts w:ascii="Arial" w:hAnsi="Arial" w:cs="Arial"/>
          <w:sz w:val="24"/>
          <w:szCs w:val="24"/>
        </w:rPr>
        <w:t xml:space="preserve"> with </w:t>
      </w:r>
      <w:r w:rsidR="00225EA6" w:rsidRPr="00C23E90">
        <w:rPr>
          <w:rFonts w:ascii="Arial" w:hAnsi="Arial" w:cs="Arial"/>
          <w:sz w:val="24"/>
          <w:szCs w:val="24"/>
        </w:rPr>
        <w:t xml:space="preserve">quantized binding energy </w:t>
      </w:r>
      <w:r w:rsidR="00C31FF5" w:rsidRPr="00C23E90">
        <w:rPr>
          <w:rFonts w:ascii="Arial" w:hAnsi="Arial" w:cs="Arial"/>
          <w:sz w:val="24"/>
          <w:szCs w:val="24"/>
        </w:rPr>
        <w:t>from th</w:t>
      </w:r>
      <w:r w:rsidR="00F02DDA" w:rsidRPr="00C23E90">
        <w:rPr>
          <w:rFonts w:ascii="Arial" w:hAnsi="Arial" w:cs="Arial"/>
          <w:sz w:val="24"/>
          <w:szCs w:val="24"/>
        </w:rPr>
        <w:t>e surface of the sample</w:t>
      </w:r>
      <w:r w:rsidR="00B534C6" w:rsidRPr="00C23E90">
        <w:rPr>
          <w:rFonts w:ascii="Arial" w:hAnsi="Arial" w:cs="Arial"/>
          <w:sz w:val="24"/>
          <w:szCs w:val="24"/>
        </w:rPr>
        <w:t xml:space="preserve">, </w:t>
      </w:r>
      <w:r w:rsidR="00025445" w:rsidRPr="00C23E90">
        <w:rPr>
          <w:rFonts w:ascii="Arial" w:hAnsi="Arial" w:cs="Arial"/>
          <w:sz w:val="24"/>
          <w:szCs w:val="24"/>
        </w:rPr>
        <w:t xml:space="preserve">adding </w:t>
      </w:r>
      <w:r w:rsidR="00B534C6" w:rsidRPr="00C23E90">
        <w:rPr>
          <w:rFonts w:ascii="Arial" w:hAnsi="Arial" w:cs="Arial"/>
          <w:sz w:val="24"/>
          <w:szCs w:val="24"/>
        </w:rPr>
        <w:t>any exces</w:t>
      </w:r>
      <w:r w:rsidR="00BA2784" w:rsidRPr="00C23E90">
        <w:rPr>
          <w:rFonts w:ascii="Arial" w:hAnsi="Arial" w:cs="Arial"/>
          <w:sz w:val="24"/>
          <w:szCs w:val="24"/>
        </w:rPr>
        <w:t>s</w:t>
      </w:r>
      <w:r w:rsidR="00B534C6" w:rsidRPr="00C23E90">
        <w:rPr>
          <w:rFonts w:ascii="Arial" w:hAnsi="Arial" w:cs="Arial"/>
          <w:sz w:val="24"/>
          <w:szCs w:val="24"/>
        </w:rPr>
        <w:t xml:space="preserve"> energy </w:t>
      </w:r>
      <w:r w:rsidR="00C274D1" w:rsidRPr="00C23E90">
        <w:rPr>
          <w:rFonts w:ascii="Arial" w:hAnsi="Arial" w:cs="Arial"/>
          <w:sz w:val="24"/>
          <w:szCs w:val="24"/>
        </w:rPr>
        <w:t>over the binding energy</w:t>
      </w:r>
      <w:r w:rsidR="00090026" w:rsidRPr="00C23E90">
        <w:rPr>
          <w:rFonts w:ascii="Arial" w:hAnsi="Arial" w:cs="Arial"/>
          <w:sz w:val="24"/>
          <w:szCs w:val="24"/>
        </w:rPr>
        <w:t xml:space="preserve"> to the kinetic energy of the free electrons.</w:t>
      </w:r>
      <w:r w:rsidR="00705D9D" w:rsidRPr="00C23E90">
        <w:rPr>
          <w:rFonts w:ascii="Arial" w:hAnsi="Arial" w:cs="Arial"/>
          <w:noProof/>
          <w:sz w:val="24"/>
          <w:szCs w:val="24"/>
          <w:vertAlign w:val="superscript"/>
        </w:rPr>
        <w:t>6</w:t>
      </w:r>
      <w:r w:rsidR="0040786E" w:rsidRPr="00C23E90">
        <w:rPr>
          <w:rFonts w:ascii="Arial" w:hAnsi="Arial" w:cs="Arial"/>
          <w:sz w:val="24"/>
          <w:szCs w:val="24"/>
        </w:rPr>
        <w:t xml:space="preserve"> </w:t>
      </w:r>
      <w:r w:rsidR="00201005" w:rsidRPr="00C23E90">
        <w:rPr>
          <w:rFonts w:ascii="Arial" w:hAnsi="Arial" w:cs="Arial"/>
          <w:sz w:val="24"/>
          <w:szCs w:val="24"/>
        </w:rPr>
        <w:t xml:space="preserve">The </w:t>
      </w:r>
      <w:r w:rsidR="00B003B0" w:rsidRPr="00C23E90">
        <w:rPr>
          <w:rFonts w:ascii="Arial" w:hAnsi="Arial" w:cs="Arial"/>
          <w:sz w:val="24"/>
          <w:szCs w:val="24"/>
        </w:rPr>
        <w:t>kinetic ene</w:t>
      </w:r>
      <w:r w:rsidR="00214531" w:rsidRPr="00C23E90">
        <w:rPr>
          <w:rFonts w:ascii="Arial" w:hAnsi="Arial" w:cs="Arial"/>
          <w:sz w:val="24"/>
          <w:szCs w:val="24"/>
        </w:rPr>
        <w:t xml:space="preserve">rgy and the </w:t>
      </w:r>
      <w:r w:rsidR="00201005" w:rsidRPr="00C23E90">
        <w:rPr>
          <w:rFonts w:ascii="Arial" w:hAnsi="Arial" w:cs="Arial"/>
          <w:sz w:val="24"/>
          <w:szCs w:val="24"/>
        </w:rPr>
        <w:t xml:space="preserve">number of </w:t>
      </w:r>
      <w:r w:rsidR="00EE15FA" w:rsidRPr="00C23E90">
        <w:rPr>
          <w:rFonts w:ascii="Arial" w:hAnsi="Arial" w:cs="Arial"/>
          <w:sz w:val="24"/>
          <w:szCs w:val="24"/>
        </w:rPr>
        <w:t xml:space="preserve">ejected </w:t>
      </w:r>
      <w:r w:rsidR="00B003B0" w:rsidRPr="00C23E90">
        <w:rPr>
          <w:rFonts w:ascii="Arial" w:hAnsi="Arial" w:cs="Arial"/>
          <w:sz w:val="24"/>
          <w:szCs w:val="24"/>
        </w:rPr>
        <w:t>photo</w:t>
      </w:r>
      <w:r w:rsidR="00754985" w:rsidRPr="00C23E90">
        <w:rPr>
          <w:rFonts w:ascii="Arial" w:hAnsi="Arial" w:cs="Arial"/>
          <w:sz w:val="24"/>
          <w:szCs w:val="24"/>
        </w:rPr>
        <w:t xml:space="preserve">electrons </w:t>
      </w:r>
      <w:r w:rsidR="00EE15FA" w:rsidRPr="00C23E90">
        <w:rPr>
          <w:rFonts w:ascii="Arial" w:hAnsi="Arial" w:cs="Arial"/>
          <w:sz w:val="24"/>
          <w:szCs w:val="24"/>
        </w:rPr>
        <w:t xml:space="preserve">from the </w:t>
      </w:r>
      <w:r w:rsidR="001B0E70" w:rsidRPr="00C23E90">
        <w:rPr>
          <w:rFonts w:ascii="Arial" w:hAnsi="Arial" w:cs="Arial"/>
          <w:sz w:val="24"/>
          <w:szCs w:val="24"/>
        </w:rPr>
        <w:t xml:space="preserve">surface of the sample </w:t>
      </w:r>
      <w:r w:rsidR="00B03259" w:rsidRPr="00C23E90">
        <w:rPr>
          <w:rFonts w:ascii="Arial" w:hAnsi="Arial" w:cs="Arial"/>
          <w:sz w:val="24"/>
          <w:szCs w:val="24"/>
        </w:rPr>
        <w:t>are</w:t>
      </w:r>
      <w:r w:rsidR="001B0E70" w:rsidRPr="00C23E90">
        <w:rPr>
          <w:rFonts w:ascii="Arial" w:hAnsi="Arial" w:cs="Arial"/>
          <w:sz w:val="24"/>
          <w:szCs w:val="24"/>
        </w:rPr>
        <w:t xml:space="preserve"> </w:t>
      </w:r>
      <w:r w:rsidR="00C803E1" w:rsidRPr="00C23E90">
        <w:rPr>
          <w:rFonts w:ascii="Arial" w:hAnsi="Arial" w:cs="Arial"/>
          <w:sz w:val="24"/>
          <w:szCs w:val="24"/>
        </w:rPr>
        <w:t>measured</w:t>
      </w:r>
      <w:r w:rsidR="00B61DE2" w:rsidRPr="00C23E90">
        <w:rPr>
          <w:rFonts w:ascii="Arial" w:hAnsi="Arial" w:cs="Arial"/>
          <w:sz w:val="24"/>
          <w:szCs w:val="24"/>
        </w:rPr>
        <w:t xml:space="preserve"> with the aid of an electron energy analyze</w:t>
      </w:r>
      <w:r w:rsidR="00C803E1" w:rsidRPr="00C23E90">
        <w:rPr>
          <w:rFonts w:ascii="Arial" w:hAnsi="Arial" w:cs="Arial"/>
          <w:sz w:val="24"/>
          <w:szCs w:val="24"/>
        </w:rPr>
        <w:t>r.</w:t>
      </w:r>
      <w:r w:rsidR="00B120D6" w:rsidRPr="00C23E90">
        <w:rPr>
          <w:rFonts w:ascii="Arial" w:hAnsi="Arial" w:cs="Arial"/>
          <w:sz w:val="24"/>
          <w:szCs w:val="24"/>
        </w:rPr>
        <w:t xml:space="preserve"> </w:t>
      </w:r>
      <w:r w:rsidR="00B120D6" w:rsidRPr="00C23E90">
        <w:rPr>
          <w:rFonts w:ascii="Arial" w:hAnsi="Arial" w:cs="Arial"/>
          <w:sz w:val="24"/>
          <w:szCs w:val="24"/>
        </w:rPr>
        <w:lastRenderedPageBreak/>
        <w:t xml:space="preserve">Since the energy of the incident X-ray is known, </w:t>
      </w:r>
      <w:r w:rsidR="00F71C54" w:rsidRPr="00C23E90">
        <w:rPr>
          <w:rFonts w:ascii="Arial" w:hAnsi="Arial" w:cs="Arial"/>
          <w:sz w:val="24"/>
          <w:szCs w:val="24"/>
        </w:rPr>
        <w:t xml:space="preserve">the </w:t>
      </w:r>
      <w:r w:rsidR="005D3149" w:rsidRPr="00C23E90">
        <w:rPr>
          <w:rFonts w:ascii="Arial" w:hAnsi="Arial" w:cs="Arial"/>
          <w:sz w:val="24"/>
          <w:szCs w:val="24"/>
        </w:rPr>
        <w:t xml:space="preserve">binding energy of the </w:t>
      </w:r>
      <w:r w:rsidR="009A6C31" w:rsidRPr="00C23E90">
        <w:rPr>
          <w:rFonts w:ascii="Arial" w:hAnsi="Arial" w:cs="Arial"/>
          <w:sz w:val="24"/>
          <w:szCs w:val="24"/>
        </w:rPr>
        <w:t>electrons</w:t>
      </w:r>
      <w:r w:rsidR="009A1C60" w:rsidRPr="00C23E90">
        <w:rPr>
          <w:rFonts w:ascii="Arial" w:hAnsi="Arial" w:cs="Arial"/>
          <w:sz w:val="24"/>
          <w:szCs w:val="24"/>
        </w:rPr>
        <w:t xml:space="preserve"> can be determined </w:t>
      </w:r>
      <w:r w:rsidR="00EF3CA2" w:rsidRPr="00C23E90">
        <w:rPr>
          <w:rFonts w:ascii="Arial" w:hAnsi="Arial" w:cs="Arial"/>
          <w:sz w:val="24"/>
          <w:szCs w:val="24"/>
        </w:rPr>
        <w:t>from the kinetic energy of the free electrons using the equation below:</w:t>
      </w:r>
      <w:r w:rsidR="00705D9D" w:rsidRPr="00C23E90">
        <w:rPr>
          <w:rFonts w:ascii="Arial" w:hAnsi="Arial" w:cs="Arial"/>
          <w:noProof/>
          <w:sz w:val="24"/>
          <w:szCs w:val="24"/>
          <w:vertAlign w:val="superscript"/>
        </w:rPr>
        <w:t>6</w:t>
      </w:r>
    </w:p>
    <w:p w14:paraId="56FB1381" w14:textId="73392225" w:rsidR="00F02514" w:rsidRPr="00C23E90" w:rsidRDefault="00325DAF" w:rsidP="00A01F6A">
      <w:pPr>
        <w:spacing w:line="480" w:lineRule="auto"/>
        <w:jc w:val="center"/>
        <w:rPr>
          <w:rFonts w:ascii="Arial" w:hAnsi="Arial" w:cs="Arial"/>
          <w:sz w:val="24"/>
          <w:szCs w:val="24"/>
        </w:rPr>
      </w:pPr>
      <m:oMathPara>
        <m:oMath>
          <m:sSub>
            <m:sSubPr>
              <m:ctrlPr>
                <w:rPr>
                  <w:rFonts w:ascii="Cambria Math" w:hAnsi="Cambria Math" w:cs="Arial"/>
                  <w:sz w:val="24"/>
                  <w:szCs w:val="24"/>
                </w:rPr>
              </m:ctrlPr>
            </m:sSubPr>
            <m:e>
              <m:r>
                <w:rPr>
                  <w:rFonts w:ascii="Cambria Math" w:hAnsi="Cambria Math" w:cs="Arial"/>
                  <w:sz w:val="24"/>
                  <w:szCs w:val="24"/>
                </w:rPr>
                <m:t>E</m:t>
              </m:r>
            </m:e>
            <m:sub>
              <m:r>
                <w:rPr>
                  <w:rFonts w:ascii="Cambria Math" w:hAnsi="Cambria Math" w:cs="Arial"/>
                  <w:sz w:val="24"/>
                  <w:szCs w:val="24"/>
                </w:rPr>
                <m:t>p</m:t>
              </m:r>
            </m:sub>
          </m:sSub>
          <m:r>
            <w:rPr>
              <w:rFonts w:ascii="Cambria Math" w:hAnsi="Cambria Math" w:cs="Arial"/>
              <w:sz w:val="24"/>
              <w:szCs w:val="24"/>
            </w:rPr>
            <m:t>-</m:t>
          </m:r>
          <m:d>
            <m:dPr>
              <m:ctrlPr>
                <w:rPr>
                  <w:rFonts w:ascii="Cambria Math" w:hAnsi="Cambria Math" w:cs="Arial"/>
                  <w:i/>
                  <w:sz w:val="24"/>
                  <w:szCs w:val="24"/>
                </w:rPr>
              </m:ctrlPr>
            </m:dPr>
            <m:e>
              <m:sSub>
                <m:sSubPr>
                  <m:ctrlPr>
                    <w:rPr>
                      <w:rFonts w:ascii="Cambria Math" w:hAnsi="Cambria Math" w:cs="Arial"/>
                      <w:sz w:val="24"/>
                      <w:szCs w:val="24"/>
                    </w:rPr>
                  </m:ctrlPr>
                </m:sSubPr>
                <m:e>
                  <m:r>
                    <w:rPr>
                      <w:rFonts w:ascii="Cambria Math" w:hAnsi="Cambria Math" w:cs="Arial"/>
                      <w:sz w:val="24"/>
                      <w:szCs w:val="24"/>
                    </w:rPr>
                    <m:t>E</m:t>
                  </m:r>
                </m:e>
                <m:sub>
                  <m:r>
                    <w:rPr>
                      <w:rFonts w:ascii="Cambria Math" w:hAnsi="Cambria Math" w:cs="Arial"/>
                      <w:sz w:val="24"/>
                      <w:szCs w:val="24"/>
                    </w:rPr>
                    <m:t>k</m:t>
                  </m:r>
                </m:sub>
              </m:sSub>
              <m:r>
                <w:rPr>
                  <w:rFonts w:ascii="Cambria Math" w:hAnsi="Cambria Math" w:cs="Arial"/>
                  <w:sz w:val="24"/>
                  <w:szCs w:val="24"/>
                </w:rPr>
                <m:t>+Φ</m:t>
              </m:r>
            </m:e>
          </m:d>
          <m:r>
            <w:rPr>
              <w:rFonts w:ascii="Cambria Math" w:hAnsi="Cambria Math" w:cs="Arial"/>
              <w:sz w:val="24"/>
              <w:szCs w:val="24"/>
            </w:rPr>
            <m:t xml:space="preserve">= </m:t>
          </m:r>
          <m:sSub>
            <m:sSubPr>
              <m:ctrlPr>
                <w:rPr>
                  <w:rFonts w:ascii="Cambria Math" w:hAnsi="Cambria Math" w:cs="Arial"/>
                  <w:sz w:val="24"/>
                  <w:szCs w:val="24"/>
                </w:rPr>
              </m:ctrlPr>
            </m:sSubPr>
            <m:e>
              <m:r>
                <w:rPr>
                  <w:rFonts w:ascii="Cambria Math" w:hAnsi="Cambria Math" w:cs="Arial"/>
                  <w:sz w:val="24"/>
                  <w:szCs w:val="24"/>
                </w:rPr>
                <m:t>E</m:t>
              </m:r>
            </m:e>
            <m:sub>
              <m:r>
                <w:rPr>
                  <w:rFonts w:ascii="Cambria Math" w:hAnsi="Cambria Math" w:cs="Arial"/>
                  <w:sz w:val="24"/>
                  <w:szCs w:val="24"/>
                </w:rPr>
                <m:t>b</m:t>
              </m:r>
            </m:sub>
          </m:sSub>
          <m:r>
            <w:rPr>
              <w:rFonts w:ascii="Cambria Math" w:hAnsi="Cambria Math" w:cs="Arial"/>
              <w:sz w:val="24"/>
              <w:szCs w:val="24"/>
            </w:rPr>
            <m:t xml:space="preserve">                              eqn 2.3</m:t>
          </m:r>
        </m:oMath>
      </m:oMathPara>
    </w:p>
    <w:p w14:paraId="41A45DD6" w14:textId="35E5B283" w:rsidR="00BF140D" w:rsidRPr="00C23E90" w:rsidRDefault="00144E59" w:rsidP="00A01F6A">
      <w:pPr>
        <w:spacing w:line="480" w:lineRule="auto"/>
        <w:jc w:val="both"/>
        <w:rPr>
          <w:rFonts w:ascii="Arial" w:hAnsi="Arial" w:cs="Arial"/>
          <w:sz w:val="24"/>
          <w:szCs w:val="24"/>
        </w:rPr>
      </w:pPr>
      <w:r w:rsidRPr="00C23E90">
        <w:rPr>
          <w:rFonts w:ascii="Arial" w:hAnsi="Arial" w:cs="Arial"/>
          <w:sz w:val="24"/>
          <w:szCs w:val="24"/>
        </w:rPr>
        <w:t xml:space="preserve">where </w:t>
      </w:r>
      <m:oMath>
        <m:sSub>
          <m:sSubPr>
            <m:ctrlPr>
              <w:rPr>
                <w:rFonts w:ascii="Cambria Math" w:hAnsi="Cambria Math" w:cs="Arial"/>
                <w:sz w:val="24"/>
                <w:szCs w:val="24"/>
              </w:rPr>
            </m:ctrlPr>
          </m:sSubPr>
          <m:e>
            <m:r>
              <w:rPr>
                <w:rFonts w:ascii="Cambria Math" w:hAnsi="Cambria Math" w:cs="Arial"/>
                <w:sz w:val="24"/>
                <w:szCs w:val="24"/>
              </w:rPr>
              <m:t>E</m:t>
            </m:r>
          </m:e>
          <m:sub>
            <m:r>
              <w:rPr>
                <w:rFonts w:ascii="Cambria Math" w:hAnsi="Cambria Math" w:cs="Arial"/>
                <w:sz w:val="24"/>
                <w:szCs w:val="24"/>
              </w:rPr>
              <m:t>p</m:t>
            </m:r>
          </m:sub>
        </m:sSub>
      </m:oMath>
      <w:r w:rsidR="00300B79" w:rsidRPr="00C23E90">
        <w:rPr>
          <w:rFonts w:ascii="Arial" w:hAnsi="Arial" w:cs="Arial"/>
          <w:sz w:val="24"/>
          <w:szCs w:val="24"/>
        </w:rPr>
        <w:t xml:space="preserve"> is </w:t>
      </w:r>
      <w:r w:rsidR="006B0975" w:rsidRPr="00C23E90">
        <w:rPr>
          <w:rFonts w:ascii="Arial" w:hAnsi="Arial" w:cs="Arial"/>
          <w:sz w:val="24"/>
          <w:szCs w:val="24"/>
        </w:rPr>
        <w:t xml:space="preserve">the </w:t>
      </w:r>
      <w:r w:rsidR="007C23D6" w:rsidRPr="00C23E90">
        <w:rPr>
          <w:rFonts w:ascii="Arial" w:hAnsi="Arial" w:cs="Arial"/>
          <w:sz w:val="24"/>
          <w:szCs w:val="24"/>
        </w:rPr>
        <w:t>photon energy of the incident X-ray,</w:t>
      </w:r>
      <w:r w:rsidR="006B0975" w:rsidRPr="00C23E90">
        <w:rPr>
          <w:rFonts w:ascii="Arial" w:hAnsi="Arial" w:cs="Arial"/>
          <w:sz w:val="24"/>
          <w:szCs w:val="24"/>
        </w:rPr>
        <w:t xml:space="preserve"> </w:t>
      </w:r>
      <m:oMath>
        <m:sSub>
          <m:sSubPr>
            <m:ctrlPr>
              <w:rPr>
                <w:rFonts w:ascii="Cambria Math" w:hAnsi="Cambria Math" w:cs="Arial"/>
                <w:sz w:val="24"/>
                <w:szCs w:val="24"/>
              </w:rPr>
            </m:ctrlPr>
          </m:sSubPr>
          <m:e>
            <m:r>
              <w:rPr>
                <w:rFonts w:ascii="Cambria Math" w:hAnsi="Cambria Math" w:cs="Arial"/>
                <w:sz w:val="24"/>
                <w:szCs w:val="24"/>
              </w:rPr>
              <m:t>E</m:t>
            </m:r>
          </m:e>
          <m:sub>
            <m:r>
              <w:rPr>
                <w:rFonts w:ascii="Cambria Math" w:hAnsi="Cambria Math" w:cs="Arial"/>
                <w:sz w:val="24"/>
                <w:szCs w:val="24"/>
              </w:rPr>
              <m:t>k</m:t>
            </m:r>
          </m:sub>
        </m:sSub>
      </m:oMath>
      <w:r w:rsidR="006B0975" w:rsidRPr="00C23E90">
        <w:rPr>
          <w:rFonts w:ascii="Arial" w:hAnsi="Arial" w:cs="Arial"/>
          <w:sz w:val="24"/>
          <w:szCs w:val="24"/>
        </w:rPr>
        <w:t xml:space="preserve"> is the</w:t>
      </w:r>
      <w:r w:rsidRPr="00C23E90">
        <w:rPr>
          <w:rFonts w:ascii="Arial" w:hAnsi="Arial" w:cs="Arial"/>
          <w:sz w:val="24"/>
          <w:szCs w:val="24"/>
        </w:rPr>
        <w:t xml:space="preserve"> </w:t>
      </w:r>
      <w:r w:rsidR="006B0975" w:rsidRPr="00C23E90">
        <w:rPr>
          <w:rFonts w:ascii="Arial" w:hAnsi="Arial" w:cs="Arial"/>
          <w:sz w:val="24"/>
          <w:szCs w:val="24"/>
        </w:rPr>
        <w:t>kinetic</w:t>
      </w:r>
      <w:r w:rsidRPr="00C23E90">
        <w:rPr>
          <w:rFonts w:ascii="Arial" w:hAnsi="Arial" w:cs="Arial"/>
          <w:sz w:val="24"/>
          <w:szCs w:val="24"/>
        </w:rPr>
        <w:t xml:space="preserve"> </w:t>
      </w:r>
      <w:r w:rsidR="006B0975" w:rsidRPr="00C23E90">
        <w:rPr>
          <w:rFonts w:ascii="Arial" w:hAnsi="Arial" w:cs="Arial"/>
          <w:sz w:val="24"/>
          <w:szCs w:val="24"/>
        </w:rPr>
        <w:t>energy of the ejected electrons</w:t>
      </w:r>
      <w:r w:rsidR="00361474" w:rsidRPr="00C23E90">
        <w:rPr>
          <w:rFonts w:ascii="Arial" w:hAnsi="Arial" w:cs="Arial"/>
          <w:sz w:val="24"/>
          <w:szCs w:val="24"/>
        </w:rPr>
        <w:t xml:space="preserve"> </w:t>
      </w:r>
      <w:r w:rsidR="009F2A3D" w:rsidRPr="00C23E90">
        <w:rPr>
          <w:rFonts w:ascii="Arial" w:hAnsi="Arial" w:cs="Arial"/>
          <w:sz w:val="24"/>
          <w:szCs w:val="24"/>
        </w:rPr>
        <w:t xml:space="preserve">measured </w:t>
      </w:r>
      <w:r w:rsidR="00361474" w:rsidRPr="00C23E90">
        <w:rPr>
          <w:rFonts w:ascii="Arial" w:hAnsi="Arial" w:cs="Arial"/>
          <w:sz w:val="24"/>
          <w:szCs w:val="24"/>
        </w:rPr>
        <w:t>by the electron</w:t>
      </w:r>
      <w:r w:rsidR="009F2A3D" w:rsidRPr="00C23E90">
        <w:rPr>
          <w:rFonts w:ascii="Arial" w:hAnsi="Arial" w:cs="Arial"/>
          <w:sz w:val="24"/>
          <w:szCs w:val="24"/>
        </w:rPr>
        <w:t>-energy analy</w:t>
      </w:r>
      <w:r w:rsidR="00B03259" w:rsidRPr="00C23E90">
        <w:rPr>
          <w:rFonts w:ascii="Arial" w:hAnsi="Arial" w:cs="Arial"/>
          <w:sz w:val="24"/>
          <w:szCs w:val="24"/>
        </w:rPr>
        <w:t>z</w:t>
      </w:r>
      <w:r w:rsidR="009F2A3D" w:rsidRPr="00C23E90">
        <w:rPr>
          <w:rFonts w:ascii="Arial" w:hAnsi="Arial" w:cs="Arial"/>
          <w:sz w:val="24"/>
          <w:szCs w:val="24"/>
        </w:rPr>
        <w:t xml:space="preserve">er, and </w:t>
      </w:r>
      <w:bookmarkStart w:id="43" w:name="_Hlk82421732"/>
      <m:oMath>
        <m:r>
          <w:rPr>
            <w:rFonts w:ascii="Cambria Math" w:hAnsi="Cambria Math" w:cs="Arial"/>
            <w:sz w:val="24"/>
            <w:szCs w:val="24"/>
          </w:rPr>
          <m:t>Φ</m:t>
        </m:r>
      </m:oMath>
      <w:r w:rsidR="00286CB7" w:rsidRPr="00C23E90">
        <w:rPr>
          <w:rFonts w:ascii="Arial" w:hAnsi="Arial" w:cs="Arial"/>
          <w:sz w:val="24"/>
          <w:szCs w:val="24"/>
        </w:rPr>
        <w:t xml:space="preserve"> </w:t>
      </w:r>
      <w:bookmarkEnd w:id="43"/>
      <w:r w:rsidR="0059430B" w:rsidRPr="00C23E90">
        <w:rPr>
          <w:rFonts w:ascii="Arial" w:hAnsi="Arial" w:cs="Arial"/>
          <w:sz w:val="24"/>
          <w:szCs w:val="24"/>
        </w:rPr>
        <w:t xml:space="preserve">is the work function </w:t>
      </w:r>
      <w:r w:rsidR="009374F3" w:rsidRPr="00C23E90">
        <w:rPr>
          <w:rFonts w:ascii="Arial" w:hAnsi="Arial" w:cs="Arial"/>
          <w:sz w:val="24"/>
          <w:szCs w:val="24"/>
        </w:rPr>
        <w:t xml:space="preserve">of the electron </w:t>
      </w:r>
      <w:r w:rsidR="002272F3" w:rsidRPr="00C23E90">
        <w:rPr>
          <w:rFonts w:ascii="Arial" w:hAnsi="Arial" w:cs="Arial"/>
          <w:sz w:val="24"/>
          <w:szCs w:val="24"/>
        </w:rPr>
        <w:t>energy analy</w:t>
      </w:r>
      <w:r w:rsidR="00B03259" w:rsidRPr="00C23E90">
        <w:rPr>
          <w:rFonts w:ascii="Arial" w:hAnsi="Arial" w:cs="Arial"/>
          <w:sz w:val="24"/>
          <w:szCs w:val="24"/>
        </w:rPr>
        <w:t>z</w:t>
      </w:r>
      <w:r w:rsidR="002272F3" w:rsidRPr="00C23E90">
        <w:rPr>
          <w:rFonts w:ascii="Arial" w:hAnsi="Arial" w:cs="Arial"/>
          <w:sz w:val="24"/>
          <w:szCs w:val="24"/>
        </w:rPr>
        <w:t>er</w:t>
      </w:r>
      <w:r w:rsidRPr="00C23E90">
        <w:rPr>
          <w:rFonts w:ascii="Arial" w:hAnsi="Arial" w:cs="Arial"/>
          <w:sz w:val="24"/>
          <w:szCs w:val="24"/>
        </w:rPr>
        <w:t xml:space="preserve">, and </w:t>
      </w:r>
      <m:oMath>
        <m:sSub>
          <m:sSubPr>
            <m:ctrlPr>
              <w:rPr>
                <w:rFonts w:ascii="Cambria Math" w:hAnsi="Cambria Math" w:cs="Arial"/>
                <w:sz w:val="24"/>
                <w:szCs w:val="24"/>
              </w:rPr>
            </m:ctrlPr>
          </m:sSubPr>
          <m:e>
            <m:r>
              <w:rPr>
                <w:rFonts w:ascii="Cambria Math" w:hAnsi="Cambria Math" w:cs="Arial"/>
                <w:sz w:val="24"/>
                <w:szCs w:val="24"/>
              </w:rPr>
              <m:t>E</m:t>
            </m:r>
          </m:e>
          <m:sub>
            <m:r>
              <w:rPr>
                <w:rFonts w:ascii="Cambria Math" w:hAnsi="Cambria Math" w:cs="Arial"/>
                <w:sz w:val="24"/>
                <w:szCs w:val="24"/>
              </w:rPr>
              <m:t>b</m:t>
            </m:r>
          </m:sub>
        </m:sSub>
      </m:oMath>
      <w:r w:rsidRPr="00C23E90">
        <w:rPr>
          <w:rFonts w:ascii="Arial" w:hAnsi="Arial" w:cs="Arial"/>
          <w:sz w:val="24"/>
          <w:szCs w:val="24"/>
        </w:rPr>
        <w:t xml:space="preserve"> is the binding energy of the ejected electrons.</w:t>
      </w:r>
    </w:p>
    <w:p w14:paraId="29B296E5" w14:textId="2EE64C34" w:rsidR="00693A31" w:rsidRPr="00C23E90" w:rsidRDefault="00144E59" w:rsidP="00196CC7">
      <w:pPr>
        <w:spacing w:line="480" w:lineRule="auto"/>
        <w:jc w:val="both"/>
        <w:rPr>
          <w:rFonts w:ascii="Arial" w:hAnsi="Arial" w:cs="Arial"/>
          <w:sz w:val="24"/>
          <w:szCs w:val="24"/>
        </w:rPr>
      </w:pPr>
      <w:r w:rsidRPr="00C23E90">
        <w:rPr>
          <w:rFonts w:ascii="Arial" w:hAnsi="Arial" w:cs="Arial"/>
          <w:sz w:val="24"/>
          <w:szCs w:val="24"/>
        </w:rPr>
        <w:tab/>
      </w:r>
      <w:r w:rsidR="00BF140D" w:rsidRPr="00C23E90">
        <w:rPr>
          <w:rFonts w:ascii="Arial" w:hAnsi="Arial" w:cs="Arial"/>
          <w:sz w:val="24"/>
          <w:szCs w:val="24"/>
        </w:rPr>
        <w:t>S</w:t>
      </w:r>
      <w:r w:rsidR="006A1C12" w:rsidRPr="00C23E90">
        <w:rPr>
          <w:rFonts w:ascii="Arial" w:hAnsi="Arial" w:cs="Arial"/>
          <w:sz w:val="24"/>
          <w:szCs w:val="24"/>
        </w:rPr>
        <w:t xml:space="preserve">ince every element </w:t>
      </w:r>
      <w:r w:rsidR="00D33AC3" w:rsidRPr="00C23E90">
        <w:rPr>
          <w:rFonts w:ascii="Arial" w:hAnsi="Arial" w:cs="Arial"/>
          <w:sz w:val="24"/>
          <w:szCs w:val="24"/>
        </w:rPr>
        <w:t xml:space="preserve">shows </w:t>
      </w:r>
      <w:r w:rsidR="00D27F7C" w:rsidRPr="00C23E90">
        <w:rPr>
          <w:rFonts w:ascii="Arial" w:hAnsi="Arial" w:cs="Arial"/>
          <w:sz w:val="24"/>
          <w:szCs w:val="24"/>
        </w:rPr>
        <w:t xml:space="preserve">a </w:t>
      </w:r>
      <w:r w:rsidR="00414B73" w:rsidRPr="00C23E90">
        <w:rPr>
          <w:rFonts w:ascii="Arial" w:hAnsi="Arial" w:cs="Arial"/>
          <w:sz w:val="24"/>
          <w:szCs w:val="24"/>
        </w:rPr>
        <w:t xml:space="preserve">set of </w:t>
      </w:r>
      <w:r w:rsidR="00EE0637" w:rsidRPr="00C23E90">
        <w:rPr>
          <w:rFonts w:ascii="Arial" w:hAnsi="Arial" w:cs="Arial"/>
          <w:sz w:val="24"/>
          <w:szCs w:val="24"/>
        </w:rPr>
        <w:t xml:space="preserve">characteristic </w:t>
      </w:r>
      <w:r w:rsidR="00D27F7C" w:rsidRPr="00C23E90">
        <w:rPr>
          <w:rFonts w:ascii="Arial" w:hAnsi="Arial" w:cs="Arial"/>
          <w:sz w:val="24"/>
          <w:szCs w:val="24"/>
        </w:rPr>
        <w:t xml:space="preserve">XPS </w:t>
      </w:r>
      <w:r w:rsidR="00414B73" w:rsidRPr="00C23E90">
        <w:rPr>
          <w:rFonts w:ascii="Arial" w:hAnsi="Arial" w:cs="Arial"/>
          <w:sz w:val="24"/>
          <w:szCs w:val="24"/>
        </w:rPr>
        <w:t xml:space="preserve">peaks at </w:t>
      </w:r>
      <w:r w:rsidR="00EE0637" w:rsidRPr="00C23E90">
        <w:rPr>
          <w:rFonts w:ascii="Arial" w:hAnsi="Arial" w:cs="Arial"/>
          <w:sz w:val="24"/>
          <w:szCs w:val="24"/>
        </w:rPr>
        <w:t xml:space="preserve">a </w:t>
      </w:r>
      <w:r w:rsidR="00A35753" w:rsidRPr="00C23E90">
        <w:rPr>
          <w:rFonts w:ascii="Arial" w:hAnsi="Arial" w:cs="Arial"/>
          <w:sz w:val="24"/>
          <w:szCs w:val="24"/>
        </w:rPr>
        <w:t>unique binding energy value</w:t>
      </w:r>
      <w:r w:rsidR="004063C9" w:rsidRPr="00C23E90">
        <w:rPr>
          <w:rFonts w:ascii="Arial" w:hAnsi="Arial" w:cs="Arial"/>
          <w:sz w:val="24"/>
          <w:szCs w:val="24"/>
        </w:rPr>
        <w:t xml:space="preserve">, </w:t>
      </w:r>
      <w:r w:rsidR="009A7524" w:rsidRPr="00C23E90">
        <w:rPr>
          <w:rFonts w:ascii="Arial" w:hAnsi="Arial" w:cs="Arial"/>
          <w:sz w:val="24"/>
          <w:szCs w:val="24"/>
        </w:rPr>
        <w:t xml:space="preserve">the energy spectrum of the photoelectrons can be used </w:t>
      </w:r>
      <w:r w:rsidR="00B03259" w:rsidRPr="00C23E90">
        <w:rPr>
          <w:rFonts w:ascii="Arial" w:hAnsi="Arial" w:cs="Arial"/>
          <w:sz w:val="24"/>
          <w:szCs w:val="24"/>
        </w:rPr>
        <w:t xml:space="preserve">to </w:t>
      </w:r>
      <w:r w:rsidR="00C4209D" w:rsidRPr="00C23E90">
        <w:rPr>
          <w:rFonts w:ascii="Arial" w:hAnsi="Arial" w:cs="Arial"/>
          <w:sz w:val="24"/>
          <w:szCs w:val="24"/>
        </w:rPr>
        <w:t xml:space="preserve">ascertain the electronic structures of the atoms </w:t>
      </w:r>
      <w:r w:rsidR="001150EA" w:rsidRPr="00C23E90">
        <w:rPr>
          <w:rFonts w:ascii="Arial" w:hAnsi="Arial" w:cs="Arial"/>
          <w:sz w:val="24"/>
          <w:szCs w:val="24"/>
        </w:rPr>
        <w:t xml:space="preserve">that </w:t>
      </w:r>
      <w:r w:rsidR="003C47B9" w:rsidRPr="00C23E90">
        <w:rPr>
          <w:rFonts w:ascii="Arial" w:hAnsi="Arial" w:cs="Arial"/>
          <w:sz w:val="24"/>
          <w:szCs w:val="24"/>
        </w:rPr>
        <w:t xml:space="preserve">the electrons </w:t>
      </w:r>
      <w:r w:rsidR="001150EA" w:rsidRPr="00C23E90">
        <w:rPr>
          <w:rFonts w:ascii="Arial" w:hAnsi="Arial" w:cs="Arial"/>
          <w:sz w:val="24"/>
          <w:szCs w:val="24"/>
        </w:rPr>
        <w:t>originated from</w:t>
      </w:r>
      <w:r w:rsidR="003C47B9" w:rsidRPr="00C23E90">
        <w:rPr>
          <w:rFonts w:ascii="Arial" w:hAnsi="Arial" w:cs="Arial"/>
          <w:sz w:val="24"/>
          <w:szCs w:val="24"/>
        </w:rPr>
        <w:t>.</w:t>
      </w:r>
      <w:r w:rsidR="00137D3C" w:rsidRPr="00C23E90">
        <w:rPr>
          <w:rFonts w:ascii="Arial" w:hAnsi="Arial" w:cs="Arial"/>
          <w:sz w:val="24"/>
          <w:szCs w:val="24"/>
        </w:rPr>
        <w:t xml:space="preserve"> </w:t>
      </w:r>
      <w:r w:rsidR="006B6BC8" w:rsidRPr="00C23E90">
        <w:rPr>
          <w:rFonts w:ascii="Arial" w:hAnsi="Arial" w:cs="Arial"/>
          <w:sz w:val="24"/>
          <w:szCs w:val="24"/>
        </w:rPr>
        <w:t xml:space="preserve">By measuring the integrated area under a given </w:t>
      </w:r>
      <w:r w:rsidR="00FA6F4F" w:rsidRPr="00C23E90">
        <w:rPr>
          <w:rFonts w:ascii="Arial" w:hAnsi="Arial" w:cs="Arial"/>
          <w:sz w:val="24"/>
          <w:szCs w:val="24"/>
        </w:rPr>
        <w:t xml:space="preserve">elemental peak, </w:t>
      </w:r>
      <w:r w:rsidR="00FA2FF2" w:rsidRPr="00C23E90">
        <w:rPr>
          <w:rFonts w:ascii="Arial" w:hAnsi="Arial" w:cs="Arial"/>
          <w:sz w:val="24"/>
          <w:szCs w:val="24"/>
        </w:rPr>
        <w:t>quantitative</w:t>
      </w:r>
      <w:r w:rsidR="00FA6F4F" w:rsidRPr="00C23E90">
        <w:rPr>
          <w:rFonts w:ascii="Arial" w:hAnsi="Arial" w:cs="Arial"/>
          <w:sz w:val="24"/>
          <w:szCs w:val="24"/>
        </w:rPr>
        <w:t xml:space="preserve"> information can be obtained.</w:t>
      </w:r>
    </w:p>
    <w:p w14:paraId="466567DA" w14:textId="243DA34F" w:rsidR="00F13018" w:rsidRPr="00C23E90" w:rsidRDefault="00D064EC" w:rsidP="00196CC7">
      <w:pPr>
        <w:pStyle w:val="Heading2"/>
        <w:spacing w:line="480" w:lineRule="auto"/>
        <w:jc w:val="both"/>
        <w:rPr>
          <w:rFonts w:ascii="Arial" w:hAnsi="Arial" w:cs="Arial"/>
          <w:sz w:val="24"/>
          <w:szCs w:val="24"/>
        </w:rPr>
      </w:pPr>
      <w:bookmarkStart w:id="44" w:name="_Toc86515897"/>
      <w:r w:rsidRPr="00C23E90">
        <w:rPr>
          <w:rFonts w:ascii="Arial" w:hAnsi="Arial" w:cs="Arial"/>
          <w:sz w:val="24"/>
          <w:szCs w:val="24"/>
        </w:rPr>
        <w:t>Electron m</w:t>
      </w:r>
      <w:r w:rsidR="00F13018" w:rsidRPr="00C23E90">
        <w:rPr>
          <w:rFonts w:ascii="Arial" w:hAnsi="Arial" w:cs="Arial"/>
          <w:sz w:val="24"/>
          <w:szCs w:val="24"/>
        </w:rPr>
        <w:t>icroscopy</w:t>
      </w:r>
      <w:bookmarkEnd w:id="44"/>
    </w:p>
    <w:p w14:paraId="3A9B46FF" w14:textId="5FF7D44D" w:rsidR="0033752B" w:rsidRPr="00C23E90" w:rsidRDefault="00F13018" w:rsidP="00196CC7">
      <w:pPr>
        <w:spacing w:line="480" w:lineRule="auto"/>
        <w:jc w:val="both"/>
        <w:rPr>
          <w:rFonts w:ascii="Arial" w:hAnsi="Arial" w:cs="Arial"/>
          <w:sz w:val="24"/>
          <w:szCs w:val="24"/>
        </w:rPr>
      </w:pPr>
      <w:r w:rsidRPr="00C23E90">
        <w:rPr>
          <w:rFonts w:ascii="Arial" w:hAnsi="Arial" w:cs="Arial"/>
          <w:sz w:val="24"/>
          <w:szCs w:val="24"/>
        </w:rPr>
        <w:tab/>
      </w:r>
      <w:r w:rsidR="00D03BE2" w:rsidRPr="00C23E90">
        <w:rPr>
          <w:rFonts w:ascii="Arial" w:hAnsi="Arial" w:cs="Arial"/>
          <w:sz w:val="24"/>
          <w:szCs w:val="24"/>
        </w:rPr>
        <w:t xml:space="preserve">Advanced </w:t>
      </w:r>
      <w:r w:rsidR="00D064EC" w:rsidRPr="00C23E90">
        <w:rPr>
          <w:rFonts w:ascii="Arial" w:hAnsi="Arial" w:cs="Arial"/>
          <w:sz w:val="24"/>
          <w:szCs w:val="24"/>
        </w:rPr>
        <w:t xml:space="preserve">electron </w:t>
      </w:r>
      <w:r w:rsidR="00D03BE2" w:rsidRPr="00C23E90">
        <w:rPr>
          <w:rFonts w:ascii="Arial" w:hAnsi="Arial" w:cs="Arial"/>
          <w:sz w:val="24"/>
          <w:szCs w:val="24"/>
        </w:rPr>
        <w:t xml:space="preserve">microscopy </w:t>
      </w:r>
      <w:r w:rsidR="00D61869" w:rsidRPr="00C23E90">
        <w:rPr>
          <w:rFonts w:ascii="Arial" w:hAnsi="Arial" w:cs="Arial"/>
          <w:sz w:val="24"/>
          <w:szCs w:val="24"/>
        </w:rPr>
        <w:t>tec</w:t>
      </w:r>
      <w:r w:rsidR="005574E9" w:rsidRPr="00C23E90">
        <w:rPr>
          <w:rFonts w:ascii="Arial" w:hAnsi="Arial" w:cs="Arial"/>
          <w:sz w:val="24"/>
          <w:szCs w:val="24"/>
        </w:rPr>
        <w:t xml:space="preserve">hniques </w:t>
      </w:r>
      <w:r w:rsidR="00D03BE2" w:rsidRPr="00C23E90">
        <w:rPr>
          <w:rFonts w:ascii="Arial" w:hAnsi="Arial" w:cs="Arial"/>
          <w:sz w:val="24"/>
          <w:szCs w:val="24"/>
        </w:rPr>
        <w:t xml:space="preserve">such as </w:t>
      </w:r>
      <w:r w:rsidR="00C975BD" w:rsidRPr="00C23E90">
        <w:rPr>
          <w:rFonts w:ascii="Arial" w:hAnsi="Arial" w:cs="Arial"/>
          <w:sz w:val="24"/>
          <w:szCs w:val="24"/>
        </w:rPr>
        <w:t>scanning electron microscopy (SEM) and transmission electron microscopy (TEM)</w:t>
      </w:r>
      <w:r w:rsidR="00E51BA0" w:rsidRPr="00C23E90">
        <w:rPr>
          <w:rFonts w:ascii="Arial" w:hAnsi="Arial" w:cs="Arial"/>
          <w:sz w:val="24"/>
          <w:szCs w:val="24"/>
        </w:rPr>
        <w:t xml:space="preserve"> are </w:t>
      </w:r>
      <w:r w:rsidR="00F6181F" w:rsidRPr="00C23E90">
        <w:rPr>
          <w:rFonts w:ascii="Arial" w:hAnsi="Arial" w:cs="Arial"/>
          <w:sz w:val="24"/>
          <w:szCs w:val="24"/>
        </w:rPr>
        <w:t xml:space="preserve">important </w:t>
      </w:r>
      <w:r w:rsidR="00DA01C8" w:rsidRPr="00C23E90">
        <w:rPr>
          <w:rFonts w:ascii="Arial" w:hAnsi="Arial" w:cs="Arial"/>
          <w:sz w:val="24"/>
          <w:szCs w:val="24"/>
        </w:rPr>
        <w:t xml:space="preserve">characterization techniques </w:t>
      </w:r>
      <w:r w:rsidR="00AA0FBA" w:rsidRPr="00C23E90">
        <w:rPr>
          <w:rFonts w:ascii="Arial" w:hAnsi="Arial" w:cs="Arial"/>
          <w:sz w:val="24"/>
          <w:szCs w:val="24"/>
        </w:rPr>
        <w:t xml:space="preserve">for elucidating </w:t>
      </w:r>
      <w:r w:rsidR="00F81B21" w:rsidRPr="00C23E90">
        <w:rPr>
          <w:rFonts w:ascii="Arial" w:hAnsi="Arial" w:cs="Arial"/>
          <w:sz w:val="24"/>
          <w:szCs w:val="24"/>
        </w:rPr>
        <w:t xml:space="preserve">the </w:t>
      </w:r>
      <w:r w:rsidR="00AA0FBA" w:rsidRPr="00C23E90">
        <w:rPr>
          <w:rFonts w:ascii="Arial" w:hAnsi="Arial" w:cs="Arial"/>
          <w:sz w:val="24"/>
          <w:szCs w:val="24"/>
        </w:rPr>
        <w:t>morphology</w:t>
      </w:r>
      <w:r w:rsidR="00795449" w:rsidRPr="00C23E90">
        <w:rPr>
          <w:rFonts w:ascii="Arial" w:hAnsi="Arial" w:cs="Arial"/>
          <w:sz w:val="24"/>
          <w:szCs w:val="24"/>
        </w:rPr>
        <w:t>,</w:t>
      </w:r>
      <w:r w:rsidR="00830354" w:rsidRPr="00C23E90">
        <w:rPr>
          <w:rFonts w:ascii="Arial" w:hAnsi="Arial" w:cs="Arial"/>
          <w:sz w:val="24"/>
          <w:szCs w:val="24"/>
        </w:rPr>
        <w:t xml:space="preserve"> </w:t>
      </w:r>
      <w:r w:rsidR="00227D21" w:rsidRPr="00C23E90">
        <w:rPr>
          <w:rFonts w:ascii="Arial" w:hAnsi="Arial" w:cs="Arial"/>
          <w:sz w:val="24"/>
          <w:szCs w:val="24"/>
        </w:rPr>
        <w:t xml:space="preserve">structure, </w:t>
      </w:r>
      <w:r w:rsidR="003F390F" w:rsidRPr="00C23E90">
        <w:rPr>
          <w:rFonts w:ascii="Arial" w:hAnsi="Arial" w:cs="Arial"/>
          <w:sz w:val="24"/>
          <w:szCs w:val="24"/>
        </w:rPr>
        <w:t xml:space="preserve">chemical </w:t>
      </w:r>
      <w:r w:rsidR="00E00D31" w:rsidRPr="00C23E90">
        <w:rPr>
          <w:rFonts w:ascii="Arial" w:hAnsi="Arial" w:cs="Arial"/>
          <w:sz w:val="24"/>
          <w:szCs w:val="24"/>
        </w:rPr>
        <w:t>composition</w:t>
      </w:r>
      <w:r w:rsidR="00795449" w:rsidRPr="00C23E90">
        <w:rPr>
          <w:rFonts w:ascii="Arial" w:hAnsi="Arial" w:cs="Arial"/>
          <w:sz w:val="24"/>
          <w:szCs w:val="24"/>
        </w:rPr>
        <w:t>,</w:t>
      </w:r>
      <w:r w:rsidR="00227D21" w:rsidRPr="00C23E90">
        <w:rPr>
          <w:rFonts w:ascii="Arial" w:hAnsi="Arial" w:cs="Arial"/>
          <w:sz w:val="24"/>
          <w:szCs w:val="24"/>
        </w:rPr>
        <w:t xml:space="preserve"> and electronic properties of </w:t>
      </w:r>
      <w:r w:rsidR="00E14F86" w:rsidRPr="00C23E90">
        <w:rPr>
          <w:rFonts w:ascii="Arial" w:hAnsi="Arial" w:cs="Arial"/>
          <w:sz w:val="24"/>
          <w:szCs w:val="24"/>
        </w:rPr>
        <w:t>a</w:t>
      </w:r>
      <w:r w:rsidR="00A24824" w:rsidRPr="00C23E90">
        <w:rPr>
          <w:rFonts w:ascii="Arial" w:hAnsi="Arial" w:cs="Arial"/>
          <w:sz w:val="24"/>
          <w:szCs w:val="24"/>
        </w:rPr>
        <w:t xml:space="preserve"> </w:t>
      </w:r>
      <w:r w:rsidR="00E14F86" w:rsidRPr="00C23E90">
        <w:rPr>
          <w:rFonts w:ascii="Arial" w:hAnsi="Arial" w:cs="Arial"/>
          <w:sz w:val="24"/>
          <w:szCs w:val="24"/>
        </w:rPr>
        <w:t>sample</w:t>
      </w:r>
      <w:r w:rsidR="004F128F" w:rsidRPr="00C23E90">
        <w:rPr>
          <w:rFonts w:ascii="Arial" w:hAnsi="Arial" w:cs="Arial"/>
          <w:sz w:val="24"/>
          <w:szCs w:val="24"/>
        </w:rPr>
        <w:t>. Th</w:t>
      </w:r>
      <w:r w:rsidR="008355F5" w:rsidRPr="00C23E90">
        <w:rPr>
          <w:rFonts w:ascii="Arial" w:hAnsi="Arial" w:cs="Arial"/>
          <w:sz w:val="24"/>
          <w:szCs w:val="24"/>
        </w:rPr>
        <w:t>is</w:t>
      </w:r>
      <w:r w:rsidR="004F128F" w:rsidRPr="00C23E90">
        <w:rPr>
          <w:rFonts w:ascii="Arial" w:hAnsi="Arial" w:cs="Arial"/>
          <w:sz w:val="24"/>
          <w:szCs w:val="24"/>
        </w:rPr>
        <w:t xml:space="preserve"> technique </w:t>
      </w:r>
      <w:r w:rsidR="00F66D23" w:rsidRPr="00C23E90">
        <w:rPr>
          <w:rFonts w:ascii="Arial" w:hAnsi="Arial" w:cs="Arial"/>
          <w:sz w:val="24"/>
          <w:szCs w:val="24"/>
        </w:rPr>
        <w:t>utilize</w:t>
      </w:r>
      <w:r w:rsidR="00B03259" w:rsidRPr="00C23E90">
        <w:rPr>
          <w:rFonts w:ascii="Arial" w:hAnsi="Arial" w:cs="Arial"/>
          <w:sz w:val="24"/>
          <w:szCs w:val="24"/>
        </w:rPr>
        <w:t>s</w:t>
      </w:r>
      <w:r w:rsidR="00B374A9" w:rsidRPr="00C23E90">
        <w:rPr>
          <w:rFonts w:ascii="Arial" w:hAnsi="Arial" w:cs="Arial"/>
          <w:sz w:val="24"/>
          <w:szCs w:val="24"/>
        </w:rPr>
        <w:t xml:space="preserve"> </w:t>
      </w:r>
      <w:r w:rsidR="00B03259" w:rsidRPr="00C23E90">
        <w:rPr>
          <w:rFonts w:ascii="Arial" w:hAnsi="Arial" w:cs="Arial"/>
          <w:sz w:val="24"/>
          <w:szCs w:val="24"/>
        </w:rPr>
        <w:t xml:space="preserve">a </w:t>
      </w:r>
      <w:r w:rsidR="003F390F" w:rsidRPr="00C23E90">
        <w:rPr>
          <w:rFonts w:ascii="Arial" w:hAnsi="Arial" w:cs="Arial"/>
          <w:sz w:val="24"/>
          <w:szCs w:val="24"/>
        </w:rPr>
        <w:t>focused beam of electrons</w:t>
      </w:r>
      <w:r w:rsidR="00B374A9" w:rsidRPr="00C23E90">
        <w:rPr>
          <w:rFonts w:ascii="Arial" w:hAnsi="Arial" w:cs="Arial"/>
          <w:sz w:val="24"/>
          <w:szCs w:val="24"/>
        </w:rPr>
        <w:t xml:space="preserve">, </w:t>
      </w:r>
      <w:r w:rsidR="00307365" w:rsidRPr="00C23E90">
        <w:rPr>
          <w:rFonts w:ascii="Arial" w:hAnsi="Arial" w:cs="Arial"/>
          <w:sz w:val="24"/>
          <w:szCs w:val="24"/>
        </w:rPr>
        <w:t xml:space="preserve">which upon interaction with the samples </w:t>
      </w:r>
      <w:r w:rsidR="006C159E" w:rsidRPr="00C23E90">
        <w:rPr>
          <w:rFonts w:ascii="Arial" w:hAnsi="Arial" w:cs="Arial"/>
          <w:sz w:val="24"/>
          <w:szCs w:val="24"/>
        </w:rPr>
        <w:t xml:space="preserve">produces </w:t>
      </w:r>
      <w:r w:rsidR="00B82989" w:rsidRPr="00C23E90">
        <w:rPr>
          <w:rFonts w:ascii="Arial" w:hAnsi="Arial" w:cs="Arial"/>
          <w:sz w:val="24"/>
          <w:szCs w:val="24"/>
        </w:rPr>
        <w:t>different signals</w:t>
      </w:r>
      <w:r w:rsidR="00E94A6F" w:rsidRPr="00C23E90">
        <w:rPr>
          <w:rFonts w:ascii="Arial" w:hAnsi="Arial" w:cs="Arial"/>
          <w:sz w:val="24"/>
          <w:szCs w:val="24"/>
        </w:rPr>
        <w:t xml:space="preserve"> including </w:t>
      </w:r>
      <w:r w:rsidR="00B82989" w:rsidRPr="00C23E90">
        <w:rPr>
          <w:rFonts w:ascii="Arial" w:hAnsi="Arial" w:cs="Arial"/>
          <w:sz w:val="24"/>
          <w:szCs w:val="24"/>
        </w:rPr>
        <w:t xml:space="preserve">elastic or inelastically scattered </w:t>
      </w:r>
      <w:r w:rsidR="00E94A6F" w:rsidRPr="00C23E90">
        <w:rPr>
          <w:rFonts w:ascii="Arial" w:hAnsi="Arial" w:cs="Arial"/>
          <w:sz w:val="24"/>
          <w:szCs w:val="24"/>
        </w:rPr>
        <w:t xml:space="preserve">electrons, X-rays, Auger electrons, </w:t>
      </w:r>
      <w:r w:rsidR="00C000AA" w:rsidRPr="00C23E90">
        <w:rPr>
          <w:rFonts w:ascii="Arial" w:hAnsi="Arial" w:cs="Arial"/>
          <w:sz w:val="24"/>
          <w:szCs w:val="24"/>
        </w:rPr>
        <w:t>etc.</w:t>
      </w:r>
      <w:r w:rsidR="004F45EA" w:rsidRPr="00C23E90">
        <w:rPr>
          <w:rFonts w:ascii="Arial" w:hAnsi="Arial" w:cs="Arial"/>
          <w:noProof/>
          <w:sz w:val="24"/>
          <w:szCs w:val="24"/>
          <w:vertAlign w:val="superscript"/>
        </w:rPr>
        <w:t>7</w:t>
      </w:r>
    </w:p>
    <w:p w14:paraId="199120CE" w14:textId="665DAFFC" w:rsidR="0033752B" w:rsidRPr="00C23E90" w:rsidRDefault="00C000AA" w:rsidP="00196CC7">
      <w:pPr>
        <w:pStyle w:val="Heading3"/>
        <w:spacing w:line="480" w:lineRule="auto"/>
        <w:rPr>
          <w:rFonts w:ascii="Arial" w:hAnsi="Arial" w:cs="Arial"/>
          <w:i w:val="0"/>
          <w:iCs/>
          <w:sz w:val="24"/>
          <w:szCs w:val="24"/>
        </w:rPr>
      </w:pPr>
      <w:bookmarkStart w:id="45" w:name="_Toc86515898"/>
      <w:r w:rsidRPr="00C23E90">
        <w:rPr>
          <w:rFonts w:ascii="Arial" w:hAnsi="Arial" w:cs="Arial"/>
          <w:i w:val="0"/>
          <w:iCs/>
          <w:sz w:val="24"/>
          <w:szCs w:val="24"/>
        </w:rPr>
        <w:lastRenderedPageBreak/>
        <w:t>Scanning electron microscopy</w:t>
      </w:r>
      <w:bookmarkEnd w:id="45"/>
    </w:p>
    <w:p w14:paraId="6D5B0376" w14:textId="249E177D" w:rsidR="005B1959" w:rsidRPr="00C23E90" w:rsidRDefault="008608B7" w:rsidP="00196CC7">
      <w:pPr>
        <w:spacing w:line="480" w:lineRule="auto"/>
        <w:jc w:val="both"/>
        <w:rPr>
          <w:rFonts w:ascii="Arial" w:hAnsi="Arial" w:cs="Arial"/>
          <w:sz w:val="24"/>
          <w:szCs w:val="24"/>
        </w:rPr>
      </w:pPr>
      <w:r w:rsidRPr="00C23E90">
        <w:rPr>
          <w:rFonts w:ascii="Arial" w:hAnsi="Arial" w:cs="Arial"/>
          <w:sz w:val="24"/>
          <w:szCs w:val="24"/>
        </w:rPr>
        <w:tab/>
      </w:r>
      <w:r w:rsidR="002613DC" w:rsidRPr="00C23E90">
        <w:rPr>
          <w:rFonts w:ascii="Arial" w:hAnsi="Arial" w:cs="Arial"/>
          <w:sz w:val="24"/>
          <w:szCs w:val="24"/>
        </w:rPr>
        <w:t>Scanning electron microsc</w:t>
      </w:r>
      <w:r w:rsidR="005F3D79" w:rsidRPr="00C23E90">
        <w:rPr>
          <w:rFonts w:ascii="Arial" w:hAnsi="Arial" w:cs="Arial"/>
          <w:sz w:val="24"/>
          <w:szCs w:val="24"/>
        </w:rPr>
        <w:t xml:space="preserve">opy (SEM) </w:t>
      </w:r>
      <w:r w:rsidR="00666FA8" w:rsidRPr="00C23E90">
        <w:rPr>
          <w:rFonts w:ascii="Arial" w:hAnsi="Arial" w:cs="Arial"/>
          <w:sz w:val="24"/>
          <w:szCs w:val="24"/>
        </w:rPr>
        <w:t xml:space="preserve">is </w:t>
      </w:r>
      <w:r w:rsidR="001B0868" w:rsidRPr="00C23E90">
        <w:rPr>
          <w:rFonts w:ascii="Arial" w:hAnsi="Arial" w:cs="Arial"/>
          <w:sz w:val="24"/>
          <w:szCs w:val="24"/>
        </w:rPr>
        <w:t xml:space="preserve">used to ascertain </w:t>
      </w:r>
      <w:r w:rsidR="00B550D8" w:rsidRPr="00C23E90">
        <w:rPr>
          <w:rFonts w:ascii="Arial" w:hAnsi="Arial" w:cs="Arial"/>
          <w:sz w:val="24"/>
          <w:szCs w:val="24"/>
        </w:rPr>
        <w:t>microscopic structure</w:t>
      </w:r>
      <w:r w:rsidR="002B696D" w:rsidRPr="00C23E90">
        <w:rPr>
          <w:rFonts w:ascii="Arial" w:hAnsi="Arial" w:cs="Arial"/>
          <w:sz w:val="24"/>
          <w:szCs w:val="24"/>
        </w:rPr>
        <w:t xml:space="preserve"> and topographical features</w:t>
      </w:r>
      <w:r w:rsidR="001C7306" w:rsidRPr="00C23E90">
        <w:rPr>
          <w:rFonts w:ascii="Arial" w:hAnsi="Arial" w:cs="Arial"/>
          <w:sz w:val="24"/>
          <w:szCs w:val="24"/>
        </w:rPr>
        <w:t xml:space="preserve"> of materials.</w:t>
      </w:r>
      <w:r w:rsidR="0060384C" w:rsidRPr="00C23E90">
        <w:rPr>
          <w:rFonts w:ascii="Arial" w:hAnsi="Arial" w:cs="Arial"/>
          <w:noProof/>
          <w:sz w:val="24"/>
          <w:szCs w:val="24"/>
          <w:vertAlign w:val="superscript"/>
        </w:rPr>
        <w:t>8,9</w:t>
      </w:r>
      <w:r w:rsidR="00B550D8" w:rsidRPr="00C23E90">
        <w:rPr>
          <w:rFonts w:ascii="Arial" w:hAnsi="Arial" w:cs="Arial"/>
          <w:sz w:val="24"/>
          <w:szCs w:val="24"/>
        </w:rPr>
        <w:t xml:space="preserve"> This surface-imaging</w:t>
      </w:r>
      <w:r w:rsidR="00BF4019" w:rsidRPr="00C23E90">
        <w:rPr>
          <w:rFonts w:ascii="Arial" w:hAnsi="Arial" w:cs="Arial"/>
          <w:sz w:val="24"/>
          <w:szCs w:val="24"/>
        </w:rPr>
        <w:t xml:space="preserve"> technique produce</w:t>
      </w:r>
      <w:r w:rsidR="00C822D2" w:rsidRPr="00C23E90">
        <w:rPr>
          <w:rFonts w:ascii="Arial" w:hAnsi="Arial" w:cs="Arial"/>
          <w:sz w:val="24"/>
          <w:szCs w:val="24"/>
        </w:rPr>
        <w:t>s</w:t>
      </w:r>
      <w:r w:rsidR="004A6F0C" w:rsidRPr="00C23E90">
        <w:rPr>
          <w:rFonts w:ascii="Arial" w:hAnsi="Arial" w:cs="Arial"/>
          <w:sz w:val="24"/>
          <w:szCs w:val="24"/>
        </w:rPr>
        <w:t>, high</w:t>
      </w:r>
      <w:r w:rsidR="007B183D" w:rsidRPr="00C23E90">
        <w:rPr>
          <w:rFonts w:ascii="Arial" w:hAnsi="Arial" w:cs="Arial"/>
          <w:sz w:val="24"/>
          <w:szCs w:val="24"/>
        </w:rPr>
        <w:t>-magnification,</w:t>
      </w:r>
      <w:r w:rsidR="005C197F" w:rsidRPr="00C23E90">
        <w:rPr>
          <w:rFonts w:ascii="Arial" w:hAnsi="Arial" w:cs="Arial"/>
          <w:sz w:val="24"/>
          <w:szCs w:val="24"/>
        </w:rPr>
        <w:t xml:space="preserve"> high-</w:t>
      </w:r>
      <w:r w:rsidR="007B183D" w:rsidRPr="00C23E90">
        <w:rPr>
          <w:rFonts w:ascii="Arial" w:hAnsi="Arial" w:cs="Arial"/>
          <w:sz w:val="24"/>
          <w:szCs w:val="24"/>
        </w:rPr>
        <w:t xml:space="preserve">resolution </w:t>
      </w:r>
      <w:r w:rsidR="004A6F0C" w:rsidRPr="00C23E90">
        <w:rPr>
          <w:rFonts w:ascii="Arial" w:hAnsi="Arial" w:cs="Arial"/>
          <w:sz w:val="24"/>
          <w:szCs w:val="24"/>
        </w:rPr>
        <w:t xml:space="preserve">images </w:t>
      </w:r>
      <w:r w:rsidR="00E0066B" w:rsidRPr="00C23E90">
        <w:rPr>
          <w:rFonts w:ascii="Arial" w:hAnsi="Arial" w:cs="Arial"/>
          <w:sz w:val="24"/>
          <w:szCs w:val="24"/>
        </w:rPr>
        <w:t xml:space="preserve">of </w:t>
      </w:r>
      <w:r w:rsidR="00B66624" w:rsidRPr="00C23E90">
        <w:rPr>
          <w:rFonts w:ascii="Arial" w:hAnsi="Arial" w:cs="Arial"/>
          <w:sz w:val="24"/>
          <w:szCs w:val="24"/>
        </w:rPr>
        <w:t>sa</w:t>
      </w:r>
      <w:r w:rsidR="00085AAA" w:rsidRPr="00C23E90">
        <w:rPr>
          <w:rFonts w:ascii="Arial" w:hAnsi="Arial" w:cs="Arial"/>
          <w:sz w:val="24"/>
          <w:szCs w:val="24"/>
        </w:rPr>
        <w:t>m</w:t>
      </w:r>
      <w:r w:rsidR="00B66624" w:rsidRPr="00C23E90">
        <w:rPr>
          <w:rFonts w:ascii="Arial" w:hAnsi="Arial" w:cs="Arial"/>
          <w:sz w:val="24"/>
          <w:szCs w:val="24"/>
        </w:rPr>
        <w:t>ples</w:t>
      </w:r>
      <w:r w:rsidR="00E0066B" w:rsidRPr="00C23E90">
        <w:rPr>
          <w:rFonts w:ascii="Arial" w:hAnsi="Arial" w:cs="Arial"/>
          <w:sz w:val="24"/>
          <w:szCs w:val="24"/>
        </w:rPr>
        <w:t xml:space="preserve"> </w:t>
      </w:r>
      <w:r w:rsidR="00B417A7" w:rsidRPr="00C23E90">
        <w:rPr>
          <w:rFonts w:ascii="Arial" w:hAnsi="Arial" w:cs="Arial"/>
          <w:sz w:val="24"/>
          <w:szCs w:val="24"/>
        </w:rPr>
        <w:t xml:space="preserve">by scanning </w:t>
      </w:r>
      <w:r w:rsidR="008C520D" w:rsidRPr="00C23E90">
        <w:rPr>
          <w:rFonts w:ascii="Arial" w:hAnsi="Arial" w:cs="Arial"/>
          <w:sz w:val="24"/>
          <w:szCs w:val="24"/>
        </w:rPr>
        <w:t>their</w:t>
      </w:r>
      <w:r w:rsidR="00B417A7" w:rsidRPr="00C23E90">
        <w:rPr>
          <w:rFonts w:ascii="Arial" w:hAnsi="Arial" w:cs="Arial"/>
          <w:sz w:val="24"/>
          <w:szCs w:val="24"/>
        </w:rPr>
        <w:t xml:space="preserve"> surface </w:t>
      </w:r>
      <w:r w:rsidR="00085AAA" w:rsidRPr="00C23E90">
        <w:rPr>
          <w:rFonts w:ascii="Arial" w:hAnsi="Arial" w:cs="Arial"/>
          <w:sz w:val="24"/>
          <w:szCs w:val="24"/>
        </w:rPr>
        <w:t>in a ra</w:t>
      </w:r>
      <w:r w:rsidR="003B2FD5" w:rsidRPr="00C23E90">
        <w:rPr>
          <w:rFonts w:ascii="Arial" w:hAnsi="Arial" w:cs="Arial"/>
          <w:sz w:val="24"/>
          <w:szCs w:val="24"/>
        </w:rPr>
        <w:t>s</w:t>
      </w:r>
      <w:r w:rsidR="00085AAA" w:rsidRPr="00C23E90">
        <w:rPr>
          <w:rFonts w:ascii="Arial" w:hAnsi="Arial" w:cs="Arial"/>
          <w:sz w:val="24"/>
          <w:szCs w:val="24"/>
        </w:rPr>
        <w:t xml:space="preserve">ter pattern </w:t>
      </w:r>
      <w:r w:rsidR="00B417A7" w:rsidRPr="00C23E90">
        <w:rPr>
          <w:rFonts w:ascii="Arial" w:hAnsi="Arial" w:cs="Arial"/>
          <w:sz w:val="24"/>
          <w:szCs w:val="24"/>
        </w:rPr>
        <w:t xml:space="preserve">with a </w:t>
      </w:r>
      <w:r w:rsidR="00B842D0" w:rsidRPr="00C23E90">
        <w:rPr>
          <w:rFonts w:ascii="Arial" w:hAnsi="Arial" w:cs="Arial"/>
          <w:sz w:val="24"/>
          <w:szCs w:val="24"/>
        </w:rPr>
        <w:t>focused electron</w:t>
      </w:r>
      <w:r w:rsidR="00B10398" w:rsidRPr="00C23E90">
        <w:rPr>
          <w:rFonts w:ascii="Arial" w:hAnsi="Arial" w:cs="Arial"/>
          <w:sz w:val="24"/>
          <w:szCs w:val="24"/>
        </w:rPr>
        <w:t xml:space="preserve"> beam.</w:t>
      </w:r>
      <w:r w:rsidR="005C197F" w:rsidRPr="00C23E90">
        <w:rPr>
          <w:rFonts w:ascii="Arial" w:hAnsi="Arial" w:cs="Arial"/>
          <w:sz w:val="24"/>
          <w:szCs w:val="24"/>
        </w:rPr>
        <w:t xml:space="preserve"> </w:t>
      </w:r>
      <w:r w:rsidR="0049394D" w:rsidRPr="00C23E90">
        <w:rPr>
          <w:rFonts w:ascii="Arial" w:hAnsi="Arial" w:cs="Arial"/>
          <w:sz w:val="24"/>
          <w:szCs w:val="24"/>
        </w:rPr>
        <w:t>The negatively charged incident electron beam interacts with the electron clouds of the</w:t>
      </w:r>
      <w:r w:rsidR="00914DBA" w:rsidRPr="00C23E90">
        <w:rPr>
          <w:rFonts w:ascii="Arial" w:hAnsi="Arial" w:cs="Arial"/>
          <w:sz w:val="24"/>
          <w:szCs w:val="24"/>
        </w:rPr>
        <w:t xml:space="preserve"> </w:t>
      </w:r>
      <w:r w:rsidR="0049394D" w:rsidRPr="00C23E90">
        <w:rPr>
          <w:rFonts w:ascii="Arial" w:hAnsi="Arial" w:cs="Arial"/>
          <w:sz w:val="24"/>
          <w:szCs w:val="24"/>
        </w:rPr>
        <w:t xml:space="preserve">samples, producing </w:t>
      </w:r>
      <w:r w:rsidR="00914DBA" w:rsidRPr="00C23E90">
        <w:rPr>
          <w:rFonts w:ascii="Arial" w:hAnsi="Arial" w:cs="Arial"/>
          <w:sz w:val="24"/>
          <w:szCs w:val="24"/>
        </w:rPr>
        <w:t xml:space="preserve">various </w:t>
      </w:r>
      <w:r w:rsidR="0049394D" w:rsidRPr="00C23E90">
        <w:rPr>
          <w:rFonts w:ascii="Arial" w:hAnsi="Arial" w:cs="Arial"/>
          <w:sz w:val="24"/>
          <w:szCs w:val="24"/>
        </w:rPr>
        <w:t xml:space="preserve">signals that </w:t>
      </w:r>
      <w:r w:rsidR="009765CB" w:rsidRPr="00C23E90">
        <w:rPr>
          <w:rFonts w:ascii="Arial" w:hAnsi="Arial" w:cs="Arial"/>
          <w:sz w:val="24"/>
          <w:szCs w:val="24"/>
        </w:rPr>
        <w:t xml:space="preserve">can be used to obtain </w:t>
      </w:r>
      <w:r w:rsidR="0049394D" w:rsidRPr="00C23E90">
        <w:rPr>
          <w:rFonts w:ascii="Arial" w:hAnsi="Arial" w:cs="Arial"/>
          <w:sz w:val="24"/>
          <w:szCs w:val="24"/>
        </w:rPr>
        <w:t>topographic detail</w:t>
      </w:r>
      <w:r w:rsidR="009765CB" w:rsidRPr="00C23E90">
        <w:rPr>
          <w:rFonts w:ascii="Arial" w:hAnsi="Arial" w:cs="Arial"/>
          <w:sz w:val="24"/>
          <w:szCs w:val="24"/>
        </w:rPr>
        <w:t>s</w:t>
      </w:r>
      <w:r w:rsidR="0049394D" w:rsidRPr="00C23E90">
        <w:rPr>
          <w:rFonts w:ascii="Arial" w:hAnsi="Arial" w:cs="Arial"/>
          <w:sz w:val="24"/>
          <w:szCs w:val="24"/>
        </w:rPr>
        <w:t xml:space="preserve"> and atomic composition </w:t>
      </w:r>
      <w:r w:rsidR="009765CB" w:rsidRPr="00C23E90">
        <w:rPr>
          <w:rFonts w:ascii="Arial" w:hAnsi="Arial" w:cs="Arial"/>
          <w:sz w:val="24"/>
          <w:szCs w:val="24"/>
        </w:rPr>
        <w:t xml:space="preserve">of the </w:t>
      </w:r>
      <w:r w:rsidR="00CA5865" w:rsidRPr="00C23E90">
        <w:rPr>
          <w:rFonts w:ascii="Arial" w:hAnsi="Arial" w:cs="Arial"/>
          <w:sz w:val="24"/>
          <w:szCs w:val="24"/>
        </w:rPr>
        <w:t>surface</w:t>
      </w:r>
      <w:r w:rsidR="009648DA" w:rsidRPr="00C23E90">
        <w:rPr>
          <w:rFonts w:ascii="Arial" w:hAnsi="Arial" w:cs="Arial"/>
          <w:sz w:val="24"/>
          <w:szCs w:val="24"/>
        </w:rPr>
        <w:t xml:space="preserve"> </w:t>
      </w:r>
      <w:r w:rsidR="0049394D" w:rsidRPr="00C23E90">
        <w:rPr>
          <w:rFonts w:ascii="Arial" w:hAnsi="Arial" w:cs="Arial"/>
          <w:sz w:val="24"/>
          <w:szCs w:val="24"/>
        </w:rPr>
        <w:t>being scanned.</w:t>
      </w:r>
      <w:r w:rsidR="0060384C" w:rsidRPr="00C23E90">
        <w:rPr>
          <w:rFonts w:ascii="Arial" w:hAnsi="Arial" w:cs="Arial"/>
          <w:noProof/>
          <w:sz w:val="24"/>
          <w:szCs w:val="24"/>
          <w:vertAlign w:val="superscript"/>
        </w:rPr>
        <w:t>10</w:t>
      </w:r>
      <w:r w:rsidR="00F42C55" w:rsidRPr="00C23E90">
        <w:rPr>
          <w:rFonts w:ascii="Arial" w:hAnsi="Arial" w:cs="Arial"/>
          <w:sz w:val="24"/>
          <w:szCs w:val="24"/>
        </w:rPr>
        <w:t xml:space="preserve"> </w:t>
      </w:r>
      <w:r w:rsidR="003B4014" w:rsidRPr="00C23E90">
        <w:rPr>
          <w:rFonts w:ascii="Arial" w:hAnsi="Arial" w:cs="Arial"/>
          <w:sz w:val="24"/>
          <w:szCs w:val="24"/>
        </w:rPr>
        <w:t xml:space="preserve">Present-day </w:t>
      </w:r>
      <w:r w:rsidR="009338BC" w:rsidRPr="00C23E90">
        <w:rPr>
          <w:rFonts w:ascii="Arial" w:hAnsi="Arial" w:cs="Arial"/>
          <w:sz w:val="24"/>
          <w:szCs w:val="24"/>
        </w:rPr>
        <w:t xml:space="preserve">SEM </w:t>
      </w:r>
      <w:r w:rsidR="00EE3D18" w:rsidRPr="00C23E90">
        <w:rPr>
          <w:rFonts w:ascii="Arial" w:hAnsi="Arial" w:cs="Arial"/>
          <w:sz w:val="24"/>
          <w:szCs w:val="24"/>
        </w:rPr>
        <w:t>can</w:t>
      </w:r>
      <w:r w:rsidR="009338BC" w:rsidRPr="00C23E90">
        <w:rPr>
          <w:rFonts w:ascii="Arial" w:hAnsi="Arial" w:cs="Arial"/>
          <w:sz w:val="24"/>
          <w:szCs w:val="24"/>
        </w:rPr>
        <w:t xml:space="preserve"> </w:t>
      </w:r>
      <w:r w:rsidR="004A432E" w:rsidRPr="00C23E90">
        <w:rPr>
          <w:rFonts w:ascii="Arial" w:hAnsi="Arial" w:cs="Arial"/>
          <w:sz w:val="24"/>
          <w:szCs w:val="24"/>
        </w:rPr>
        <w:t>magnify object</w:t>
      </w:r>
      <w:r w:rsidR="0016594D" w:rsidRPr="00C23E90">
        <w:rPr>
          <w:rFonts w:ascii="Arial" w:hAnsi="Arial" w:cs="Arial"/>
          <w:sz w:val="24"/>
          <w:szCs w:val="24"/>
        </w:rPr>
        <w:t xml:space="preserve">s up to 1,000,000 times </w:t>
      </w:r>
      <w:r w:rsidR="00F310D6" w:rsidRPr="00C23E90">
        <w:rPr>
          <w:rFonts w:ascii="Arial" w:hAnsi="Arial" w:cs="Arial"/>
          <w:sz w:val="24"/>
          <w:szCs w:val="24"/>
        </w:rPr>
        <w:t xml:space="preserve">their original size and can resolve features </w:t>
      </w:r>
      <w:r w:rsidR="00EE3D18" w:rsidRPr="00C23E90">
        <w:rPr>
          <w:rFonts w:ascii="Arial" w:hAnsi="Arial" w:cs="Arial"/>
          <w:sz w:val="24"/>
          <w:szCs w:val="24"/>
        </w:rPr>
        <w:t xml:space="preserve">below </w:t>
      </w:r>
      <w:r w:rsidR="00F310D6" w:rsidRPr="00C23E90">
        <w:rPr>
          <w:rFonts w:ascii="Arial" w:hAnsi="Arial" w:cs="Arial"/>
          <w:sz w:val="24"/>
          <w:szCs w:val="24"/>
        </w:rPr>
        <w:t>1 nm in dimension</w:t>
      </w:r>
      <w:r w:rsidR="00A87E44" w:rsidRPr="00C23E90">
        <w:rPr>
          <w:rFonts w:ascii="Arial" w:hAnsi="Arial" w:cs="Arial"/>
          <w:sz w:val="24"/>
          <w:szCs w:val="24"/>
        </w:rPr>
        <w:t>.</w:t>
      </w:r>
      <w:r w:rsidR="0060384C" w:rsidRPr="00C23E90">
        <w:rPr>
          <w:rFonts w:ascii="Arial" w:hAnsi="Arial" w:cs="Arial"/>
          <w:noProof/>
          <w:sz w:val="24"/>
          <w:szCs w:val="24"/>
          <w:vertAlign w:val="superscript"/>
        </w:rPr>
        <w:t>9</w:t>
      </w:r>
      <w:r w:rsidR="00A87E44" w:rsidRPr="00C23E90">
        <w:rPr>
          <w:rFonts w:ascii="Arial" w:hAnsi="Arial" w:cs="Arial"/>
          <w:sz w:val="24"/>
          <w:szCs w:val="24"/>
        </w:rPr>
        <w:t xml:space="preserve"> The resolving power of an SEM depends on se</w:t>
      </w:r>
      <w:r w:rsidR="001D0BC0" w:rsidRPr="00C23E90">
        <w:rPr>
          <w:rFonts w:ascii="Arial" w:hAnsi="Arial" w:cs="Arial"/>
          <w:sz w:val="24"/>
          <w:szCs w:val="24"/>
        </w:rPr>
        <w:t>ver</w:t>
      </w:r>
      <w:r w:rsidR="00A87E44" w:rsidRPr="00C23E90">
        <w:rPr>
          <w:rFonts w:ascii="Arial" w:hAnsi="Arial" w:cs="Arial"/>
          <w:sz w:val="24"/>
          <w:szCs w:val="24"/>
        </w:rPr>
        <w:t xml:space="preserve">al factors </w:t>
      </w:r>
      <w:r w:rsidR="003F036C" w:rsidRPr="00C23E90">
        <w:rPr>
          <w:rFonts w:ascii="Arial" w:hAnsi="Arial" w:cs="Arial"/>
          <w:sz w:val="24"/>
          <w:szCs w:val="24"/>
        </w:rPr>
        <w:t xml:space="preserve">including the </w:t>
      </w:r>
      <w:r w:rsidR="0057641C" w:rsidRPr="00C23E90">
        <w:rPr>
          <w:rFonts w:ascii="Arial" w:hAnsi="Arial" w:cs="Arial"/>
          <w:sz w:val="24"/>
          <w:szCs w:val="24"/>
        </w:rPr>
        <w:t xml:space="preserve">electron spot size and the </w:t>
      </w:r>
      <w:r w:rsidR="001D0BC0" w:rsidRPr="00C23E90">
        <w:rPr>
          <w:rFonts w:ascii="Arial" w:hAnsi="Arial" w:cs="Arial"/>
          <w:sz w:val="24"/>
          <w:szCs w:val="24"/>
        </w:rPr>
        <w:t xml:space="preserve">interaction volume </w:t>
      </w:r>
      <w:r w:rsidR="00FA7046" w:rsidRPr="00C23E90">
        <w:rPr>
          <w:rFonts w:ascii="Arial" w:hAnsi="Arial" w:cs="Arial"/>
          <w:sz w:val="24"/>
          <w:szCs w:val="24"/>
        </w:rPr>
        <w:t>of the electron beam with the specimen.</w:t>
      </w:r>
      <w:r w:rsidR="0060384C" w:rsidRPr="00C23E90">
        <w:rPr>
          <w:rFonts w:ascii="Arial" w:hAnsi="Arial" w:cs="Arial"/>
          <w:noProof/>
          <w:sz w:val="24"/>
          <w:szCs w:val="24"/>
          <w:vertAlign w:val="superscript"/>
        </w:rPr>
        <w:t>9</w:t>
      </w:r>
    </w:p>
    <w:p w14:paraId="49E1EA7E" w14:textId="7B8225BE" w:rsidR="0001262A" w:rsidRPr="00C23E90" w:rsidRDefault="00B76CE1" w:rsidP="00196CC7">
      <w:pPr>
        <w:spacing w:line="480" w:lineRule="auto"/>
        <w:jc w:val="both"/>
        <w:rPr>
          <w:rFonts w:ascii="Arial" w:hAnsi="Arial" w:cs="Arial"/>
          <w:sz w:val="24"/>
          <w:szCs w:val="24"/>
        </w:rPr>
      </w:pPr>
      <w:r w:rsidRPr="00C23E90">
        <w:rPr>
          <w:rFonts w:ascii="Arial" w:hAnsi="Arial" w:cs="Arial"/>
          <w:sz w:val="24"/>
          <w:szCs w:val="24"/>
        </w:rPr>
        <w:tab/>
      </w:r>
      <w:r w:rsidR="00853905" w:rsidRPr="00C23E90">
        <w:rPr>
          <w:rFonts w:ascii="Arial" w:hAnsi="Arial" w:cs="Arial"/>
          <w:sz w:val="24"/>
          <w:szCs w:val="24"/>
        </w:rPr>
        <w:t xml:space="preserve">In SEM technique, </w:t>
      </w:r>
      <w:r w:rsidR="00E176C8" w:rsidRPr="00C23E90">
        <w:rPr>
          <w:rFonts w:ascii="Arial" w:hAnsi="Arial" w:cs="Arial"/>
          <w:sz w:val="24"/>
          <w:szCs w:val="24"/>
        </w:rPr>
        <w:t>t</w:t>
      </w:r>
      <w:r w:rsidR="00AF4E6E" w:rsidRPr="00C23E90">
        <w:rPr>
          <w:rFonts w:ascii="Arial" w:hAnsi="Arial" w:cs="Arial"/>
          <w:sz w:val="24"/>
          <w:szCs w:val="24"/>
        </w:rPr>
        <w:t>he sample-electron interaction generate</w:t>
      </w:r>
      <w:r w:rsidR="009935F9" w:rsidRPr="00C23E90">
        <w:rPr>
          <w:rFonts w:ascii="Arial" w:hAnsi="Arial" w:cs="Arial"/>
          <w:sz w:val="24"/>
          <w:szCs w:val="24"/>
        </w:rPr>
        <w:t>s</w:t>
      </w:r>
      <w:r w:rsidR="00AF4E6E" w:rsidRPr="00C23E90">
        <w:rPr>
          <w:rFonts w:ascii="Arial" w:hAnsi="Arial" w:cs="Arial"/>
          <w:sz w:val="24"/>
          <w:szCs w:val="24"/>
        </w:rPr>
        <w:t xml:space="preserve"> different kinds of electrons or characteristic X-rays that can be detected</w:t>
      </w:r>
      <w:r w:rsidR="009935F9" w:rsidRPr="00C23E90">
        <w:rPr>
          <w:rFonts w:ascii="Arial" w:hAnsi="Arial" w:cs="Arial"/>
          <w:sz w:val="24"/>
          <w:szCs w:val="24"/>
        </w:rPr>
        <w:t xml:space="preserve"> using </w:t>
      </w:r>
      <w:r w:rsidR="00416B58" w:rsidRPr="00C23E90">
        <w:rPr>
          <w:rFonts w:ascii="Arial" w:hAnsi="Arial" w:cs="Arial"/>
          <w:sz w:val="24"/>
          <w:szCs w:val="24"/>
        </w:rPr>
        <w:t xml:space="preserve">the </w:t>
      </w:r>
      <w:r w:rsidR="00AF4E6E" w:rsidRPr="00C23E90">
        <w:rPr>
          <w:rFonts w:ascii="Arial" w:hAnsi="Arial" w:cs="Arial"/>
          <w:sz w:val="24"/>
          <w:szCs w:val="24"/>
        </w:rPr>
        <w:t>appropriate detector.</w:t>
      </w:r>
      <w:r w:rsidR="00B27369" w:rsidRPr="00C23E90">
        <w:rPr>
          <w:rFonts w:ascii="Arial" w:hAnsi="Arial" w:cs="Arial"/>
          <w:noProof/>
          <w:sz w:val="24"/>
          <w:szCs w:val="24"/>
          <w:vertAlign w:val="superscript"/>
        </w:rPr>
        <w:t>8, 9</w:t>
      </w:r>
      <w:r w:rsidR="00AF4E6E" w:rsidRPr="00C23E90">
        <w:rPr>
          <w:rFonts w:ascii="Arial" w:hAnsi="Arial" w:cs="Arial"/>
          <w:sz w:val="24"/>
          <w:szCs w:val="24"/>
        </w:rPr>
        <w:t xml:space="preserve"> SEM images can be constructed using two different types of electrons: the </w:t>
      </w:r>
      <w:r w:rsidR="00997CC0" w:rsidRPr="00C23E90">
        <w:rPr>
          <w:rFonts w:ascii="Arial" w:hAnsi="Arial" w:cs="Arial"/>
          <w:sz w:val="24"/>
          <w:szCs w:val="24"/>
        </w:rPr>
        <w:t xml:space="preserve">backscattered </w:t>
      </w:r>
      <w:r w:rsidR="00A5069B" w:rsidRPr="00C23E90">
        <w:rPr>
          <w:rFonts w:ascii="Arial" w:hAnsi="Arial" w:cs="Arial"/>
          <w:sz w:val="24"/>
          <w:szCs w:val="24"/>
        </w:rPr>
        <w:t>electrons</w:t>
      </w:r>
      <w:r w:rsidR="000F4497" w:rsidRPr="00C23E90">
        <w:rPr>
          <w:rFonts w:ascii="Arial" w:hAnsi="Arial" w:cs="Arial"/>
          <w:sz w:val="24"/>
          <w:szCs w:val="24"/>
        </w:rPr>
        <w:t xml:space="preserve"> (BSE)</w:t>
      </w:r>
      <w:r w:rsidR="00A5069B" w:rsidRPr="00C23E90">
        <w:rPr>
          <w:rFonts w:ascii="Arial" w:hAnsi="Arial" w:cs="Arial"/>
          <w:sz w:val="24"/>
          <w:szCs w:val="24"/>
        </w:rPr>
        <w:t xml:space="preserve"> </w:t>
      </w:r>
      <w:r w:rsidR="000F4497" w:rsidRPr="00C23E90">
        <w:rPr>
          <w:rFonts w:ascii="Arial" w:hAnsi="Arial" w:cs="Arial"/>
          <w:sz w:val="24"/>
          <w:szCs w:val="24"/>
        </w:rPr>
        <w:t>and the secondary electrons (SE). BSE</w:t>
      </w:r>
      <w:r w:rsidR="006B7254" w:rsidRPr="00C23E90">
        <w:rPr>
          <w:rFonts w:ascii="Arial" w:hAnsi="Arial" w:cs="Arial"/>
          <w:sz w:val="24"/>
          <w:szCs w:val="24"/>
        </w:rPr>
        <w:t xml:space="preserve">s </w:t>
      </w:r>
      <w:r w:rsidR="000F4497" w:rsidRPr="00C23E90">
        <w:rPr>
          <w:rFonts w:ascii="Arial" w:hAnsi="Arial" w:cs="Arial"/>
          <w:sz w:val="24"/>
          <w:szCs w:val="24"/>
        </w:rPr>
        <w:t>originate</w:t>
      </w:r>
      <w:r w:rsidR="00267752" w:rsidRPr="00C23E90">
        <w:rPr>
          <w:rFonts w:ascii="Arial" w:hAnsi="Arial" w:cs="Arial"/>
          <w:sz w:val="24"/>
          <w:szCs w:val="24"/>
        </w:rPr>
        <w:t xml:space="preserve"> from the primary electron beam </w:t>
      </w:r>
      <w:r w:rsidR="006B7254" w:rsidRPr="00C23E90">
        <w:rPr>
          <w:rFonts w:ascii="Arial" w:hAnsi="Arial" w:cs="Arial"/>
          <w:sz w:val="24"/>
          <w:szCs w:val="24"/>
        </w:rPr>
        <w:t xml:space="preserve">that are </w:t>
      </w:r>
      <w:proofErr w:type="gramStart"/>
      <w:r w:rsidR="006B7254" w:rsidRPr="00C23E90">
        <w:rPr>
          <w:rFonts w:ascii="Arial" w:hAnsi="Arial" w:cs="Arial"/>
          <w:sz w:val="24"/>
          <w:szCs w:val="24"/>
        </w:rPr>
        <w:t>reflected back</w:t>
      </w:r>
      <w:proofErr w:type="gramEnd"/>
      <w:r w:rsidR="006B7254" w:rsidRPr="00C23E90">
        <w:rPr>
          <w:rFonts w:ascii="Arial" w:hAnsi="Arial" w:cs="Arial"/>
          <w:sz w:val="24"/>
          <w:szCs w:val="24"/>
        </w:rPr>
        <w:t xml:space="preserve"> </w:t>
      </w:r>
      <w:r w:rsidR="00582002" w:rsidRPr="00C23E90">
        <w:rPr>
          <w:rFonts w:ascii="Arial" w:hAnsi="Arial" w:cs="Arial"/>
          <w:sz w:val="24"/>
          <w:szCs w:val="24"/>
        </w:rPr>
        <w:t>following elastic interaction</w:t>
      </w:r>
      <w:r w:rsidR="008E3F80" w:rsidRPr="00C23E90">
        <w:rPr>
          <w:rFonts w:ascii="Arial" w:hAnsi="Arial" w:cs="Arial"/>
          <w:sz w:val="24"/>
          <w:szCs w:val="24"/>
        </w:rPr>
        <w:t>s with the specimen.</w:t>
      </w:r>
      <w:r w:rsidR="00B27369" w:rsidRPr="00C23E90">
        <w:rPr>
          <w:rFonts w:ascii="Arial" w:hAnsi="Arial" w:cs="Arial"/>
          <w:noProof/>
          <w:sz w:val="24"/>
          <w:szCs w:val="24"/>
          <w:vertAlign w:val="superscript"/>
        </w:rPr>
        <w:t>8,9</w:t>
      </w:r>
      <w:r w:rsidR="008E3F80" w:rsidRPr="00C23E90">
        <w:rPr>
          <w:rFonts w:ascii="Arial" w:hAnsi="Arial" w:cs="Arial"/>
          <w:sz w:val="24"/>
          <w:szCs w:val="24"/>
        </w:rPr>
        <w:t xml:space="preserve"> </w:t>
      </w:r>
      <w:r w:rsidR="00BB7040" w:rsidRPr="00C23E90">
        <w:rPr>
          <w:rFonts w:ascii="Arial" w:hAnsi="Arial" w:cs="Arial"/>
          <w:sz w:val="24"/>
          <w:szCs w:val="24"/>
        </w:rPr>
        <w:t>BSE detectors are typically solid-sta</w:t>
      </w:r>
      <w:r w:rsidR="008D4E45" w:rsidRPr="00C23E90">
        <w:rPr>
          <w:rFonts w:ascii="Arial" w:hAnsi="Arial" w:cs="Arial"/>
          <w:sz w:val="24"/>
          <w:szCs w:val="24"/>
        </w:rPr>
        <w:t>te</w:t>
      </w:r>
      <w:r w:rsidR="00BB7040" w:rsidRPr="00C23E90">
        <w:rPr>
          <w:rFonts w:ascii="Arial" w:hAnsi="Arial" w:cs="Arial"/>
          <w:sz w:val="24"/>
          <w:szCs w:val="24"/>
        </w:rPr>
        <w:t xml:space="preserve"> dete</w:t>
      </w:r>
      <w:r w:rsidR="008D4E45" w:rsidRPr="00C23E90">
        <w:rPr>
          <w:rFonts w:ascii="Arial" w:hAnsi="Arial" w:cs="Arial"/>
          <w:sz w:val="24"/>
          <w:szCs w:val="24"/>
        </w:rPr>
        <w:t xml:space="preserve">ctors that are positioned </w:t>
      </w:r>
      <w:r w:rsidR="004C12CB" w:rsidRPr="00C23E90">
        <w:rPr>
          <w:rFonts w:ascii="Arial" w:hAnsi="Arial" w:cs="Arial"/>
          <w:sz w:val="24"/>
          <w:szCs w:val="24"/>
        </w:rPr>
        <w:t>above the sa</w:t>
      </w:r>
      <w:r w:rsidR="00D3027D" w:rsidRPr="00C23E90">
        <w:rPr>
          <w:rFonts w:ascii="Arial" w:hAnsi="Arial" w:cs="Arial"/>
          <w:sz w:val="24"/>
          <w:szCs w:val="24"/>
        </w:rPr>
        <w:t xml:space="preserve">mples, </w:t>
      </w:r>
      <w:r w:rsidR="00345FB4" w:rsidRPr="00C23E90">
        <w:rPr>
          <w:rFonts w:ascii="Arial" w:hAnsi="Arial" w:cs="Arial"/>
          <w:sz w:val="24"/>
          <w:szCs w:val="24"/>
        </w:rPr>
        <w:t xml:space="preserve">concentrically </w:t>
      </w:r>
      <w:r w:rsidR="004F79DD" w:rsidRPr="00C23E90">
        <w:rPr>
          <w:rFonts w:ascii="Arial" w:hAnsi="Arial" w:cs="Arial"/>
          <w:sz w:val="24"/>
          <w:szCs w:val="24"/>
        </w:rPr>
        <w:t xml:space="preserve">to the electron beam </w:t>
      </w:r>
      <w:r w:rsidR="0032024B" w:rsidRPr="00C23E90">
        <w:rPr>
          <w:rFonts w:ascii="Arial" w:hAnsi="Arial" w:cs="Arial"/>
          <w:sz w:val="24"/>
          <w:szCs w:val="24"/>
        </w:rPr>
        <w:t>for</w:t>
      </w:r>
      <w:r w:rsidR="004F79DD" w:rsidRPr="00C23E90">
        <w:rPr>
          <w:rFonts w:ascii="Arial" w:hAnsi="Arial" w:cs="Arial"/>
          <w:sz w:val="24"/>
          <w:szCs w:val="24"/>
        </w:rPr>
        <w:t xml:space="preserve"> </w:t>
      </w:r>
      <w:r w:rsidR="00737A15" w:rsidRPr="00C23E90">
        <w:rPr>
          <w:rFonts w:ascii="Arial" w:hAnsi="Arial" w:cs="Arial"/>
          <w:sz w:val="24"/>
          <w:szCs w:val="24"/>
        </w:rPr>
        <w:t xml:space="preserve">optimized </w:t>
      </w:r>
      <w:r w:rsidR="0032024B" w:rsidRPr="00C23E90">
        <w:rPr>
          <w:rFonts w:ascii="Arial" w:hAnsi="Arial" w:cs="Arial"/>
          <w:sz w:val="24"/>
          <w:szCs w:val="24"/>
        </w:rPr>
        <w:t>BSE coll</w:t>
      </w:r>
      <w:r w:rsidR="00737A15" w:rsidRPr="00C23E90">
        <w:rPr>
          <w:rFonts w:ascii="Arial" w:hAnsi="Arial" w:cs="Arial"/>
          <w:sz w:val="24"/>
          <w:szCs w:val="24"/>
        </w:rPr>
        <w:t xml:space="preserve">ection. </w:t>
      </w:r>
      <w:r w:rsidR="003A29D8" w:rsidRPr="00C23E90">
        <w:rPr>
          <w:rFonts w:ascii="Arial" w:hAnsi="Arial" w:cs="Arial"/>
          <w:sz w:val="24"/>
          <w:szCs w:val="24"/>
        </w:rPr>
        <w:t>O</w:t>
      </w:r>
      <w:r w:rsidR="00737A15" w:rsidRPr="00C23E90">
        <w:rPr>
          <w:rFonts w:ascii="Arial" w:hAnsi="Arial" w:cs="Arial"/>
          <w:sz w:val="24"/>
          <w:szCs w:val="24"/>
        </w:rPr>
        <w:t xml:space="preserve">n the other hand, </w:t>
      </w:r>
      <w:r w:rsidR="003A29D8" w:rsidRPr="00C23E90">
        <w:rPr>
          <w:rFonts w:ascii="Arial" w:hAnsi="Arial" w:cs="Arial"/>
          <w:sz w:val="24"/>
          <w:szCs w:val="24"/>
        </w:rPr>
        <w:t>SE</w:t>
      </w:r>
      <w:r w:rsidR="001C2924" w:rsidRPr="00C23E90">
        <w:rPr>
          <w:rFonts w:ascii="Arial" w:hAnsi="Arial" w:cs="Arial"/>
          <w:sz w:val="24"/>
          <w:szCs w:val="24"/>
        </w:rPr>
        <w:t>s</w:t>
      </w:r>
      <w:r w:rsidR="00EE7E13" w:rsidRPr="00C23E90">
        <w:rPr>
          <w:rFonts w:ascii="Arial" w:hAnsi="Arial" w:cs="Arial"/>
          <w:sz w:val="24"/>
          <w:szCs w:val="24"/>
        </w:rPr>
        <w:t xml:space="preserve"> originate </w:t>
      </w:r>
      <w:r w:rsidR="00BA231E" w:rsidRPr="00C23E90">
        <w:rPr>
          <w:rFonts w:ascii="Arial" w:hAnsi="Arial" w:cs="Arial"/>
          <w:sz w:val="24"/>
          <w:szCs w:val="24"/>
        </w:rPr>
        <w:t xml:space="preserve">from the </w:t>
      </w:r>
      <w:r w:rsidR="00745EC6" w:rsidRPr="00C23E90">
        <w:rPr>
          <w:rFonts w:ascii="Arial" w:hAnsi="Arial" w:cs="Arial"/>
          <w:sz w:val="24"/>
          <w:szCs w:val="24"/>
        </w:rPr>
        <w:t>surface of the specimen</w:t>
      </w:r>
      <w:r w:rsidR="00BA231E" w:rsidRPr="00C23E90">
        <w:rPr>
          <w:rFonts w:ascii="Arial" w:hAnsi="Arial" w:cs="Arial"/>
          <w:sz w:val="24"/>
          <w:szCs w:val="24"/>
        </w:rPr>
        <w:t xml:space="preserve"> </w:t>
      </w:r>
      <w:r w:rsidR="009D49D5" w:rsidRPr="00C23E90">
        <w:rPr>
          <w:rFonts w:ascii="Arial" w:hAnsi="Arial" w:cs="Arial"/>
          <w:sz w:val="24"/>
          <w:szCs w:val="24"/>
        </w:rPr>
        <w:t xml:space="preserve">mainly </w:t>
      </w:r>
      <w:r w:rsidR="00666E7C" w:rsidRPr="00C23E90">
        <w:rPr>
          <w:rFonts w:ascii="Arial" w:hAnsi="Arial" w:cs="Arial"/>
          <w:sz w:val="24"/>
          <w:szCs w:val="24"/>
        </w:rPr>
        <w:t xml:space="preserve">detected by scintillating material that </w:t>
      </w:r>
      <w:r w:rsidR="00C822B0" w:rsidRPr="00C23E90">
        <w:rPr>
          <w:rFonts w:ascii="Arial" w:hAnsi="Arial" w:cs="Arial"/>
          <w:sz w:val="24"/>
          <w:szCs w:val="24"/>
        </w:rPr>
        <w:t xml:space="preserve">generates a flash of light for </w:t>
      </w:r>
      <w:r w:rsidR="00294A55" w:rsidRPr="00C23E90">
        <w:rPr>
          <w:rFonts w:ascii="Arial" w:hAnsi="Arial" w:cs="Arial"/>
          <w:sz w:val="24"/>
          <w:szCs w:val="24"/>
        </w:rPr>
        <w:t xml:space="preserve">every </w:t>
      </w:r>
      <w:r w:rsidR="00C822B0" w:rsidRPr="00C23E90">
        <w:rPr>
          <w:rFonts w:ascii="Arial" w:hAnsi="Arial" w:cs="Arial"/>
          <w:sz w:val="24"/>
          <w:szCs w:val="24"/>
        </w:rPr>
        <w:t>electron.</w:t>
      </w:r>
      <w:r w:rsidR="00C52527" w:rsidRPr="00C23E90">
        <w:rPr>
          <w:rFonts w:ascii="Arial" w:hAnsi="Arial" w:cs="Arial"/>
          <w:noProof/>
          <w:sz w:val="24"/>
          <w:szCs w:val="24"/>
          <w:vertAlign w:val="superscript"/>
        </w:rPr>
        <w:t>8, 9</w:t>
      </w:r>
      <w:r w:rsidR="00421D8C" w:rsidRPr="00C23E90">
        <w:rPr>
          <w:rFonts w:ascii="Arial" w:hAnsi="Arial" w:cs="Arial"/>
          <w:sz w:val="24"/>
          <w:szCs w:val="24"/>
        </w:rPr>
        <w:t xml:space="preserve"> These flashes are amplified by a photomultiplier tube</w:t>
      </w:r>
      <w:r w:rsidR="0090162D" w:rsidRPr="00C23E90">
        <w:rPr>
          <w:rFonts w:ascii="Arial" w:hAnsi="Arial" w:cs="Arial"/>
          <w:sz w:val="24"/>
          <w:szCs w:val="24"/>
        </w:rPr>
        <w:t>; i</w:t>
      </w:r>
      <w:r w:rsidR="00A957AC" w:rsidRPr="00C23E90">
        <w:rPr>
          <w:rFonts w:ascii="Arial" w:hAnsi="Arial" w:cs="Arial"/>
          <w:sz w:val="24"/>
          <w:szCs w:val="24"/>
        </w:rPr>
        <w:t xml:space="preserve">mages are formed by correlating the </w:t>
      </w:r>
      <w:r w:rsidR="00463D25" w:rsidRPr="00C23E90">
        <w:rPr>
          <w:rFonts w:ascii="Arial" w:hAnsi="Arial" w:cs="Arial"/>
          <w:sz w:val="24"/>
          <w:szCs w:val="24"/>
        </w:rPr>
        <w:t xml:space="preserve">sample scan position with the </w:t>
      </w:r>
      <w:r w:rsidR="00C94F7E" w:rsidRPr="00C23E90">
        <w:rPr>
          <w:rFonts w:ascii="Arial" w:hAnsi="Arial" w:cs="Arial"/>
          <w:sz w:val="24"/>
          <w:szCs w:val="24"/>
        </w:rPr>
        <w:t>resulting signal.</w:t>
      </w:r>
      <w:r w:rsidR="009D02F2" w:rsidRPr="00C23E90">
        <w:rPr>
          <w:rFonts w:ascii="Arial" w:hAnsi="Arial" w:cs="Arial"/>
          <w:sz w:val="24"/>
          <w:szCs w:val="24"/>
        </w:rPr>
        <w:t xml:space="preserve"> </w:t>
      </w:r>
      <w:r w:rsidR="00C822B0" w:rsidRPr="00C23E90">
        <w:rPr>
          <w:rFonts w:ascii="Arial" w:hAnsi="Arial" w:cs="Arial"/>
          <w:sz w:val="24"/>
          <w:szCs w:val="24"/>
        </w:rPr>
        <w:t xml:space="preserve">The </w:t>
      </w:r>
      <w:r w:rsidR="00C822B0" w:rsidRPr="00C23E90">
        <w:rPr>
          <w:rFonts w:ascii="Arial" w:hAnsi="Arial" w:cs="Arial"/>
          <w:sz w:val="24"/>
          <w:szCs w:val="24"/>
        </w:rPr>
        <w:lastRenderedPageBreak/>
        <w:t>detect</w:t>
      </w:r>
      <w:r w:rsidR="0090162D" w:rsidRPr="00C23E90">
        <w:rPr>
          <w:rFonts w:ascii="Arial" w:hAnsi="Arial" w:cs="Arial"/>
          <w:sz w:val="24"/>
          <w:szCs w:val="24"/>
        </w:rPr>
        <w:t>or</w:t>
      </w:r>
      <w:r w:rsidR="00C822B0" w:rsidRPr="00C23E90">
        <w:rPr>
          <w:rFonts w:ascii="Arial" w:hAnsi="Arial" w:cs="Arial"/>
          <w:sz w:val="24"/>
          <w:szCs w:val="24"/>
        </w:rPr>
        <w:t xml:space="preserve"> is </w:t>
      </w:r>
      <w:r w:rsidR="009D3BB6" w:rsidRPr="00C23E90">
        <w:rPr>
          <w:rFonts w:ascii="Arial" w:hAnsi="Arial" w:cs="Arial"/>
          <w:sz w:val="24"/>
          <w:szCs w:val="24"/>
        </w:rPr>
        <w:t xml:space="preserve">usually </w:t>
      </w:r>
      <w:r w:rsidR="001E0612" w:rsidRPr="00C23E90">
        <w:rPr>
          <w:rFonts w:ascii="Arial" w:hAnsi="Arial" w:cs="Arial"/>
          <w:sz w:val="24"/>
          <w:szCs w:val="24"/>
        </w:rPr>
        <w:t>positioned at</w:t>
      </w:r>
      <w:r w:rsidR="009D3BB6" w:rsidRPr="00C23E90">
        <w:rPr>
          <w:rFonts w:ascii="Arial" w:hAnsi="Arial" w:cs="Arial"/>
          <w:sz w:val="24"/>
          <w:szCs w:val="24"/>
        </w:rPr>
        <w:t xml:space="preserve"> an angle</w:t>
      </w:r>
      <w:r w:rsidR="003E5215" w:rsidRPr="00C23E90">
        <w:rPr>
          <w:rFonts w:ascii="Arial" w:hAnsi="Arial" w:cs="Arial"/>
          <w:sz w:val="24"/>
          <w:szCs w:val="24"/>
        </w:rPr>
        <w:t xml:space="preserve"> </w:t>
      </w:r>
      <w:r w:rsidR="00421E0C" w:rsidRPr="00C23E90">
        <w:rPr>
          <w:rFonts w:ascii="Arial" w:hAnsi="Arial" w:cs="Arial"/>
          <w:sz w:val="24"/>
          <w:szCs w:val="24"/>
        </w:rPr>
        <w:t>at the side of the electron to maximize</w:t>
      </w:r>
      <w:r w:rsidR="00723041" w:rsidRPr="00C23E90">
        <w:rPr>
          <w:rFonts w:ascii="Arial" w:hAnsi="Arial" w:cs="Arial"/>
          <w:sz w:val="24"/>
          <w:szCs w:val="24"/>
        </w:rPr>
        <w:t xml:space="preserve"> the SE collection.</w:t>
      </w:r>
      <w:r w:rsidR="00005EE5" w:rsidRPr="00C23E90">
        <w:rPr>
          <w:rFonts w:ascii="Arial" w:hAnsi="Arial" w:cs="Arial"/>
          <w:sz w:val="24"/>
          <w:szCs w:val="24"/>
        </w:rPr>
        <w:t xml:space="preserve"> While BSE is more sensi</w:t>
      </w:r>
      <w:r w:rsidR="002A1169" w:rsidRPr="00C23E90">
        <w:rPr>
          <w:rFonts w:ascii="Arial" w:hAnsi="Arial" w:cs="Arial"/>
          <w:sz w:val="24"/>
          <w:szCs w:val="24"/>
        </w:rPr>
        <w:t>tive to difference</w:t>
      </w:r>
      <w:r w:rsidR="004177FD" w:rsidRPr="00C23E90">
        <w:rPr>
          <w:rFonts w:ascii="Arial" w:hAnsi="Arial" w:cs="Arial"/>
          <w:sz w:val="24"/>
          <w:szCs w:val="24"/>
        </w:rPr>
        <w:t>s</w:t>
      </w:r>
      <w:r w:rsidR="002A1169" w:rsidRPr="00C23E90">
        <w:rPr>
          <w:rFonts w:ascii="Arial" w:hAnsi="Arial" w:cs="Arial"/>
          <w:sz w:val="24"/>
          <w:szCs w:val="24"/>
        </w:rPr>
        <w:t xml:space="preserve"> in atomic number (</w:t>
      </w:r>
      <w:r w:rsidR="009A66E4" w:rsidRPr="00C23E90">
        <w:rPr>
          <w:rFonts w:ascii="Arial" w:hAnsi="Arial" w:cs="Arial"/>
          <w:sz w:val="24"/>
          <w:szCs w:val="24"/>
        </w:rPr>
        <w:t xml:space="preserve">the </w:t>
      </w:r>
      <w:r w:rsidR="002A1169" w:rsidRPr="00C23E90">
        <w:rPr>
          <w:rFonts w:ascii="Arial" w:hAnsi="Arial" w:cs="Arial"/>
          <w:sz w:val="24"/>
          <w:szCs w:val="24"/>
        </w:rPr>
        <w:t xml:space="preserve">higher </w:t>
      </w:r>
      <w:r w:rsidR="009A66E4" w:rsidRPr="00C23E90">
        <w:rPr>
          <w:rFonts w:ascii="Arial" w:hAnsi="Arial" w:cs="Arial"/>
          <w:sz w:val="24"/>
          <w:szCs w:val="24"/>
        </w:rPr>
        <w:t xml:space="preserve">the </w:t>
      </w:r>
      <w:r w:rsidR="002A1169" w:rsidRPr="00C23E90">
        <w:rPr>
          <w:rFonts w:ascii="Arial" w:hAnsi="Arial" w:cs="Arial"/>
          <w:sz w:val="24"/>
          <w:szCs w:val="24"/>
        </w:rPr>
        <w:t>atomic number</w:t>
      </w:r>
      <w:r w:rsidR="009A66E4" w:rsidRPr="00C23E90">
        <w:rPr>
          <w:rFonts w:ascii="Arial" w:hAnsi="Arial" w:cs="Arial"/>
          <w:sz w:val="24"/>
          <w:szCs w:val="24"/>
        </w:rPr>
        <w:t xml:space="preserve">, the brighter the spots that </w:t>
      </w:r>
      <w:r w:rsidR="00871CBD" w:rsidRPr="00C23E90">
        <w:rPr>
          <w:rFonts w:ascii="Arial" w:hAnsi="Arial" w:cs="Arial"/>
          <w:sz w:val="24"/>
          <w:szCs w:val="24"/>
        </w:rPr>
        <w:t xml:space="preserve">show </w:t>
      </w:r>
      <w:r w:rsidR="009A66E4" w:rsidRPr="00C23E90">
        <w:rPr>
          <w:rFonts w:ascii="Arial" w:hAnsi="Arial" w:cs="Arial"/>
          <w:sz w:val="24"/>
          <w:szCs w:val="24"/>
        </w:rPr>
        <w:t>in the image</w:t>
      </w:r>
      <w:r w:rsidR="00DA3E67" w:rsidRPr="00C23E90">
        <w:rPr>
          <w:rFonts w:ascii="Arial" w:hAnsi="Arial" w:cs="Arial"/>
          <w:sz w:val="24"/>
          <w:szCs w:val="24"/>
        </w:rPr>
        <w:t>), SE</w:t>
      </w:r>
      <w:r w:rsidR="003211A6" w:rsidRPr="00C23E90">
        <w:rPr>
          <w:rFonts w:ascii="Arial" w:hAnsi="Arial" w:cs="Arial"/>
          <w:sz w:val="24"/>
          <w:szCs w:val="24"/>
        </w:rPr>
        <w:t xml:space="preserve"> provides more detail</w:t>
      </w:r>
      <w:r w:rsidR="00536EE4" w:rsidRPr="00C23E90">
        <w:rPr>
          <w:rFonts w:ascii="Arial" w:hAnsi="Arial" w:cs="Arial"/>
          <w:sz w:val="24"/>
          <w:szCs w:val="24"/>
        </w:rPr>
        <w:t>s</w:t>
      </w:r>
      <w:r w:rsidR="003211A6" w:rsidRPr="00C23E90">
        <w:rPr>
          <w:rFonts w:ascii="Arial" w:hAnsi="Arial" w:cs="Arial"/>
          <w:sz w:val="24"/>
          <w:szCs w:val="24"/>
        </w:rPr>
        <w:t xml:space="preserve"> </w:t>
      </w:r>
      <w:r w:rsidR="00536EE4" w:rsidRPr="00C23E90">
        <w:rPr>
          <w:rFonts w:ascii="Arial" w:hAnsi="Arial" w:cs="Arial"/>
          <w:sz w:val="24"/>
          <w:szCs w:val="24"/>
        </w:rPr>
        <w:t>on sample morphology/topography</w:t>
      </w:r>
      <w:r w:rsidR="002E3082" w:rsidRPr="00C23E90">
        <w:rPr>
          <w:rFonts w:ascii="Arial" w:hAnsi="Arial" w:cs="Arial"/>
          <w:sz w:val="24"/>
          <w:szCs w:val="24"/>
        </w:rPr>
        <w:t>.</w:t>
      </w:r>
      <w:r w:rsidR="0098261F" w:rsidRPr="00C23E90">
        <w:rPr>
          <w:rFonts w:ascii="Arial" w:hAnsi="Arial" w:cs="Arial"/>
          <w:noProof/>
          <w:sz w:val="24"/>
          <w:szCs w:val="24"/>
          <w:vertAlign w:val="superscript"/>
        </w:rPr>
        <w:t>8</w:t>
      </w:r>
    </w:p>
    <w:p w14:paraId="1801EC81" w14:textId="4E8ECC80" w:rsidR="00B96598" w:rsidRPr="00C23E90" w:rsidRDefault="008C57DB" w:rsidP="00196CC7">
      <w:pPr>
        <w:spacing w:line="480" w:lineRule="auto"/>
        <w:jc w:val="both"/>
        <w:rPr>
          <w:rFonts w:ascii="Arial" w:hAnsi="Arial" w:cs="Arial"/>
          <w:sz w:val="24"/>
          <w:szCs w:val="24"/>
        </w:rPr>
      </w:pPr>
      <w:r w:rsidRPr="00C23E90">
        <w:rPr>
          <w:rFonts w:ascii="Arial" w:hAnsi="Arial" w:cs="Arial"/>
          <w:sz w:val="24"/>
          <w:szCs w:val="24"/>
        </w:rPr>
        <w:tab/>
      </w:r>
      <w:r w:rsidR="00623754" w:rsidRPr="00C23E90">
        <w:rPr>
          <w:rFonts w:ascii="Arial" w:hAnsi="Arial" w:cs="Arial"/>
          <w:sz w:val="24"/>
          <w:szCs w:val="24"/>
        </w:rPr>
        <w:t xml:space="preserve">Also, the </w:t>
      </w:r>
      <w:r w:rsidR="00503557" w:rsidRPr="00C23E90">
        <w:rPr>
          <w:rFonts w:ascii="Arial" w:hAnsi="Arial" w:cs="Arial"/>
          <w:sz w:val="24"/>
          <w:szCs w:val="24"/>
        </w:rPr>
        <w:t>primary</w:t>
      </w:r>
      <w:r w:rsidR="00623754" w:rsidRPr="00C23E90">
        <w:rPr>
          <w:rFonts w:ascii="Arial" w:hAnsi="Arial" w:cs="Arial"/>
          <w:sz w:val="24"/>
          <w:szCs w:val="24"/>
        </w:rPr>
        <w:t xml:space="preserve"> electron beam can </w:t>
      </w:r>
      <w:r w:rsidR="009D185E" w:rsidRPr="00C23E90">
        <w:rPr>
          <w:rFonts w:ascii="Arial" w:hAnsi="Arial" w:cs="Arial"/>
          <w:sz w:val="24"/>
          <w:szCs w:val="24"/>
        </w:rPr>
        <w:t>cause</w:t>
      </w:r>
      <w:r w:rsidR="00623754" w:rsidRPr="00C23E90">
        <w:rPr>
          <w:rFonts w:ascii="Arial" w:hAnsi="Arial" w:cs="Arial"/>
          <w:sz w:val="24"/>
          <w:szCs w:val="24"/>
        </w:rPr>
        <w:t xml:space="preserve"> the emission of </w:t>
      </w:r>
      <w:r w:rsidR="00503557" w:rsidRPr="00C23E90">
        <w:rPr>
          <w:rFonts w:ascii="Arial" w:hAnsi="Arial" w:cs="Arial"/>
          <w:sz w:val="24"/>
          <w:szCs w:val="24"/>
        </w:rPr>
        <w:t xml:space="preserve">characteristic </w:t>
      </w:r>
      <w:r w:rsidR="00623754" w:rsidRPr="00C23E90">
        <w:rPr>
          <w:rFonts w:ascii="Arial" w:hAnsi="Arial" w:cs="Arial"/>
          <w:sz w:val="24"/>
          <w:szCs w:val="24"/>
        </w:rPr>
        <w:t>X-ray</w:t>
      </w:r>
      <w:r w:rsidR="00355820" w:rsidRPr="00C23E90">
        <w:rPr>
          <w:rFonts w:ascii="Arial" w:hAnsi="Arial" w:cs="Arial"/>
          <w:sz w:val="24"/>
          <w:szCs w:val="24"/>
        </w:rPr>
        <w:t>s</w:t>
      </w:r>
      <w:r w:rsidR="00623754" w:rsidRPr="00C23E90">
        <w:rPr>
          <w:rFonts w:ascii="Arial" w:hAnsi="Arial" w:cs="Arial"/>
          <w:sz w:val="24"/>
          <w:szCs w:val="24"/>
        </w:rPr>
        <w:t xml:space="preserve"> </w:t>
      </w:r>
      <w:r w:rsidR="00867732" w:rsidRPr="00C23E90">
        <w:rPr>
          <w:rFonts w:ascii="Arial" w:hAnsi="Arial" w:cs="Arial"/>
          <w:sz w:val="24"/>
          <w:szCs w:val="24"/>
        </w:rPr>
        <w:t xml:space="preserve">via interaction with atoms on the </w:t>
      </w:r>
      <w:r w:rsidR="00361C09" w:rsidRPr="00C23E90">
        <w:rPr>
          <w:rFonts w:ascii="Arial" w:hAnsi="Arial" w:cs="Arial"/>
          <w:sz w:val="24"/>
          <w:szCs w:val="24"/>
        </w:rPr>
        <w:t>surface of the s</w:t>
      </w:r>
      <w:r w:rsidR="00867732" w:rsidRPr="00C23E90">
        <w:rPr>
          <w:rFonts w:ascii="Arial" w:hAnsi="Arial" w:cs="Arial"/>
          <w:sz w:val="24"/>
          <w:szCs w:val="24"/>
        </w:rPr>
        <w:t>ample.</w:t>
      </w:r>
      <w:r w:rsidR="003B3E3F" w:rsidRPr="00C23E90">
        <w:rPr>
          <w:rFonts w:ascii="Arial" w:hAnsi="Arial" w:cs="Arial"/>
          <w:noProof/>
          <w:sz w:val="24"/>
          <w:szCs w:val="24"/>
          <w:vertAlign w:val="superscript"/>
        </w:rPr>
        <w:t>8</w:t>
      </w:r>
      <w:r w:rsidR="00D130FC" w:rsidRPr="00C23E90">
        <w:rPr>
          <w:rFonts w:ascii="Arial" w:hAnsi="Arial" w:cs="Arial"/>
          <w:sz w:val="24"/>
          <w:szCs w:val="24"/>
        </w:rPr>
        <w:t xml:space="preserve"> These generated X-rays can be used </w:t>
      </w:r>
      <w:r w:rsidR="00D67111" w:rsidRPr="00C23E90">
        <w:rPr>
          <w:rFonts w:ascii="Arial" w:hAnsi="Arial" w:cs="Arial"/>
          <w:sz w:val="24"/>
          <w:szCs w:val="24"/>
        </w:rPr>
        <w:t xml:space="preserve">to </w:t>
      </w:r>
      <w:r w:rsidR="00D130FC" w:rsidRPr="00C23E90">
        <w:rPr>
          <w:rFonts w:ascii="Arial" w:hAnsi="Arial" w:cs="Arial"/>
          <w:sz w:val="24"/>
          <w:szCs w:val="24"/>
        </w:rPr>
        <w:t>elucidate the elemental comp</w:t>
      </w:r>
      <w:r w:rsidR="00D67111" w:rsidRPr="00C23E90">
        <w:rPr>
          <w:rFonts w:ascii="Arial" w:hAnsi="Arial" w:cs="Arial"/>
          <w:sz w:val="24"/>
          <w:szCs w:val="24"/>
        </w:rPr>
        <w:t>osi</w:t>
      </w:r>
      <w:r w:rsidR="00D130FC" w:rsidRPr="00C23E90">
        <w:rPr>
          <w:rFonts w:ascii="Arial" w:hAnsi="Arial" w:cs="Arial"/>
          <w:sz w:val="24"/>
          <w:szCs w:val="24"/>
        </w:rPr>
        <w:t>tion of the sample</w:t>
      </w:r>
      <w:r w:rsidR="00D67111" w:rsidRPr="00C23E90">
        <w:rPr>
          <w:rFonts w:ascii="Arial" w:hAnsi="Arial" w:cs="Arial"/>
          <w:sz w:val="24"/>
          <w:szCs w:val="24"/>
        </w:rPr>
        <w:t xml:space="preserve"> (since every element produces X-rays with specific energy)</w:t>
      </w:r>
      <w:r w:rsidR="00D130FC" w:rsidRPr="00C23E90">
        <w:rPr>
          <w:rFonts w:ascii="Arial" w:hAnsi="Arial" w:cs="Arial"/>
          <w:sz w:val="24"/>
          <w:szCs w:val="24"/>
        </w:rPr>
        <w:t xml:space="preserve"> via a technique called energy dispersive X-Ray analysis (EDX).</w:t>
      </w:r>
      <w:r w:rsidR="00073D97" w:rsidRPr="00C23E90">
        <w:rPr>
          <w:rFonts w:ascii="Arial" w:hAnsi="Arial" w:cs="Arial"/>
          <w:sz w:val="24"/>
          <w:szCs w:val="24"/>
        </w:rPr>
        <w:t xml:space="preserve"> </w:t>
      </w:r>
    </w:p>
    <w:p w14:paraId="0B054366" w14:textId="419BA8AA" w:rsidR="0033752B" w:rsidRPr="00C23E90" w:rsidRDefault="00A31F0B" w:rsidP="00196CC7">
      <w:pPr>
        <w:pStyle w:val="Heading3"/>
        <w:spacing w:line="480" w:lineRule="auto"/>
        <w:rPr>
          <w:rFonts w:ascii="Arial" w:hAnsi="Arial" w:cs="Arial"/>
          <w:i w:val="0"/>
          <w:iCs/>
          <w:sz w:val="24"/>
          <w:szCs w:val="24"/>
        </w:rPr>
      </w:pPr>
      <w:bookmarkStart w:id="46" w:name="_Toc86515899"/>
      <w:r w:rsidRPr="00C23E90">
        <w:rPr>
          <w:rFonts w:ascii="Arial" w:hAnsi="Arial" w:cs="Arial"/>
          <w:i w:val="0"/>
          <w:iCs/>
          <w:sz w:val="24"/>
          <w:szCs w:val="24"/>
        </w:rPr>
        <w:t>Transmission electron microsc</w:t>
      </w:r>
      <w:r w:rsidR="00B803BE" w:rsidRPr="00C23E90">
        <w:rPr>
          <w:rFonts w:ascii="Arial" w:hAnsi="Arial" w:cs="Arial"/>
          <w:i w:val="0"/>
          <w:iCs/>
          <w:sz w:val="24"/>
          <w:szCs w:val="24"/>
        </w:rPr>
        <w:t>opy</w:t>
      </w:r>
      <w:r w:rsidR="000C5603" w:rsidRPr="00C23E90">
        <w:rPr>
          <w:rFonts w:ascii="Arial" w:hAnsi="Arial" w:cs="Arial"/>
          <w:i w:val="0"/>
          <w:iCs/>
          <w:sz w:val="24"/>
          <w:szCs w:val="24"/>
        </w:rPr>
        <w:t xml:space="preserve"> (TEM)</w:t>
      </w:r>
      <w:bookmarkEnd w:id="46"/>
    </w:p>
    <w:p w14:paraId="514E7399" w14:textId="2DAF8C84" w:rsidR="00346027" w:rsidRPr="00C23E90" w:rsidRDefault="00640C54" w:rsidP="00196CC7">
      <w:pPr>
        <w:spacing w:line="480" w:lineRule="auto"/>
        <w:jc w:val="both"/>
        <w:rPr>
          <w:rFonts w:ascii="Arial" w:hAnsi="Arial" w:cs="Arial"/>
          <w:sz w:val="24"/>
          <w:szCs w:val="24"/>
        </w:rPr>
      </w:pPr>
      <w:r w:rsidRPr="00C23E90">
        <w:rPr>
          <w:rFonts w:ascii="Arial" w:hAnsi="Arial" w:cs="Arial"/>
          <w:sz w:val="24"/>
          <w:szCs w:val="24"/>
        </w:rPr>
        <w:tab/>
      </w:r>
      <w:r w:rsidR="000E6483" w:rsidRPr="00C23E90">
        <w:rPr>
          <w:rFonts w:ascii="Arial" w:hAnsi="Arial" w:cs="Arial"/>
          <w:sz w:val="24"/>
          <w:szCs w:val="24"/>
        </w:rPr>
        <w:t xml:space="preserve">In </w:t>
      </w:r>
      <w:r w:rsidR="003A75E2" w:rsidRPr="00C23E90">
        <w:rPr>
          <w:rFonts w:ascii="Arial" w:hAnsi="Arial" w:cs="Arial"/>
          <w:sz w:val="24"/>
          <w:szCs w:val="24"/>
        </w:rPr>
        <w:t>TEM</w:t>
      </w:r>
      <w:r w:rsidR="00C05CD5" w:rsidRPr="00C23E90">
        <w:rPr>
          <w:rFonts w:ascii="Arial" w:hAnsi="Arial" w:cs="Arial"/>
          <w:sz w:val="24"/>
          <w:szCs w:val="24"/>
        </w:rPr>
        <w:t xml:space="preserve">, </w:t>
      </w:r>
      <w:r w:rsidR="00394088" w:rsidRPr="00C23E90">
        <w:rPr>
          <w:rFonts w:ascii="Arial" w:hAnsi="Arial" w:cs="Arial"/>
          <w:sz w:val="24"/>
          <w:szCs w:val="24"/>
        </w:rPr>
        <w:t xml:space="preserve">electromagnetic lenses are used to focus high-energy electrons into a small, thin, coherent beam and onto the path of </w:t>
      </w:r>
      <w:r w:rsidR="000E6483" w:rsidRPr="00C23E90">
        <w:rPr>
          <w:rFonts w:ascii="Arial" w:hAnsi="Arial" w:cs="Arial"/>
          <w:sz w:val="24"/>
          <w:szCs w:val="24"/>
        </w:rPr>
        <w:t xml:space="preserve">an </w:t>
      </w:r>
      <w:r w:rsidR="00394088" w:rsidRPr="00C23E90">
        <w:rPr>
          <w:rFonts w:ascii="Arial" w:hAnsi="Arial" w:cs="Arial"/>
          <w:sz w:val="24"/>
          <w:szCs w:val="24"/>
        </w:rPr>
        <w:t>ultrathin s</w:t>
      </w:r>
      <w:r w:rsidR="00A03D90" w:rsidRPr="00C23E90">
        <w:rPr>
          <w:rFonts w:ascii="Arial" w:hAnsi="Arial" w:cs="Arial"/>
          <w:sz w:val="24"/>
          <w:szCs w:val="24"/>
        </w:rPr>
        <w:t>ample</w:t>
      </w:r>
      <w:r w:rsidR="00394088" w:rsidRPr="00C23E90">
        <w:rPr>
          <w:rFonts w:ascii="Arial" w:hAnsi="Arial" w:cs="Arial"/>
          <w:sz w:val="24"/>
          <w:szCs w:val="24"/>
        </w:rPr>
        <w:t>. The transmitted</w:t>
      </w:r>
      <w:r w:rsidR="002E400B" w:rsidRPr="00C23E90">
        <w:rPr>
          <w:rFonts w:ascii="Arial" w:hAnsi="Arial" w:cs="Arial"/>
          <w:sz w:val="24"/>
          <w:szCs w:val="24"/>
        </w:rPr>
        <w:t xml:space="preserve"> or scattered</w:t>
      </w:r>
      <w:r w:rsidR="00394088" w:rsidRPr="00C23E90">
        <w:rPr>
          <w:rFonts w:ascii="Arial" w:hAnsi="Arial" w:cs="Arial"/>
          <w:sz w:val="24"/>
          <w:szCs w:val="24"/>
        </w:rPr>
        <w:t xml:space="preserve"> electrons </w:t>
      </w:r>
      <w:r w:rsidR="009B0F14" w:rsidRPr="00C23E90">
        <w:rPr>
          <w:rFonts w:ascii="Arial" w:hAnsi="Arial" w:cs="Arial"/>
          <w:sz w:val="24"/>
          <w:szCs w:val="24"/>
        </w:rPr>
        <w:t xml:space="preserve">signals </w:t>
      </w:r>
      <w:r w:rsidR="00394088" w:rsidRPr="00C23E90">
        <w:rPr>
          <w:rFonts w:ascii="Arial" w:hAnsi="Arial" w:cs="Arial"/>
          <w:sz w:val="24"/>
          <w:szCs w:val="24"/>
        </w:rPr>
        <w:t>are</w:t>
      </w:r>
      <w:r w:rsidR="00E32BA8" w:rsidRPr="00C23E90">
        <w:rPr>
          <w:rFonts w:ascii="Arial" w:hAnsi="Arial" w:cs="Arial"/>
          <w:sz w:val="24"/>
          <w:szCs w:val="24"/>
        </w:rPr>
        <w:t xml:space="preserve"> magnified by a series of electromagnetic </w:t>
      </w:r>
      <w:r w:rsidR="00394088" w:rsidRPr="00C23E90">
        <w:rPr>
          <w:rFonts w:ascii="Arial" w:hAnsi="Arial" w:cs="Arial"/>
          <w:sz w:val="24"/>
          <w:szCs w:val="24"/>
        </w:rPr>
        <w:t>lens</w:t>
      </w:r>
      <w:r w:rsidR="006B2267" w:rsidRPr="00C23E90">
        <w:rPr>
          <w:rFonts w:ascii="Arial" w:hAnsi="Arial" w:cs="Arial"/>
          <w:sz w:val="24"/>
          <w:szCs w:val="24"/>
        </w:rPr>
        <w:t>es</w:t>
      </w:r>
      <w:r w:rsidR="00330F73" w:rsidRPr="00C23E90">
        <w:rPr>
          <w:rFonts w:ascii="Arial" w:hAnsi="Arial" w:cs="Arial"/>
          <w:sz w:val="24"/>
          <w:szCs w:val="24"/>
        </w:rPr>
        <w:t xml:space="preserve"> </w:t>
      </w:r>
      <w:r w:rsidR="00765F52" w:rsidRPr="00C23E90">
        <w:rPr>
          <w:rFonts w:ascii="Arial" w:hAnsi="Arial" w:cs="Arial"/>
          <w:sz w:val="24"/>
          <w:szCs w:val="24"/>
        </w:rPr>
        <w:t xml:space="preserve">and </w:t>
      </w:r>
      <w:r w:rsidR="0071602D" w:rsidRPr="00C23E90">
        <w:rPr>
          <w:rFonts w:ascii="Arial" w:hAnsi="Arial" w:cs="Arial"/>
          <w:sz w:val="24"/>
          <w:szCs w:val="24"/>
        </w:rPr>
        <w:t xml:space="preserve">then </w:t>
      </w:r>
      <w:r w:rsidR="00330F73" w:rsidRPr="00C23E90">
        <w:rPr>
          <w:rFonts w:ascii="Arial" w:hAnsi="Arial" w:cs="Arial"/>
          <w:sz w:val="24"/>
          <w:szCs w:val="24"/>
        </w:rPr>
        <w:t>observed</w:t>
      </w:r>
      <w:r w:rsidR="00D235AF" w:rsidRPr="00C23E90">
        <w:rPr>
          <w:rFonts w:ascii="Arial" w:hAnsi="Arial" w:cs="Arial"/>
          <w:sz w:val="24"/>
          <w:szCs w:val="24"/>
        </w:rPr>
        <w:t xml:space="preserve"> by electron diffraction,</w:t>
      </w:r>
      <w:r w:rsidR="00A031CB" w:rsidRPr="00C23E90">
        <w:rPr>
          <w:rFonts w:ascii="Arial" w:hAnsi="Arial" w:cs="Arial"/>
          <w:sz w:val="24"/>
          <w:szCs w:val="24"/>
        </w:rPr>
        <w:t xml:space="preserve"> amplitude-contrast imaging such as diffraction contrast</w:t>
      </w:r>
      <w:r w:rsidR="00446E9B" w:rsidRPr="00C23E90">
        <w:rPr>
          <w:rFonts w:ascii="Arial" w:hAnsi="Arial" w:cs="Arial"/>
          <w:sz w:val="24"/>
          <w:szCs w:val="24"/>
        </w:rPr>
        <w:t>, or phase-contrast imaging such as high</w:t>
      </w:r>
      <w:r w:rsidR="008C3BA5" w:rsidRPr="00C23E90">
        <w:rPr>
          <w:rFonts w:ascii="Arial" w:hAnsi="Arial" w:cs="Arial"/>
          <w:sz w:val="24"/>
          <w:szCs w:val="24"/>
        </w:rPr>
        <w:t>-</w:t>
      </w:r>
      <w:r w:rsidR="00446E9B" w:rsidRPr="00C23E90">
        <w:rPr>
          <w:rFonts w:ascii="Arial" w:hAnsi="Arial" w:cs="Arial"/>
          <w:sz w:val="24"/>
          <w:szCs w:val="24"/>
        </w:rPr>
        <w:t>resolution TEM (HR-TEM).</w:t>
      </w:r>
      <w:r w:rsidR="00913A80" w:rsidRPr="00C23E90">
        <w:rPr>
          <w:rFonts w:ascii="Arial" w:hAnsi="Arial" w:cs="Arial"/>
          <w:noProof/>
          <w:sz w:val="24"/>
          <w:szCs w:val="24"/>
          <w:vertAlign w:val="superscript"/>
        </w:rPr>
        <w:t>7</w:t>
      </w:r>
      <w:r w:rsidR="00A30F4A" w:rsidRPr="00C23E90">
        <w:rPr>
          <w:rFonts w:ascii="Arial" w:hAnsi="Arial" w:cs="Arial"/>
          <w:sz w:val="24"/>
          <w:szCs w:val="24"/>
        </w:rPr>
        <w:tab/>
      </w:r>
      <w:r w:rsidR="00AC614E" w:rsidRPr="00C23E90">
        <w:rPr>
          <w:rFonts w:ascii="Arial" w:hAnsi="Arial" w:cs="Arial"/>
          <w:sz w:val="24"/>
          <w:szCs w:val="24"/>
        </w:rPr>
        <w:t>Whereas e</w:t>
      </w:r>
      <w:r w:rsidR="00A30F4A" w:rsidRPr="00C23E90">
        <w:rPr>
          <w:rFonts w:ascii="Arial" w:hAnsi="Arial" w:cs="Arial"/>
          <w:sz w:val="24"/>
          <w:szCs w:val="24"/>
        </w:rPr>
        <w:t xml:space="preserve">lectron diffraction </w:t>
      </w:r>
      <w:r w:rsidR="009B74A1" w:rsidRPr="00C23E90">
        <w:rPr>
          <w:rFonts w:ascii="Arial" w:hAnsi="Arial" w:cs="Arial"/>
          <w:sz w:val="24"/>
          <w:szCs w:val="24"/>
        </w:rPr>
        <w:t>pattern</w:t>
      </w:r>
      <w:r w:rsidR="00AC614E" w:rsidRPr="00C23E90">
        <w:rPr>
          <w:rFonts w:ascii="Arial" w:hAnsi="Arial" w:cs="Arial"/>
          <w:sz w:val="24"/>
          <w:szCs w:val="24"/>
        </w:rPr>
        <w:t>s</w:t>
      </w:r>
      <w:r w:rsidR="009B74A1" w:rsidRPr="00C23E90">
        <w:rPr>
          <w:rFonts w:ascii="Arial" w:hAnsi="Arial" w:cs="Arial"/>
          <w:sz w:val="24"/>
          <w:szCs w:val="24"/>
        </w:rPr>
        <w:t xml:space="preserve"> </w:t>
      </w:r>
      <w:r w:rsidR="0019771D" w:rsidRPr="00C23E90">
        <w:rPr>
          <w:rFonts w:ascii="Arial" w:hAnsi="Arial" w:cs="Arial"/>
          <w:sz w:val="24"/>
          <w:szCs w:val="24"/>
        </w:rPr>
        <w:t xml:space="preserve">can provide </w:t>
      </w:r>
      <w:r w:rsidR="00AC614E" w:rsidRPr="00C23E90">
        <w:rPr>
          <w:rFonts w:ascii="Arial" w:hAnsi="Arial" w:cs="Arial"/>
          <w:sz w:val="24"/>
          <w:szCs w:val="24"/>
        </w:rPr>
        <w:t xml:space="preserve">information about the </w:t>
      </w:r>
      <w:r w:rsidR="00B61642" w:rsidRPr="00C23E90">
        <w:rPr>
          <w:rFonts w:ascii="Arial" w:hAnsi="Arial" w:cs="Arial"/>
          <w:sz w:val="24"/>
          <w:szCs w:val="24"/>
        </w:rPr>
        <w:t>crystallographic stru</w:t>
      </w:r>
      <w:r w:rsidR="008C3BA5" w:rsidRPr="00C23E90">
        <w:rPr>
          <w:rFonts w:ascii="Arial" w:hAnsi="Arial" w:cs="Arial"/>
          <w:sz w:val="24"/>
          <w:szCs w:val="24"/>
        </w:rPr>
        <w:t>c</w:t>
      </w:r>
      <w:r w:rsidR="00B61642" w:rsidRPr="00C23E90">
        <w:rPr>
          <w:rFonts w:ascii="Arial" w:hAnsi="Arial" w:cs="Arial"/>
          <w:sz w:val="24"/>
          <w:szCs w:val="24"/>
        </w:rPr>
        <w:t>ture of the sample</w:t>
      </w:r>
      <w:r w:rsidR="0019771D" w:rsidRPr="00C23E90">
        <w:rPr>
          <w:rFonts w:ascii="Arial" w:hAnsi="Arial" w:cs="Arial"/>
          <w:sz w:val="24"/>
          <w:szCs w:val="24"/>
        </w:rPr>
        <w:t xml:space="preserve"> on a fine scale</w:t>
      </w:r>
      <w:r w:rsidR="00B61642" w:rsidRPr="00C23E90">
        <w:rPr>
          <w:rFonts w:ascii="Arial" w:hAnsi="Arial" w:cs="Arial"/>
          <w:sz w:val="24"/>
          <w:szCs w:val="24"/>
        </w:rPr>
        <w:t>,</w:t>
      </w:r>
      <w:r w:rsidR="00253FC6" w:rsidRPr="00C23E90">
        <w:rPr>
          <w:rFonts w:ascii="Arial" w:hAnsi="Arial" w:cs="Arial"/>
          <w:sz w:val="24"/>
          <w:szCs w:val="24"/>
        </w:rPr>
        <w:t xml:space="preserve"> the amplitude-contrast images </w:t>
      </w:r>
      <w:r w:rsidR="00A23A6A" w:rsidRPr="00C23E90">
        <w:rPr>
          <w:rFonts w:ascii="Arial" w:hAnsi="Arial" w:cs="Arial"/>
          <w:sz w:val="24"/>
          <w:szCs w:val="24"/>
        </w:rPr>
        <w:t xml:space="preserve">give information about the chemistry and microstructure of </w:t>
      </w:r>
      <w:r w:rsidR="00E4017C" w:rsidRPr="00C23E90">
        <w:rPr>
          <w:rFonts w:ascii="Arial" w:hAnsi="Arial" w:cs="Arial"/>
          <w:sz w:val="24"/>
          <w:szCs w:val="24"/>
        </w:rPr>
        <w:t xml:space="preserve">the sample and </w:t>
      </w:r>
      <w:r w:rsidR="00A23A6A" w:rsidRPr="00C23E90">
        <w:rPr>
          <w:rFonts w:ascii="Arial" w:hAnsi="Arial" w:cs="Arial"/>
          <w:sz w:val="24"/>
          <w:szCs w:val="24"/>
        </w:rPr>
        <w:t>its defects.</w:t>
      </w:r>
      <w:r w:rsidR="007177E2" w:rsidRPr="00C23E90">
        <w:rPr>
          <w:rFonts w:ascii="Arial" w:hAnsi="Arial" w:cs="Arial"/>
          <w:noProof/>
          <w:sz w:val="24"/>
          <w:szCs w:val="24"/>
          <w:vertAlign w:val="superscript"/>
        </w:rPr>
        <w:t>1,7</w:t>
      </w:r>
      <w:r w:rsidR="00A23A6A" w:rsidRPr="00C23E90">
        <w:rPr>
          <w:rFonts w:ascii="Arial" w:hAnsi="Arial" w:cs="Arial"/>
          <w:sz w:val="24"/>
          <w:szCs w:val="24"/>
        </w:rPr>
        <w:t> </w:t>
      </w:r>
      <w:r w:rsidR="00E1748A" w:rsidRPr="00C23E90">
        <w:rPr>
          <w:rFonts w:ascii="Arial" w:hAnsi="Arial" w:cs="Arial"/>
          <w:sz w:val="24"/>
          <w:szCs w:val="24"/>
        </w:rPr>
        <w:t xml:space="preserve"> </w:t>
      </w:r>
      <w:r w:rsidR="005017F4">
        <w:rPr>
          <w:rFonts w:ascii="Arial" w:hAnsi="Arial" w:cs="Arial"/>
          <w:sz w:val="24"/>
          <w:szCs w:val="24"/>
        </w:rPr>
        <w:t>P</w:t>
      </w:r>
      <w:r w:rsidR="00E1748A" w:rsidRPr="00C23E90">
        <w:rPr>
          <w:rFonts w:ascii="Arial" w:hAnsi="Arial" w:cs="Arial"/>
          <w:sz w:val="24"/>
          <w:szCs w:val="24"/>
        </w:rPr>
        <w:t>hase-contrast imaging</w:t>
      </w:r>
      <w:r w:rsidR="004C07D3" w:rsidRPr="00C23E90">
        <w:rPr>
          <w:rFonts w:ascii="Arial" w:hAnsi="Arial" w:cs="Arial"/>
          <w:sz w:val="24"/>
          <w:szCs w:val="24"/>
        </w:rPr>
        <w:t xml:space="preserve"> (HR-TEM)</w:t>
      </w:r>
      <w:r w:rsidR="00D42156" w:rsidRPr="00C23E90">
        <w:rPr>
          <w:rFonts w:ascii="Arial" w:hAnsi="Arial" w:cs="Arial"/>
          <w:sz w:val="24"/>
          <w:szCs w:val="24"/>
        </w:rPr>
        <w:t xml:space="preserve"> is capable of direct imaging of the crystallographic structure of a specimen at an atomic-scale resolution</w:t>
      </w:r>
      <w:r w:rsidR="006A4AA0" w:rsidRPr="00C23E90">
        <w:rPr>
          <w:rFonts w:ascii="Arial" w:hAnsi="Arial" w:cs="Arial"/>
          <w:sz w:val="24"/>
          <w:szCs w:val="24"/>
        </w:rPr>
        <w:t>.</w:t>
      </w:r>
      <w:r w:rsidR="006A4AA0" w:rsidRPr="00C23E90">
        <w:rPr>
          <w:rFonts w:ascii="Arial" w:hAnsi="Arial" w:cs="Arial"/>
          <w:noProof/>
          <w:sz w:val="24"/>
          <w:szCs w:val="24"/>
          <w:vertAlign w:val="superscript"/>
        </w:rPr>
        <w:t>7</w:t>
      </w:r>
      <w:r w:rsidR="001F3A5D" w:rsidRPr="00C23E90">
        <w:rPr>
          <w:rFonts w:ascii="Arial" w:hAnsi="Arial" w:cs="Arial"/>
          <w:sz w:val="24"/>
          <w:szCs w:val="24"/>
        </w:rPr>
        <w:t xml:space="preserve"> </w:t>
      </w:r>
      <w:r w:rsidR="00D42156" w:rsidRPr="00C23E90">
        <w:rPr>
          <w:rFonts w:ascii="Arial" w:hAnsi="Arial" w:cs="Arial"/>
          <w:sz w:val="24"/>
          <w:szCs w:val="24"/>
        </w:rPr>
        <w:t>In addition to the high spatial resolution of TEM, several analytic</w:t>
      </w:r>
      <w:r w:rsidR="00E87E46" w:rsidRPr="00C23E90">
        <w:rPr>
          <w:rFonts w:ascii="Arial" w:hAnsi="Arial" w:cs="Arial"/>
          <w:sz w:val="24"/>
          <w:szCs w:val="24"/>
        </w:rPr>
        <w:t>al</w:t>
      </w:r>
      <w:r w:rsidR="00D42156" w:rsidRPr="00C23E90">
        <w:rPr>
          <w:rFonts w:ascii="Arial" w:hAnsi="Arial" w:cs="Arial"/>
          <w:sz w:val="24"/>
          <w:szCs w:val="24"/>
        </w:rPr>
        <w:t xml:space="preserve"> techniques can be attached to the TEM for qualitative and qualitative </w:t>
      </w:r>
      <w:r w:rsidR="00D42156" w:rsidRPr="00C23E90">
        <w:rPr>
          <w:rFonts w:ascii="Arial" w:hAnsi="Arial" w:cs="Arial"/>
          <w:sz w:val="24"/>
          <w:szCs w:val="24"/>
        </w:rPr>
        <w:lastRenderedPageBreak/>
        <w:t>analysis of the chemical compositions of the specimen sample.</w:t>
      </w:r>
      <w:r w:rsidR="00E87E46" w:rsidRPr="00C23E90">
        <w:rPr>
          <w:rFonts w:ascii="Arial" w:hAnsi="Arial" w:cs="Arial"/>
          <w:noProof/>
          <w:sz w:val="24"/>
          <w:szCs w:val="24"/>
          <w:vertAlign w:val="superscript"/>
        </w:rPr>
        <w:t>1, 7</w:t>
      </w:r>
      <w:r w:rsidR="00D42156" w:rsidRPr="00C23E90">
        <w:rPr>
          <w:rFonts w:ascii="Arial" w:hAnsi="Arial" w:cs="Arial"/>
          <w:sz w:val="24"/>
          <w:szCs w:val="24"/>
        </w:rPr>
        <w:t xml:space="preserve"> Examples include the energy-dispersive X-ray spectroscopy (EDX) and energy loss spectroscopy (EELS)</w:t>
      </w:r>
      <w:r w:rsidR="003B7F70" w:rsidRPr="00C23E90">
        <w:rPr>
          <w:rFonts w:ascii="Arial" w:hAnsi="Arial" w:cs="Arial"/>
          <w:sz w:val="24"/>
          <w:szCs w:val="24"/>
        </w:rPr>
        <w:t>,</w:t>
      </w:r>
      <w:r w:rsidR="00D42156" w:rsidRPr="00C23E90">
        <w:rPr>
          <w:rFonts w:ascii="Arial" w:hAnsi="Arial" w:cs="Arial"/>
          <w:sz w:val="24"/>
          <w:szCs w:val="24"/>
        </w:rPr>
        <w:t xml:space="preserve"> for chemical composition and electronic structure elucidation, respectively.</w:t>
      </w:r>
      <w:r w:rsidR="003B7F70" w:rsidRPr="00C23E90">
        <w:rPr>
          <w:rFonts w:ascii="Arial" w:hAnsi="Arial" w:cs="Arial"/>
          <w:noProof/>
          <w:sz w:val="24"/>
          <w:szCs w:val="24"/>
          <w:vertAlign w:val="superscript"/>
        </w:rPr>
        <w:t>7</w:t>
      </w:r>
    </w:p>
    <w:p w14:paraId="435374F5" w14:textId="27F3C836" w:rsidR="00D62CAE" w:rsidRPr="00C23E90" w:rsidRDefault="00710DCB" w:rsidP="00196CC7">
      <w:pPr>
        <w:spacing w:line="480" w:lineRule="auto"/>
        <w:jc w:val="both"/>
        <w:rPr>
          <w:rFonts w:ascii="Arial" w:hAnsi="Arial" w:cs="Arial"/>
          <w:sz w:val="24"/>
          <w:szCs w:val="24"/>
        </w:rPr>
      </w:pPr>
      <w:r w:rsidRPr="00C23E90">
        <w:rPr>
          <w:rFonts w:ascii="Arial" w:hAnsi="Arial" w:cs="Arial"/>
          <w:sz w:val="24"/>
          <w:szCs w:val="24"/>
        </w:rPr>
        <w:tab/>
      </w:r>
      <w:r w:rsidR="00A87003" w:rsidRPr="00C23E90">
        <w:rPr>
          <w:rFonts w:ascii="Arial" w:hAnsi="Arial" w:cs="Arial"/>
          <w:sz w:val="24"/>
          <w:szCs w:val="24"/>
        </w:rPr>
        <w:t>Some modern TEM instruments are commuted to the STEM</w:t>
      </w:r>
      <w:r w:rsidR="00546427" w:rsidRPr="00C23E90">
        <w:rPr>
          <w:rFonts w:ascii="Arial" w:hAnsi="Arial" w:cs="Arial"/>
          <w:sz w:val="24"/>
          <w:szCs w:val="24"/>
        </w:rPr>
        <w:t xml:space="preserve"> </w:t>
      </w:r>
      <w:r w:rsidRPr="00C23E90">
        <w:rPr>
          <w:rFonts w:ascii="Arial" w:hAnsi="Arial" w:cs="Arial"/>
          <w:sz w:val="24"/>
          <w:szCs w:val="24"/>
        </w:rPr>
        <w:t xml:space="preserve">(scanning transmission </w:t>
      </w:r>
      <w:r w:rsidR="00546427" w:rsidRPr="00C23E90">
        <w:rPr>
          <w:rFonts w:ascii="Arial" w:hAnsi="Arial" w:cs="Arial"/>
          <w:sz w:val="24"/>
          <w:szCs w:val="24"/>
        </w:rPr>
        <w:t>electron micros</w:t>
      </w:r>
      <w:r w:rsidR="008C3BA5" w:rsidRPr="00C23E90">
        <w:rPr>
          <w:rFonts w:ascii="Arial" w:hAnsi="Arial" w:cs="Arial"/>
          <w:sz w:val="24"/>
          <w:szCs w:val="24"/>
        </w:rPr>
        <w:t>co</w:t>
      </w:r>
      <w:r w:rsidR="00546427" w:rsidRPr="00C23E90">
        <w:rPr>
          <w:rFonts w:ascii="Arial" w:hAnsi="Arial" w:cs="Arial"/>
          <w:sz w:val="24"/>
          <w:szCs w:val="24"/>
        </w:rPr>
        <w:t xml:space="preserve">py) </w:t>
      </w:r>
      <w:r w:rsidR="00A87003" w:rsidRPr="00C23E90">
        <w:rPr>
          <w:rFonts w:ascii="Arial" w:hAnsi="Arial" w:cs="Arial"/>
          <w:sz w:val="24"/>
          <w:szCs w:val="24"/>
        </w:rPr>
        <w:t>mode where an analy</w:t>
      </w:r>
      <w:r w:rsidR="008F1514" w:rsidRPr="00C23E90">
        <w:rPr>
          <w:rFonts w:ascii="Arial" w:hAnsi="Arial" w:cs="Arial"/>
          <w:sz w:val="24"/>
          <w:szCs w:val="24"/>
        </w:rPr>
        <w:t>s</w:t>
      </w:r>
      <w:r w:rsidR="00A87003" w:rsidRPr="00C23E90">
        <w:rPr>
          <w:rFonts w:ascii="Arial" w:hAnsi="Arial" w:cs="Arial"/>
          <w:sz w:val="24"/>
          <w:szCs w:val="24"/>
        </w:rPr>
        <w:t>t can benefit from the advantages of both SEM and TEM techniques.</w:t>
      </w:r>
      <w:r w:rsidR="00A26130" w:rsidRPr="00C23E90">
        <w:rPr>
          <w:rFonts w:ascii="Arial" w:hAnsi="Arial" w:cs="Arial"/>
          <w:sz w:val="24"/>
          <w:szCs w:val="24"/>
        </w:rPr>
        <w:tab/>
        <w:t>STEM</w:t>
      </w:r>
      <w:r w:rsidR="008D4122" w:rsidRPr="00C23E90">
        <w:rPr>
          <w:rFonts w:ascii="Arial" w:hAnsi="Arial" w:cs="Arial"/>
          <w:sz w:val="24"/>
          <w:szCs w:val="24"/>
        </w:rPr>
        <w:t xml:space="preserve"> utilizes </w:t>
      </w:r>
      <w:r w:rsidR="008F1514" w:rsidRPr="00C23E90">
        <w:rPr>
          <w:rFonts w:ascii="Arial" w:hAnsi="Arial" w:cs="Arial"/>
          <w:sz w:val="24"/>
          <w:szCs w:val="24"/>
        </w:rPr>
        <w:t xml:space="preserve">a </w:t>
      </w:r>
      <w:r w:rsidR="00F0489D" w:rsidRPr="00C23E90">
        <w:rPr>
          <w:rFonts w:ascii="Arial" w:hAnsi="Arial" w:cs="Arial"/>
          <w:sz w:val="24"/>
          <w:szCs w:val="24"/>
        </w:rPr>
        <w:t>h</w:t>
      </w:r>
      <w:r w:rsidR="004E19C5" w:rsidRPr="00C23E90">
        <w:rPr>
          <w:rFonts w:ascii="Arial" w:hAnsi="Arial" w:cs="Arial"/>
          <w:sz w:val="24"/>
          <w:szCs w:val="24"/>
        </w:rPr>
        <w:t>ighly</w:t>
      </w:r>
      <w:r w:rsidR="008F1514" w:rsidRPr="00C23E90">
        <w:rPr>
          <w:rFonts w:ascii="Arial" w:hAnsi="Arial" w:cs="Arial"/>
          <w:sz w:val="24"/>
          <w:szCs w:val="24"/>
        </w:rPr>
        <w:t xml:space="preserve"> </w:t>
      </w:r>
      <w:r w:rsidR="004E19C5" w:rsidRPr="00C23E90">
        <w:rPr>
          <w:rFonts w:ascii="Arial" w:hAnsi="Arial" w:cs="Arial"/>
          <w:sz w:val="24"/>
          <w:szCs w:val="24"/>
        </w:rPr>
        <w:t xml:space="preserve">focused electron probe </w:t>
      </w:r>
      <w:r w:rsidR="008D4122" w:rsidRPr="00C23E90">
        <w:rPr>
          <w:rFonts w:ascii="Arial" w:hAnsi="Arial" w:cs="Arial"/>
          <w:sz w:val="24"/>
          <w:szCs w:val="24"/>
        </w:rPr>
        <w:t>to raster-scan</w:t>
      </w:r>
      <w:r w:rsidR="007A1AE5" w:rsidRPr="00C23E90">
        <w:rPr>
          <w:rFonts w:ascii="Arial" w:hAnsi="Arial" w:cs="Arial"/>
          <w:sz w:val="24"/>
          <w:szCs w:val="24"/>
        </w:rPr>
        <w:t xml:space="preserve"> across the sample where various types of scattering are </w:t>
      </w:r>
      <w:r w:rsidR="00803E38" w:rsidRPr="00C23E90">
        <w:rPr>
          <w:rFonts w:ascii="Arial" w:hAnsi="Arial" w:cs="Arial"/>
          <w:sz w:val="24"/>
          <w:szCs w:val="24"/>
        </w:rPr>
        <w:t>acquired as a fu</w:t>
      </w:r>
      <w:r w:rsidR="008F1514" w:rsidRPr="00C23E90">
        <w:rPr>
          <w:rFonts w:ascii="Arial" w:hAnsi="Arial" w:cs="Arial"/>
          <w:sz w:val="24"/>
          <w:szCs w:val="24"/>
        </w:rPr>
        <w:t>nc</w:t>
      </w:r>
      <w:r w:rsidR="00803E38" w:rsidRPr="00C23E90">
        <w:rPr>
          <w:rFonts w:ascii="Arial" w:hAnsi="Arial" w:cs="Arial"/>
          <w:sz w:val="24"/>
          <w:szCs w:val="24"/>
        </w:rPr>
        <w:t>tion of position.</w:t>
      </w:r>
      <w:r w:rsidR="00C93759" w:rsidRPr="00C23E90">
        <w:rPr>
          <w:rFonts w:ascii="Arial" w:hAnsi="Arial" w:cs="Arial"/>
          <w:sz w:val="24"/>
          <w:szCs w:val="24"/>
        </w:rPr>
        <w:t xml:space="preserve"> </w:t>
      </w:r>
      <w:r w:rsidR="00D62CAE" w:rsidRPr="00C23E90">
        <w:rPr>
          <w:rFonts w:ascii="Arial" w:hAnsi="Arial" w:cs="Arial"/>
          <w:sz w:val="24"/>
          <w:szCs w:val="24"/>
        </w:rPr>
        <w:t>Rasterizing the electron beam in this manner significantly enhances the versatility microscope.</w:t>
      </w:r>
      <w:r w:rsidR="00774F0D" w:rsidRPr="00C23E90">
        <w:rPr>
          <w:rFonts w:ascii="Arial" w:hAnsi="Arial" w:cs="Arial"/>
          <w:noProof/>
          <w:sz w:val="24"/>
          <w:szCs w:val="24"/>
          <w:vertAlign w:val="superscript"/>
        </w:rPr>
        <w:t>7</w:t>
      </w:r>
      <w:r w:rsidR="00D62CAE" w:rsidRPr="00C23E90">
        <w:rPr>
          <w:rFonts w:ascii="Arial" w:hAnsi="Arial" w:cs="Arial"/>
          <w:sz w:val="24"/>
          <w:szCs w:val="24"/>
        </w:rPr>
        <w:t xml:space="preserve"> </w:t>
      </w:r>
    </w:p>
    <w:p w14:paraId="24BA97B7" w14:textId="1965E2AE" w:rsidR="0085337A" w:rsidRPr="00C23E90" w:rsidRDefault="00A75221" w:rsidP="00196CC7">
      <w:pPr>
        <w:spacing w:line="480" w:lineRule="auto"/>
        <w:jc w:val="both"/>
        <w:rPr>
          <w:rFonts w:ascii="Arial" w:hAnsi="Arial" w:cs="Arial"/>
          <w:sz w:val="24"/>
          <w:szCs w:val="24"/>
        </w:rPr>
      </w:pPr>
      <w:r w:rsidRPr="00C23E90">
        <w:rPr>
          <w:rFonts w:ascii="Arial" w:hAnsi="Arial" w:cs="Arial"/>
          <w:sz w:val="24"/>
          <w:szCs w:val="24"/>
        </w:rPr>
        <w:tab/>
      </w:r>
      <w:r w:rsidR="00B538B3" w:rsidRPr="00C23E90">
        <w:rPr>
          <w:rFonts w:ascii="Arial" w:hAnsi="Arial" w:cs="Arial"/>
          <w:sz w:val="24"/>
          <w:szCs w:val="24"/>
        </w:rPr>
        <w:t xml:space="preserve">The </w:t>
      </w:r>
      <w:r w:rsidR="00524398" w:rsidRPr="00C23E90">
        <w:rPr>
          <w:rFonts w:ascii="Arial" w:hAnsi="Arial" w:cs="Arial"/>
          <w:sz w:val="24"/>
          <w:szCs w:val="24"/>
        </w:rPr>
        <w:t>transmitted electrons at high scattering an</w:t>
      </w:r>
      <w:r w:rsidR="008A2106" w:rsidRPr="00C23E90">
        <w:rPr>
          <w:rFonts w:ascii="Arial" w:hAnsi="Arial" w:cs="Arial"/>
          <w:sz w:val="24"/>
          <w:szCs w:val="24"/>
        </w:rPr>
        <w:t>gle</w:t>
      </w:r>
      <w:r w:rsidR="008F1514" w:rsidRPr="00C23E90">
        <w:rPr>
          <w:rFonts w:ascii="Arial" w:hAnsi="Arial" w:cs="Arial"/>
          <w:sz w:val="24"/>
          <w:szCs w:val="24"/>
        </w:rPr>
        <w:t>s</w:t>
      </w:r>
      <w:r w:rsidR="008A2106" w:rsidRPr="00C23E90">
        <w:rPr>
          <w:rFonts w:ascii="Arial" w:hAnsi="Arial" w:cs="Arial"/>
          <w:sz w:val="24"/>
          <w:szCs w:val="24"/>
        </w:rPr>
        <w:t xml:space="preserve"> </w:t>
      </w:r>
      <w:r w:rsidR="00E127BF" w:rsidRPr="00C23E90">
        <w:rPr>
          <w:rFonts w:ascii="Arial" w:hAnsi="Arial" w:cs="Arial"/>
          <w:sz w:val="24"/>
          <w:szCs w:val="24"/>
        </w:rPr>
        <w:t xml:space="preserve">are used to form </w:t>
      </w:r>
      <w:r w:rsidR="00BE0AEA" w:rsidRPr="00C23E90">
        <w:rPr>
          <w:rFonts w:ascii="Arial" w:hAnsi="Arial" w:cs="Arial"/>
          <w:sz w:val="24"/>
          <w:szCs w:val="24"/>
        </w:rPr>
        <w:t>directly interpretable, chemically sensitive</w:t>
      </w:r>
      <w:r w:rsidR="00A83111" w:rsidRPr="00C23E90">
        <w:rPr>
          <w:rFonts w:ascii="Arial" w:hAnsi="Arial" w:cs="Arial"/>
          <w:sz w:val="24"/>
          <w:szCs w:val="24"/>
        </w:rPr>
        <w:t xml:space="preserve">, </w:t>
      </w:r>
      <w:r w:rsidR="00FC62EB" w:rsidRPr="00C23E90">
        <w:rPr>
          <w:rFonts w:ascii="Arial" w:hAnsi="Arial" w:cs="Arial"/>
          <w:sz w:val="24"/>
          <w:szCs w:val="24"/>
        </w:rPr>
        <w:t>high</w:t>
      </w:r>
      <w:r w:rsidR="00A83111" w:rsidRPr="00C23E90">
        <w:rPr>
          <w:rFonts w:ascii="Arial" w:hAnsi="Arial" w:cs="Arial"/>
          <w:sz w:val="24"/>
          <w:szCs w:val="24"/>
        </w:rPr>
        <w:t>-resolution</w:t>
      </w:r>
      <w:r w:rsidR="00425DBB" w:rsidRPr="00C23E90">
        <w:rPr>
          <w:rFonts w:ascii="Arial" w:hAnsi="Arial" w:cs="Arial"/>
          <w:sz w:val="24"/>
          <w:szCs w:val="24"/>
        </w:rPr>
        <w:t xml:space="preserve">, </w:t>
      </w:r>
      <w:r w:rsidR="00133AC9" w:rsidRPr="00C23E90">
        <w:rPr>
          <w:rFonts w:ascii="Arial" w:hAnsi="Arial" w:cs="Arial"/>
          <w:sz w:val="24"/>
          <w:szCs w:val="24"/>
        </w:rPr>
        <w:t>atomic number (-</w:t>
      </w:r>
      <w:r w:rsidR="00425DBB" w:rsidRPr="00C23E90">
        <w:rPr>
          <w:rFonts w:ascii="Arial" w:hAnsi="Arial" w:cs="Arial"/>
          <w:sz w:val="24"/>
          <w:szCs w:val="24"/>
        </w:rPr>
        <w:t>Z</w:t>
      </w:r>
      <w:r w:rsidR="00133AC9" w:rsidRPr="00C23E90">
        <w:rPr>
          <w:rFonts w:ascii="Arial" w:hAnsi="Arial" w:cs="Arial"/>
          <w:sz w:val="24"/>
          <w:szCs w:val="24"/>
        </w:rPr>
        <w:t xml:space="preserve">) </w:t>
      </w:r>
      <w:r w:rsidR="00425DBB" w:rsidRPr="00C23E90">
        <w:rPr>
          <w:rFonts w:ascii="Arial" w:hAnsi="Arial" w:cs="Arial"/>
          <w:sz w:val="24"/>
          <w:szCs w:val="24"/>
        </w:rPr>
        <w:t>contrast images.</w:t>
      </w:r>
      <w:r w:rsidR="00036DD1" w:rsidRPr="00C23E90">
        <w:rPr>
          <w:rFonts w:ascii="Arial" w:hAnsi="Arial" w:cs="Arial"/>
          <w:noProof/>
          <w:sz w:val="24"/>
          <w:szCs w:val="24"/>
          <w:vertAlign w:val="superscript"/>
        </w:rPr>
        <w:t>1, 7</w:t>
      </w:r>
      <w:r w:rsidR="00802622" w:rsidRPr="00C23E90">
        <w:rPr>
          <w:rFonts w:ascii="Arial" w:hAnsi="Arial" w:cs="Arial"/>
          <w:sz w:val="24"/>
          <w:szCs w:val="24"/>
        </w:rPr>
        <w:t xml:space="preserve"> The generated X-rays </w:t>
      </w:r>
      <w:r w:rsidR="00401442" w:rsidRPr="00C23E90">
        <w:rPr>
          <w:rFonts w:ascii="Arial" w:hAnsi="Arial" w:cs="Arial"/>
          <w:sz w:val="24"/>
          <w:szCs w:val="24"/>
        </w:rPr>
        <w:t xml:space="preserve">can be detected using an EDS detected </w:t>
      </w:r>
      <w:r w:rsidR="00971239" w:rsidRPr="00C23E90">
        <w:rPr>
          <w:rFonts w:ascii="Arial" w:hAnsi="Arial" w:cs="Arial"/>
          <w:sz w:val="24"/>
          <w:szCs w:val="24"/>
        </w:rPr>
        <w:t>and use</w:t>
      </w:r>
      <w:r w:rsidR="008F1514" w:rsidRPr="00C23E90">
        <w:rPr>
          <w:rFonts w:ascii="Arial" w:hAnsi="Arial" w:cs="Arial"/>
          <w:sz w:val="24"/>
          <w:szCs w:val="24"/>
        </w:rPr>
        <w:t>d</w:t>
      </w:r>
      <w:r w:rsidR="00971239" w:rsidRPr="00C23E90">
        <w:rPr>
          <w:rFonts w:ascii="Arial" w:hAnsi="Arial" w:cs="Arial"/>
          <w:sz w:val="24"/>
          <w:szCs w:val="24"/>
        </w:rPr>
        <w:t xml:space="preserve"> to </w:t>
      </w:r>
      <w:r w:rsidR="00287F65" w:rsidRPr="00C23E90">
        <w:rPr>
          <w:rFonts w:ascii="Arial" w:hAnsi="Arial" w:cs="Arial"/>
          <w:sz w:val="24"/>
          <w:szCs w:val="24"/>
        </w:rPr>
        <w:t>generate high spatial resolution compositional maps.</w:t>
      </w:r>
    </w:p>
    <w:p w14:paraId="23D3487E" w14:textId="7E8C0E1F" w:rsidR="0033752B" w:rsidRPr="00C23E90" w:rsidRDefault="00870EA1" w:rsidP="00196CC7">
      <w:pPr>
        <w:pStyle w:val="Heading2"/>
        <w:spacing w:line="480" w:lineRule="auto"/>
        <w:jc w:val="both"/>
        <w:rPr>
          <w:rFonts w:ascii="Arial" w:hAnsi="Arial" w:cs="Arial"/>
          <w:sz w:val="24"/>
          <w:szCs w:val="24"/>
        </w:rPr>
      </w:pPr>
      <w:bookmarkStart w:id="47" w:name="_Toc86515900"/>
      <w:r w:rsidRPr="00C23E90">
        <w:rPr>
          <w:rFonts w:ascii="Arial" w:hAnsi="Arial" w:cs="Arial"/>
          <w:sz w:val="24"/>
          <w:szCs w:val="24"/>
        </w:rPr>
        <w:t xml:space="preserve">BET surface area </w:t>
      </w:r>
      <w:r w:rsidR="00CD4868" w:rsidRPr="00C23E90">
        <w:rPr>
          <w:rFonts w:ascii="Arial" w:hAnsi="Arial" w:cs="Arial"/>
          <w:sz w:val="24"/>
          <w:szCs w:val="24"/>
        </w:rPr>
        <w:t>and porosity measur</w:t>
      </w:r>
      <w:r w:rsidR="00515056" w:rsidRPr="00C23E90">
        <w:rPr>
          <w:rFonts w:ascii="Arial" w:hAnsi="Arial" w:cs="Arial"/>
          <w:sz w:val="24"/>
          <w:szCs w:val="24"/>
        </w:rPr>
        <w:t>ement</w:t>
      </w:r>
      <w:bookmarkEnd w:id="47"/>
    </w:p>
    <w:p w14:paraId="400D3961" w14:textId="2A109C09" w:rsidR="00B716DB" w:rsidRPr="00C23E90" w:rsidRDefault="00194135" w:rsidP="00196CC7">
      <w:pPr>
        <w:spacing w:line="480" w:lineRule="auto"/>
        <w:jc w:val="both"/>
        <w:rPr>
          <w:rFonts w:ascii="Arial" w:hAnsi="Arial" w:cs="Arial"/>
          <w:sz w:val="24"/>
          <w:szCs w:val="24"/>
        </w:rPr>
      </w:pPr>
      <w:r w:rsidRPr="00C23E90">
        <w:rPr>
          <w:rFonts w:ascii="Arial" w:hAnsi="Arial" w:cs="Arial"/>
          <w:sz w:val="24"/>
          <w:szCs w:val="24"/>
        </w:rPr>
        <w:tab/>
      </w:r>
      <w:r w:rsidR="00AF157E">
        <w:rPr>
          <w:rFonts w:ascii="Arial" w:hAnsi="Arial" w:cs="Arial"/>
          <w:sz w:val="24"/>
          <w:szCs w:val="24"/>
        </w:rPr>
        <w:t>A</w:t>
      </w:r>
      <w:r w:rsidRPr="00C23E90">
        <w:rPr>
          <w:rFonts w:ascii="Arial" w:hAnsi="Arial" w:cs="Arial"/>
          <w:sz w:val="24"/>
          <w:szCs w:val="24"/>
        </w:rPr>
        <w:t xml:space="preserve">dsorption-desorption </w:t>
      </w:r>
      <w:r w:rsidR="00B03032" w:rsidRPr="00C23E90">
        <w:rPr>
          <w:rFonts w:ascii="Arial" w:hAnsi="Arial" w:cs="Arial"/>
          <w:sz w:val="24"/>
          <w:szCs w:val="24"/>
        </w:rPr>
        <w:t xml:space="preserve">isotherm </w:t>
      </w:r>
      <w:r w:rsidR="00C40F6B" w:rsidRPr="00C23E90">
        <w:rPr>
          <w:rFonts w:ascii="Arial" w:hAnsi="Arial" w:cs="Arial"/>
          <w:sz w:val="24"/>
          <w:szCs w:val="24"/>
        </w:rPr>
        <w:t xml:space="preserve">coupled with </w:t>
      </w:r>
      <w:proofErr w:type="spellStart"/>
      <w:r w:rsidR="0055502F" w:rsidRPr="00C23E90">
        <w:rPr>
          <w:rFonts w:ascii="Arial" w:hAnsi="Arial" w:cs="Arial"/>
          <w:sz w:val="24"/>
          <w:szCs w:val="24"/>
        </w:rPr>
        <w:t>Brunauer</w:t>
      </w:r>
      <w:proofErr w:type="spellEnd"/>
      <w:r w:rsidR="0055502F" w:rsidRPr="00C23E90">
        <w:rPr>
          <w:rFonts w:ascii="Arial" w:hAnsi="Arial" w:cs="Arial"/>
          <w:sz w:val="24"/>
          <w:szCs w:val="24"/>
        </w:rPr>
        <w:t>, Emmett</w:t>
      </w:r>
      <w:r w:rsidR="00FB1442" w:rsidRPr="00C23E90">
        <w:rPr>
          <w:rFonts w:ascii="Arial" w:hAnsi="Arial" w:cs="Arial"/>
          <w:sz w:val="24"/>
          <w:szCs w:val="24"/>
        </w:rPr>
        <w:t>,</w:t>
      </w:r>
      <w:r w:rsidR="0055502F" w:rsidRPr="00C23E90">
        <w:rPr>
          <w:rFonts w:ascii="Arial" w:hAnsi="Arial" w:cs="Arial"/>
          <w:sz w:val="24"/>
          <w:szCs w:val="24"/>
        </w:rPr>
        <w:t xml:space="preserve"> and Teller (BET) theory</w:t>
      </w:r>
      <w:r w:rsidRPr="00C23E90">
        <w:rPr>
          <w:rFonts w:ascii="Arial" w:hAnsi="Arial" w:cs="Arial"/>
          <w:sz w:val="24"/>
          <w:szCs w:val="24"/>
        </w:rPr>
        <w:t xml:space="preserve"> is </w:t>
      </w:r>
      <w:r w:rsidR="0059091F" w:rsidRPr="00C23E90">
        <w:rPr>
          <w:rFonts w:ascii="Arial" w:hAnsi="Arial" w:cs="Arial"/>
          <w:sz w:val="24"/>
          <w:szCs w:val="24"/>
        </w:rPr>
        <w:t>a</w:t>
      </w:r>
      <w:r w:rsidRPr="00C23E90">
        <w:rPr>
          <w:rFonts w:ascii="Arial" w:hAnsi="Arial" w:cs="Arial"/>
          <w:sz w:val="24"/>
          <w:szCs w:val="24"/>
        </w:rPr>
        <w:t xml:space="preserve"> standard technique in which specific surface area, pore</w:t>
      </w:r>
      <w:r w:rsidR="00FB1442" w:rsidRPr="00C23E90">
        <w:rPr>
          <w:rFonts w:ascii="Arial" w:hAnsi="Arial" w:cs="Arial"/>
          <w:sz w:val="24"/>
          <w:szCs w:val="24"/>
        </w:rPr>
        <w:t>-</w:t>
      </w:r>
      <w:r w:rsidRPr="00C23E90">
        <w:rPr>
          <w:rFonts w:ascii="Arial" w:hAnsi="Arial" w:cs="Arial"/>
          <w:sz w:val="24"/>
          <w:szCs w:val="24"/>
        </w:rPr>
        <w:t>volume</w:t>
      </w:r>
      <w:r w:rsidR="00FB1442" w:rsidRPr="00C23E90">
        <w:rPr>
          <w:rFonts w:ascii="Arial" w:hAnsi="Arial" w:cs="Arial"/>
          <w:sz w:val="24"/>
          <w:szCs w:val="24"/>
        </w:rPr>
        <w:t>,</w:t>
      </w:r>
      <w:r w:rsidRPr="00C23E90">
        <w:rPr>
          <w:rFonts w:ascii="Arial" w:hAnsi="Arial" w:cs="Arial"/>
          <w:sz w:val="24"/>
          <w:szCs w:val="24"/>
        </w:rPr>
        <w:t xml:space="preserve"> and pore size distribution of solid catalyst are determined</w:t>
      </w:r>
      <w:r w:rsidR="00AD51BE" w:rsidRPr="00C23E90">
        <w:rPr>
          <w:rFonts w:ascii="Arial" w:hAnsi="Arial" w:cs="Arial"/>
          <w:sz w:val="24"/>
          <w:szCs w:val="24"/>
        </w:rPr>
        <w:t xml:space="preserve"> </w:t>
      </w:r>
      <w:r w:rsidR="00610897" w:rsidRPr="00C23E90">
        <w:rPr>
          <w:rFonts w:ascii="Arial" w:hAnsi="Arial" w:cs="Arial"/>
          <w:sz w:val="24"/>
          <w:szCs w:val="24"/>
        </w:rPr>
        <w:t xml:space="preserve">through </w:t>
      </w:r>
      <w:r w:rsidR="00657B27" w:rsidRPr="00C23E90">
        <w:rPr>
          <w:rFonts w:ascii="Arial" w:hAnsi="Arial" w:cs="Arial"/>
          <w:sz w:val="24"/>
          <w:szCs w:val="24"/>
        </w:rPr>
        <w:t>the adsorption of an unreactive gas</w:t>
      </w:r>
      <w:r w:rsidR="0055502F" w:rsidRPr="00C23E90">
        <w:rPr>
          <w:rFonts w:ascii="Arial" w:hAnsi="Arial" w:cs="Arial"/>
          <w:sz w:val="24"/>
          <w:szCs w:val="24"/>
        </w:rPr>
        <w:t>.</w:t>
      </w:r>
      <w:r w:rsidR="009058DA" w:rsidRPr="00C23E90">
        <w:rPr>
          <w:rFonts w:ascii="Arial" w:hAnsi="Arial" w:cs="Arial"/>
          <w:noProof/>
          <w:sz w:val="24"/>
          <w:szCs w:val="24"/>
          <w:vertAlign w:val="superscript"/>
        </w:rPr>
        <w:t>11</w:t>
      </w:r>
      <w:r w:rsidR="0055502F" w:rsidRPr="00C23E90">
        <w:rPr>
          <w:rFonts w:ascii="Arial" w:hAnsi="Arial" w:cs="Arial"/>
          <w:sz w:val="24"/>
          <w:szCs w:val="24"/>
        </w:rPr>
        <w:t xml:space="preserve"> </w:t>
      </w:r>
      <w:r w:rsidR="00B03032" w:rsidRPr="00C23E90">
        <w:rPr>
          <w:rFonts w:ascii="Arial" w:hAnsi="Arial" w:cs="Arial"/>
          <w:sz w:val="24"/>
          <w:szCs w:val="24"/>
        </w:rPr>
        <w:t xml:space="preserve">The </w:t>
      </w:r>
      <w:r w:rsidR="00471C5A" w:rsidRPr="00C23E90">
        <w:rPr>
          <w:rFonts w:ascii="Arial" w:hAnsi="Arial" w:cs="Arial"/>
          <w:sz w:val="24"/>
          <w:szCs w:val="24"/>
        </w:rPr>
        <w:t xml:space="preserve">BET theory </w:t>
      </w:r>
      <w:r w:rsidRPr="00C23E90">
        <w:rPr>
          <w:rFonts w:ascii="Arial" w:hAnsi="Arial" w:cs="Arial"/>
          <w:sz w:val="24"/>
          <w:szCs w:val="24"/>
        </w:rPr>
        <w:t>is an extension of</w:t>
      </w:r>
      <w:r w:rsidR="00471C5A" w:rsidRPr="00C23E90">
        <w:rPr>
          <w:rFonts w:ascii="Arial" w:hAnsi="Arial" w:cs="Arial"/>
          <w:sz w:val="24"/>
          <w:szCs w:val="24"/>
        </w:rPr>
        <w:t xml:space="preserve"> Langmuir’s theory of monolayer adsorption to multilayers adsorption. The</w:t>
      </w:r>
      <w:r w:rsidR="00D91888" w:rsidRPr="00C23E90">
        <w:rPr>
          <w:rFonts w:ascii="Arial" w:hAnsi="Arial" w:cs="Arial"/>
          <w:sz w:val="24"/>
          <w:szCs w:val="24"/>
        </w:rPr>
        <w:t xml:space="preserve"> </w:t>
      </w:r>
      <w:r w:rsidR="00471C5A" w:rsidRPr="00C23E90">
        <w:rPr>
          <w:rFonts w:ascii="Arial" w:hAnsi="Arial" w:cs="Arial"/>
          <w:sz w:val="24"/>
          <w:szCs w:val="24"/>
        </w:rPr>
        <w:t>theory presupposes</w:t>
      </w:r>
      <w:r w:rsidR="000F43EB" w:rsidRPr="00C23E90">
        <w:rPr>
          <w:rFonts w:ascii="Arial" w:hAnsi="Arial" w:cs="Arial"/>
          <w:sz w:val="24"/>
          <w:szCs w:val="24"/>
        </w:rPr>
        <w:t xml:space="preserve"> </w:t>
      </w:r>
      <w:r w:rsidR="00471C5A" w:rsidRPr="00C23E90">
        <w:rPr>
          <w:rFonts w:ascii="Arial" w:hAnsi="Arial" w:cs="Arial"/>
          <w:sz w:val="24"/>
          <w:szCs w:val="24"/>
        </w:rPr>
        <w:t xml:space="preserve">the outermost layer of molecules in an adsorbed stack are in dynamic equilibrium with </w:t>
      </w:r>
      <w:r w:rsidR="00471C5A" w:rsidRPr="00C23E90">
        <w:rPr>
          <w:rFonts w:ascii="Arial" w:hAnsi="Arial" w:cs="Arial"/>
          <w:sz w:val="24"/>
          <w:szCs w:val="24"/>
        </w:rPr>
        <w:lastRenderedPageBreak/>
        <w:t xml:space="preserve">the vapor </w:t>
      </w:r>
      <w:r w:rsidR="00E6503A" w:rsidRPr="00C23E90">
        <w:rPr>
          <w:rFonts w:ascii="Arial" w:hAnsi="Arial" w:cs="Arial"/>
          <w:sz w:val="24"/>
          <w:szCs w:val="24"/>
        </w:rPr>
        <w:t>–</w:t>
      </w:r>
      <w:r w:rsidR="00471C5A" w:rsidRPr="00C23E90">
        <w:rPr>
          <w:rFonts w:ascii="Arial" w:hAnsi="Arial" w:cs="Arial"/>
          <w:sz w:val="24"/>
          <w:szCs w:val="24"/>
        </w:rPr>
        <w:t xml:space="preserve"> just like the monolayer adsorba</w:t>
      </w:r>
      <w:r w:rsidR="00D501BE" w:rsidRPr="00C23E90">
        <w:rPr>
          <w:rFonts w:ascii="Arial" w:hAnsi="Arial" w:cs="Arial"/>
          <w:sz w:val="24"/>
          <w:szCs w:val="24"/>
        </w:rPr>
        <w:t>te and that</w:t>
      </w:r>
      <w:r w:rsidRPr="00C23E90">
        <w:rPr>
          <w:rFonts w:ascii="Arial" w:hAnsi="Arial" w:cs="Arial"/>
          <w:sz w:val="24"/>
          <w:szCs w:val="24"/>
        </w:rPr>
        <w:t xml:space="preserve"> there is no ‘horizontal’ interaction between molecules at different sites.</w:t>
      </w:r>
      <w:r w:rsidR="00E6503A" w:rsidRPr="00C23E90">
        <w:rPr>
          <w:rFonts w:ascii="Arial" w:hAnsi="Arial" w:cs="Arial"/>
          <w:noProof/>
          <w:sz w:val="24"/>
          <w:szCs w:val="24"/>
          <w:vertAlign w:val="superscript"/>
        </w:rPr>
        <w:t>11</w:t>
      </w:r>
    </w:p>
    <w:p w14:paraId="5BE74971" w14:textId="632B6549" w:rsidR="00194135" w:rsidRPr="00C23E90" w:rsidRDefault="00E74573" w:rsidP="00196CC7">
      <w:pPr>
        <w:spacing w:line="480" w:lineRule="auto"/>
        <w:jc w:val="both"/>
        <w:rPr>
          <w:rFonts w:ascii="Arial" w:hAnsi="Arial" w:cs="Arial"/>
          <w:sz w:val="24"/>
          <w:szCs w:val="24"/>
        </w:rPr>
      </w:pPr>
      <w:r w:rsidRPr="00C23E90">
        <w:rPr>
          <w:rFonts w:ascii="Arial" w:hAnsi="Arial" w:cs="Arial"/>
          <w:sz w:val="24"/>
          <w:szCs w:val="24"/>
        </w:rPr>
        <w:tab/>
        <w:t xml:space="preserve">In </w:t>
      </w:r>
      <w:r w:rsidR="00FB1442" w:rsidRPr="00C23E90">
        <w:rPr>
          <w:rFonts w:ascii="Arial" w:hAnsi="Arial" w:cs="Arial"/>
          <w:sz w:val="24"/>
          <w:szCs w:val="24"/>
        </w:rPr>
        <w:t xml:space="preserve">the </w:t>
      </w:r>
      <w:r w:rsidRPr="00C23E90">
        <w:rPr>
          <w:rFonts w:ascii="Arial" w:hAnsi="Arial" w:cs="Arial"/>
          <w:sz w:val="24"/>
          <w:szCs w:val="24"/>
        </w:rPr>
        <w:t>nitrogen sorption experiment</w:t>
      </w:r>
      <w:r w:rsidR="00483AA4" w:rsidRPr="00C23E90">
        <w:rPr>
          <w:rFonts w:ascii="Arial" w:hAnsi="Arial" w:cs="Arial"/>
          <w:sz w:val="24"/>
          <w:szCs w:val="24"/>
        </w:rPr>
        <w:t xml:space="preserve">, for example, </w:t>
      </w:r>
      <w:r w:rsidR="00E6503A" w:rsidRPr="00C23E90">
        <w:rPr>
          <w:rFonts w:ascii="Arial" w:hAnsi="Arial" w:cs="Arial"/>
          <w:sz w:val="24"/>
          <w:szCs w:val="24"/>
        </w:rPr>
        <w:t>used in this work,</w:t>
      </w:r>
      <w:r w:rsidRPr="00C23E90">
        <w:rPr>
          <w:rFonts w:ascii="Arial" w:hAnsi="Arial" w:cs="Arial"/>
          <w:sz w:val="24"/>
          <w:szCs w:val="24"/>
        </w:rPr>
        <w:t xml:space="preserve"> </w:t>
      </w:r>
      <w:r w:rsidR="00625E0C" w:rsidRPr="00C23E90">
        <w:rPr>
          <w:rFonts w:ascii="Arial" w:hAnsi="Arial" w:cs="Arial"/>
          <w:sz w:val="24"/>
          <w:szCs w:val="24"/>
        </w:rPr>
        <w:t>first</w:t>
      </w:r>
      <w:r w:rsidR="00587E7E" w:rsidRPr="00C23E90">
        <w:rPr>
          <w:rFonts w:ascii="Arial" w:hAnsi="Arial" w:cs="Arial"/>
          <w:sz w:val="24"/>
          <w:szCs w:val="24"/>
        </w:rPr>
        <w:t xml:space="preserve">, the solid </w:t>
      </w:r>
      <w:r w:rsidR="00FB1442" w:rsidRPr="00C23E90">
        <w:rPr>
          <w:rFonts w:ascii="Arial" w:hAnsi="Arial" w:cs="Arial"/>
          <w:sz w:val="24"/>
          <w:szCs w:val="24"/>
        </w:rPr>
        <w:t xml:space="preserve">is </w:t>
      </w:r>
      <w:r w:rsidR="00625E0C" w:rsidRPr="00C23E90">
        <w:rPr>
          <w:rFonts w:ascii="Arial" w:hAnsi="Arial" w:cs="Arial"/>
          <w:sz w:val="24"/>
          <w:szCs w:val="24"/>
        </w:rPr>
        <w:t xml:space="preserve">evacuated to remove any </w:t>
      </w:r>
      <w:r w:rsidR="002B5DF3" w:rsidRPr="00C23E90">
        <w:rPr>
          <w:rFonts w:ascii="Arial" w:hAnsi="Arial" w:cs="Arial"/>
          <w:sz w:val="24"/>
          <w:szCs w:val="24"/>
        </w:rPr>
        <w:t xml:space="preserve">pre-adsorbed </w:t>
      </w:r>
      <w:r w:rsidR="00930473" w:rsidRPr="00C23E90">
        <w:rPr>
          <w:rFonts w:ascii="Arial" w:hAnsi="Arial" w:cs="Arial"/>
          <w:sz w:val="24"/>
          <w:szCs w:val="24"/>
        </w:rPr>
        <w:t>spec</w:t>
      </w:r>
      <w:r w:rsidR="008745F5" w:rsidRPr="00C23E90">
        <w:rPr>
          <w:rFonts w:ascii="Arial" w:hAnsi="Arial" w:cs="Arial"/>
          <w:sz w:val="24"/>
          <w:szCs w:val="24"/>
        </w:rPr>
        <w:t>ies.</w:t>
      </w:r>
      <w:r w:rsidR="006C6D30" w:rsidRPr="00C23E90">
        <w:rPr>
          <w:rFonts w:ascii="Arial" w:hAnsi="Arial" w:cs="Arial"/>
          <w:sz w:val="24"/>
          <w:szCs w:val="24"/>
        </w:rPr>
        <w:t xml:space="preserve"> </w:t>
      </w:r>
      <w:r w:rsidR="00D929B4" w:rsidRPr="00C23E90">
        <w:rPr>
          <w:rFonts w:ascii="Arial" w:hAnsi="Arial" w:cs="Arial"/>
          <w:sz w:val="24"/>
          <w:szCs w:val="24"/>
        </w:rPr>
        <w:t>Next, t</w:t>
      </w:r>
      <w:r w:rsidR="00FD4249" w:rsidRPr="00C23E90">
        <w:rPr>
          <w:rFonts w:ascii="Arial" w:hAnsi="Arial" w:cs="Arial"/>
          <w:sz w:val="24"/>
          <w:szCs w:val="24"/>
        </w:rPr>
        <w:t xml:space="preserve">he catalyst is cooled to </w:t>
      </w:r>
      <w:r w:rsidR="00450EAB" w:rsidRPr="00C23E90">
        <w:rPr>
          <w:rFonts w:ascii="Arial" w:hAnsi="Arial" w:cs="Arial"/>
          <w:sz w:val="24"/>
          <w:szCs w:val="24"/>
        </w:rPr>
        <w:t xml:space="preserve">liquid nitrogen temperature at </w:t>
      </w:r>
      <w:r w:rsidR="006F6559" w:rsidRPr="00C23E90">
        <w:rPr>
          <w:rFonts w:ascii="Arial" w:hAnsi="Arial" w:cs="Arial"/>
          <w:sz w:val="24"/>
          <w:szCs w:val="24"/>
        </w:rPr>
        <w:t xml:space="preserve">constant </w:t>
      </w:r>
      <w:r w:rsidR="00450EAB" w:rsidRPr="00C23E90">
        <w:rPr>
          <w:rFonts w:ascii="Arial" w:hAnsi="Arial" w:cs="Arial"/>
          <w:sz w:val="24"/>
          <w:szCs w:val="24"/>
        </w:rPr>
        <w:t>temperature</w:t>
      </w:r>
      <w:r w:rsidR="006F6559" w:rsidRPr="00C23E90">
        <w:rPr>
          <w:rFonts w:ascii="Arial" w:hAnsi="Arial" w:cs="Arial"/>
          <w:sz w:val="24"/>
          <w:szCs w:val="24"/>
        </w:rPr>
        <w:t xml:space="preserve"> or under isothermal condition</w:t>
      </w:r>
      <w:r w:rsidR="001957C5" w:rsidRPr="00C23E90">
        <w:rPr>
          <w:rFonts w:ascii="Arial" w:hAnsi="Arial" w:cs="Arial"/>
          <w:sz w:val="24"/>
          <w:szCs w:val="24"/>
        </w:rPr>
        <w:t>s</w:t>
      </w:r>
      <w:r w:rsidR="006145E8" w:rsidRPr="00C23E90">
        <w:rPr>
          <w:rFonts w:ascii="Arial" w:hAnsi="Arial" w:cs="Arial"/>
          <w:sz w:val="24"/>
          <w:szCs w:val="24"/>
        </w:rPr>
        <w:t xml:space="preserve">, </w:t>
      </w:r>
      <w:r w:rsidR="00D65FA4" w:rsidRPr="00C23E90">
        <w:rPr>
          <w:rFonts w:ascii="Arial" w:hAnsi="Arial" w:cs="Arial"/>
          <w:sz w:val="24"/>
          <w:szCs w:val="24"/>
        </w:rPr>
        <w:t xml:space="preserve">while </w:t>
      </w:r>
      <w:r w:rsidR="00E04802" w:rsidRPr="00C23E90">
        <w:rPr>
          <w:rFonts w:ascii="Arial" w:hAnsi="Arial" w:cs="Arial"/>
          <w:sz w:val="24"/>
          <w:szCs w:val="24"/>
        </w:rPr>
        <w:t xml:space="preserve">increasing the </w:t>
      </w:r>
      <w:r w:rsidR="00D65FA4" w:rsidRPr="00C23E90">
        <w:rPr>
          <w:rFonts w:ascii="Arial" w:hAnsi="Arial" w:cs="Arial"/>
          <w:sz w:val="24"/>
          <w:szCs w:val="24"/>
        </w:rPr>
        <w:t>concentration or pressure of the a</w:t>
      </w:r>
      <w:r w:rsidR="00D05A25" w:rsidRPr="00C23E90">
        <w:rPr>
          <w:rFonts w:ascii="Arial" w:hAnsi="Arial" w:cs="Arial"/>
          <w:sz w:val="24"/>
          <w:szCs w:val="24"/>
        </w:rPr>
        <w:t>bsorb</w:t>
      </w:r>
      <w:r w:rsidR="0009241B" w:rsidRPr="00C23E90">
        <w:rPr>
          <w:rFonts w:ascii="Arial" w:hAnsi="Arial" w:cs="Arial"/>
          <w:sz w:val="24"/>
          <w:szCs w:val="24"/>
        </w:rPr>
        <w:t>ing</w:t>
      </w:r>
      <w:r w:rsidR="00A12325" w:rsidRPr="00C23E90">
        <w:rPr>
          <w:rFonts w:ascii="Arial" w:hAnsi="Arial" w:cs="Arial"/>
          <w:sz w:val="24"/>
          <w:szCs w:val="24"/>
        </w:rPr>
        <w:t xml:space="preserve"> nitrogen</w:t>
      </w:r>
      <w:r w:rsidR="0009241B" w:rsidRPr="00C23E90">
        <w:rPr>
          <w:rFonts w:ascii="Arial" w:hAnsi="Arial" w:cs="Arial"/>
          <w:sz w:val="24"/>
          <w:szCs w:val="24"/>
          <w:vertAlign w:val="subscript"/>
        </w:rPr>
        <w:t xml:space="preserve"> </w:t>
      </w:r>
      <w:r w:rsidR="0009241B" w:rsidRPr="00C23E90">
        <w:rPr>
          <w:rFonts w:ascii="Arial" w:hAnsi="Arial" w:cs="Arial"/>
          <w:sz w:val="24"/>
          <w:szCs w:val="24"/>
        </w:rPr>
        <w:t>gas</w:t>
      </w:r>
      <w:r w:rsidR="00A12325" w:rsidRPr="00C23E90">
        <w:rPr>
          <w:rFonts w:ascii="Arial" w:hAnsi="Arial" w:cs="Arial"/>
          <w:sz w:val="24"/>
          <w:szCs w:val="24"/>
        </w:rPr>
        <w:t xml:space="preserve">. </w:t>
      </w:r>
      <w:r w:rsidR="00A12325" w:rsidRPr="00C23E90">
        <w:rPr>
          <w:rFonts w:ascii="Arial" w:hAnsi="Arial" w:cs="Arial"/>
          <w:sz w:val="24"/>
          <w:szCs w:val="24"/>
        </w:rPr>
        <w:tab/>
      </w:r>
      <w:r w:rsidR="009F51CF" w:rsidRPr="00C23E90">
        <w:rPr>
          <w:rFonts w:ascii="Arial" w:hAnsi="Arial" w:cs="Arial"/>
          <w:sz w:val="24"/>
          <w:szCs w:val="24"/>
        </w:rPr>
        <w:t>The quant</w:t>
      </w:r>
      <w:r w:rsidR="00436D19" w:rsidRPr="00C23E90">
        <w:rPr>
          <w:rFonts w:ascii="Arial" w:hAnsi="Arial" w:cs="Arial"/>
          <w:sz w:val="24"/>
          <w:szCs w:val="24"/>
        </w:rPr>
        <w:t>ity</w:t>
      </w:r>
      <w:r w:rsidR="009F51CF" w:rsidRPr="00C23E90">
        <w:rPr>
          <w:rFonts w:ascii="Arial" w:hAnsi="Arial" w:cs="Arial"/>
          <w:sz w:val="24"/>
          <w:szCs w:val="24"/>
        </w:rPr>
        <w:t xml:space="preserve"> </w:t>
      </w:r>
      <w:r w:rsidR="00436D19" w:rsidRPr="00C23E90">
        <w:rPr>
          <w:rFonts w:ascii="Arial" w:hAnsi="Arial" w:cs="Arial"/>
          <w:sz w:val="24"/>
          <w:szCs w:val="24"/>
        </w:rPr>
        <w:t xml:space="preserve">of the </w:t>
      </w:r>
      <w:proofErr w:type="spellStart"/>
      <w:r w:rsidR="00436D19" w:rsidRPr="00C23E90">
        <w:rPr>
          <w:rFonts w:ascii="Arial" w:hAnsi="Arial" w:cs="Arial"/>
          <w:sz w:val="24"/>
          <w:szCs w:val="24"/>
        </w:rPr>
        <w:t>physisorbed</w:t>
      </w:r>
      <w:proofErr w:type="spellEnd"/>
      <w:r w:rsidR="00436D19" w:rsidRPr="00C23E90">
        <w:rPr>
          <w:rFonts w:ascii="Arial" w:hAnsi="Arial" w:cs="Arial"/>
          <w:sz w:val="24"/>
          <w:szCs w:val="24"/>
        </w:rPr>
        <w:t xml:space="preserve"> nitrogen is </w:t>
      </w:r>
      <w:r w:rsidR="00B27705" w:rsidRPr="00C23E90">
        <w:rPr>
          <w:rFonts w:ascii="Arial" w:hAnsi="Arial" w:cs="Arial"/>
          <w:sz w:val="24"/>
          <w:szCs w:val="24"/>
        </w:rPr>
        <w:t xml:space="preserve">then </w:t>
      </w:r>
      <w:r w:rsidR="00436D19" w:rsidRPr="00C23E90">
        <w:rPr>
          <w:rFonts w:ascii="Arial" w:hAnsi="Arial" w:cs="Arial"/>
          <w:sz w:val="24"/>
          <w:szCs w:val="24"/>
        </w:rPr>
        <w:t>measured</w:t>
      </w:r>
      <w:r w:rsidR="00862891" w:rsidRPr="00C23E90">
        <w:rPr>
          <w:rFonts w:ascii="Arial" w:hAnsi="Arial" w:cs="Arial"/>
          <w:sz w:val="24"/>
          <w:szCs w:val="24"/>
        </w:rPr>
        <w:t>.</w:t>
      </w:r>
      <w:r w:rsidR="00E35DE3" w:rsidRPr="00C23E90">
        <w:rPr>
          <w:rFonts w:ascii="Arial" w:hAnsi="Arial" w:cs="Arial"/>
          <w:sz w:val="24"/>
          <w:szCs w:val="24"/>
        </w:rPr>
        <w:t xml:space="preserve"> T</w:t>
      </w:r>
      <w:r w:rsidR="00194135" w:rsidRPr="00C23E90">
        <w:rPr>
          <w:rFonts w:ascii="Arial" w:hAnsi="Arial" w:cs="Arial"/>
          <w:sz w:val="24"/>
          <w:szCs w:val="24"/>
        </w:rPr>
        <w:t xml:space="preserve">he capacity of the </w:t>
      </w:r>
      <w:r w:rsidR="00B27705" w:rsidRPr="00C23E90">
        <w:rPr>
          <w:rFonts w:ascii="Arial" w:hAnsi="Arial" w:cs="Arial"/>
          <w:sz w:val="24"/>
          <w:szCs w:val="24"/>
        </w:rPr>
        <w:t xml:space="preserve">monolayer </w:t>
      </w:r>
      <w:r w:rsidR="009F519E" w:rsidRPr="00C23E90">
        <w:rPr>
          <w:rFonts w:ascii="Arial" w:hAnsi="Arial" w:cs="Arial"/>
          <w:sz w:val="24"/>
          <w:szCs w:val="24"/>
        </w:rPr>
        <w:t>is determined by fitting the resulting a</w:t>
      </w:r>
      <w:r w:rsidR="0006456F" w:rsidRPr="00C23E90">
        <w:rPr>
          <w:rFonts w:ascii="Arial" w:hAnsi="Arial" w:cs="Arial"/>
          <w:sz w:val="24"/>
          <w:szCs w:val="24"/>
        </w:rPr>
        <w:t xml:space="preserve">dsorption isotherm </w:t>
      </w:r>
      <w:r w:rsidR="009F519E" w:rsidRPr="00C23E90">
        <w:rPr>
          <w:rFonts w:ascii="Arial" w:hAnsi="Arial" w:cs="Arial"/>
          <w:sz w:val="24"/>
          <w:szCs w:val="24"/>
        </w:rPr>
        <w:t xml:space="preserve">to the </w:t>
      </w:r>
      <w:r w:rsidR="00B554F4" w:rsidRPr="00C23E90">
        <w:rPr>
          <w:rFonts w:ascii="Arial" w:hAnsi="Arial" w:cs="Arial"/>
          <w:sz w:val="24"/>
          <w:szCs w:val="24"/>
        </w:rPr>
        <w:t>BET equati</w:t>
      </w:r>
      <w:r w:rsidR="00DE7D09" w:rsidRPr="00C23E90">
        <w:rPr>
          <w:rFonts w:ascii="Arial" w:hAnsi="Arial" w:cs="Arial"/>
          <w:sz w:val="24"/>
          <w:szCs w:val="24"/>
        </w:rPr>
        <w:t>on</w:t>
      </w:r>
      <w:r w:rsidR="00D11C87" w:rsidRPr="00C23E90">
        <w:rPr>
          <w:rFonts w:ascii="Arial" w:hAnsi="Arial" w:cs="Arial"/>
          <w:sz w:val="24"/>
          <w:szCs w:val="24"/>
        </w:rPr>
        <w:t xml:space="preserve"> below:</w:t>
      </w:r>
      <w:r w:rsidR="00DE7D09" w:rsidRPr="00C23E90">
        <w:rPr>
          <w:rFonts w:ascii="Arial" w:hAnsi="Arial" w:cs="Arial"/>
          <w:sz w:val="24"/>
          <w:szCs w:val="24"/>
        </w:rPr>
        <w:t xml:space="preserve"> </w:t>
      </w:r>
    </w:p>
    <w:bookmarkStart w:id="48" w:name="_Hlk82592335"/>
    <w:p w14:paraId="4350E61E" w14:textId="5E8391FA" w:rsidR="00A92BA3" w:rsidRPr="00C23E90" w:rsidRDefault="00325DAF" w:rsidP="00196CC7">
      <w:pPr>
        <w:spacing w:line="480" w:lineRule="auto"/>
        <w:jc w:val="center"/>
        <w:rPr>
          <w:rFonts w:ascii="Arial" w:hAnsi="Arial" w:cs="Arial"/>
          <w:sz w:val="24"/>
          <w:szCs w:val="24"/>
        </w:rPr>
      </w:pPr>
      <m:oMathPara>
        <m:oMathParaPr>
          <m:jc m:val="center"/>
        </m:oMathParaPr>
        <m:oMath>
          <m:f>
            <m:fPr>
              <m:ctrlPr>
                <w:rPr>
                  <w:rFonts w:ascii="Cambria Math" w:hAnsi="Cambria Math" w:cs="Arial"/>
                  <w:sz w:val="24"/>
                  <w:szCs w:val="24"/>
                </w:rPr>
              </m:ctrlPr>
            </m:fPr>
            <m:num>
              <m:r>
                <w:rPr>
                  <w:rFonts w:ascii="Cambria Math" w:hAnsi="Cambria Math" w:cs="Arial"/>
                  <w:sz w:val="24"/>
                  <w:szCs w:val="24"/>
                </w:rPr>
                <m:t>1</m:t>
              </m:r>
            </m:num>
            <m:den>
              <m:r>
                <m:rPr>
                  <m:sty m:val="p"/>
                </m:rPr>
                <w:rPr>
                  <w:rFonts w:ascii="Cambria Math" w:hAnsi="Cambria Math" w:cs="Arial"/>
                  <w:sz w:val="24"/>
                  <w:szCs w:val="24"/>
                </w:rPr>
                <m:t>V[(Pₒ/P)-1]</m:t>
              </m:r>
            </m:den>
          </m:f>
          <w:bookmarkEnd w:id="48"/>
          <m:r>
            <w:rPr>
              <w:rFonts w:ascii="Cambria Math" w:hAnsi="Cambria Math" w:cs="Arial"/>
              <w:sz w:val="24"/>
              <w:szCs w:val="24"/>
            </w:rPr>
            <m:t>=</m:t>
          </m:r>
          <m:f>
            <m:fPr>
              <m:ctrlPr>
                <w:rPr>
                  <w:rFonts w:ascii="Cambria Math" w:hAnsi="Cambria Math" w:cs="Arial"/>
                  <w:i/>
                  <w:sz w:val="24"/>
                  <w:szCs w:val="24"/>
                </w:rPr>
              </m:ctrlPr>
            </m:fPr>
            <m:num>
              <m:r>
                <w:rPr>
                  <w:rFonts w:ascii="Cambria Math" w:hAnsi="Cambria Math" w:cs="Arial"/>
                  <w:sz w:val="24"/>
                  <w:szCs w:val="24"/>
                </w:rPr>
                <m:t>1</m:t>
              </m:r>
            </m:num>
            <m:den>
              <m:sSub>
                <m:sSubPr>
                  <m:ctrlPr>
                    <w:rPr>
                      <w:rFonts w:ascii="Cambria Math" w:hAnsi="Cambria Math" w:cs="Arial"/>
                      <w:sz w:val="24"/>
                      <w:szCs w:val="24"/>
                    </w:rPr>
                  </m:ctrlPr>
                </m:sSubPr>
                <m:e>
                  <m:r>
                    <w:rPr>
                      <w:rFonts w:ascii="Cambria Math" w:hAnsi="Cambria Math" w:cs="Arial"/>
                      <w:sz w:val="24"/>
                      <w:szCs w:val="24"/>
                    </w:rPr>
                    <m:t>V</m:t>
                  </m:r>
                </m:e>
                <m:sub>
                  <m:r>
                    <w:rPr>
                      <w:rFonts w:ascii="Cambria Math" w:hAnsi="Cambria Math" w:cs="Arial"/>
                      <w:sz w:val="24"/>
                      <w:szCs w:val="24"/>
                    </w:rPr>
                    <m:t>m</m:t>
                  </m:r>
                </m:sub>
              </m:sSub>
              <m:r>
                <w:rPr>
                  <w:rFonts w:ascii="Cambria Math" w:hAnsi="Cambria Math" w:cs="Arial"/>
                  <w:sz w:val="24"/>
                  <w:szCs w:val="24"/>
                </w:rPr>
                <m:t>C</m:t>
              </m:r>
            </m:den>
          </m:f>
          <m:r>
            <w:rPr>
              <w:rFonts w:ascii="Cambria Math" w:hAnsi="Cambria Math" w:cs="Arial"/>
              <w:sz w:val="24"/>
              <w:szCs w:val="24"/>
            </w:rPr>
            <m:t>+</m:t>
          </m:r>
          <m:f>
            <m:fPr>
              <m:ctrlPr>
                <w:rPr>
                  <w:rFonts w:ascii="Cambria Math" w:hAnsi="Cambria Math" w:cs="Arial"/>
                  <w:sz w:val="24"/>
                  <w:szCs w:val="24"/>
                </w:rPr>
              </m:ctrlPr>
            </m:fPr>
            <m:num>
              <m:r>
                <w:rPr>
                  <w:rFonts w:ascii="Cambria Math" w:hAnsi="Cambria Math" w:cs="Arial"/>
                  <w:sz w:val="24"/>
                  <w:szCs w:val="24"/>
                </w:rPr>
                <m:t>C-1</m:t>
              </m:r>
            </m:num>
            <m:den>
              <m:sSub>
                <m:sSubPr>
                  <m:ctrlPr>
                    <w:rPr>
                      <w:rFonts w:ascii="Cambria Math" w:hAnsi="Cambria Math" w:cs="Arial"/>
                      <w:sz w:val="24"/>
                      <w:szCs w:val="24"/>
                    </w:rPr>
                  </m:ctrlPr>
                </m:sSubPr>
                <m:e>
                  <m:r>
                    <w:rPr>
                      <w:rFonts w:ascii="Cambria Math" w:hAnsi="Cambria Math" w:cs="Arial"/>
                      <w:sz w:val="24"/>
                      <w:szCs w:val="24"/>
                    </w:rPr>
                    <m:t>V</m:t>
                  </m:r>
                </m:e>
                <m:sub>
                  <m:r>
                    <w:rPr>
                      <w:rFonts w:ascii="Cambria Math" w:hAnsi="Cambria Math" w:cs="Arial"/>
                      <w:sz w:val="24"/>
                      <w:szCs w:val="24"/>
                    </w:rPr>
                    <m:t>m</m:t>
                  </m:r>
                </m:sub>
              </m:sSub>
              <m:r>
                <m:rPr>
                  <m:sty m:val="p"/>
                </m:rPr>
                <w:rPr>
                  <w:rFonts w:ascii="Cambria Math" w:hAnsi="Cambria Math" w:cs="Arial"/>
                  <w:sz w:val="24"/>
                  <w:szCs w:val="24"/>
                </w:rPr>
                <m:t>C</m:t>
              </m:r>
            </m:den>
          </m:f>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P</m:t>
                  </m:r>
                </m:num>
                <m:den>
                  <m:r>
                    <w:rPr>
                      <w:rFonts w:ascii="Cambria Math" w:hAnsi="Cambria Math" w:cs="Arial"/>
                      <w:sz w:val="24"/>
                      <w:szCs w:val="24"/>
                    </w:rPr>
                    <m:t>Pₒ</m:t>
                  </m:r>
                </m:den>
              </m:f>
            </m:e>
          </m:d>
          <m:r>
            <w:rPr>
              <w:rFonts w:ascii="Cambria Math" w:hAnsi="Cambria Math" w:cs="Arial"/>
              <w:sz w:val="24"/>
              <w:szCs w:val="24"/>
            </w:rPr>
            <m:t xml:space="preserve">                                eqn 2.4</m:t>
          </m:r>
        </m:oMath>
      </m:oMathPara>
    </w:p>
    <w:p w14:paraId="62D0F3F5" w14:textId="3D8C1C84" w:rsidR="00CF52C4" w:rsidRPr="00C23E90" w:rsidRDefault="00D11C87" w:rsidP="00196CC7">
      <w:pPr>
        <w:spacing w:line="480" w:lineRule="auto"/>
        <w:jc w:val="both"/>
        <w:rPr>
          <w:rFonts w:ascii="Arial" w:hAnsi="Arial" w:cs="Arial"/>
          <w:sz w:val="24"/>
          <w:szCs w:val="24"/>
        </w:rPr>
      </w:pPr>
      <w:r w:rsidRPr="00C23E90">
        <w:rPr>
          <w:rFonts w:ascii="Arial" w:hAnsi="Arial" w:cs="Arial"/>
          <w:sz w:val="24"/>
          <w:szCs w:val="24"/>
        </w:rPr>
        <w:t>w</w:t>
      </w:r>
      <w:r w:rsidR="002F2EB3" w:rsidRPr="00C23E90">
        <w:rPr>
          <w:rFonts w:ascii="Arial" w:hAnsi="Arial" w:cs="Arial"/>
          <w:sz w:val="24"/>
          <w:szCs w:val="24"/>
        </w:rPr>
        <w:t xml:space="preserve">here </w:t>
      </w:r>
      <w:r w:rsidR="002F2EB3" w:rsidRPr="00C23E90">
        <w:rPr>
          <w:rFonts w:ascii="Arial" w:hAnsi="Arial" w:cs="Arial"/>
          <w:i/>
          <w:iCs/>
          <w:sz w:val="24"/>
          <w:szCs w:val="24"/>
        </w:rPr>
        <w:t>V</w:t>
      </w:r>
      <w:r w:rsidR="002F2EB3" w:rsidRPr="00C23E90">
        <w:rPr>
          <w:rFonts w:ascii="Arial" w:hAnsi="Arial" w:cs="Arial"/>
          <w:sz w:val="24"/>
          <w:szCs w:val="24"/>
        </w:rPr>
        <w:t xml:space="preserve"> is the </w:t>
      </w:r>
      <w:r w:rsidR="00402295" w:rsidRPr="00C23E90">
        <w:rPr>
          <w:rFonts w:ascii="Arial" w:hAnsi="Arial" w:cs="Arial"/>
          <w:sz w:val="24"/>
          <w:szCs w:val="24"/>
        </w:rPr>
        <w:t>quantity of the adsorbed N</w:t>
      </w:r>
      <w:r w:rsidR="00402295" w:rsidRPr="00C23E90">
        <w:rPr>
          <w:rFonts w:ascii="Arial" w:hAnsi="Arial" w:cs="Arial"/>
          <w:sz w:val="24"/>
          <w:szCs w:val="24"/>
          <w:vertAlign w:val="subscript"/>
        </w:rPr>
        <w:t>2</w:t>
      </w:r>
      <w:r w:rsidR="00402295" w:rsidRPr="00C23E90">
        <w:rPr>
          <w:rFonts w:ascii="Arial" w:hAnsi="Arial" w:cs="Arial"/>
          <w:sz w:val="24"/>
          <w:szCs w:val="24"/>
        </w:rPr>
        <w:t xml:space="preserve"> at pressure </w:t>
      </w:r>
      <w:r w:rsidR="00402295" w:rsidRPr="00C23E90">
        <w:rPr>
          <w:rFonts w:ascii="Arial" w:hAnsi="Arial" w:cs="Arial"/>
          <w:i/>
          <w:iCs/>
          <w:sz w:val="24"/>
          <w:szCs w:val="24"/>
        </w:rPr>
        <w:t>P, P</w:t>
      </w:r>
      <w:r w:rsidR="00402295" w:rsidRPr="00C23E90">
        <w:rPr>
          <w:rFonts w:ascii="Arial" w:hAnsi="Arial" w:cs="Arial"/>
          <w:i/>
          <w:iCs/>
          <w:sz w:val="24"/>
          <w:szCs w:val="24"/>
          <w:vertAlign w:val="superscript"/>
        </w:rPr>
        <w:t xml:space="preserve"> </w:t>
      </w:r>
      <w:r w:rsidR="00402295" w:rsidRPr="00C23E90">
        <w:rPr>
          <w:rFonts w:ascii="Arial" w:hAnsi="Arial" w:cs="Arial"/>
          <w:sz w:val="24"/>
          <w:szCs w:val="24"/>
        </w:rPr>
        <w:t xml:space="preserve">and </w:t>
      </w:r>
      <w:r w:rsidR="005864A8" w:rsidRPr="00C23E90">
        <w:rPr>
          <w:rFonts w:ascii="Arial" w:hAnsi="Arial" w:cs="Arial"/>
          <w:i/>
          <w:iCs/>
          <w:sz w:val="24"/>
          <w:szCs w:val="24"/>
        </w:rPr>
        <w:t>Pₒ</w:t>
      </w:r>
      <w:r w:rsidR="00402295" w:rsidRPr="00C23E90">
        <w:rPr>
          <w:rFonts w:ascii="Arial" w:hAnsi="Arial" w:cs="Arial"/>
          <w:sz w:val="24"/>
          <w:szCs w:val="24"/>
        </w:rPr>
        <w:t xml:space="preserve"> are the equilibrium </w:t>
      </w:r>
      <w:r w:rsidR="00DA0636" w:rsidRPr="00C23E90">
        <w:rPr>
          <w:rFonts w:ascii="Arial" w:hAnsi="Arial" w:cs="Arial"/>
          <w:sz w:val="24"/>
          <w:szCs w:val="24"/>
        </w:rPr>
        <w:t xml:space="preserve">and </w:t>
      </w:r>
      <w:r w:rsidR="00402295" w:rsidRPr="00C23E90">
        <w:rPr>
          <w:rFonts w:ascii="Arial" w:hAnsi="Arial" w:cs="Arial"/>
          <w:sz w:val="24"/>
          <w:szCs w:val="24"/>
        </w:rPr>
        <w:t xml:space="preserve">saturation </w:t>
      </w:r>
      <w:r w:rsidR="00DA0636" w:rsidRPr="00C23E90">
        <w:rPr>
          <w:rFonts w:ascii="Arial" w:hAnsi="Arial" w:cs="Arial"/>
          <w:sz w:val="24"/>
          <w:szCs w:val="24"/>
        </w:rPr>
        <w:t>pressure</w:t>
      </w:r>
      <w:r w:rsidR="00785CA6" w:rsidRPr="00C23E90">
        <w:rPr>
          <w:rFonts w:ascii="Arial" w:hAnsi="Arial" w:cs="Arial"/>
          <w:sz w:val="24"/>
          <w:szCs w:val="24"/>
        </w:rPr>
        <w:t>s</w:t>
      </w:r>
      <w:r w:rsidR="00DA0636" w:rsidRPr="00C23E90">
        <w:rPr>
          <w:rFonts w:ascii="Arial" w:hAnsi="Arial" w:cs="Arial"/>
          <w:sz w:val="24"/>
          <w:szCs w:val="24"/>
        </w:rPr>
        <w:t xml:space="preserve"> of the adsorbate at the </w:t>
      </w:r>
      <w:r w:rsidR="00AB2F4D" w:rsidRPr="00C23E90">
        <w:rPr>
          <w:rFonts w:ascii="Arial" w:hAnsi="Arial" w:cs="Arial"/>
          <w:sz w:val="24"/>
          <w:szCs w:val="24"/>
        </w:rPr>
        <w:t>temperature</w:t>
      </w:r>
      <w:r w:rsidR="000F2D04" w:rsidRPr="00C23E90">
        <w:rPr>
          <w:rFonts w:ascii="Arial" w:hAnsi="Arial" w:cs="Arial"/>
          <w:sz w:val="24"/>
          <w:szCs w:val="24"/>
        </w:rPr>
        <w:t xml:space="preserve"> of adsorption,</w:t>
      </w:r>
      <w:r w:rsidR="001D2380" w:rsidRPr="00C23E90">
        <w:rPr>
          <w:rFonts w:ascii="Arial" w:hAnsi="Arial" w:cs="Arial"/>
          <w:sz w:val="24"/>
          <w:szCs w:val="24"/>
        </w:rPr>
        <w:t xml:space="preserve"> </w:t>
      </w:r>
      <w:r w:rsidR="000F2D04" w:rsidRPr="00C23E90">
        <w:rPr>
          <w:rFonts w:ascii="Arial" w:hAnsi="Arial" w:cs="Arial"/>
          <w:sz w:val="24"/>
          <w:szCs w:val="24"/>
        </w:rPr>
        <w:t xml:space="preserve"> </w:t>
      </w:r>
      <w:proofErr w:type="spellStart"/>
      <w:r w:rsidR="00AB2F4D" w:rsidRPr="00C23E90">
        <w:rPr>
          <w:rFonts w:ascii="Arial" w:hAnsi="Arial" w:cs="Arial"/>
          <w:i/>
          <w:iCs/>
          <w:sz w:val="24"/>
          <w:szCs w:val="24"/>
        </w:rPr>
        <w:t>V</w:t>
      </w:r>
      <w:r w:rsidR="00AB2F4D" w:rsidRPr="00C23E90">
        <w:rPr>
          <w:rFonts w:ascii="Arial" w:hAnsi="Arial" w:cs="Arial"/>
          <w:i/>
          <w:iCs/>
          <w:sz w:val="24"/>
          <w:szCs w:val="24"/>
          <w:vertAlign w:val="subscript"/>
        </w:rPr>
        <w:t>m</w:t>
      </w:r>
      <w:proofErr w:type="spellEnd"/>
      <w:r w:rsidR="00AB2F4D" w:rsidRPr="00C23E90">
        <w:rPr>
          <w:rFonts w:ascii="Arial" w:hAnsi="Arial" w:cs="Arial"/>
          <w:sz w:val="24"/>
          <w:szCs w:val="24"/>
        </w:rPr>
        <w:t xml:space="preserve"> is the </w:t>
      </w:r>
      <w:r w:rsidR="007B090E" w:rsidRPr="00C23E90">
        <w:rPr>
          <w:rFonts w:ascii="Arial" w:hAnsi="Arial" w:cs="Arial"/>
          <w:sz w:val="24"/>
          <w:szCs w:val="24"/>
        </w:rPr>
        <w:t>monolayer capacity,</w:t>
      </w:r>
      <w:r w:rsidR="004A51E8" w:rsidRPr="00C23E90">
        <w:rPr>
          <w:rFonts w:ascii="Arial" w:hAnsi="Arial" w:cs="Arial"/>
          <w:sz w:val="24"/>
          <w:szCs w:val="24"/>
        </w:rPr>
        <w:t xml:space="preserve"> </w:t>
      </w:r>
      <w:r w:rsidR="004A51E8" w:rsidRPr="00C23E90">
        <w:rPr>
          <w:rFonts w:ascii="Arial" w:hAnsi="Arial" w:cs="Arial"/>
          <w:i/>
          <w:iCs/>
          <w:sz w:val="24"/>
          <w:szCs w:val="24"/>
        </w:rPr>
        <w:t>C</w:t>
      </w:r>
      <w:r w:rsidR="004A51E8" w:rsidRPr="00C23E90">
        <w:rPr>
          <w:rFonts w:ascii="Arial" w:hAnsi="Arial" w:cs="Arial"/>
          <w:sz w:val="24"/>
          <w:szCs w:val="24"/>
        </w:rPr>
        <w:t xml:space="preserve"> is the BET constant </w:t>
      </w:r>
      <w:r w:rsidR="00E64D9F" w:rsidRPr="00C23E90">
        <w:rPr>
          <w:rFonts w:ascii="Arial" w:hAnsi="Arial" w:cs="Arial"/>
          <w:sz w:val="24"/>
          <w:szCs w:val="24"/>
        </w:rPr>
        <w:t>which i</w:t>
      </w:r>
      <w:r w:rsidR="0053552C" w:rsidRPr="00C23E90">
        <w:rPr>
          <w:rFonts w:ascii="Arial" w:hAnsi="Arial" w:cs="Arial"/>
          <w:sz w:val="24"/>
          <w:szCs w:val="24"/>
        </w:rPr>
        <w:t>s related to the heat of adsorption</w:t>
      </w:r>
      <w:r w:rsidR="001D2380" w:rsidRPr="00C23E90">
        <w:rPr>
          <w:rFonts w:ascii="Arial" w:hAnsi="Arial" w:cs="Arial"/>
          <w:sz w:val="24"/>
          <w:szCs w:val="24"/>
        </w:rPr>
        <w:t>.</w:t>
      </w:r>
      <w:r w:rsidR="0053552C" w:rsidRPr="00C23E90">
        <w:rPr>
          <w:rFonts w:ascii="Arial" w:hAnsi="Arial" w:cs="Arial"/>
          <w:sz w:val="24"/>
          <w:szCs w:val="24"/>
        </w:rPr>
        <w:t xml:space="preserve"> </w:t>
      </w:r>
      <w:r w:rsidR="00093A7D" w:rsidRPr="00C23E90">
        <w:rPr>
          <w:rFonts w:ascii="Arial" w:hAnsi="Arial" w:cs="Arial"/>
          <w:sz w:val="24"/>
          <w:szCs w:val="24"/>
        </w:rPr>
        <w:t xml:space="preserve">BET </w:t>
      </w:r>
      <w:r w:rsidR="00646367" w:rsidRPr="00C23E90">
        <w:rPr>
          <w:rFonts w:ascii="Arial" w:hAnsi="Arial" w:cs="Arial"/>
          <w:sz w:val="24"/>
          <w:szCs w:val="24"/>
        </w:rPr>
        <w:t xml:space="preserve">describes a linear plot </w:t>
      </w:r>
      <m:oMath>
        <m:f>
          <m:fPr>
            <m:type m:val="lin"/>
            <m:ctrlPr>
              <w:rPr>
                <w:rFonts w:ascii="Cambria Math" w:hAnsi="Cambria Math" w:cs="Arial"/>
                <w:sz w:val="24"/>
                <w:szCs w:val="24"/>
              </w:rPr>
            </m:ctrlPr>
          </m:fPr>
          <m:num>
            <m:r>
              <w:rPr>
                <w:rFonts w:ascii="Cambria Math" w:hAnsi="Cambria Math" w:cs="Arial"/>
                <w:sz w:val="24"/>
                <w:szCs w:val="24"/>
              </w:rPr>
              <m:t>1</m:t>
            </m:r>
          </m:num>
          <m:den>
            <m:r>
              <m:rPr>
                <m:sty m:val="p"/>
              </m:rPr>
              <w:rPr>
                <w:rFonts w:ascii="Cambria Math" w:hAnsi="Cambria Math" w:cs="Arial"/>
                <w:sz w:val="24"/>
                <w:szCs w:val="24"/>
              </w:rPr>
              <m:t>[[V(Pₒ/P)-1]</m:t>
            </m:r>
          </m:den>
        </m:f>
      </m:oMath>
      <w:r w:rsidR="00FD1F8D" w:rsidRPr="00C23E90">
        <w:rPr>
          <w:rFonts w:ascii="Arial" w:hAnsi="Arial" w:cs="Arial"/>
          <w:sz w:val="24"/>
          <w:szCs w:val="24"/>
        </w:rPr>
        <w:t xml:space="preserve"> v</w:t>
      </w:r>
      <w:proofErr w:type="spellStart"/>
      <w:r w:rsidR="00813499" w:rsidRPr="00C23E90">
        <w:rPr>
          <w:rFonts w:ascii="Arial" w:hAnsi="Arial" w:cs="Arial"/>
          <w:sz w:val="24"/>
          <w:szCs w:val="24"/>
        </w:rPr>
        <w:t>ersus</w:t>
      </w:r>
      <w:proofErr w:type="spellEnd"/>
      <w:r w:rsidR="00FD1F8D" w:rsidRPr="00C23E90">
        <w:rPr>
          <w:rFonts w:ascii="Arial" w:hAnsi="Arial" w:cs="Arial"/>
          <w:sz w:val="24"/>
          <w:szCs w:val="24"/>
        </w:rPr>
        <w:t xml:space="preserve">  </w:t>
      </w:r>
      <m:oMath>
        <m:d>
          <m:dPr>
            <m:ctrlPr>
              <w:rPr>
                <w:rFonts w:ascii="Cambria Math" w:hAnsi="Cambria Math" w:cs="Arial"/>
                <w:i/>
                <w:sz w:val="24"/>
                <w:szCs w:val="24"/>
              </w:rPr>
            </m:ctrlPr>
          </m:dPr>
          <m:e>
            <m:f>
              <m:fPr>
                <m:type m:val="lin"/>
                <m:ctrlPr>
                  <w:rPr>
                    <w:rFonts w:ascii="Cambria Math" w:hAnsi="Cambria Math" w:cs="Arial"/>
                    <w:i/>
                    <w:sz w:val="24"/>
                    <w:szCs w:val="24"/>
                  </w:rPr>
                </m:ctrlPr>
              </m:fPr>
              <m:num>
                <m:r>
                  <w:rPr>
                    <w:rFonts w:ascii="Cambria Math" w:hAnsi="Cambria Math" w:cs="Arial"/>
                    <w:sz w:val="24"/>
                    <w:szCs w:val="24"/>
                  </w:rPr>
                  <m:t>P</m:t>
                </m:r>
              </m:num>
              <m:den>
                <m:r>
                  <w:rPr>
                    <w:rFonts w:ascii="Cambria Math" w:hAnsi="Cambria Math" w:cs="Arial"/>
                    <w:sz w:val="24"/>
                    <w:szCs w:val="24"/>
                  </w:rPr>
                  <m:t>Pₒ</m:t>
                </m:r>
              </m:den>
            </m:f>
          </m:e>
        </m:d>
      </m:oMath>
      <w:r w:rsidR="00D01DD5" w:rsidRPr="00C23E90">
        <w:rPr>
          <w:rFonts w:ascii="Arial" w:hAnsi="Arial" w:cs="Arial"/>
          <w:sz w:val="24"/>
          <w:szCs w:val="24"/>
        </w:rPr>
        <w:t xml:space="preserve"> which for most solid </w:t>
      </w:r>
      <w:r w:rsidR="00A748DC" w:rsidRPr="00C23E90">
        <w:rPr>
          <w:rFonts w:ascii="Arial" w:hAnsi="Arial" w:cs="Arial"/>
          <w:sz w:val="24"/>
          <w:szCs w:val="24"/>
        </w:rPr>
        <w:t>that utilized N</w:t>
      </w:r>
      <w:r w:rsidR="00A748DC" w:rsidRPr="00C23E90">
        <w:rPr>
          <w:rFonts w:ascii="Arial" w:hAnsi="Arial" w:cs="Arial"/>
          <w:sz w:val="24"/>
          <w:szCs w:val="24"/>
          <w:vertAlign w:val="subscript"/>
        </w:rPr>
        <w:t>2</w:t>
      </w:r>
      <w:r w:rsidR="00914345" w:rsidRPr="00C23E90">
        <w:rPr>
          <w:rFonts w:ascii="Arial" w:hAnsi="Arial" w:cs="Arial"/>
          <w:sz w:val="24"/>
          <w:szCs w:val="24"/>
        </w:rPr>
        <w:t xml:space="preserve"> </w:t>
      </w:r>
      <w:r w:rsidR="00811D36" w:rsidRPr="00C23E90">
        <w:rPr>
          <w:rFonts w:ascii="Arial" w:hAnsi="Arial" w:cs="Arial"/>
          <w:sz w:val="24"/>
          <w:szCs w:val="24"/>
        </w:rPr>
        <w:t>a</w:t>
      </w:r>
      <w:r w:rsidR="00A748DC" w:rsidRPr="00C23E90">
        <w:rPr>
          <w:rFonts w:ascii="Arial" w:hAnsi="Arial" w:cs="Arial"/>
          <w:sz w:val="24"/>
          <w:szCs w:val="24"/>
        </w:rPr>
        <w:t>s the adsorb</w:t>
      </w:r>
      <w:r w:rsidR="00F725BB" w:rsidRPr="00C23E90">
        <w:rPr>
          <w:rFonts w:ascii="Arial" w:hAnsi="Arial" w:cs="Arial"/>
          <w:sz w:val="24"/>
          <w:szCs w:val="24"/>
        </w:rPr>
        <w:t>ing gas</w:t>
      </w:r>
      <w:r w:rsidR="00A748DC" w:rsidRPr="00C23E90">
        <w:rPr>
          <w:rFonts w:ascii="Arial" w:hAnsi="Arial" w:cs="Arial"/>
          <w:sz w:val="24"/>
          <w:szCs w:val="24"/>
        </w:rPr>
        <w:t xml:space="preserve"> </w:t>
      </w:r>
      <w:r w:rsidR="00797C5F" w:rsidRPr="00C23E90">
        <w:rPr>
          <w:rFonts w:ascii="Arial" w:hAnsi="Arial" w:cs="Arial"/>
          <w:sz w:val="24"/>
          <w:szCs w:val="24"/>
        </w:rPr>
        <w:t xml:space="preserve">is confined to </w:t>
      </w:r>
      <w:r w:rsidR="00481760" w:rsidRPr="00C23E90">
        <w:rPr>
          <w:rFonts w:ascii="Arial" w:hAnsi="Arial" w:cs="Arial"/>
          <w:sz w:val="24"/>
          <w:szCs w:val="24"/>
        </w:rPr>
        <w:t xml:space="preserve">a </w:t>
      </w:r>
      <w:r w:rsidR="00797C5F" w:rsidRPr="00C23E90">
        <w:rPr>
          <w:rFonts w:ascii="Arial" w:hAnsi="Arial" w:cs="Arial"/>
          <w:sz w:val="24"/>
          <w:szCs w:val="24"/>
        </w:rPr>
        <w:t>limited region of the adsorption isotherm</w:t>
      </w:r>
      <w:r w:rsidR="00481760" w:rsidRPr="00C23E90">
        <w:rPr>
          <w:rFonts w:ascii="Arial" w:hAnsi="Arial" w:cs="Arial"/>
          <w:sz w:val="24"/>
          <w:szCs w:val="24"/>
        </w:rPr>
        <w:t>, usually in the</w:t>
      </w:r>
      <w:r w:rsidR="00A64465" w:rsidRPr="00C23E90">
        <w:rPr>
          <w:rFonts w:ascii="Arial" w:hAnsi="Arial" w:cs="Arial"/>
          <w:sz w:val="24"/>
          <w:szCs w:val="24"/>
        </w:rPr>
        <w:t xml:space="preserve"> range of </w:t>
      </w:r>
      <m:oMath>
        <m:r>
          <w:rPr>
            <w:rFonts w:ascii="Cambria Math" w:hAnsi="Cambria Math" w:cs="Arial"/>
            <w:sz w:val="24"/>
            <w:szCs w:val="24"/>
          </w:rPr>
          <m:t>0.05 ≤</m:t>
        </m:r>
        <m:d>
          <m:dPr>
            <m:ctrlPr>
              <w:rPr>
                <w:rFonts w:ascii="Cambria Math" w:hAnsi="Cambria Math" w:cs="Arial"/>
                <w:i/>
                <w:sz w:val="24"/>
                <w:szCs w:val="24"/>
              </w:rPr>
            </m:ctrlPr>
          </m:dPr>
          <m:e>
            <m:f>
              <m:fPr>
                <m:type m:val="lin"/>
                <m:ctrlPr>
                  <w:rPr>
                    <w:rFonts w:ascii="Cambria Math" w:hAnsi="Cambria Math" w:cs="Arial"/>
                    <w:i/>
                    <w:sz w:val="24"/>
                    <w:szCs w:val="24"/>
                  </w:rPr>
                </m:ctrlPr>
              </m:fPr>
              <m:num>
                <m:r>
                  <w:rPr>
                    <w:rFonts w:ascii="Cambria Math" w:hAnsi="Cambria Math" w:cs="Arial"/>
                    <w:sz w:val="24"/>
                    <w:szCs w:val="24"/>
                  </w:rPr>
                  <m:t>P</m:t>
                </m:r>
              </m:num>
              <m:den>
                <m:r>
                  <w:rPr>
                    <w:rFonts w:ascii="Cambria Math" w:hAnsi="Cambria Math" w:cs="Arial"/>
                    <w:sz w:val="24"/>
                    <w:szCs w:val="24"/>
                  </w:rPr>
                  <m:t>Pₒ</m:t>
                </m:r>
              </m:den>
            </m:f>
          </m:e>
        </m:d>
        <m:r>
          <w:rPr>
            <w:rFonts w:ascii="Cambria Math" w:hAnsi="Cambria Math" w:cs="Arial"/>
            <w:sz w:val="24"/>
            <w:szCs w:val="24"/>
          </w:rPr>
          <m:t>≤0.35.</m:t>
        </m:r>
      </m:oMath>
      <w:r w:rsidR="00FA52F6" w:rsidRPr="00C23E90">
        <w:rPr>
          <w:rFonts w:ascii="Arial" w:hAnsi="Arial" w:cs="Arial"/>
          <w:sz w:val="24"/>
          <w:szCs w:val="24"/>
        </w:rPr>
        <w:t xml:space="preserve"> </w:t>
      </w:r>
      <w:r w:rsidR="00871AE9" w:rsidRPr="00C23E90">
        <w:rPr>
          <w:rFonts w:ascii="Arial" w:hAnsi="Arial" w:cs="Arial"/>
          <w:sz w:val="24"/>
          <w:szCs w:val="24"/>
        </w:rPr>
        <w:t xml:space="preserve">Hence, the slope and intercept of the </w:t>
      </w:r>
      <w:r w:rsidR="00AF54D7" w:rsidRPr="00C23E90">
        <w:rPr>
          <w:rFonts w:ascii="Arial" w:hAnsi="Arial" w:cs="Arial"/>
          <w:sz w:val="24"/>
          <w:szCs w:val="24"/>
        </w:rPr>
        <w:t xml:space="preserve">curve can be solved to determine the monolayer capacity, </w:t>
      </w:r>
      <w:proofErr w:type="spellStart"/>
      <w:r w:rsidR="00AF54D7" w:rsidRPr="00C23E90">
        <w:rPr>
          <w:rFonts w:ascii="Arial" w:hAnsi="Arial" w:cs="Arial"/>
          <w:sz w:val="24"/>
          <w:szCs w:val="24"/>
        </w:rPr>
        <w:t>V</w:t>
      </w:r>
      <w:r w:rsidR="00283E9F" w:rsidRPr="00C23E90">
        <w:rPr>
          <w:rFonts w:ascii="Arial" w:hAnsi="Arial" w:cs="Arial"/>
          <w:sz w:val="24"/>
          <w:szCs w:val="24"/>
          <w:vertAlign w:val="subscript"/>
        </w:rPr>
        <w:t>m</w:t>
      </w:r>
      <w:proofErr w:type="spellEnd"/>
      <w:r w:rsidR="00283E9F" w:rsidRPr="00C23E90">
        <w:rPr>
          <w:rFonts w:ascii="Arial" w:hAnsi="Arial" w:cs="Arial"/>
          <w:sz w:val="24"/>
          <w:szCs w:val="24"/>
        </w:rPr>
        <w:t>.</w:t>
      </w:r>
      <w:r w:rsidR="007427DD" w:rsidRPr="00C23E90">
        <w:rPr>
          <w:rFonts w:ascii="Arial" w:hAnsi="Arial" w:cs="Arial"/>
          <w:sz w:val="24"/>
          <w:szCs w:val="24"/>
        </w:rPr>
        <w:t xml:space="preserve"> From this, the total surface area</w:t>
      </w:r>
      <w:r w:rsidR="006B48A4" w:rsidRPr="00C23E90">
        <w:rPr>
          <w:rFonts w:ascii="Arial" w:hAnsi="Arial" w:cs="Arial"/>
          <w:sz w:val="24"/>
          <w:szCs w:val="24"/>
        </w:rPr>
        <w:t>, S</w:t>
      </w:r>
      <w:r w:rsidR="006B48A4" w:rsidRPr="00C23E90">
        <w:rPr>
          <w:rFonts w:ascii="Arial" w:hAnsi="Arial" w:cs="Arial"/>
          <w:sz w:val="24"/>
          <w:szCs w:val="24"/>
          <w:vertAlign w:val="subscript"/>
        </w:rPr>
        <w:t>t</w:t>
      </w:r>
      <w:r w:rsidR="007427DD" w:rsidRPr="00C23E90">
        <w:rPr>
          <w:rFonts w:ascii="Arial" w:hAnsi="Arial" w:cs="Arial"/>
          <w:sz w:val="24"/>
          <w:szCs w:val="24"/>
        </w:rPr>
        <w:t xml:space="preserve"> can be determined</w:t>
      </w:r>
      <w:r w:rsidR="006A373E" w:rsidRPr="00C23E90">
        <w:rPr>
          <w:rFonts w:ascii="Arial" w:hAnsi="Arial" w:cs="Arial"/>
          <w:sz w:val="24"/>
          <w:szCs w:val="24"/>
        </w:rPr>
        <w:t xml:space="preserve"> since the </w:t>
      </w:r>
      <w:r w:rsidR="000F2651" w:rsidRPr="00C23E90">
        <w:rPr>
          <w:rFonts w:ascii="Arial" w:hAnsi="Arial" w:cs="Arial"/>
          <w:sz w:val="24"/>
          <w:szCs w:val="24"/>
        </w:rPr>
        <w:t>cross-sectional area of the adsorbate is usually known.</w:t>
      </w:r>
    </w:p>
    <w:p w14:paraId="326CCD96" w14:textId="40B8DC90" w:rsidR="00C60B32" w:rsidRPr="00C23E90" w:rsidRDefault="00325DAF" w:rsidP="00196CC7">
      <w:pPr>
        <w:spacing w:line="480" w:lineRule="auto"/>
        <w:jc w:val="center"/>
        <w:rPr>
          <w:rFonts w:ascii="Arial" w:hAnsi="Arial" w:cs="Arial"/>
          <w:sz w:val="24"/>
          <w:szCs w:val="24"/>
        </w:rPr>
      </w:pPr>
      <m:oMath>
        <m:sSub>
          <m:sSubPr>
            <m:ctrlPr>
              <w:rPr>
                <w:rFonts w:ascii="Cambria Math" w:hAnsi="Cambria Math" w:cs="Arial"/>
                <w:sz w:val="24"/>
                <w:szCs w:val="24"/>
              </w:rPr>
            </m:ctrlPr>
          </m:sSubPr>
          <m:e>
            <m:r>
              <w:rPr>
                <w:rFonts w:ascii="Cambria Math" w:hAnsi="Cambria Math" w:cs="Arial"/>
                <w:sz w:val="24"/>
                <w:szCs w:val="24"/>
              </w:rPr>
              <m:t>S</m:t>
            </m:r>
          </m:e>
          <m:sub>
            <m:r>
              <w:rPr>
                <w:rFonts w:ascii="Cambria Math" w:hAnsi="Cambria Math" w:cs="Arial"/>
                <w:sz w:val="24"/>
                <w:szCs w:val="24"/>
              </w:rPr>
              <m:t>t</m:t>
            </m:r>
          </m:sub>
        </m:sSub>
        <m:r>
          <w:rPr>
            <w:rFonts w:ascii="Cambria Math" w:hAnsi="Cambria Math" w:cs="Arial"/>
            <w:sz w:val="24"/>
            <w:szCs w:val="24"/>
          </w:rPr>
          <m:t xml:space="preserve">= </m:t>
        </m:r>
        <m:sSub>
          <m:sSubPr>
            <m:ctrlPr>
              <w:rPr>
                <w:rFonts w:ascii="Cambria Math" w:hAnsi="Cambria Math" w:cs="Arial"/>
                <w:sz w:val="24"/>
                <w:szCs w:val="24"/>
              </w:rPr>
            </m:ctrlPr>
          </m:sSubPr>
          <m:e>
            <m:r>
              <w:rPr>
                <w:rFonts w:ascii="Cambria Math" w:hAnsi="Cambria Math" w:cs="Arial"/>
                <w:sz w:val="24"/>
                <w:szCs w:val="24"/>
              </w:rPr>
              <m:t>(V</m:t>
            </m:r>
          </m:e>
          <m:sub>
            <m:r>
              <w:rPr>
                <w:rFonts w:ascii="Cambria Math" w:hAnsi="Cambria Math" w:cs="Arial"/>
                <w:sz w:val="24"/>
                <w:szCs w:val="24"/>
              </w:rPr>
              <m:t>m</m:t>
            </m:r>
          </m:sub>
        </m:sSub>
        <m:sSub>
          <m:sSubPr>
            <m:ctrlPr>
              <w:rPr>
                <w:rFonts w:ascii="Cambria Math" w:hAnsi="Cambria Math" w:cs="Arial"/>
                <w:sz w:val="24"/>
                <w:szCs w:val="24"/>
              </w:rPr>
            </m:ctrlPr>
          </m:sSubPr>
          <m:e>
            <m:r>
              <w:rPr>
                <w:rFonts w:ascii="Cambria Math" w:hAnsi="Cambria Math" w:cs="Arial"/>
                <w:sz w:val="24"/>
                <w:szCs w:val="24"/>
              </w:rPr>
              <m:t>N</m:t>
            </m:r>
          </m:e>
          <m:sub>
            <m:r>
              <w:rPr>
                <w:rFonts w:ascii="Cambria Math" w:hAnsi="Cambria Math" w:cs="Arial"/>
                <w:sz w:val="24"/>
                <w:szCs w:val="24"/>
              </w:rPr>
              <m:t>A</m:t>
            </m:r>
          </m:sub>
        </m:sSub>
        <m:sSub>
          <m:sSubPr>
            <m:ctrlPr>
              <w:rPr>
                <w:rFonts w:ascii="Cambria Math" w:hAnsi="Cambria Math" w:cs="Arial"/>
                <w:sz w:val="24"/>
                <w:szCs w:val="24"/>
              </w:rPr>
            </m:ctrlPr>
          </m:sSubPr>
          <m:e>
            <m:r>
              <w:rPr>
                <w:rFonts w:ascii="Cambria Math" w:hAnsi="Cambria Math" w:cs="Arial"/>
                <w:sz w:val="24"/>
                <w:szCs w:val="24"/>
              </w:rPr>
              <m:t>A</m:t>
            </m:r>
          </m:e>
          <m:sub>
            <m:r>
              <w:rPr>
                <w:rFonts w:ascii="Cambria Math" w:hAnsi="Cambria Math" w:cs="Arial"/>
                <w:sz w:val="24"/>
                <w:szCs w:val="24"/>
              </w:rPr>
              <m:t>x</m:t>
            </m:r>
          </m:sub>
        </m:sSub>
        <m: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V</m:t>
            </m:r>
          </m:e>
          <m:sub>
            <m:r>
              <w:rPr>
                <w:rFonts w:ascii="Cambria Math" w:hAnsi="Cambria Math" w:cs="Arial"/>
                <w:sz w:val="24"/>
                <w:szCs w:val="24"/>
              </w:rPr>
              <m:t>n</m:t>
            </m:r>
          </m:sub>
        </m:sSub>
        <m:r>
          <w:rPr>
            <w:rFonts w:ascii="Cambria Math" w:hAnsi="Cambria Math" w:cs="Arial"/>
            <w:sz w:val="24"/>
            <w:szCs w:val="24"/>
          </w:rPr>
          <m:t xml:space="preserve">                                         eqn 2.5</m:t>
        </m:r>
      </m:oMath>
      <w:r w:rsidR="00766D1D" w:rsidRPr="00C23E90">
        <w:rPr>
          <w:rFonts w:ascii="Arial" w:hAnsi="Arial" w:cs="Arial"/>
          <w:sz w:val="24"/>
          <w:szCs w:val="24"/>
        </w:rPr>
        <w:t xml:space="preserve">         </w:t>
      </w:r>
    </w:p>
    <w:p w14:paraId="2956D6E7" w14:textId="0EE39ED4" w:rsidR="00DE6CB2" w:rsidRPr="00C23E90" w:rsidRDefault="00E35CBB" w:rsidP="00196CC7">
      <w:pPr>
        <w:spacing w:line="480" w:lineRule="auto"/>
        <w:jc w:val="both"/>
        <w:rPr>
          <w:rFonts w:ascii="Arial" w:hAnsi="Arial" w:cs="Arial"/>
          <w:sz w:val="24"/>
          <w:szCs w:val="24"/>
        </w:rPr>
      </w:pPr>
      <w:r w:rsidRPr="00C23E90">
        <w:rPr>
          <w:rFonts w:ascii="Arial" w:hAnsi="Arial" w:cs="Arial"/>
          <w:sz w:val="24"/>
          <w:szCs w:val="24"/>
        </w:rPr>
        <w:t>W</w:t>
      </w:r>
      <w:r w:rsidR="006B48A4" w:rsidRPr="00C23E90">
        <w:rPr>
          <w:rFonts w:ascii="Arial" w:hAnsi="Arial" w:cs="Arial"/>
          <w:sz w:val="24"/>
          <w:szCs w:val="24"/>
        </w:rPr>
        <w:t>here</w:t>
      </w:r>
      <w:r>
        <w:rPr>
          <w:rFonts w:ascii="Arial" w:hAnsi="Arial" w:cs="Arial"/>
          <w:sz w:val="24"/>
          <w:szCs w:val="24"/>
        </w:rPr>
        <w:t xml:space="preserve"> </w:t>
      </w:r>
      <m:oMath>
        <m:sSub>
          <m:sSubPr>
            <m:ctrlPr>
              <w:rPr>
                <w:rFonts w:ascii="Cambria Math" w:hAnsi="Cambria Math" w:cs="Arial"/>
                <w:sz w:val="24"/>
                <w:szCs w:val="24"/>
              </w:rPr>
            </m:ctrlPr>
          </m:sSubPr>
          <m:e>
            <m:r>
              <w:rPr>
                <w:rFonts w:ascii="Cambria Math" w:hAnsi="Cambria Math" w:cs="Arial"/>
                <w:sz w:val="24"/>
                <w:szCs w:val="24"/>
              </w:rPr>
              <m:t>N</m:t>
            </m:r>
          </m:e>
          <m:sub>
            <m:r>
              <w:rPr>
                <w:rFonts w:ascii="Cambria Math" w:hAnsi="Cambria Math" w:cs="Arial"/>
                <w:sz w:val="24"/>
                <w:szCs w:val="24"/>
              </w:rPr>
              <m:t>A</m:t>
            </m:r>
          </m:sub>
        </m:sSub>
      </m:oMath>
      <w:r>
        <w:rPr>
          <w:rFonts w:ascii="Arial" w:hAnsi="Arial" w:cs="Arial"/>
          <w:sz w:val="24"/>
          <w:szCs w:val="24"/>
        </w:rPr>
        <w:t xml:space="preserve"> </w:t>
      </w:r>
      <w:r w:rsidR="00125678" w:rsidRPr="00C23E90">
        <w:rPr>
          <w:rFonts w:ascii="Arial" w:hAnsi="Arial" w:cs="Arial"/>
          <w:sz w:val="24"/>
          <w:szCs w:val="24"/>
        </w:rPr>
        <w:t xml:space="preserve">is the Avogadro’s number, </w:t>
      </w:r>
      <m:oMath>
        <m:sSub>
          <m:sSubPr>
            <m:ctrlPr>
              <w:rPr>
                <w:rFonts w:ascii="Cambria Math" w:hAnsi="Cambria Math" w:cs="Arial"/>
                <w:sz w:val="24"/>
                <w:szCs w:val="24"/>
              </w:rPr>
            </m:ctrlPr>
          </m:sSubPr>
          <m:e>
            <m:r>
              <w:rPr>
                <w:rFonts w:ascii="Cambria Math" w:hAnsi="Cambria Math" w:cs="Arial"/>
                <w:sz w:val="24"/>
                <w:szCs w:val="24"/>
              </w:rPr>
              <m:t>A</m:t>
            </m:r>
          </m:e>
          <m:sub>
            <m:r>
              <w:rPr>
                <w:rFonts w:ascii="Cambria Math" w:hAnsi="Cambria Math" w:cs="Arial"/>
                <w:sz w:val="24"/>
                <w:szCs w:val="24"/>
              </w:rPr>
              <m:t>x</m:t>
            </m:r>
          </m:sub>
        </m:sSub>
        <m:r>
          <w:rPr>
            <w:rFonts w:ascii="Cambria Math" w:hAnsi="Cambria Math" w:cs="Arial"/>
            <w:sz w:val="24"/>
            <w:szCs w:val="24"/>
          </w:rPr>
          <m:t xml:space="preserve"> </m:t>
        </m:r>
      </m:oMath>
      <w:r w:rsidR="003B594A" w:rsidRPr="00C23E90">
        <w:rPr>
          <w:rFonts w:ascii="Arial" w:hAnsi="Arial" w:cs="Arial"/>
          <w:sz w:val="24"/>
          <w:szCs w:val="24"/>
        </w:rPr>
        <w:t xml:space="preserve">is the </w:t>
      </w:r>
      <w:r w:rsidR="006B48A4" w:rsidRPr="00C23E90">
        <w:rPr>
          <w:rFonts w:ascii="Arial" w:hAnsi="Arial" w:cs="Arial"/>
          <w:sz w:val="24"/>
          <w:szCs w:val="24"/>
        </w:rPr>
        <w:t>cross-sectional</w:t>
      </w:r>
      <w:r w:rsidR="00377A35" w:rsidRPr="00C23E90">
        <w:rPr>
          <w:rFonts w:ascii="Arial" w:hAnsi="Arial" w:cs="Arial"/>
          <w:sz w:val="24"/>
          <w:szCs w:val="24"/>
        </w:rPr>
        <w:t xml:space="preserve"> area of the</w:t>
      </w:r>
      <w:r w:rsidR="00E732F3" w:rsidRPr="00C23E90">
        <w:rPr>
          <w:rFonts w:ascii="Arial" w:hAnsi="Arial" w:cs="Arial"/>
          <w:sz w:val="24"/>
          <w:szCs w:val="24"/>
        </w:rPr>
        <w:t xml:space="preserve"> </w:t>
      </w:r>
      <w:r w:rsidR="001A5D66" w:rsidRPr="00C23E90">
        <w:rPr>
          <w:rFonts w:ascii="Arial" w:hAnsi="Arial" w:cs="Arial"/>
          <w:sz w:val="24"/>
          <w:szCs w:val="24"/>
        </w:rPr>
        <w:t>adsorbate</w:t>
      </w:r>
      <w:r w:rsidR="00E732F3" w:rsidRPr="00C23E90">
        <w:rPr>
          <w:rFonts w:ascii="Arial" w:hAnsi="Arial" w:cs="Arial"/>
          <w:sz w:val="24"/>
          <w:szCs w:val="24"/>
        </w:rPr>
        <w:t>,</w:t>
      </w:r>
      <w:r w:rsidR="00814744" w:rsidRPr="00C23E90">
        <w:rPr>
          <w:rFonts w:ascii="Arial" w:hAnsi="Arial" w:cs="Arial"/>
          <w:sz w:val="24"/>
          <w:szCs w:val="24"/>
        </w:rPr>
        <w:t xml:space="preserve"> </w:t>
      </w:r>
      <m:oMath>
        <m:sSub>
          <m:sSubPr>
            <m:ctrlPr>
              <w:rPr>
                <w:rFonts w:ascii="Cambria Math" w:hAnsi="Cambria Math" w:cs="Arial"/>
                <w:sz w:val="24"/>
                <w:szCs w:val="24"/>
              </w:rPr>
            </m:ctrlPr>
          </m:sSubPr>
          <m:e>
            <m:r>
              <w:rPr>
                <w:rFonts w:ascii="Cambria Math" w:hAnsi="Cambria Math" w:cs="Arial"/>
                <w:sz w:val="24"/>
                <w:szCs w:val="24"/>
              </w:rPr>
              <m:t>V</m:t>
            </m:r>
          </m:e>
          <m:sub>
            <m:r>
              <w:rPr>
                <w:rFonts w:ascii="Cambria Math" w:hAnsi="Cambria Math" w:cs="Arial"/>
                <w:sz w:val="24"/>
                <w:szCs w:val="24"/>
              </w:rPr>
              <m:t>n</m:t>
            </m:r>
          </m:sub>
        </m:sSub>
      </m:oMath>
      <w:r w:rsidR="00E74C0D">
        <w:rPr>
          <w:rFonts w:ascii="Arial" w:hAnsi="Arial" w:cs="Arial"/>
          <w:sz w:val="24"/>
          <w:szCs w:val="24"/>
        </w:rPr>
        <w:t xml:space="preserve"> </w:t>
      </w:r>
      <w:r w:rsidR="00AF69F6" w:rsidRPr="00C23E90">
        <w:rPr>
          <w:rFonts w:ascii="Arial" w:hAnsi="Arial" w:cs="Arial"/>
          <w:sz w:val="24"/>
          <w:szCs w:val="24"/>
        </w:rPr>
        <w:t>is the</w:t>
      </w:r>
      <w:r w:rsidR="00E732F3" w:rsidRPr="00C23E90">
        <w:rPr>
          <w:rFonts w:ascii="Arial" w:hAnsi="Arial" w:cs="Arial"/>
          <w:sz w:val="24"/>
          <w:szCs w:val="24"/>
        </w:rPr>
        <w:t xml:space="preserve"> </w:t>
      </w:r>
      <w:r w:rsidR="002C0748" w:rsidRPr="00C23E90">
        <w:rPr>
          <w:rFonts w:ascii="Arial" w:hAnsi="Arial" w:cs="Arial"/>
          <w:sz w:val="24"/>
          <w:szCs w:val="24"/>
        </w:rPr>
        <w:t>molar volume of the adsorb</w:t>
      </w:r>
      <w:r w:rsidR="00814744" w:rsidRPr="00C23E90">
        <w:rPr>
          <w:rFonts w:ascii="Arial" w:hAnsi="Arial" w:cs="Arial"/>
          <w:sz w:val="24"/>
          <w:szCs w:val="24"/>
        </w:rPr>
        <w:t xml:space="preserve">ing </w:t>
      </w:r>
      <w:proofErr w:type="gramStart"/>
      <w:r w:rsidR="00814744" w:rsidRPr="00C23E90">
        <w:rPr>
          <w:rFonts w:ascii="Arial" w:hAnsi="Arial" w:cs="Arial"/>
          <w:sz w:val="24"/>
          <w:szCs w:val="24"/>
        </w:rPr>
        <w:t>gas</w:t>
      </w:r>
      <w:r w:rsidR="00DE6CB2" w:rsidRPr="00C23E90">
        <w:rPr>
          <w:rFonts w:ascii="Arial" w:hAnsi="Arial" w:cs="Arial"/>
          <w:sz w:val="24"/>
          <w:szCs w:val="24"/>
        </w:rPr>
        <w:t>.</w:t>
      </w:r>
      <w:proofErr w:type="gramEnd"/>
      <w:r w:rsidR="001F7031" w:rsidRPr="00C23E90">
        <w:rPr>
          <w:rFonts w:ascii="Arial" w:hAnsi="Arial" w:cs="Arial"/>
          <w:sz w:val="24"/>
          <w:szCs w:val="24"/>
        </w:rPr>
        <w:t xml:space="preserve"> </w:t>
      </w:r>
      <w:r w:rsidR="00E74C0D">
        <w:rPr>
          <w:rFonts w:ascii="Arial" w:hAnsi="Arial" w:cs="Arial"/>
          <w:sz w:val="24"/>
          <w:szCs w:val="24"/>
        </w:rPr>
        <w:t xml:space="preserve"> </w:t>
      </w:r>
      <w:r w:rsidR="00314E42" w:rsidRPr="00C23E90">
        <w:rPr>
          <w:rFonts w:ascii="Arial" w:hAnsi="Arial" w:cs="Arial"/>
          <w:sz w:val="24"/>
          <w:szCs w:val="24"/>
        </w:rPr>
        <w:t xml:space="preserve">Conventionally, </w:t>
      </w:r>
      <w:r w:rsidR="00605B95" w:rsidRPr="00C23E90">
        <w:rPr>
          <w:rFonts w:ascii="Arial" w:hAnsi="Arial" w:cs="Arial"/>
          <w:sz w:val="24"/>
          <w:szCs w:val="24"/>
        </w:rPr>
        <w:t xml:space="preserve">the </w:t>
      </w:r>
      <w:r w:rsidR="00314E42" w:rsidRPr="00C23E90">
        <w:rPr>
          <w:rFonts w:ascii="Arial" w:hAnsi="Arial" w:cs="Arial"/>
          <w:sz w:val="24"/>
          <w:szCs w:val="24"/>
        </w:rPr>
        <w:lastRenderedPageBreak/>
        <w:t>s</w:t>
      </w:r>
      <w:r w:rsidR="00166AD7" w:rsidRPr="00C23E90">
        <w:rPr>
          <w:rFonts w:ascii="Arial" w:hAnsi="Arial" w:cs="Arial"/>
          <w:sz w:val="24"/>
          <w:szCs w:val="24"/>
        </w:rPr>
        <w:t xml:space="preserve">urface area is expressed </w:t>
      </w:r>
      <w:r w:rsidR="00605B95" w:rsidRPr="00C23E90">
        <w:rPr>
          <w:rFonts w:ascii="Arial" w:hAnsi="Arial" w:cs="Arial"/>
          <w:sz w:val="24"/>
          <w:szCs w:val="24"/>
        </w:rPr>
        <w:t>o</w:t>
      </w:r>
      <w:r w:rsidR="00166AD7" w:rsidRPr="00C23E90">
        <w:rPr>
          <w:rFonts w:ascii="Arial" w:hAnsi="Arial" w:cs="Arial"/>
          <w:sz w:val="24"/>
          <w:szCs w:val="24"/>
        </w:rPr>
        <w:t xml:space="preserve">n </w:t>
      </w:r>
      <w:r w:rsidR="00605B95" w:rsidRPr="00C23E90">
        <w:rPr>
          <w:rFonts w:ascii="Arial" w:hAnsi="Arial" w:cs="Arial"/>
          <w:sz w:val="24"/>
          <w:szCs w:val="24"/>
        </w:rPr>
        <w:t xml:space="preserve">a </w:t>
      </w:r>
      <w:r w:rsidR="00166AD7" w:rsidRPr="00C23E90">
        <w:rPr>
          <w:rFonts w:ascii="Arial" w:hAnsi="Arial" w:cs="Arial"/>
          <w:sz w:val="24"/>
          <w:szCs w:val="24"/>
        </w:rPr>
        <w:t xml:space="preserve">per gram </w:t>
      </w:r>
      <w:r w:rsidR="00EE7EEB" w:rsidRPr="00C23E90">
        <w:rPr>
          <w:rFonts w:ascii="Arial" w:hAnsi="Arial" w:cs="Arial"/>
          <w:sz w:val="24"/>
          <w:szCs w:val="24"/>
        </w:rPr>
        <w:t>basis; therefore,</w:t>
      </w:r>
      <w:r w:rsidR="00166AD7" w:rsidRPr="00C23E90">
        <w:rPr>
          <w:rFonts w:ascii="Arial" w:hAnsi="Arial" w:cs="Arial"/>
          <w:sz w:val="24"/>
          <w:szCs w:val="24"/>
        </w:rPr>
        <w:t xml:space="preserve"> </w:t>
      </w:r>
      <w:r w:rsidR="00380DCC" w:rsidRPr="00C23E90">
        <w:rPr>
          <w:rFonts w:ascii="Arial" w:hAnsi="Arial" w:cs="Arial"/>
          <w:sz w:val="24"/>
          <w:szCs w:val="24"/>
        </w:rPr>
        <w:t xml:space="preserve">the total surface area can be divided by the weight of the sample </w:t>
      </w:r>
      <w:r w:rsidR="008264DD" w:rsidRPr="00C23E90">
        <w:rPr>
          <w:rFonts w:ascii="Arial" w:hAnsi="Arial" w:cs="Arial"/>
          <w:sz w:val="24"/>
          <w:szCs w:val="24"/>
        </w:rPr>
        <w:t xml:space="preserve">to obtain </w:t>
      </w:r>
      <w:r w:rsidR="00783B50" w:rsidRPr="00C23E90">
        <w:rPr>
          <w:rFonts w:ascii="Arial" w:hAnsi="Arial" w:cs="Arial"/>
          <w:sz w:val="24"/>
          <w:szCs w:val="24"/>
        </w:rPr>
        <w:t xml:space="preserve">its </w:t>
      </w:r>
      <w:r w:rsidR="008264DD" w:rsidRPr="00C23E90">
        <w:rPr>
          <w:rFonts w:ascii="Arial" w:hAnsi="Arial" w:cs="Arial"/>
          <w:sz w:val="24"/>
          <w:szCs w:val="24"/>
        </w:rPr>
        <w:t>specific surface areas (SSA) in m</w:t>
      </w:r>
      <w:r w:rsidR="008264DD" w:rsidRPr="00C23E90">
        <w:rPr>
          <w:rFonts w:ascii="Arial" w:hAnsi="Arial" w:cs="Arial"/>
          <w:sz w:val="24"/>
          <w:szCs w:val="24"/>
          <w:vertAlign w:val="superscript"/>
        </w:rPr>
        <w:t>2</w:t>
      </w:r>
      <w:r w:rsidR="008264DD" w:rsidRPr="00C23E90">
        <w:rPr>
          <w:rFonts w:ascii="Arial" w:hAnsi="Arial" w:cs="Arial"/>
          <w:sz w:val="24"/>
          <w:szCs w:val="24"/>
        </w:rPr>
        <w:t>/g.</w:t>
      </w:r>
    </w:p>
    <w:p w14:paraId="64C582B5" w14:textId="125E903E" w:rsidR="00132796" w:rsidRPr="00C23E90" w:rsidRDefault="00783B50" w:rsidP="00196CC7">
      <w:pPr>
        <w:spacing w:line="480" w:lineRule="auto"/>
        <w:jc w:val="both"/>
        <w:rPr>
          <w:rFonts w:ascii="Arial" w:hAnsi="Arial" w:cs="Arial"/>
          <w:sz w:val="24"/>
          <w:szCs w:val="24"/>
        </w:rPr>
      </w:pPr>
      <w:r w:rsidRPr="00C23E90">
        <w:rPr>
          <w:rFonts w:ascii="Arial" w:hAnsi="Arial" w:cs="Arial"/>
          <w:sz w:val="24"/>
          <w:szCs w:val="24"/>
        </w:rPr>
        <w:tab/>
      </w:r>
      <w:r w:rsidR="00BA435A" w:rsidRPr="00C23E90">
        <w:rPr>
          <w:rFonts w:ascii="Arial" w:hAnsi="Arial" w:cs="Arial"/>
          <w:sz w:val="24"/>
          <w:szCs w:val="24"/>
        </w:rPr>
        <w:t xml:space="preserve">While nitrogen gas </w:t>
      </w:r>
      <w:r w:rsidR="00132796" w:rsidRPr="00C23E90">
        <w:rPr>
          <w:rFonts w:ascii="Arial" w:hAnsi="Arial" w:cs="Arial"/>
          <w:sz w:val="24"/>
          <w:szCs w:val="24"/>
        </w:rPr>
        <w:t xml:space="preserve">is </w:t>
      </w:r>
      <w:r w:rsidR="00BA435A" w:rsidRPr="00C23E90">
        <w:rPr>
          <w:rFonts w:ascii="Arial" w:hAnsi="Arial" w:cs="Arial"/>
          <w:sz w:val="24"/>
          <w:szCs w:val="24"/>
        </w:rPr>
        <w:t xml:space="preserve">the most </w:t>
      </w:r>
      <w:r w:rsidR="00327B14" w:rsidRPr="00C23E90">
        <w:rPr>
          <w:rFonts w:ascii="Arial" w:hAnsi="Arial" w:cs="Arial"/>
          <w:sz w:val="24"/>
          <w:szCs w:val="24"/>
        </w:rPr>
        <w:t xml:space="preserve">widely used adsorbate, other gases </w:t>
      </w:r>
      <w:r w:rsidR="00BC35B3" w:rsidRPr="00C23E90">
        <w:rPr>
          <w:rFonts w:ascii="Arial" w:hAnsi="Arial" w:cs="Arial"/>
          <w:sz w:val="24"/>
          <w:szCs w:val="24"/>
        </w:rPr>
        <w:t xml:space="preserve">such as </w:t>
      </w:r>
      <w:r w:rsidR="00327B14" w:rsidRPr="00C23E90">
        <w:rPr>
          <w:rFonts w:ascii="Arial" w:hAnsi="Arial" w:cs="Arial"/>
          <w:sz w:val="24"/>
          <w:szCs w:val="24"/>
        </w:rPr>
        <w:t xml:space="preserve">argon or xenon </w:t>
      </w:r>
      <w:r w:rsidR="0043041C" w:rsidRPr="00C23E90">
        <w:rPr>
          <w:rFonts w:ascii="Arial" w:hAnsi="Arial" w:cs="Arial"/>
          <w:sz w:val="24"/>
          <w:szCs w:val="24"/>
        </w:rPr>
        <w:t>can be utilized</w:t>
      </w:r>
      <w:r w:rsidR="00C8309B" w:rsidRPr="00C23E90">
        <w:rPr>
          <w:rFonts w:ascii="Arial" w:hAnsi="Arial" w:cs="Arial"/>
          <w:sz w:val="24"/>
          <w:szCs w:val="24"/>
        </w:rPr>
        <w:t xml:space="preserve"> for </w:t>
      </w:r>
      <w:r w:rsidR="0043041C" w:rsidRPr="00C23E90">
        <w:rPr>
          <w:rFonts w:ascii="Arial" w:hAnsi="Arial" w:cs="Arial"/>
          <w:sz w:val="24"/>
          <w:szCs w:val="24"/>
        </w:rPr>
        <w:t>sample</w:t>
      </w:r>
      <w:r w:rsidR="00BC35B3" w:rsidRPr="00C23E90">
        <w:rPr>
          <w:rFonts w:ascii="Arial" w:hAnsi="Arial" w:cs="Arial"/>
          <w:sz w:val="24"/>
          <w:szCs w:val="24"/>
        </w:rPr>
        <w:t>s</w:t>
      </w:r>
      <w:r w:rsidR="0043041C" w:rsidRPr="00C23E90">
        <w:rPr>
          <w:rFonts w:ascii="Arial" w:hAnsi="Arial" w:cs="Arial"/>
          <w:sz w:val="24"/>
          <w:szCs w:val="24"/>
        </w:rPr>
        <w:t xml:space="preserve"> with low </w:t>
      </w:r>
      <w:r w:rsidRPr="00C23E90">
        <w:rPr>
          <w:rFonts w:ascii="Arial" w:hAnsi="Arial" w:cs="Arial"/>
          <w:sz w:val="24"/>
          <w:szCs w:val="24"/>
        </w:rPr>
        <w:t>surface</w:t>
      </w:r>
      <w:r w:rsidR="0043041C" w:rsidRPr="00C23E90">
        <w:rPr>
          <w:rFonts w:ascii="Arial" w:hAnsi="Arial" w:cs="Arial"/>
          <w:sz w:val="24"/>
          <w:szCs w:val="24"/>
        </w:rPr>
        <w:t xml:space="preserve"> area.</w:t>
      </w:r>
    </w:p>
    <w:p w14:paraId="4A6C769C" w14:textId="5D62D3F1" w:rsidR="00EC2BD5" w:rsidRPr="00C23E90" w:rsidRDefault="0043041C" w:rsidP="00196CC7">
      <w:pPr>
        <w:spacing w:line="480" w:lineRule="auto"/>
        <w:jc w:val="both"/>
        <w:rPr>
          <w:rFonts w:ascii="Arial" w:hAnsi="Arial" w:cs="Arial"/>
          <w:sz w:val="24"/>
          <w:szCs w:val="24"/>
        </w:rPr>
      </w:pPr>
      <w:r w:rsidRPr="00C23E90">
        <w:rPr>
          <w:rFonts w:ascii="Arial" w:hAnsi="Arial" w:cs="Arial"/>
          <w:sz w:val="24"/>
          <w:szCs w:val="24"/>
        </w:rPr>
        <w:tab/>
        <w:t xml:space="preserve">Meanwhile, </w:t>
      </w:r>
      <w:r w:rsidR="006D3D1B" w:rsidRPr="00C23E90">
        <w:rPr>
          <w:rFonts w:ascii="Arial" w:hAnsi="Arial" w:cs="Arial"/>
          <w:sz w:val="24"/>
          <w:szCs w:val="24"/>
        </w:rPr>
        <w:t xml:space="preserve">for pore size analysis, the </w:t>
      </w:r>
      <w:r w:rsidR="004D75DC" w:rsidRPr="00C23E90">
        <w:rPr>
          <w:rFonts w:ascii="Arial" w:hAnsi="Arial" w:cs="Arial"/>
          <w:sz w:val="24"/>
          <w:szCs w:val="24"/>
        </w:rPr>
        <w:t xml:space="preserve">pressure is continually increased </w:t>
      </w:r>
      <w:r w:rsidR="00A349D8" w:rsidRPr="00C23E90">
        <w:rPr>
          <w:rFonts w:ascii="Arial" w:hAnsi="Arial" w:cs="Arial"/>
          <w:sz w:val="24"/>
          <w:szCs w:val="24"/>
        </w:rPr>
        <w:t xml:space="preserve">until </w:t>
      </w:r>
      <w:r w:rsidR="00D4507B" w:rsidRPr="00C23E90">
        <w:rPr>
          <w:rFonts w:ascii="Arial" w:hAnsi="Arial" w:cs="Arial"/>
          <w:sz w:val="24"/>
          <w:szCs w:val="24"/>
        </w:rPr>
        <w:t xml:space="preserve">the gases </w:t>
      </w:r>
      <w:r w:rsidR="00445829" w:rsidRPr="00C23E90">
        <w:rPr>
          <w:rFonts w:ascii="Arial" w:hAnsi="Arial" w:cs="Arial"/>
          <w:sz w:val="24"/>
          <w:szCs w:val="24"/>
        </w:rPr>
        <w:t>condense</w:t>
      </w:r>
      <w:r w:rsidR="00A349D8" w:rsidRPr="00C23E90">
        <w:rPr>
          <w:rFonts w:ascii="Arial" w:hAnsi="Arial" w:cs="Arial"/>
          <w:sz w:val="24"/>
          <w:szCs w:val="24"/>
        </w:rPr>
        <w:t xml:space="preserve"> inside the </w:t>
      </w:r>
      <w:r w:rsidR="00D4507B" w:rsidRPr="00C23E90">
        <w:rPr>
          <w:rFonts w:ascii="Arial" w:hAnsi="Arial" w:cs="Arial"/>
          <w:sz w:val="24"/>
          <w:szCs w:val="24"/>
        </w:rPr>
        <w:t xml:space="preserve">pore of the material, </w:t>
      </w:r>
      <w:r w:rsidR="00DC6791" w:rsidRPr="00C23E90">
        <w:rPr>
          <w:rFonts w:ascii="Arial" w:hAnsi="Arial" w:cs="Arial"/>
          <w:sz w:val="24"/>
          <w:szCs w:val="24"/>
        </w:rPr>
        <w:t xml:space="preserve">starting with the smallest. The pressure is then gradually </w:t>
      </w:r>
      <w:r w:rsidR="00FD7DD5" w:rsidRPr="00C23E90">
        <w:rPr>
          <w:rFonts w:ascii="Arial" w:hAnsi="Arial" w:cs="Arial"/>
          <w:sz w:val="24"/>
          <w:szCs w:val="24"/>
        </w:rPr>
        <w:t xml:space="preserve">reduced to allow for </w:t>
      </w:r>
      <w:r w:rsidR="0099052C" w:rsidRPr="00C23E90">
        <w:rPr>
          <w:rFonts w:ascii="Arial" w:hAnsi="Arial" w:cs="Arial"/>
          <w:sz w:val="24"/>
          <w:szCs w:val="24"/>
        </w:rPr>
        <w:t>evaporation</w:t>
      </w:r>
      <w:r w:rsidR="00FD7DD5" w:rsidRPr="00C23E90">
        <w:rPr>
          <w:rFonts w:ascii="Arial" w:hAnsi="Arial" w:cs="Arial"/>
          <w:sz w:val="24"/>
          <w:szCs w:val="24"/>
        </w:rPr>
        <w:t xml:space="preserve"> of the condensed </w:t>
      </w:r>
      <w:r w:rsidR="009657B3" w:rsidRPr="00C23E90">
        <w:rPr>
          <w:rFonts w:ascii="Arial" w:hAnsi="Arial" w:cs="Arial"/>
          <w:sz w:val="24"/>
          <w:szCs w:val="24"/>
        </w:rPr>
        <w:t>gases.</w:t>
      </w:r>
      <w:r w:rsidR="007844D2" w:rsidRPr="00C23E90">
        <w:rPr>
          <w:rFonts w:ascii="Arial" w:hAnsi="Arial" w:cs="Arial"/>
          <w:noProof/>
          <w:sz w:val="24"/>
          <w:szCs w:val="24"/>
          <w:vertAlign w:val="superscript"/>
        </w:rPr>
        <w:t>11</w:t>
      </w:r>
      <w:r w:rsidR="00744CAB" w:rsidRPr="00C23E90">
        <w:rPr>
          <w:rFonts w:ascii="Arial" w:hAnsi="Arial" w:cs="Arial"/>
          <w:sz w:val="24"/>
          <w:szCs w:val="24"/>
        </w:rPr>
        <w:t xml:space="preserve"> Through the analyses of the hysteresis loop </w:t>
      </w:r>
      <w:r w:rsidR="00A133CF" w:rsidRPr="00C23E90">
        <w:rPr>
          <w:rFonts w:ascii="Arial" w:hAnsi="Arial" w:cs="Arial"/>
          <w:sz w:val="24"/>
          <w:szCs w:val="24"/>
        </w:rPr>
        <w:t xml:space="preserve">created </w:t>
      </w:r>
      <w:r w:rsidR="00744CAB" w:rsidRPr="00C23E90">
        <w:rPr>
          <w:rFonts w:ascii="Arial" w:hAnsi="Arial" w:cs="Arial"/>
          <w:sz w:val="24"/>
          <w:szCs w:val="24"/>
        </w:rPr>
        <w:t xml:space="preserve">by this process, </w:t>
      </w:r>
      <w:r w:rsidR="009657B3" w:rsidRPr="00C23E90">
        <w:rPr>
          <w:rFonts w:ascii="Arial" w:hAnsi="Arial" w:cs="Arial"/>
          <w:sz w:val="24"/>
          <w:szCs w:val="24"/>
        </w:rPr>
        <w:t xml:space="preserve"> </w:t>
      </w:r>
      <w:r w:rsidR="00A133CF" w:rsidRPr="00C23E90">
        <w:rPr>
          <w:rFonts w:ascii="Arial" w:hAnsi="Arial" w:cs="Arial"/>
          <w:sz w:val="24"/>
          <w:szCs w:val="24"/>
        </w:rPr>
        <w:t xml:space="preserve">the pore size, </w:t>
      </w:r>
      <w:r w:rsidR="0089775C" w:rsidRPr="00C23E90">
        <w:rPr>
          <w:rFonts w:ascii="Arial" w:hAnsi="Arial" w:cs="Arial"/>
          <w:sz w:val="24"/>
          <w:szCs w:val="24"/>
        </w:rPr>
        <w:t>volume</w:t>
      </w:r>
      <w:r w:rsidR="00016051" w:rsidRPr="00C23E90">
        <w:rPr>
          <w:rFonts w:ascii="Arial" w:hAnsi="Arial" w:cs="Arial"/>
          <w:sz w:val="24"/>
          <w:szCs w:val="24"/>
        </w:rPr>
        <w:t>,</w:t>
      </w:r>
      <w:r w:rsidR="00A133CF" w:rsidRPr="00C23E90">
        <w:rPr>
          <w:rFonts w:ascii="Arial" w:hAnsi="Arial" w:cs="Arial"/>
          <w:sz w:val="24"/>
          <w:szCs w:val="24"/>
        </w:rPr>
        <w:t xml:space="preserve"> and shape can be </w:t>
      </w:r>
      <w:r w:rsidR="0089775C" w:rsidRPr="00C23E90">
        <w:rPr>
          <w:rFonts w:ascii="Arial" w:hAnsi="Arial" w:cs="Arial"/>
          <w:sz w:val="24"/>
          <w:szCs w:val="24"/>
        </w:rPr>
        <w:t>determined. The Barrett-Joyner-</w:t>
      </w:r>
      <w:proofErr w:type="spellStart"/>
      <w:r w:rsidR="0089775C" w:rsidRPr="00C23E90">
        <w:rPr>
          <w:rFonts w:ascii="Arial" w:hAnsi="Arial" w:cs="Arial"/>
          <w:sz w:val="24"/>
          <w:szCs w:val="24"/>
        </w:rPr>
        <w:t>Halenda</w:t>
      </w:r>
      <w:proofErr w:type="spellEnd"/>
      <w:r w:rsidR="0089775C" w:rsidRPr="00C23E90">
        <w:rPr>
          <w:rFonts w:ascii="Arial" w:hAnsi="Arial" w:cs="Arial"/>
          <w:sz w:val="24"/>
          <w:szCs w:val="24"/>
        </w:rPr>
        <w:t xml:space="preserve">  (BJH)  theory can be used </w:t>
      </w:r>
      <w:r w:rsidR="00471C5A" w:rsidRPr="00C23E90">
        <w:rPr>
          <w:rFonts w:ascii="Arial" w:hAnsi="Arial" w:cs="Arial"/>
          <w:sz w:val="24"/>
          <w:szCs w:val="24"/>
        </w:rPr>
        <w:t>to determine the pore size distribution.</w:t>
      </w:r>
      <w:r w:rsidR="00F54413" w:rsidRPr="00C23E90">
        <w:rPr>
          <w:rFonts w:ascii="Arial" w:hAnsi="Arial" w:cs="Arial"/>
          <w:noProof/>
          <w:sz w:val="24"/>
          <w:szCs w:val="24"/>
          <w:vertAlign w:val="superscript"/>
        </w:rPr>
        <w:t>11</w:t>
      </w:r>
    </w:p>
    <w:p w14:paraId="3138C3A4" w14:textId="57202E39" w:rsidR="0093419F" w:rsidRPr="00C23E90" w:rsidRDefault="00CC56C2" w:rsidP="00196CC7">
      <w:pPr>
        <w:pStyle w:val="Heading2"/>
        <w:spacing w:line="480" w:lineRule="auto"/>
        <w:jc w:val="both"/>
        <w:rPr>
          <w:rFonts w:ascii="Arial" w:hAnsi="Arial" w:cs="Arial"/>
          <w:sz w:val="24"/>
          <w:szCs w:val="24"/>
        </w:rPr>
      </w:pPr>
      <w:bookmarkStart w:id="49" w:name="_Hlk83467091"/>
      <w:bookmarkStart w:id="50" w:name="_Toc86515901"/>
      <w:r w:rsidRPr="00C23E90">
        <w:rPr>
          <w:rFonts w:ascii="Arial" w:hAnsi="Arial" w:cs="Arial"/>
          <w:sz w:val="24"/>
          <w:szCs w:val="24"/>
        </w:rPr>
        <w:t>Fourier-transform i</w:t>
      </w:r>
      <w:r w:rsidR="0093419F" w:rsidRPr="00C23E90">
        <w:rPr>
          <w:rFonts w:ascii="Arial" w:hAnsi="Arial" w:cs="Arial"/>
          <w:sz w:val="24"/>
          <w:szCs w:val="24"/>
        </w:rPr>
        <w:t xml:space="preserve">nfrared </w:t>
      </w:r>
      <w:bookmarkEnd w:id="49"/>
      <w:r w:rsidRPr="00C23E90">
        <w:rPr>
          <w:rFonts w:ascii="Arial" w:hAnsi="Arial" w:cs="Arial"/>
          <w:sz w:val="24"/>
          <w:szCs w:val="24"/>
        </w:rPr>
        <w:t>(FTIR)</w:t>
      </w:r>
      <w:r w:rsidR="00FE582F" w:rsidRPr="00C23E90">
        <w:rPr>
          <w:rFonts w:ascii="Arial" w:hAnsi="Arial" w:cs="Arial"/>
          <w:sz w:val="24"/>
          <w:szCs w:val="24"/>
        </w:rPr>
        <w:t xml:space="preserve"> spectroscopy</w:t>
      </w:r>
      <w:bookmarkEnd w:id="50"/>
      <w:r w:rsidR="004B22E5" w:rsidRPr="00C23E90">
        <w:rPr>
          <w:rFonts w:ascii="Arial" w:hAnsi="Arial" w:cs="Arial"/>
          <w:sz w:val="24"/>
          <w:szCs w:val="24"/>
        </w:rPr>
        <w:t xml:space="preserve"> </w:t>
      </w:r>
    </w:p>
    <w:p w14:paraId="46EC314F" w14:textId="26D53444" w:rsidR="00094216" w:rsidRPr="00C23E90" w:rsidRDefault="00B342A1" w:rsidP="00196CC7">
      <w:pPr>
        <w:spacing w:line="480" w:lineRule="auto"/>
        <w:jc w:val="both"/>
        <w:rPr>
          <w:rFonts w:ascii="Arial" w:hAnsi="Arial" w:cs="Arial"/>
          <w:sz w:val="24"/>
          <w:szCs w:val="24"/>
        </w:rPr>
      </w:pPr>
      <w:r w:rsidRPr="00C23E90">
        <w:rPr>
          <w:rFonts w:ascii="Arial" w:hAnsi="Arial" w:cs="Arial"/>
          <w:sz w:val="24"/>
          <w:szCs w:val="24"/>
        </w:rPr>
        <w:tab/>
      </w:r>
      <w:r w:rsidR="004A6C01" w:rsidRPr="00C23E90">
        <w:rPr>
          <w:rFonts w:ascii="Arial" w:hAnsi="Arial" w:cs="Arial"/>
          <w:sz w:val="24"/>
          <w:szCs w:val="24"/>
        </w:rPr>
        <w:t>Infrared (</w:t>
      </w:r>
      <w:r w:rsidR="0088203B" w:rsidRPr="00C23E90">
        <w:rPr>
          <w:rFonts w:ascii="Arial" w:hAnsi="Arial" w:cs="Arial"/>
          <w:sz w:val="24"/>
          <w:szCs w:val="24"/>
        </w:rPr>
        <w:t>IR</w:t>
      </w:r>
      <w:r w:rsidR="004A6C01" w:rsidRPr="00C23E90">
        <w:rPr>
          <w:rFonts w:ascii="Arial" w:hAnsi="Arial" w:cs="Arial"/>
          <w:sz w:val="24"/>
          <w:szCs w:val="24"/>
        </w:rPr>
        <w:t>)</w:t>
      </w:r>
      <w:r w:rsidR="0088203B" w:rsidRPr="00C23E90">
        <w:rPr>
          <w:rFonts w:ascii="Arial" w:hAnsi="Arial" w:cs="Arial"/>
          <w:sz w:val="24"/>
          <w:szCs w:val="24"/>
        </w:rPr>
        <w:t xml:space="preserve"> </w:t>
      </w:r>
      <w:r w:rsidR="007E7E7C" w:rsidRPr="00C23E90">
        <w:rPr>
          <w:rFonts w:ascii="Arial" w:hAnsi="Arial" w:cs="Arial"/>
          <w:sz w:val="24"/>
          <w:szCs w:val="24"/>
        </w:rPr>
        <w:t xml:space="preserve">absorption </w:t>
      </w:r>
      <w:r w:rsidR="0088203B" w:rsidRPr="00C23E90">
        <w:rPr>
          <w:rFonts w:ascii="Arial" w:hAnsi="Arial" w:cs="Arial"/>
          <w:sz w:val="24"/>
          <w:szCs w:val="24"/>
        </w:rPr>
        <w:t>spectroscopy</w:t>
      </w:r>
      <w:r w:rsidR="000E1C16" w:rsidRPr="00C23E90">
        <w:rPr>
          <w:rFonts w:ascii="Arial" w:hAnsi="Arial" w:cs="Arial"/>
          <w:sz w:val="24"/>
          <w:szCs w:val="24"/>
        </w:rPr>
        <w:t xml:space="preserve"> </w:t>
      </w:r>
      <w:r w:rsidR="007944D7" w:rsidRPr="00C23E90">
        <w:rPr>
          <w:rFonts w:ascii="Arial" w:hAnsi="Arial" w:cs="Arial"/>
          <w:sz w:val="24"/>
          <w:szCs w:val="24"/>
        </w:rPr>
        <w:t xml:space="preserve">is </w:t>
      </w:r>
      <w:r w:rsidR="000E1C16" w:rsidRPr="00C23E90">
        <w:rPr>
          <w:rFonts w:ascii="Arial" w:hAnsi="Arial" w:cs="Arial"/>
          <w:sz w:val="24"/>
          <w:szCs w:val="24"/>
        </w:rPr>
        <w:t>used to</w:t>
      </w:r>
      <w:r w:rsidR="00A15184" w:rsidRPr="00C23E90">
        <w:rPr>
          <w:rFonts w:ascii="Arial" w:hAnsi="Arial" w:cs="Arial"/>
          <w:sz w:val="24"/>
          <w:szCs w:val="24"/>
        </w:rPr>
        <w:t xml:space="preserve"> obtain</w:t>
      </w:r>
      <w:r w:rsidR="00832F3A" w:rsidRPr="00C23E90">
        <w:rPr>
          <w:rFonts w:ascii="Arial" w:hAnsi="Arial" w:cs="Arial"/>
          <w:sz w:val="24"/>
          <w:szCs w:val="24"/>
        </w:rPr>
        <w:t xml:space="preserve"> </w:t>
      </w:r>
      <w:r w:rsidR="00FF76FE" w:rsidRPr="00C23E90">
        <w:rPr>
          <w:rFonts w:ascii="Arial" w:hAnsi="Arial" w:cs="Arial"/>
          <w:sz w:val="24"/>
          <w:szCs w:val="24"/>
        </w:rPr>
        <w:t xml:space="preserve">chemical </w:t>
      </w:r>
      <w:r w:rsidR="00832F3A" w:rsidRPr="00C23E90">
        <w:rPr>
          <w:rFonts w:ascii="Arial" w:hAnsi="Arial" w:cs="Arial"/>
          <w:sz w:val="24"/>
          <w:szCs w:val="24"/>
        </w:rPr>
        <w:t xml:space="preserve">information about the molecular structure of </w:t>
      </w:r>
      <w:r w:rsidR="00403C4F" w:rsidRPr="00C23E90">
        <w:rPr>
          <w:rFonts w:ascii="Arial" w:hAnsi="Arial" w:cs="Arial"/>
          <w:sz w:val="24"/>
          <w:szCs w:val="24"/>
        </w:rPr>
        <w:t xml:space="preserve">a </w:t>
      </w:r>
      <w:r w:rsidR="004F0317" w:rsidRPr="00C23E90">
        <w:rPr>
          <w:rFonts w:ascii="Arial" w:hAnsi="Arial" w:cs="Arial"/>
          <w:sz w:val="24"/>
          <w:szCs w:val="24"/>
        </w:rPr>
        <w:t xml:space="preserve">material </w:t>
      </w:r>
      <w:r w:rsidR="001C4ED1" w:rsidRPr="00C23E90">
        <w:rPr>
          <w:rFonts w:ascii="Arial" w:hAnsi="Arial" w:cs="Arial"/>
          <w:sz w:val="24"/>
          <w:szCs w:val="24"/>
        </w:rPr>
        <w:t>by identifying characteristic vibrational bands of bonded units.</w:t>
      </w:r>
      <w:r w:rsidR="000351A1" w:rsidRPr="00C23E90">
        <w:rPr>
          <w:rFonts w:ascii="Arial" w:hAnsi="Arial" w:cs="Arial"/>
          <w:noProof/>
          <w:sz w:val="24"/>
          <w:szCs w:val="24"/>
          <w:vertAlign w:val="superscript"/>
        </w:rPr>
        <w:t>12,13</w:t>
      </w:r>
    </w:p>
    <w:p w14:paraId="407E460A" w14:textId="2B17B340" w:rsidR="00AE38BC" w:rsidRPr="00C23E90" w:rsidRDefault="008F5F2C" w:rsidP="00196CC7">
      <w:pPr>
        <w:spacing w:line="480" w:lineRule="auto"/>
        <w:jc w:val="both"/>
        <w:rPr>
          <w:rFonts w:ascii="Arial" w:hAnsi="Arial" w:cs="Arial"/>
          <w:sz w:val="24"/>
          <w:szCs w:val="24"/>
        </w:rPr>
      </w:pPr>
      <w:r w:rsidRPr="00C23E90">
        <w:rPr>
          <w:rFonts w:ascii="Arial" w:hAnsi="Arial" w:cs="Arial"/>
          <w:sz w:val="24"/>
          <w:szCs w:val="24"/>
        </w:rPr>
        <w:tab/>
      </w:r>
      <w:r w:rsidR="00C7084C" w:rsidRPr="00C23E90">
        <w:rPr>
          <w:rFonts w:ascii="Arial" w:hAnsi="Arial" w:cs="Arial"/>
          <w:sz w:val="24"/>
          <w:szCs w:val="24"/>
        </w:rPr>
        <w:t xml:space="preserve">Modern IR </w:t>
      </w:r>
      <w:r w:rsidRPr="00C23E90">
        <w:rPr>
          <w:rFonts w:ascii="Arial" w:hAnsi="Arial" w:cs="Arial"/>
          <w:sz w:val="24"/>
          <w:szCs w:val="24"/>
        </w:rPr>
        <w:t xml:space="preserve">spectrometers </w:t>
      </w:r>
      <w:r w:rsidR="00C7084C" w:rsidRPr="00C23E90">
        <w:rPr>
          <w:rFonts w:ascii="Arial" w:hAnsi="Arial" w:cs="Arial"/>
          <w:sz w:val="24"/>
          <w:szCs w:val="24"/>
        </w:rPr>
        <w:t>are configured as</w:t>
      </w:r>
      <w:r w:rsidRPr="00C23E90">
        <w:rPr>
          <w:rFonts w:ascii="Arial" w:hAnsi="Arial" w:cs="Arial"/>
          <w:sz w:val="24"/>
          <w:szCs w:val="24"/>
        </w:rPr>
        <w:t xml:space="preserve"> Fourier-transform infrared (FTIR) instruments</w:t>
      </w:r>
      <w:r w:rsidR="005543A9" w:rsidRPr="00C23E90">
        <w:rPr>
          <w:rFonts w:ascii="Arial" w:hAnsi="Arial" w:cs="Arial"/>
          <w:sz w:val="24"/>
          <w:szCs w:val="24"/>
        </w:rPr>
        <w:t xml:space="preserve">. </w:t>
      </w:r>
      <w:r w:rsidR="00F3637B" w:rsidRPr="00C23E90">
        <w:rPr>
          <w:rFonts w:ascii="Arial" w:hAnsi="Arial" w:cs="Arial"/>
          <w:sz w:val="24"/>
          <w:szCs w:val="24"/>
        </w:rPr>
        <w:t>The full spectrum of IR radiation is passed through an interferometer which consists of a beam splitter, a moving mirror</w:t>
      </w:r>
      <w:r w:rsidR="00DB0248" w:rsidRPr="00C23E90">
        <w:rPr>
          <w:rFonts w:ascii="Arial" w:hAnsi="Arial" w:cs="Arial"/>
          <w:sz w:val="24"/>
          <w:szCs w:val="24"/>
        </w:rPr>
        <w:t>,</w:t>
      </w:r>
      <w:r w:rsidR="00F3637B" w:rsidRPr="00C23E90">
        <w:rPr>
          <w:rFonts w:ascii="Arial" w:hAnsi="Arial" w:cs="Arial"/>
          <w:sz w:val="24"/>
          <w:szCs w:val="24"/>
        </w:rPr>
        <w:t xml:space="preserve"> and a fixed mirror.</w:t>
      </w:r>
      <w:r w:rsidR="001B4E4E" w:rsidRPr="00C23E90">
        <w:rPr>
          <w:rFonts w:ascii="Arial" w:hAnsi="Arial" w:cs="Arial"/>
          <w:sz w:val="24"/>
          <w:szCs w:val="24"/>
        </w:rPr>
        <w:t xml:space="preserve"> </w:t>
      </w:r>
      <w:r w:rsidR="00C4370B" w:rsidRPr="00C23E90">
        <w:rPr>
          <w:rFonts w:ascii="Arial" w:hAnsi="Arial" w:cs="Arial"/>
          <w:sz w:val="24"/>
          <w:szCs w:val="24"/>
        </w:rPr>
        <w:t xml:space="preserve">The beams are split </w:t>
      </w:r>
      <w:r w:rsidR="002A672C" w:rsidRPr="00C23E90">
        <w:rPr>
          <w:rFonts w:ascii="Arial" w:hAnsi="Arial" w:cs="Arial"/>
          <w:sz w:val="24"/>
          <w:szCs w:val="24"/>
        </w:rPr>
        <w:t xml:space="preserve">into two parts: one </w:t>
      </w:r>
      <w:r w:rsidR="00D05148" w:rsidRPr="00C23E90">
        <w:rPr>
          <w:rFonts w:ascii="Arial" w:hAnsi="Arial" w:cs="Arial"/>
          <w:sz w:val="24"/>
          <w:szCs w:val="24"/>
        </w:rPr>
        <w:t xml:space="preserve">part is reflected </w:t>
      </w:r>
      <w:r w:rsidR="00DB0248" w:rsidRPr="00C23E90">
        <w:rPr>
          <w:rFonts w:ascii="Arial" w:hAnsi="Arial" w:cs="Arial"/>
          <w:sz w:val="24"/>
          <w:szCs w:val="24"/>
        </w:rPr>
        <w:t xml:space="preserve">in </w:t>
      </w:r>
      <w:r w:rsidR="00D05148" w:rsidRPr="00C23E90">
        <w:rPr>
          <w:rFonts w:ascii="Arial" w:hAnsi="Arial" w:cs="Arial"/>
          <w:sz w:val="24"/>
          <w:szCs w:val="24"/>
        </w:rPr>
        <w:t>a fixed mirror and the part is transmitted to a moving mirror</w:t>
      </w:r>
      <w:r w:rsidR="007A2398" w:rsidRPr="00C23E90">
        <w:rPr>
          <w:rFonts w:ascii="Arial" w:hAnsi="Arial" w:cs="Arial"/>
          <w:sz w:val="24"/>
          <w:szCs w:val="24"/>
        </w:rPr>
        <w:t xml:space="preserve"> that moves back and </w:t>
      </w:r>
      <w:r w:rsidR="00BA0DF8" w:rsidRPr="00C23E90">
        <w:rPr>
          <w:rFonts w:ascii="Arial" w:hAnsi="Arial" w:cs="Arial"/>
          <w:sz w:val="24"/>
          <w:szCs w:val="24"/>
        </w:rPr>
        <w:t>forth at a constant speed.</w:t>
      </w:r>
      <w:r w:rsidR="00B5749D" w:rsidRPr="00C23E90">
        <w:rPr>
          <w:rFonts w:ascii="Arial" w:hAnsi="Arial" w:cs="Arial"/>
          <w:sz w:val="24"/>
          <w:szCs w:val="24"/>
        </w:rPr>
        <w:t xml:space="preserve"> The </w:t>
      </w:r>
      <w:r w:rsidR="00B033EC" w:rsidRPr="00C23E90">
        <w:rPr>
          <w:rFonts w:ascii="Arial" w:hAnsi="Arial" w:cs="Arial"/>
          <w:sz w:val="24"/>
          <w:szCs w:val="24"/>
        </w:rPr>
        <w:t>beams are reflected from the two mirror</w:t>
      </w:r>
      <w:r w:rsidR="00DB0248" w:rsidRPr="00C23E90">
        <w:rPr>
          <w:rFonts w:ascii="Arial" w:hAnsi="Arial" w:cs="Arial"/>
          <w:sz w:val="24"/>
          <w:szCs w:val="24"/>
        </w:rPr>
        <w:t>s</w:t>
      </w:r>
      <w:r w:rsidR="00B033EC" w:rsidRPr="00C23E90">
        <w:rPr>
          <w:rFonts w:ascii="Arial" w:hAnsi="Arial" w:cs="Arial"/>
          <w:sz w:val="24"/>
          <w:szCs w:val="24"/>
        </w:rPr>
        <w:t xml:space="preserve">, recombine at the beam splitter </w:t>
      </w:r>
      <w:r w:rsidR="00C23807" w:rsidRPr="00C23E90">
        <w:rPr>
          <w:rFonts w:ascii="Arial" w:hAnsi="Arial" w:cs="Arial"/>
          <w:sz w:val="24"/>
          <w:szCs w:val="24"/>
        </w:rPr>
        <w:t>creating an inter</w:t>
      </w:r>
      <w:r w:rsidR="00E92324" w:rsidRPr="00C23E90">
        <w:rPr>
          <w:rFonts w:ascii="Arial" w:hAnsi="Arial" w:cs="Arial"/>
          <w:sz w:val="24"/>
          <w:szCs w:val="24"/>
        </w:rPr>
        <w:t>fer</w:t>
      </w:r>
      <w:r w:rsidR="00C23807" w:rsidRPr="00C23E90">
        <w:rPr>
          <w:rFonts w:ascii="Arial" w:hAnsi="Arial" w:cs="Arial"/>
          <w:sz w:val="24"/>
          <w:szCs w:val="24"/>
        </w:rPr>
        <w:t xml:space="preserve">ence pattern </w:t>
      </w:r>
      <w:r w:rsidR="00B033EC" w:rsidRPr="00C23E90">
        <w:rPr>
          <w:rFonts w:ascii="Arial" w:hAnsi="Arial" w:cs="Arial"/>
          <w:sz w:val="24"/>
          <w:szCs w:val="24"/>
        </w:rPr>
        <w:t>before reaching the sample specimen</w:t>
      </w:r>
      <w:r w:rsidR="006E3E22" w:rsidRPr="00C23E90">
        <w:rPr>
          <w:rFonts w:ascii="Arial" w:hAnsi="Arial" w:cs="Arial"/>
          <w:sz w:val="24"/>
          <w:szCs w:val="24"/>
        </w:rPr>
        <w:t xml:space="preserve"> </w:t>
      </w:r>
      <w:r w:rsidR="006E3E22" w:rsidRPr="00C23E90">
        <w:rPr>
          <w:rFonts w:ascii="Arial" w:hAnsi="Arial" w:cs="Arial"/>
          <w:sz w:val="24"/>
          <w:szCs w:val="24"/>
        </w:rPr>
        <w:lastRenderedPageBreak/>
        <w:t>where some of the energy is abs</w:t>
      </w:r>
      <w:r w:rsidR="008F2FA5" w:rsidRPr="00C23E90">
        <w:rPr>
          <w:rFonts w:ascii="Arial" w:hAnsi="Arial" w:cs="Arial"/>
          <w:sz w:val="24"/>
          <w:szCs w:val="24"/>
        </w:rPr>
        <w:t>orbed and some transmitted.</w:t>
      </w:r>
      <w:r w:rsidR="0098189C" w:rsidRPr="00C23E90">
        <w:rPr>
          <w:rFonts w:ascii="Arial" w:hAnsi="Arial" w:cs="Arial"/>
          <w:sz w:val="24"/>
          <w:szCs w:val="24"/>
        </w:rPr>
        <w:t xml:space="preserve"> </w:t>
      </w:r>
      <w:r w:rsidR="000A51A6" w:rsidRPr="00C23E90">
        <w:rPr>
          <w:rFonts w:ascii="Arial" w:hAnsi="Arial" w:cs="Arial"/>
          <w:sz w:val="24"/>
          <w:szCs w:val="24"/>
        </w:rPr>
        <w:t>The absorbance spe</w:t>
      </w:r>
      <w:r w:rsidR="00E92324" w:rsidRPr="00C23E90">
        <w:rPr>
          <w:rFonts w:ascii="Arial" w:hAnsi="Arial" w:cs="Arial"/>
          <w:sz w:val="24"/>
          <w:szCs w:val="24"/>
        </w:rPr>
        <w:t>c</w:t>
      </w:r>
      <w:r w:rsidR="000A51A6" w:rsidRPr="00C23E90">
        <w:rPr>
          <w:rFonts w:ascii="Arial" w:hAnsi="Arial" w:cs="Arial"/>
          <w:sz w:val="24"/>
          <w:szCs w:val="24"/>
        </w:rPr>
        <w:t xml:space="preserve">trum is obtained after </w:t>
      </w:r>
      <w:r w:rsidR="00807DA1" w:rsidRPr="00C23E90">
        <w:rPr>
          <w:rFonts w:ascii="Arial" w:hAnsi="Arial" w:cs="Arial"/>
          <w:sz w:val="24"/>
          <w:szCs w:val="24"/>
        </w:rPr>
        <w:t>Fourier transf</w:t>
      </w:r>
      <w:r w:rsidR="00BE31C3" w:rsidRPr="00C23E90">
        <w:rPr>
          <w:rFonts w:ascii="Arial" w:hAnsi="Arial" w:cs="Arial"/>
          <w:sz w:val="24"/>
          <w:szCs w:val="24"/>
        </w:rPr>
        <w:t>orm</w:t>
      </w:r>
      <w:r w:rsidR="00961F76" w:rsidRPr="00C23E90">
        <w:rPr>
          <w:rFonts w:ascii="Arial" w:hAnsi="Arial" w:cs="Arial"/>
          <w:sz w:val="24"/>
          <w:szCs w:val="24"/>
        </w:rPr>
        <w:t xml:space="preserve"> </w:t>
      </w:r>
      <w:r w:rsidR="00A868B7" w:rsidRPr="00C23E90">
        <w:rPr>
          <w:rFonts w:ascii="Arial" w:hAnsi="Arial" w:cs="Arial"/>
          <w:sz w:val="24"/>
          <w:szCs w:val="24"/>
        </w:rPr>
        <w:t>o</w:t>
      </w:r>
      <w:r w:rsidR="00807DA1" w:rsidRPr="00C23E90">
        <w:rPr>
          <w:rFonts w:ascii="Arial" w:hAnsi="Arial" w:cs="Arial"/>
          <w:sz w:val="24"/>
          <w:szCs w:val="24"/>
        </w:rPr>
        <w:t>f the interferogram</w:t>
      </w:r>
      <w:r w:rsidR="00F36B7F" w:rsidRPr="00C23E90">
        <w:rPr>
          <w:rFonts w:ascii="Arial" w:hAnsi="Arial" w:cs="Arial"/>
          <w:sz w:val="24"/>
          <w:szCs w:val="24"/>
        </w:rPr>
        <w:t xml:space="preserve"> that converts </w:t>
      </w:r>
      <w:r w:rsidR="003F33B9" w:rsidRPr="00C23E90">
        <w:rPr>
          <w:rFonts w:ascii="Arial" w:hAnsi="Arial" w:cs="Arial"/>
          <w:sz w:val="24"/>
          <w:szCs w:val="24"/>
        </w:rPr>
        <w:t>the intensity v</w:t>
      </w:r>
      <w:r w:rsidR="001E5385" w:rsidRPr="00C23E90">
        <w:rPr>
          <w:rFonts w:ascii="Arial" w:hAnsi="Arial" w:cs="Arial"/>
          <w:sz w:val="24"/>
          <w:szCs w:val="24"/>
        </w:rPr>
        <w:t>er</w:t>
      </w:r>
      <w:r w:rsidR="003F33B9" w:rsidRPr="00C23E90">
        <w:rPr>
          <w:rFonts w:ascii="Arial" w:hAnsi="Arial" w:cs="Arial"/>
          <w:sz w:val="24"/>
          <w:szCs w:val="24"/>
        </w:rPr>
        <w:t>s</w:t>
      </w:r>
      <w:r w:rsidR="001E5385" w:rsidRPr="00C23E90">
        <w:rPr>
          <w:rFonts w:ascii="Arial" w:hAnsi="Arial" w:cs="Arial"/>
          <w:sz w:val="24"/>
          <w:szCs w:val="24"/>
        </w:rPr>
        <w:t>us the</w:t>
      </w:r>
      <w:r w:rsidR="003F33B9" w:rsidRPr="00C23E90">
        <w:rPr>
          <w:rFonts w:ascii="Arial" w:hAnsi="Arial" w:cs="Arial"/>
          <w:sz w:val="24"/>
          <w:szCs w:val="24"/>
        </w:rPr>
        <w:t xml:space="preserve"> optical path difference</w:t>
      </w:r>
      <w:r w:rsidR="00F65BF0" w:rsidRPr="00C23E90">
        <w:rPr>
          <w:rFonts w:ascii="Arial" w:hAnsi="Arial" w:cs="Arial"/>
          <w:sz w:val="24"/>
          <w:szCs w:val="24"/>
        </w:rPr>
        <w:t xml:space="preserve"> plot </w:t>
      </w:r>
      <w:r w:rsidR="003F33B9" w:rsidRPr="00C23E90">
        <w:rPr>
          <w:rFonts w:ascii="Arial" w:hAnsi="Arial" w:cs="Arial"/>
          <w:sz w:val="24"/>
          <w:szCs w:val="24"/>
        </w:rPr>
        <w:t>into intensity v</w:t>
      </w:r>
      <w:r w:rsidR="003D3F04" w:rsidRPr="00C23E90">
        <w:rPr>
          <w:rFonts w:ascii="Arial" w:hAnsi="Arial" w:cs="Arial"/>
          <w:sz w:val="24"/>
          <w:szCs w:val="24"/>
        </w:rPr>
        <w:t>er</w:t>
      </w:r>
      <w:r w:rsidR="003F33B9" w:rsidRPr="00C23E90">
        <w:rPr>
          <w:rFonts w:ascii="Arial" w:hAnsi="Arial" w:cs="Arial"/>
          <w:sz w:val="24"/>
          <w:szCs w:val="24"/>
        </w:rPr>
        <w:t>s</w:t>
      </w:r>
      <w:r w:rsidR="003D3F04" w:rsidRPr="00C23E90">
        <w:rPr>
          <w:rFonts w:ascii="Arial" w:hAnsi="Arial" w:cs="Arial"/>
          <w:sz w:val="24"/>
          <w:szCs w:val="24"/>
        </w:rPr>
        <w:t>us</w:t>
      </w:r>
      <w:r w:rsidR="003F33B9" w:rsidRPr="00C23E90">
        <w:rPr>
          <w:rFonts w:ascii="Arial" w:hAnsi="Arial" w:cs="Arial"/>
          <w:sz w:val="24"/>
          <w:szCs w:val="24"/>
        </w:rPr>
        <w:t xml:space="preserve"> wavenumber</w:t>
      </w:r>
      <w:r w:rsidR="00F65BF0" w:rsidRPr="00C23E90">
        <w:rPr>
          <w:rFonts w:ascii="Arial" w:hAnsi="Arial" w:cs="Arial"/>
          <w:sz w:val="24"/>
          <w:szCs w:val="24"/>
        </w:rPr>
        <w:t xml:space="preserve"> </w:t>
      </w:r>
      <w:r w:rsidR="003D3F04" w:rsidRPr="00C23E90">
        <w:rPr>
          <w:rFonts w:ascii="Arial" w:hAnsi="Arial" w:cs="Arial"/>
          <w:sz w:val="24"/>
          <w:szCs w:val="24"/>
        </w:rPr>
        <w:t>spectrum.</w:t>
      </w:r>
      <w:r w:rsidR="004B1319" w:rsidRPr="00C23E90">
        <w:rPr>
          <w:rFonts w:ascii="Arial" w:hAnsi="Arial" w:cs="Arial"/>
          <w:noProof/>
          <w:sz w:val="24"/>
          <w:szCs w:val="24"/>
          <w:vertAlign w:val="superscript"/>
        </w:rPr>
        <w:t>13</w:t>
      </w:r>
    </w:p>
    <w:p w14:paraId="07F8F173" w14:textId="191E69EF" w:rsidR="00C70053" w:rsidRPr="00C23E90" w:rsidRDefault="001E5385" w:rsidP="00196CC7">
      <w:pPr>
        <w:spacing w:line="480" w:lineRule="auto"/>
        <w:jc w:val="both"/>
        <w:rPr>
          <w:rFonts w:ascii="Arial" w:hAnsi="Arial" w:cs="Arial"/>
          <w:sz w:val="24"/>
          <w:szCs w:val="24"/>
        </w:rPr>
      </w:pPr>
      <w:r w:rsidRPr="00C23E90">
        <w:rPr>
          <w:rFonts w:ascii="Arial" w:hAnsi="Arial" w:cs="Arial"/>
          <w:sz w:val="24"/>
          <w:szCs w:val="24"/>
        </w:rPr>
        <w:tab/>
      </w:r>
      <w:r w:rsidR="00491A3D" w:rsidRPr="00C23E90">
        <w:rPr>
          <w:rFonts w:ascii="Arial" w:hAnsi="Arial" w:cs="Arial"/>
          <w:sz w:val="24"/>
          <w:szCs w:val="24"/>
        </w:rPr>
        <w:t>To probe the surface chemistry of a solid catalyst,</w:t>
      </w:r>
      <w:r w:rsidR="00B22A37" w:rsidRPr="00C23E90">
        <w:rPr>
          <w:rFonts w:ascii="Arial" w:hAnsi="Arial" w:cs="Arial"/>
          <w:sz w:val="24"/>
          <w:szCs w:val="24"/>
        </w:rPr>
        <w:t xml:space="preserve"> </w:t>
      </w:r>
      <w:r w:rsidR="00E92324" w:rsidRPr="00C23E90">
        <w:rPr>
          <w:rFonts w:ascii="Arial" w:hAnsi="Arial" w:cs="Arial"/>
          <w:sz w:val="24"/>
          <w:szCs w:val="24"/>
        </w:rPr>
        <w:t xml:space="preserve">a </w:t>
      </w:r>
      <w:r w:rsidR="00DE4F6D" w:rsidRPr="00C23E90">
        <w:rPr>
          <w:rFonts w:ascii="Arial" w:hAnsi="Arial" w:cs="Arial"/>
          <w:sz w:val="24"/>
          <w:szCs w:val="24"/>
        </w:rPr>
        <w:t>diffuse re</w:t>
      </w:r>
      <w:r w:rsidR="00B12878" w:rsidRPr="00C23E90">
        <w:rPr>
          <w:rFonts w:ascii="Arial" w:hAnsi="Arial" w:cs="Arial"/>
          <w:sz w:val="24"/>
          <w:szCs w:val="24"/>
        </w:rPr>
        <w:t>fl</w:t>
      </w:r>
      <w:r w:rsidR="00DE4F6D" w:rsidRPr="00C23E90">
        <w:rPr>
          <w:rFonts w:ascii="Arial" w:hAnsi="Arial" w:cs="Arial"/>
          <w:sz w:val="24"/>
          <w:szCs w:val="24"/>
        </w:rPr>
        <w:t xml:space="preserve">ectance </w:t>
      </w:r>
      <w:r w:rsidR="00B22A37" w:rsidRPr="00C23E90">
        <w:rPr>
          <w:rFonts w:ascii="Arial" w:hAnsi="Arial" w:cs="Arial"/>
          <w:sz w:val="24"/>
          <w:szCs w:val="24"/>
        </w:rPr>
        <w:t xml:space="preserve">infrared </w:t>
      </w:r>
      <w:r w:rsidR="00535401" w:rsidRPr="00C23E90">
        <w:rPr>
          <w:rFonts w:ascii="Arial" w:hAnsi="Arial" w:cs="Arial"/>
          <w:sz w:val="24"/>
          <w:szCs w:val="24"/>
        </w:rPr>
        <w:t>Fourier transf</w:t>
      </w:r>
      <w:r w:rsidR="002F2054" w:rsidRPr="00C23E90">
        <w:rPr>
          <w:rFonts w:ascii="Arial" w:hAnsi="Arial" w:cs="Arial"/>
          <w:sz w:val="24"/>
          <w:szCs w:val="24"/>
        </w:rPr>
        <w:t>orm</w:t>
      </w:r>
      <w:r w:rsidR="00535401" w:rsidRPr="00C23E90">
        <w:rPr>
          <w:rFonts w:ascii="Arial" w:hAnsi="Arial" w:cs="Arial"/>
          <w:sz w:val="24"/>
          <w:szCs w:val="24"/>
        </w:rPr>
        <w:t xml:space="preserve"> </w:t>
      </w:r>
      <w:r w:rsidR="00C70053" w:rsidRPr="00C23E90">
        <w:rPr>
          <w:rFonts w:ascii="Arial" w:hAnsi="Arial" w:cs="Arial"/>
          <w:sz w:val="24"/>
          <w:szCs w:val="24"/>
        </w:rPr>
        <w:t xml:space="preserve">(DRIFT) </w:t>
      </w:r>
      <w:r w:rsidR="00535401" w:rsidRPr="00C23E90">
        <w:rPr>
          <w:rFonts w:ascii="Arial" w:hAnsi="Arial" w:cs="Arial"/>
          <w:sz w:val="24"/>
          <w:szCs w:val="24"/>
        </w:rPr>
        <w:t>acces</w:t>
      </w:r>
      <w:r w:rsidR="002F2054" w:rsidRPr="00C23E90">
        <w:rPr>
          <w:rFonts w:ascii="Arial" w:hAnsi="Arial" w:cs="Arial"/>
          <w:sz w:val="24"/>
          <w:szCs w:val="24"/>
        </w:rPr>
        <w:t>s</w:t>
      </w:r>
      <w:r w:rsidR="00535401" w:rsidRPr="00C23E90">
        <w:rPr>
          <w:rFonts w:ascii="Arial" w:hAnsi="Arial" w:cs="Arial"/>
          <w:sz w:val="24"/>
          <w:szCs w:val="24"/>
        </w:rPr>
        <w:t>ory is attache</w:t>
      </w:r>
      <w:r w:rsidR="00C70053" w:rsidRPr="00C23E90">
        <w:rPr>
          <w:rFonts w:ascii="Arial" w:hAnsi="Arial" w:cs="Arial"/>
          <w:sz w:val="24"/>
          <w:szCs w:val="24"/>
        </w:rPr>
        <w:t>d</w:t>
      </w:r>
      <w:r w:rsidR="001D0B43" w:rsidRPr="00C23E90">
        <w:rPr>
          <w:rFonts w:ascii="Arial" w:hAnsi="Arial" w:cs="Arial"/>
          <w:sz w:val="24"/>
          <w:szCs w:val="24"/>
        </w:rPr>
        <w:t xml:space="preserve"> to the </w:t>
      </w:r>
      <w:r w:rsidR="00E56473" w:rsidRPr="00C23E90">
        <w:rPr>
          <w:rFonts w:ascii="Arial" w:hAnsi="Arial" w:cs="Arial"/>
          <w:sz w:val="24"/>
          <w:szCs w:val="24"/>
        </w:rPr>
        <w:t>in</w:t>
      </w:r>
      <w:r w:rsidR="00360B67" w:rsidRPr="00C23E90">
        <w:rPr>
          <w:rFonts w:ascii="Arial" w:hAnsi="Arial" w:cs="Arial"/>
          <w:sz w:val="24"/>
          <w:szCs w:val="24"/>
        </w:rPr>
        <w:t>s</w:t>
      </w:r>
      <w:r w:rsidR="00E56473" w:rsidRPr="00C23E90">
        <w:rPr>
          <w:rFonts w:ascii="Arial" w:hAnsi="Arial" w:cs="Arial"/>
          <w:sz w:val="24"/>
          <w:szCs w:val="24"/>
        </w:rPr>
        <w:t>trument</w:t>
      </w:r>
      <w:r w:rsidR="00C70053" w:rsidRPr="00C23E90">
        <w:rPr>
          <w:rFonts w:ascii="Arial" w:hAnsi="Arial" w:cs="Arial"/>
          <w:sz w:val="24"/>
          <w:szCs w:val="24"/>
        </w:rPr>
        <w:t>.</w:t>
      </w:r>
      <w:r w:rsidR="00677564" w:rsidRPr="00C23E90">
        <w:rPr>
          <w:rFonts w:ascii="Arial" w:hAnsi="Arial" w:cs="Arial"/>
          <w:sz w:val="24"/>
          <w:szCs w:val="24"/>
        </w:rPr>
        <w:t xml:space="preserve"> Here, </w:t>
      </w:r>
      <w:r w:rsidR="002F2054" w:rsidRPr="00C23E90">
        <w:rPr>
          <w:rFonts w:ascii="Arial" w:hAnsi="Arial" w:cs="Arial"/>
          <w:sz w:val="24"/>
          <w:szCs w:val="24"/>
        </w:rPr>
        <w:t xml:space="preserve">the IR radiation is </w:t>
      </w:r>
      <w:r w:rsidR="0051057E" w:rsidRPr="00C23E90">
        <w:rPr>
          <w:rFonts w:ascii="Arial" w:hAnsi="Arial" w:cs="Arial"/>
          <w:sz w:val="24"/>
          <w:szCs w:val="24"/>
        </w:rPr>
        <w:t>directed onto the</w:t>
      </w:r>
      <w:r w:rsidR="00BA1E36" w:rsidRPr="00C23E90">
        <w:rPr>
          <w:rFonts w:ascii="Arial" w:hAnsi="Arial" w:cs="Arial"/>
          <w:sz w:val="24"/>
          <w:szCs w:val="24"/>
        </w:rPr>
        <w:t xml:space="preserve"> </w:t>
      </w:r>
      <w:r w:rsidR="0051057E" w:rsidRPr="00C23E90">
        <w:rPr>
          <w:rFonts w:ascii="Arial" w:hAnsi="Arial" w:cs="Arial"/>
          <w:sz w:val="24"/>
          <w:szCs w:val="24"/>
        </w:rPr>
        <w:t>surface</w:t>
      </w:r>
      <w:r w:rsidR="00BA1E36" w:rsidRPr="00C23E90">
        <w:rPr>
          <w:rFonts w:ascii="Arial" w:hAnsi="Arial" w:cs="Arial"/>
          <w:sz w:val="24"/>
          <w:szCs w:val="24"/>
        </w:rPr>
        <w:t xml:space="preserve"> </w:t>
      </w:r>
      <w:r w:rsidR="0066695C" w:rsidRPr="00C23E90">
        <w:rPr>
          <w:rFonts w:ascii="Arial" w:hAnsi="Arial" w:cs="Arial"/>
          <w:sz w:val="24"/>
          <w:szCs w:val="24"/>
        </w:rPr>
        <w:t>of the catalysts</w:t>
      </w:r>
      <w:r w:rsidR="00987DB2" w:rsidRPr="00C23E90">
        <w:rPr>
          <w:rFonts w:ascii="Arial" w:hAnsi="Arial" w:cs="Arial"/>
          <w:sz w:val="24"/>
          <w:szCs w:val="24"/>
        </w:rPr>
        <w:t xml:space="preserve"> where they are scattered </w:t>
      </w:r>
      <w:r w:rsidR="00043AEC" w:rsidRPr="00C23E90">
        <w:rPr>
          <w:rFonts w:ascii="Arial" w:hAnsi="Arial" w:cs="Arial"/>
          <w:sz w:val="24"/>
          <w:szCs w:val="24"/>
        </w:rPr>
        <w:t xml:space="preserve">in </w:t>
      </w:r>
      <w:r w:rsidR="0051790E" w:rsidRPr="00C23E90">
        <w:rPr>
          <w:rFonts w:ascii="Arial" w:hAnsi="Arial" w:cs="Arial"/>
          <w:sz w:val="24"/>
          <w:szCs w:val="24"/>
        </w:rPr>
        <w:t xml:space="preserve">many </w:t>
      </w:r>
      <w:r w:rsidR="00043AEC" w:rsidRPr="00C23E90">
        <w:rPr>
          <w:rFonts w:ascii="Arial" w:hAnsi="Arial" w:cs="Arial"/>
          <w:sz w:val="24"/>
          <w:szCs w:val="24"/>
        </w:rPr>
        <w:t>directions du</w:t>
      </w:r>
      <w:r w:rsidR="00A41AF7" w:rsidRPr="00C23E90">
        <w:rPr>
          <w:rFonts w:ascii="Arial" w:hAnsi="Arial" w:cs="Arial"/>
          <w:sz w:val="24"/>
          <w:szCs w:val="24"/>
        </w:rPr>
        <w:t>e</w:t>
      </w:r>
      <w:r w:rsidR="00043AEC" w:rsidRPr="00C23E90">
        <w:rPr>
          <w:rFonts w:ascii="Arial" w:hAnsi="Arial" w:cs="Arial"/>
          <w:sz w:val="24"/>
          <w:szCs w:val="24"/>
        </w:rPr>
        <w:t xml:space="preserve"> to the rough surface of the powder.</w:t>
      </w:r>
      <w:r w:rsidR="004B1319" w:rsidRPr="00C23E90">
        <w:rPr>
          <w:rFonts w:ascii="Arial" w:hAnsi="Arial" w:cs="Arial"/>
          <w:noProof/>
          <w:sz w:val="24"/>
          <w:szCs w:val="24"/>
          <w:vertAlign w:val="superscript"/>
        </w:rPr>
        <w:t>14</w:t>
      </w:r>
      <w:r w:rsidR="00BA1E36" w:rsidRPr="00C23E90">
        <w:rPr>
          <w:rFonts w:ascii="Arial" w:hAnsi="Arial" w:cs="Arial"/>
          <w:sz w:val="24"/>
          <w:szCs w:val="24"/>
        </w:rPr>
        <w:t xml:space="preserve"> </w:t>
      </w:r>
      <w:r w:rsidR="00DA715B" w:rsidRPr="00C23E90">
        <w:rPr>
          <w:rFonts w:ascii="Arial" w:hAnsi="Arial" w:cs="Arial"/>
          <w:sz w:val="24"/>
          <w:szCs w:val="24"/>
        </w:rPr>
        <w:t xml:space="preserve">The DRIFTS accessory </w:t>
      </w:r>
      <w:r w:rsidR="007A4F6B" w:rsidRPr="00C23E90">
        <w:rPr>
          <w:rFonts w:ascii="Arial" w:hAnsi="Arial" w:cs="Arial"/>
          <w:sz w:val="24"/>
          <w:szCs w:val="24"/>
        </w:rPr>
        <w:t>conta</w:t>
      </w:r>
      <w:r w:rsidR="0003189E" w:rsidRPr="00C23E90">
        <w:rPr>
          <w:rFonts w:ascii="Arial" w:hAnsi="Arial" w:cs="Arial"/>
          <w:sz w:val="24"/>
          <w:szCs w:val="24"/>
        </w:rPr>
        <w:t>i</w:t>
      </w:r>
      <w:r w:rsidR="007A4F6B" w:rsidRPr="00C23E90">
        <w:rPr>
          <w:rFonts w:ascii="Arial" w:hAnsi="Arial" w:cs="Arial"/>
          <w:sz w:val="24"/>
          <w:szCs w:val="24"/>
        </w:rPr>
        <w:t xml:space="preserve">ns a strategically positioned </w:t>
      </w:r>
      <w:r w:rsidR="004D696E" w:rsidRPr="00C23E90">
        <w:rPr>
          <w:rFonts w:ascii="Arial" w:hAnsi="Arial" w:cs="Arial"/>
          <w:sz w:val="24"/>
          <w:szCs w:val="24"/>
        </w:rPr>
        <w:t>ellipsoid</w:t>
      </w:r>
      <w:r w:rsidR="00DA7780" w:rsidRPr="00C23E90">
        <w:rPr>
          <w:rFonts w:ascii="Arial" w:hAnsi="Arial" w:cs="Arial"/>
          <w:sz w:val="24"/>
          <w:szCs w:val="24"/>
        </w:rPr>
        <w:t xml:space="preserve">al/parabolic mirror that directs the scattered </w:t>
      </w:r>
      <w:r w:rsidR="00B87761" w:rsidRPr="00C23E90">
        <w:rPr>
          <w:rFonts w:ascii="Arial" w:hAnsi="Arial" w:cs="Arial"/>
          <w:sz w:val="24"/>
          <w:szCs w:val="24"/>
        </w:rPr>
        <w:t>IR radiation towards the</w:t>
      </w:r>
      <w:r w:rsidR="001B3A5D" w:rsidRPr="00C23E90">
        <w:rPr>
          <w:rFonts w:ascii="Arial" w:hAnsi="Arial" w:cs="Arial"/>
          <w:sz w:val="24"/>
          <w:szCs w:val="24"/>
        </w:rPr>
        <w:t xml:space="preserve"> detector</w:t>
      </w:r>
      <w:r w:rsidR="00DE451A" w:rsidRPr="00C23E90">
        <w:rPr>
          <w:rFonts w:ascii="Arial" w:hAnsi="Arial" w:cs="Arial"/>
          <w:sz w:val="24"/>
          <w:szCs w:val="24"/>
        </w:rPr>
        <w:t xml:space="preserve"> for signal processing.</w:t>
      </w:r>
      <w:r w:rsidR="002C33B3" w:rsidRPr="00C23E90">
        <w:rPr>
          <w:rFonts w:ascii="Arial" w:hAnsi="Arial" w:cs="Arial"/>
          <w:sz w:val="24"/>
          <w:szCs w:val="24"/>
        </w:rPr>
        <w:t xml:space="preserve"> </w:t>
      </w:r>
      <w:r w:rsidR="00301A1E" w:rsidRPr="00C23E90">
        <w:rPr>
          <w:rFonts w:ascii="Arial" w:hAnsi="Arial" w:cs="Arial"/>
          <w:sz w:val="24"/>
          <w:szCs w:val="24"/>
        </w:rPr>
        <w:t xml:space="preserve">This is a very </w:t>
      </w:r>
      <w:r w:rsidR="00B92F33" w:rsidRPr="00C23E90">
        <w:rPr>
          <w:rFonts w:ascii="Arial" w:hAnsi="Arial" w:cs="Arial"/>
          <w:sz w:val="24"/>
          <w:szCs w:val="24"/>
        </w:rPr>
        <w:t xml:space="preserve">powerful technique for investigating the </w:t>
      </w:r>
      <w:r w:rsidR="007D5D37" w:rsidRPr="00C23E90">
        <w:rPr>
          <w:rFonts w:ascii="Arial" w:hAnsi="Arial" w:cs="Arial"/>
          <w:sz w:val="24"/>
          <w:szCs w:val="24"/>
        </w:rPr>
        <w:t xml:space="preserve">nature and </w:t>
      </w:r>
      <w:r w:rsidR="00B92F33" w:rsidRPr="00C23E90">
        <w:rPr>
          <w:rFonts w:ascii="Arial" w:hAnsi="Arial" w:cs="Arial"/>
          <w:sz w:val="24"/>
          <w:szCs w:val="24"/>
        </w:rPr>
        <w:t>surface</w:t>
      </w:r>
      <w:r w:rsidR="00734668" w:rsidRPr="00C23E90">
        <w:rPr>
          <w:rFonts w:ascii="Arial" w:hAnsi="Arial" w:cs="Arial"/>
          <w:sz w:val="24"/>
          <w:szCs w:val="24"/>
        </w:rPr>
        <w:t xml:space="preserve"> fea</w:t>
      </w:r>
      <w:r w:rsidR="00360B67" w:rsidRPr="00C23E90">
        <w:rPr>
          <w:rFonts w:ascii="Arial" w:hAnsi="Arial" w:cs="Arial"/>
          <w:sz w:val="24"/>
          <w:szCs w:val="24"/>
        </w:rPr>
        <w:t>t</w:t>
      </w:r>
      <w:r w:rsidR="00734668" w:rsidRPr="00C23E90">
        <w:rPr>
          <w:rFonts w:ascii="Arial" w:hAnsi="Arial" w:cs="Arial"/>
          <w:sz w:val="24"/>
          <w:szCs w:val="24"/>
        </w:rPr>
        <w:t xml:space="preserve">ures </w:t>
      </w:r>
      <w:r w:rsidR="007D5D37" w:rsidRPr="00C23E90">
        <w:rPr>
          <w:rFonts w:ascii="Arial" w:hAnsi="Arial" w:cs="Arial"/>
          <w:sz w:val="24"/>
          <w:szCs w:val="24"/>
        </w:rPr>
        <w:t>of a heterogeneous catalyst.</w:t>
      </w:r>
      <w:r w:rsidR="00D420D0" w:rsidRPr="00C23E90">
        <w:rPr>
          <w:rFonts w:ascii="Arial" w:hAnsi="Arial" w:cs="Arial"/>
          <w:sz w:val="24"/>
          <w:szCs w:val="24"/>
        </w:rPr>
        <w:t xml:space="preserve"> For instance, the interaction between CO and </w:t>
      </w:r>
      <w:r w:rsidR="00240960" w:rsidRPr="00C23E90">
        <w:rPr>
          <w:rFonts w:ascii="Arial" w:hAnsi="Arial" w:cs="Arial"/>
          <w:sz w:val="24"/>
          <w:szCs w:val="24"/>
        </w:rPr>
        <w:t xml:space="preserve">a </w:t>
      </w:r>
      <w:r w:rsidR="00D420D0" w:rsidRPr="00C23E90">
        <w:rPr>
          <w:rFonts w:ascii="Arial" w:hAnsi="Arial" w:cs="Arial"/>
          <w:sz w:val="24"/>
          <w:szCs w:val="24"/>
        </w:rPr>
        <w:t>metal active cent</w:t>
      </w:r>
      <w:r w:rsidR="00360B67" w:rsidRPr="00C23E90">
        <w:rPr>
          <w:rFonts w:ascii="Arial" w:hAnsi="Arial" w:cs="Arial"/>
          <w:sz w:val="24"/>
          <w:szCs w:val="24"/>
        </w:rPr>
        <w:t>er</w:t>
      </w:r>
      <w:r w:rsidR="00D420D0" w:rsidRPr="00C23E90">
        <w:rPr>
          <w:rFonts w:ascii="Arial" w:hAnsi="Arial" w:cs="Arial"/>
          <w:sz w:val="24"/>
          <w:szCs w:val="24"/>
        </w:rPr>
        <w:t xml:space="preserve"> can</w:t>
      </w:r>
      <w:r w:rsidR="00240960" w:rsidRPr="00C23E90">
        <w:rPr>
          <w:rFonts w:ascii="Arial" w:hAnsi="Arial" w:cs="Arial"/>
          <w:sz w:val="24"/>
          <w:szCs w:val="24"/>
        </w:rPr>
        <w:t xml:space="preserve"> </w:t>
      </w:r>
      <w:r w:rsidR="00D420D0" w:rsidRPr="00C23E90">
        <w:rPr>
          <w:rFonts w:ascii="Arial" w:hAnsi="Arial" w:cs="Arial"/>
          <w:sz w:val="24"/>
          <w:szCs w:val="24"/>
        </w:rPr>
        <w:t xml:space="preserve">induce a </w:t>
      </w:r>
      <w:r w:rsidR="00240960" w:rsidRPr="00C23E90">
        <w:rPr>
          <w:rFonts w:ascii="Arial" w:hAnsi="Arial" w:cs="Arial"/>
          <w:sz w:val="24"/>
          <w:szCs w:val="24"/>
        </w:rPr>
        <w:t xml:space="preserve">π – </w:t>
      </w:r>
      <w:proofErr w:type="spellStart"/>
      <w:r w:rsidR="00240960" w:rsidRPr="00C23E90">
        <w:rPr>
          <w:rFonts w:ascii="Arial" w:hAnsi="Arial" w:cs="Arial"/>
          <w:sz w:val="24"/>
          <w:szCs w:val="24"/>
        </w:rPr>
        <w:t>backbondin</w:t>
      </w:r>
      <w:r w:rsidR="00217AFB" w:rsidRPr="00C23E90">
        <w:rPr>
          <w:rFonts w:ascii="Arial" w:hAnsi="Arial" w:cs="Arial"/>
          <w:sz w:val="24"/>
          <w:szCs w:val="24"/>
        </w:rPr>
        <w:t>g</w:t>
      </w:r>
      <w:proofErr w:type="spellEnd"/>
      <w:r w:rsidR="00217AFB" w:rsidRPr="00C23E90">
        <w:rPr>
          <w:rFonts w:ascii="Arial" w:hAnsi="Arial" w:cs="Arial"/>
          <w:sz w:val="24"/>
          <w:szCs w:val="24"/>
        </w:rPr>
        <w:t xml:space="preserve"> through the donation of </w:t>
      </w:r>
      <w:r w:rsidR="00045F93" w:rsidRPr="00C23E90">
        <w:rPr>
          <w:rFonts w:ascii="Arial" w:hAnsi="Arial" w:cs="Arial"/>
          <w:sz w:val="24"/>
          <w:szCs w:val="24"/>
        </w:rPr>
        <w:t>electron pairs from the metal center to the π* or</w:t>
      </w:r>
      <w:r w:rsidR="00E11AEB" w:rsidRPr="00C23E90">
        <w:rPr>
          <w:rFonts w:ascii="Arial" w:hAnsi="Arial" w:cs="Arial"/>
          <w:sz w:val="24"/>
          <w:szCs w:val="24"/>
        </w:rPr>
        <w:t xml:space="preserve">bital of CO, </w:t>
      </w:r>
      <w:r w:rsidR="007E7A30" w:rsidRPr="00C23E90">
        <w:rPr>
          <w:rFonts w:ascii="Arial" w:hAnsi="Arial" w:cs="Arial"/>
          <w:sz w:val="24"/>
          <w:szCs w:val="24"/>
        </w:rPr>
        <w:t>w</w:t>
      </w:r>
      <w:r w:rsidR="00E11AEB" w:rsidRPr="00C23E90">
        <w:rPr>
          <w:rFonts w:ascii="Arial" w:hAnsi="Arial" w:cs="Arial"/>
          <w:sz w:val="24"/>
          <w:szCs w:val="24"/>
        </w:rPr>
        <w:t>eaken</w:t>
      </w:r>
      <w:r w:rsidR="007E7A30" w:rsidRPr="00C23E90">
        <w:rPr>
          <w:rFonts w:ascii="Arial" w:hAnsi="Arial" w:cs="Arial"/>
          <w:sz w:val="24"/>
          <w:szCs w:val="24"/>
        </w:rPr>
        <w:t>ing</w:t>
      </w:r>
      <w:r w:rsidR="00E11AEB" w:rsidRPr="00C23E90">
        <w:rPr>
          <w:rFonts w:ascii="Arial" w:hAnsi="Arial" w:cs="Arial"/>
          <w:sz w:val="24"/>
          <w:szCs w:val="24"/>
        </w:rPr>
        <w:t xml:space="preserve"> the C-O</w:t>
      </w:r>
      <w:r w:rsidR="0099282F" w:rsidRPr="00C23E90">
        <w:rPr>
          <w:rFonts w:ascii="Arial" w:hAnsi="Arial" w:cs="Arial"/>
          <w:sz w:val="24"/>
          <w:szCs w:val="24"/>
        </w:rPr>
        <w:t xml:space="preserve"> </w:t>
      </w:r>
      <w:r w:rsidR="008B0328" w:rsidRPr="00C23E90">
        <w:rPr>
          <w:rFonts w:ascii="Arial" w:hAnsi="Arial" w:cs="Arial"/>
          <w:sz w:val="24"/>
          <w:szCs w:val="24"/>
        </w:rPr>
        <w:t xml:space="preserve">interaction </w:t>
      </w:r>
      <w:r w:rsidR="00E70E59" w:rsidRPr="00C23E90">
        <w:rPr>
          <w:rFonts w:ascii="Arial" w:hAnsi="Arial" w:cs="Arial"/>
          <w:sz w:val="24"/>
          <w:szCs w:val="24"/>
        </w:rPr>
        <w:t>and lower</w:t>
      </w:r>
      <w:r w:rsidR="006973FC" w:rsidRPr="00C23E90">
        <w:rPr>
          <w:rFonts w:ascii="Arial" w:hAnsi="Arial" w:cs="Arial"/>
          <w:sz w:val="24"/>
          <w:szCs w:val="24"/>
        </w:rPr>
        <w:t>ing</w:t>
      </w:r>
      <w:r w:rsidR="00E70E59" w:rsidRPr="00C23E90">
        <w:rPr>
          <w:rFonts w:ascii="Arial" w:hAnsi="Arial" w:cs="Arial"/>
          <w:sz w:val="24"/>
          <w:szCs w:val="24"/>
        </w:rPr>
        <w:t xml:space="preserve"> the vibrational freque</w:t>
      </w:r>
      <w:r w:rsidR="0018080A" w:rsidRPr="00C23E90">
        <w:rPr>
          <w:rFonts w:ascii="Arial" w:hAnsi="Arial" w:cs="Arial"/>
          <w:sz w:val="24"/>
          <w:szCs w:val="24"/>
        </w:rPr>
        <w:t>nc</w:t>
      </w:r>
      <w:r w:rsidR="00E70E59" w:rsidRPr="00C23E90">
        <w:rPr>
          <w:rFonts w:ascii="Arial" w:hAnsi="Arial" w:cs="Arial"/>
          <w:sz w:val="24"/>
          <w:szCs w:val="24"/>
        </w:rPr>
        <w:t>y of CO</w:t>
      </w:r>
      <w:r w:rsidR="00D54333" w:rsidRPr="00C23E90">
        <w:rPr>
          <w:rFonts w:ascii="Arial" w:hAnsi="Arial" w:cs="Arial"/>
          <w:sz w:val="24"/>
          <w:szCs w:val="24"/>
        </w:rPr>
        <w:t>.</w:t>
      </w:r>
      <w:r w:rsidR="004B1319" w:rsidRPr="00C23E90">
        <w:rPr>
          <w:rFonts w:ascii="Arial" w:hAnsi="Arial" w:cs="Arial"/>
          <w:noProof/>
          <w:sz w:val="24"/>
          <w:szCs w:val="24"/>
          <w:vertAlign w:val="superscript"/>
        </w:rPr>
        <w:t>15</w:t>
      </w:r>
      <w:r w:rsidR="00D54333" w:rsidRPr="00C23E90">
        <w:rPr>
          <w:rFonts w:ascii="Arial" w:hAnsi="Arial" w:cs="Arial"/>
          <w:sz w:val="24"/>
          <w:szCs w:val="24"/>
        </w:rPr>
        <w:t xml:space="preserve"> </w:t>
      </w:r>
      <w:r w:rsidR="009A3714" w:rsidRPr="00C23E90">
        <w:rPr>
          <w:rFonts w:ascii="Arial" w:hAnsi="Arial" w:cs="Arial"/>
          <w:sz w:val="24"/>
          <w:szCs w:val="24"/>
        </w:rPr>
        <w:t xml:space="preserve">As the </w:t>
      </w:r>
      <w:r w:rsidR="00616B13" w:rsidRPr="00C23E90">
        <w:rPr>
          <w:rFonts w:ascii="Arial" w:hAnsi="Arial" w:cs="Arial"/>
          <w:sz w:val="24"/>
          <w:szCs w:val="24"/>
        </w:rPr>
        <w:t>oxidation</w:t>
      </w:r>
      <w:r w:rsidR="00D54333" w:rsidRPr="00C23E90">
        <w:rPr>
          <w:rFonts w:ascii="Arial" w:hAnsi="Arial" w:cs="Arial"/>
          <w:sz w:val="24"/>
          <w:szCs w:val="24"/>
        </w:rPr>
        <w:t xml:space="preserve"> </w:t>
      </w:r>
      <w:r w:rsidR="00574668" w:rsidRPr="00C23E90">
        <w:rPr>
          <w:rFonts w:ascii="Arial" w:hAnsi="Arial" w:cs="Arial"/>
          <w:sz w:val="24"/>
          <w:szCs w:val="24"/>
        </w:rPr>
        <w:t>state of the metal decrease</w:t>
      </w:r>
      <w:r w:rsidR="002F3E7E" w:rsidRPr="00C23E90">
        <w:rPr>
          <w:rFonts w:ascii="Arial" w:hAnsi="Arial" w:cs="Arial"/>
          <w:sz w:val="24"/>
          <w:szCs w:val="24"/>
        </w:rPr>
        <w:t>s</w:t>
      </w:r>
      <w:r w:rsidR="00574668" w:rsidRPr="00C23E90">
        <w:rPr>
          <w:rFonts w:ascii="Arial" w:hAnsi="Arial" w:cs="Arial"/>
          <w:sz w:val="24"/>
          <w:szCs w:val="24"/>
        </w:rPr>
        <w:t xml:space="preserve">, so does the </w:t>
      </w:r>
      <w:r w:rsidR="00423E9A" w:rsidRPr="00C23E90">
        <w:rPr>
          <w:rFonts w:ascii="Arial" w:hAnsi="Arial" w:cs="Arial"/>
          <w:sz w:val="24"/>
          <w:szCs w:val="24"/>
        </w:rPr>
        <w:t>vibration</w:t>
      </w:r>
      <w:r w:rsidR="004F7760" w:rsidRPr="00C23E90">
        <w:rPr>
          <w:rFonts w:ascii="Arial" w:hAnsi="Arial" w:cs="Arial"/>
          <w:sz w:val="24"/>
          <w:szCs w:val="24"/>
        </w:rPr>
        <w:t>al</w:t>
      </w:r>
      <w:r w:rsidR="00423E9A" w:rsidRPr="00C23E90">
        <w:rPr>
          <w:rFonts w:ascii="Arial" w:hAnsi="Arial" w:cs="Arial"/>
          <w:sz w:val="24"/>
          <w:szCs w:val="24"/>
        </w:rPr>
        <w:t xml:space="preserve"> frequency</w:t>
      </w:r>
      <w:r w:rsidR="00574668" w:rsidRPr="00C23E90">
        <w:rPr>
          <w:rFonts w:ascii="Arial" w:hAnsi="Arial" w:cs="Arial"/>
          <w:sz w:val="24"/>
          <w:szCs w:val="24"/>
        </w:rPr>
        <w:t>.</w:t>
      </w:r>
      <w:r w:rsidR="004B1319" w:rsidRPr="00C23E90">
        <w:rPr>
          <w:rFonts w:ascii="Arial" w:hAnsi="Arial" w:cs="Arial"/>
          <w:noProof/>
          <w:sz w:val="24"/>
          <w:szCs w:val="24"/>
          <w:vertAlign w:val="superscript"/>
        </w:rPr>
        <w:t>15</w:t>
      </w:r>
      <w:r w:rsidR="0001005D" w:rsidRPr="00C23E90">
        <w:rPr>
          <w:rFonts w:ascii="Arial" w:hAnsi="Arial" w:cs="Arial"/>
          <w:sz w:val="24"/>
          <w:szCs w:val="24"/>
        </w:rPr>
        <w:t xml:space="preserve"> Thus, by monitoring the changes in the C-O stretching </w:t>
      </w:r>
      <w:r w:rsidR="00794E50" w:rsidRPr="00C23E90">
        <w:rPr>
          <w:rFonts w:ascii="Arial" w:hAnsi="Arial" w:cs="Arial"/>
          <w:sz w:val="24"/>
          <w:szCs w:val="24"/>
        </w:rPr>
        <w:t>vibration using DRIF</w:t>
      </w:r>
      <w:r w:rsidR="005A3F68" w:rsidRPr="00C23E90">
        <w:rPr>
          <w:rFonts w:ascii="Arial" w:hAnsi="Arial" w:cs="Arial"/>
          <w:sz w:val="24"/>
          <w:szCs w:val="24"/>
        </w:rPr>
        <w:t>TS, one can see changes in the electronic states of the metal</w:t>
      </w:r>
      <w:r w:rsidR="00127D15" w:rsidRPr="00C23E90">
        <w:rPr>
          <w:rFonts w:ascii="Arial" w:hAnsi="Arial" w:cs="Arial"/>
          <w:sz w:val="24"/>
          <w:szCs w:val="24"/>
        </w:rPr>
        <w:t>-</w:t>
      </w:r>
      <w:r w:rsidR="005A3F68" w:rsidRPr="00C23E90">
        <w:rPr>
          <w:rFonts w:ascii="Arial" w:hAnsi="Arial" w:cs="Arial"/>
          <w:sz w:val="24"/>
          <w:szCs w:val="24"/>
        </w:rPr>
        <w:t>bin</w:t>
      </w:r>
      <w:r w:rsidR="00127D15" w:rsidRPr="00C23E90">
        <w:rPr>
          <w:rFonts w:ascii="Arial" w:hAnsi="Arial" w:cs="Arial"/>
          <w:sz w:val="24"/>
          <w:szCs w:val="24"/>
        </w:rPr>
        <w:t>di</w:t>
      </w:r>
      <w:r w:rsidR="005A3F68" w:rsidRPr="00C23E90">
        <w:rPr>
          <w:rFonts w:ascii="Arial" w:hAnsi="Arial" w:cs="Arial"/>
          <w:sz w:val="24"/>
          <w:szCs w:val="24"/>
        </w:rPr>
        <w:t>ng sites</w:t>
      </w:r>
      <w:r w:rsidR="00DA30CF" w:rsidRPr="00C23E90">
        <w:rPr>
          <w:rFonts w:ascii="Arial" w:hAnsi="Arial" w:cs="Arial"/>
          <w:sz w:val="24"/>
          <w:szCs w:val="24"/>
        </w:rPr>
        <w:t>.</w:t>
      </w:r>
      <w:r w:rsidR="00981A38" w:rsidRPr="00C23E90">
        <w:rPr>
          <w:rFonts w:ascii="Arial" w:hAnsi="Arial" w:cs="Arial"/>
          <w:sz w:val="24"/>
          <w:szCs w:val="24"/>
        </w:rPr>
        <w:t xml:space="preserve"> </w:t>
      </w:r>
    </w:p>
    <w:p w14:paraId="6608685D" w14:textId="59259A89" w:rsidR="001456D3" w:rsidRPr="00C23E90" w:rsidRDefault="001456D3" w:rsidP="00196CC7">
      <w:pPr>
        <w:pStyle w:val="Heading2"/>
        <w:spacing w:line="480" w:lineRule="auto"/>
        <w:jc w:val="both"/>
        <w:rPr>
          <w:rFonts w:ascii="Arial" w:hAnsi="Arial" w:cs="Arial"/>
          <w:sz w:val="24"/>
          <w:szCs w:val="24"/>
        </w:rPr>
      </w:pPr>
      <w:bookmarkStart w:id="51" w:name="_Toc86515902"/>
      <w:r w:rsidRPr="00C23E90">
        <w:rPr>
          <w:rFonts w:ascii="Arial" w:hAnsi="Arial" w:cs="Arial"/>
          <w:sz w:val="24"/>
          <w:szCs w:val="24"/>
        </w:rPr>
        <w:t>Gas chromatography</w:t>
      </w:r>
      <w:r w:rsidR="00B02DA0" w:rsidRPr="00C23E90">
        <w:rPr>
          <w:rFonts w:ascii="Arial" w:hAnsi="Arial" w:cs="Arial"/>
          <w:sz w:val="24"/>
          <w:szCs w:val="24"/>
        </w:rPr>
        <w:t xml:space="preserve"> (GC)</w:t>
      </w:r>
      <w:bookmarkEnd w:id="51"/>
    </w:p>
    <w:p w14:paraId="239A32F1" w14:textId="37560B5D" w:rsidR="004C2A4F" w:rsidRPr="00C23E90" w:rsidRDefault="0080215C" w:rsidP="00196CC7">
      <w:pPr>
        <w:spacing w:line="480" w:lineRule="auto"/>
        <w:jc w:val="both"/>
        <w:rPr>
          <w:rFonts w:ascii="Arial" w:hAnsi="Arial" w:cs="Arial"/>
          <w:sz w:val="24"/>
          <w:szCs w:val="24"/>
        </w:rPr>
      </w:pPr>
      <w:r w:rsidRPr="00C23E90">
        <w:rPr>
          <w:rFonts w:ascii="Arial" w:hAnsi="Arial" w:cs="Arial"/>
          <w:sz w:val="24"/>
          <w:szCs w:val="24"/>
        </w:rPr>
        <w:tab/>
      </w:r>
      <w:r w:rsidR="002364E0" w:rsidRPr="00C23E90">
        <w:rPr>
          <w:rFonts w:ascii="Arial" w:hAnsi="Arial" w:cs="Arial"/>
          <w:sz w:val="24"/>
          <w:szCs w:val="24"/>
        </w:rPr>
        <w:t xml:space="preserve">Gas </w:t>
      </w:r>
      <w:bookmarkStart w:id="52" w:name="_Toc289175825"/>
      <w:bookmarkStart w:id="53" w:name="_Toc428279011"/>
      <w:r w:rsidR="00B02DA0" w:rsidRPr="00C23E90">
        <w:rPr>
          <w:rFonts w:ascii="Arial" w:hAnsi="Arial" w:cs="Arial"/>
          <w:sz w:val="24"/>
          <w:szCs w:val="24"/>
        </w:rPr>
        <w:t>chromatography (GC)</w:t>
      </w:r>
      <w:r w:rsidR="00C47341" w:rsidRPr="00C23E90">
        <w:rPr>
          <w:rFonts w:ascii="Arial" w:hAnsi="Arial" w:cs="Arial"/>
          <w:sz w:val="24"/>
          <w:szCs w:val="24"/>
        </w:rPr>
        <w:t xml:space="preserve"> </w:t>
      </w:r>
      <w:r w:rsidR="008F6ACF" w:rsidRPr="00C23E90">
        <w:rPr>
          <w:rFonts w:ascii="Arial" w:hAnsi="Arial" w:cs="Arial"/>
          <w:sz w:val="24"/>
          <w:szCs w:val="24"/>
        </w:rPr>
        <w:t>is a</w:t>
      </w:r>
      <w:r w:rsidR="00E82876" w:rsidRPr="00C23E90">
        <w:rPr>
          <w:rFonts w:ascii="Arial" w:hAnsi="Arial" w:cs="Arial"/>
          <w:sz w:val="24"/>
          <w:szCs w:val="24"/>
        </w:rPr>
        <w:t xml:space="preserve">n important analytical technique </w:t>
      </w:r>
      <w:r w:rsidR="009A3A66" w:rsidRPr="00C23E90">
        <w:rPr>
          <w:rFonts w:ascii="Arial" w:hAnsi="Arial" w:cs="Arial"/>
          <w:sz w:val="24"/>
          <w:szCs w:val="24"/>
        </w:rPr>
        <w:t>used</w:t>
      </w:r>
      <w:r w:rsidR="007F31A6" w:rsidRPr="00C23E90">
        <w:rPr>
          <w:rFonts w:ascii="Arial" w:hAnsi="Arial" w:cs="Arial"/>
          <w:sz w:val="24"/>
          <w:szCs w:val="24"/>
        </w:rPr>
        <w:t xml:space="preserve"> for</w:t>
      </w:r>
      <w:r w:rsidR="009A3A66" w:rsidRPr="00C23E90">
        <w:rPr>
          <w:rFonts w:ascii="Arial" w:hAnsi="Arial" w:cs="Arial"/>
          <w:sz w:val="24"/>
          <w:szCs w:val="24"/>
        </w:rPr>
        <w:t xml:space="preserve"> the analysis of compounds</w:t>
      </w:r>
      <w:r w:rsidR="00F7521E" w:rsidRPr="00C23E90">
        <w:rPr>
          <w:rFonts w:ascii="Arial" w:hAnsi="Arial" w:cs="Arial"/>
          <w:sz w:val="24"/>
          <w:szCs w:val="24"/>
        </w:rPr>
        <w:t xml:space="preserve"> that be vaporized </w:t>
      </w:r>
      <w:r w:rsidR="00603D5A" w:rsidRPr="00C23E90">
        <w:rPr>
          <w:rFonts w:ascii="Arial" w:hAnsi="Arial" w:cs="Arial"/>
          <w:sz w:val="24"/>
          <w:szCs w:val="24"/>
        </w:rPr>
        <w:t>without</w:t>
      </w:r>
      <w:r w:rsidR="00F7521E" w:rsidRPr="00C23E90">
        <w:rPr>
          <w:rFonts w:ascii="Arial" w:hAnsi="Arial" w:cs="Arial"/>
          <w:sz w:val="24"/>
          <w:szCs w:val="24"/>
        </w:rPr>
        <w:t xml:space="preserve"> decomp</w:t>
      </w:r>
      <w:r w:rsidR="00603D5A" w:rsidRPr="00C23E90">
        <w:rPr>
          <w:rFonts w:ascii="Arial" w:hAnsi="Arial" w:cs="Arial"/>
          <w:sz w:val="24"/>
          <w:szCs w:val="24"/>
        </w:rPr>
        <w:t>osing</w:t>
      </w:r>
      <w:r w:rsidR="00F7521E" w:rsidRPr="00C23E90">
        <w:rPr>
          <w:rFonts w:ascii="Arial" w:hAnsi="Arial" w:cs="Arial"/>
          <w:sz w:val="24"/>
          <w:szCs w:val="24"/>
        </w:rPr>
        <w:t>.</w:t>
      </w:r>
      <w:r w:rsidR="00B72C0A" w:rsidRPr="00C23E90">
        <w:rPr>
          <w:rFonts w:ascii="Arial" w:hAnsi="Arial" w:cs="Arial"/>
          <w:sz w:val="24"/>
          <w:szCs w:val="24"/>
        </w:rPr>
        <w:t xml:space="preserve"> </w:t>
      </w:r>
      <w:r w:rsidR="00603D5A" w:rsidRPr="00C23E90">
        <w:rPr>
          <w:rFonts w:ascii="Arial" w:hAnsi="Arial" w:cs="Arial"/>
          <w:sz w:val="24"/>
          <w:szCs w:val="24"/>
        </w:rPr>
        <w:t xml:space="preserve">The </w:t>
      </w:r>
      <w:r w:rsidR="00B163AA" w:rsidRPr="00C23E90">
        <w:rPr>
          <w:rFonts w:ascii="Arial" w:hAnsi="Arial" w:cs="Arial"/>
          <w:sz w:val="24"/>
          <w:szCs w:val="24"/>
        </w:rPr>
        <w:t xml:space="preserve">GC method of separating </w:t>
      </w:r>
      <w:r w:rsidR="0067482B" w:rsidRPr="00C23E90">
        <w:rPr>
          <w:rFonts w:ascii="Arial" w:hAnsi="Arial" w:cs="Arial"/>
          <w:sz w:val="24"/>
          <w:szCs w:val="24"/>
        </w:rPr>
        <w:t xml:space="preserve">sample </w:t>
      </w:r>
      <w:r w:rsidR="00C65638" w:rsidRPr="00C23E90">
        <w:rPr>
          <w:rFonts w:ascii="Arial" w:hAnsi="Arial" w:cs="Arial"/>
          <w:sz w:val="24"/>
          <w:szCs w:val="24"/>
        </w:rPr>
        <w:t xml:space="preserve">mixtures </w:t>
      </w:r>
      <w:r w:rsidR="00D05570" w:rsidRPr="00C23E90">
        <w:rPr>
          <w:rFonts w:ascii="Arial" w:hAnsi="Arial" w:cs="Arial"/>
          <w:sz w:val="24"/>
          <w:szCs w:val="24"/>
        </w:rPr>
        <w:t xml:space="preserve">is based on their interaction with a stationary phase </w:t>
      </w:r>
      <w:r w:rsidR="00FE30A7" w:rsidRPr="00C23E90">
        <w:rPr>
          <w:rFonts w:ascii="Arial" w:hAnsi="Arial" w:cs="Arial"/>
          <w:sz w:val="24"/>
          <w:szCs w:val="24"/>
        </w:rPr>
        <w:lastRenderedPageBreak/>
        <w:t>of</w:t>
      </w:r>
      <w:r w:rsidR="00D05570" w:rsidRPr="00C23E90">
        <w:rPr>
          <w:rFonts w:ascii="Arial" w:hAnsi="Arial" w:cs="Arial"/>
          <w:sz w:val="24"/>
          <w:szCs w:val="24"/>
        </w:rPr>
        <w:t xml:space="preserve"> </w:t>
      </w:r>
      <w:r w:rsidR="00B62467" w:rsidRPr="00C23E90">
        <w:rPr>
          <w:rFonts w:ascii="Arial" w:hAnsi="Arial" w:cs="Arial"/>
          <w:sz w:val="24"/>
          <w:szCs w:val="24"/>
        </w:rPr>
        <w:t xml:space="preserve">the </w:t>
      </w:r>
      <w:r w:rsidR="00D05570" w:rsidRPr="00C23E90">
        <w:rPr>
          <w:rFonts w:ascii="Arial" w:hAnsi="Arial" w:cs="Arial"/>
          <w:sz w:val="24"/>
          <w:szCs w:val="24"/>
        </w:rPr>
        <w:t>colum</w:t>
      </w:r>
      <w:r w:rsidR="009E123D" w:rsidRPr="00C23E90">
        <w:rPr>
          <w:rFonts w:ascii="Arial" w:hAnsi="Arial" w:cs="Arial"/>
          <w:sz w:val="24"/>
          <w:szCs w:val="24"/>
        </w:rPr>
        <w:t>n</w:t>
      </w:r>
      <w:r w:rsidR="0090264F" w:rsidRPr="00C23E90">
        <w:rPr>
          <w:rFonts w:ascii="Arial" w:hAnsi="Arial" w:cs="Arial"/>
          <w:sz w:val="24"/>
          <w:szCs w:val="24"/>
        </w:rPr>
        <w:t xml:space="preserve"> </w:t>
      </w:r>
      <w:r w:rsidR="00B90D16" w:rsidRPr="00C23E90">
        <w:rPr>
          <w:rFonts w:ascii="Arial" w:hAnsi="Arial" w:cs="Arial"/>
          <w:sz w:val="24"/>
          <w:szCs w:val="24"/>
        </w:rPr>
        <w:t>as they travel through</w:t>
      </w:r>
      <w:r w:rsidR="001D0725" w:rsidRPr="00C23E90">
        <w:rPr>
          <w:rFonts w:ascii="Arial" w:hAnsi="Arial" w:cs="Arial"/>
          <w:sz w:val="24"/>
          <w:szCs w:val="24"/>
        </w:rPr>
        <w:t>.</w:t>
      </w:r>
      <w:r w:rsidR="00712BCE" w:rsidRPr="00C23E90">
        <w:rPr>
          <w:rFonts w:ascii="Arial" w:hAnsi="Arial" w:cs="Arial"/>
          <w:sz w:val="24"/>
          <w:szCs w:val="24"/>
        </w:rPr>
        <w:t xml:space="preserve"> These </w:t>
      </w:r>
      <w:r w:rsidR="008034A6" w:rsidRPr="00C23E90">
        <w:rPr>
          <w:rFonts w:ascii="Arial" w:hAnsi="Arial" w:cs="Arial"/>
          <w:sz w:val="24"/>
          <w:szCs w:val="24"/>
        </w:rPr>
        <w:t>liquid</w:t>
      </w:r>
      <w:r w:rsidR="00B90D16" w:rsidRPr="00C23E90">
        <w:rPr>
          <w:rFonts w:ascii="Arial" w:hAnsi="Arial" w:cs="Arial"/>
          <w:sz w:val="24"/>
          <w:szCs w:val="24"/>
        </w:rPr>
        <w:t>s</w:t>
      </w:r>
      <w:r w:rsidR="008034A6" w:rsidRPr="00C23E90">
        <w:rPr>
          <w:rFonts w:ascii="Arial" w:hAnsi="Arial" w:cs="Arial"/>
          <w:sz w:val="24"/>
          <w:szCs w:val="24"/>
        </w:rPr>
        <w:t xml:space="preserve"> or </w:t>
      </w:r>
      <w:r w:rsidR="00B90D16" w:rsidRPr="00C23E90">
        <w:rPr>
          <w:rFonts w:ascii="Arial" w:hAnsi="Arial" w:cs="Arial"/>
          <w:sz w:val="24"/>
          <w:szCs w:val="24"/>
        </w:rPr>
        <w:t xml:space="preserve">gaseous </w:t>
      </w:r>
      <w:r w:rsidR="008034A6" w:rsidRPr="00C23E90">
        <w:rPr>
          <w:rFonts w:ascii="Arial" w:hAnsi="Arial" w:cs="Arial"/>
          <w:sz w:val="24"/>
          <w:szCs w:val="24"/>
        </w:rPr>
        <w:t xml:space="preserve">sample mixture is </w:t>
      </w:r>
      <w:r w:rsidR="00433BC5" w:rsidRPr="00C23E90">
        <w:rPr>
          <w:rFonts w:ascii="Arial" w:hAnsi="Arial" w:cs="Arial"/>
          <w:sz w:val="24"/>
          <w:szCs w:val="24"/>
        </w:rPr>
        <w:t xml:space="preserve">pushed </w:t>
      </w:r>
      <w:r w:rsidR="00A4527C" w:rsidRPr="00C23E90">
        <w:rPr>
          <w:rFonts w:ascii="Arial" w:hAnsi="Arial" w:cs="Arial"/>
          <w:sz w:val="24"/>
          <w:szCs w:val="24"/>
        </w:rPr>
        <w:t xml:space="preserve">through by an inert carrier gas </w:t>
      </w:r>
      <w:r w:rsidR="00DE0017" w:rsidRPr="00C23E90">
        <w:rPr>
          <w:rFonts w:ascii="Arial" w:hAnsi="Arial" w:cs="Arial"/>
          <w:sz w:val="24"/>
          <w:szCs w:val="24"/>
        </w:rPr>
        <w:t xml:space="preserve">such as He, </w:t>
      </w:r>
      <w:proofErr w:type="spellStart"/>
      <w:r w:rsidR="00DE0017" w:rsidRPr="00C23E90">
        <w:rPr>
          <w:rFonts w:ascii="Arial" w:hAnsi="Arial" w:cs="Arial"/>
          <w:sz w:val="24"/>
          <w:szCs w:val="24"/>
        </w:rPr>
        <w:t>Ar</w:t>
      </w:r>
      <w:proofErr w:type="spellEnd"/>
      <w:r w:rsidR="00F13CBB" w:rsidRPr="00C23E90">
        <w:rPr>
          <w:rFonts w:ascii="Arial" w:hAnsi="Arial" w:cs="Arial"/>
          <w:sz w:val="24"/>
          <w:szCs w:val="24"/>
        </w:rPr>
        <w:t>,</w:t>
      </w:r>
      <w:r w:rsidR="00DE0017" w:rsidRPr="00C23E90">
        <w:rPr>
          <w:rFonts w:ascii="Arial" w:hAnsi="Arial" w:cs="Arial"/>
          <w:sz w:val="24"/>
          <w:szCs w:val="24"/>
        </w:rPr>
        <w:t xml:space="preserve"> or N</w:t>
      </w:r>
      <w:r w:rsidR="00DE0017" w:rsidRPr="00C23E90">
        <w:rPr>
          <w:rFonts w:ascii="Arial" w:hAnsi="Arial" w:cs="Arial"/>
          <w:sz w:val="24"/>
          <w:szCs w:val="24"/>
          <w:vertAlign w:val="subscript"/>
        </w:rPr>
        <w:t>2</w:t>
      </w:r>
      <w:r w:rsidR="00F13CBB" w:rsidRPr="00C23E90">
        <w:rPr>
          <w:rFonts w:ascii="Arial" w:hAnsi="Arial" w:cs="Arial"/>
          <w:sz w:val="24"/>
          <w:szCs w:val="24"/>
          <w:vertAlign w:val="subscript"/>
        </w:rPr>
        <w:t>,</w:t>
      </w:r>
      <w:r w:rsidR="000F65B5" w:rsidRPr="00C23E90">
        <w:rPr>
          <w:rFonts w:ascii="Arial" w:hAnsi="Arial" w:cs="Arial"/>
          <w:sz w:val="24"/>
          <w:szCs w:val="24"/>
          <w:vertAlign w:val="subscript"/>
        </w:rPr>
        <w:t xml:space="preserve"> </w:t>
      </w:r>
      <w:r w:rsidR="00433BC5" w:rsidRPr="00C23E90">
        <w:rPr>
          <w:rFonts w:ascii="Arial" w:hAnsi="Arial" w:cs="Arial"/>
          <w:sz w:val="24"/>
          <w:szCs w:val="24"/>
        </w:rPr>
        <w:t xml:space="preserve">and the </w:t>
      </w:r>
      <w:r w:rsidR="003C1E42" w:rsidRPr="00C23E90">
        <w:rPr>
          <w:rFonts w:ascii="Arial" w:hAnsi="Arial" w:cs="Arial"/>
          <w:sz w:val="24"/>
          <w:szCs w:val="24"/>
        </w:rPr>
        <w:t>molecules</w:t>
      </w:r>
      <w:r w:rsidR="00433BC5" w:rsidRPr="00C23E90">
        <w:rPr>
          <w:rFonts w:ascii="Arial" w:hAnsi="Arial" w:cs="Arial"/>
          <w:sz w:val="24"/>
          <w:szCs w:val="24"/>
        </w:rPr>
        <w:t xml:space="preserve"> </w:t>
      </w:r>
      <w:r w:rsidR="00FF71DE" w:rsidRPr="00C23E90">
        <w:rPr>
          <w:rFonts w:ascii="Arial" w:hAnsi="Arial" w:cs="Arial"/>
          <w:sz w:val="24"/>
          <w:szCs w:val="24"/>
        </w:rPr>
        <w:t>travel at different rates depending on their adsorption streng</w:t>
      </w:r>
      <w:r w:rsidR="00F13CBB" w:rsidRPr="00C23E90">
        <w:rPr>
          <w:rFonts w:ascii="Arial" w:hAnsi="Arial" w:cs="Arial"/>
          <w:sz w:val="24"/>
          <w:szCs w:val="24"/>
        </w:rPr>
        <w:t>th</w:t>
      </w:r>
      <w:r w:rsidR="00FF71DE" w:rsidRPr="00C23E90">
        <w:rPr>
          <w:rFonts w:ascii="Arial" w:hAnsi="Arial" w:cs="Arial"/>
          <w:sz w:val="24"/>
          <w:szCs w:val="24"/>
        </w:rPr>
        <w:t xml:space="preserve"> with the stationary phase</w:t>
      </w:r>
      <w:r w:rsidR="00E176B5" w:rsidRPr="00C23E90">
        <w:rPr>
          <w:rFonts w:ascii="Arial" w:hAnsi="Arial" w:cs="Arial"/>
          <w:sz w:val="24"/>
          <w:szCs w:val="24"/>
        </w:rPr>
        <w:t xml:space="preserve"> and</w:t>
      </w:r>
      <w:r w:rsidR="009B34FE" w:rsidRPr="00C23E90">
        <w:rPr>
          <w:rFonts w:ascii="Arial" w:hAnsi="Arial" w:cs="Arial"/>
          <w:sz w:val="24"/>
          <w:szCs w:val="24"/>
        </w:rPr>
        <w:t xml:space="preserve"> therefore elute at different times.</w:t>
      </w:r>
      <w:r w:rsidR="00E176B5" w:rsidRPr="00C23E90">
        <w:rPr>
          <w:rFonts w:ascii="Arial" w:hAnsi="Arial" w:cs="Arial"/>
          <w:sz w:val="24"/>
          <w:szCs w:val="24"/>
        </w:rPr>
        <w:t xml:space="preserve"> The time taken for </w:t>
      </w:r>
      <w:r w:rsidR="001B28F4" w:rsidRPr="00C23E90">
        <w:rPr>
          <w:rFonts w:ascii="Arial" w:hAnsi="Arial" w:cs="Arial"/>
          <w:sz w:val="24"/>
          <w:szCs w:val="24"/>
        </w:rPr>
        <w:t xml:space="preserve">a given </w:t>
      </w:r>
      <w:r w:rsidR="0060349A" w:rsidRPr="00C23E90">
        <w:rPr>
          <w:rFonts w:ascii="Arial" w:hAnsi="Arial" w:cs="Arial"/>
          <w:sz w:val="24"/>
          <w:szCs w:val="24"/>
        </w:rPr>
        <w:t xml:space="preserve">analyte to </w:t>
      </w:r>
      <w:r w:rsidR="00F97BD7" w:rsidRPr="00C23E90">
        <w:rPr>
          <w:rFonts w:ascii="Arial" w:hAnsi="Arial" w:cs="Arial"/>
          <w:sz w:val="24"/>
          <w:szCs w:val="24"/>
        </w:rPr>
        <w:t>pass through the column after bein</w:t>
      </w:r>
      <w:r w:rsidR="00934E7E" w:rsidRPr="00C23E90">
        <w:rPr>
          <w:rFonts w:ascii="Arial" w:hAnsi="Arial" w:cs="Arial"/>
          <w:sz w:val="24"/>
          <w:szCs w:val="24"/>
        </w:rPr>
        <w:t>g injected is</w:t>
      </w:r>
      <w:r w:rsidR="00F97BD7" w:rsidRPr="00C23E90">
        <w:rPr>
          <w:rFonts w:ascii="Arial" w:hAnsi="Arial" w:cs="Arial"/>
          <w:sz w:val="24"/>
          <w:szCs w:val="24"/>
        </w:rPr>
        <w:t xml:space="preserve"> called its retention time.</w:t>
      </w:r>
      <w:r w:rsidR="00166527" w:rsidRPr="00C23E90">
        <w:rPr>
          <w:rFonts w:ascii="Arial" w:hAnsi="Arial" w:cs="Arial"/>
          <w:sz w:val="24"/>
          <w:szCs w:val="24"/>
        </w:rPr>
        <w:t xml:space="preserve"> The </w:t>
      </w:r>
      <w:r w:rsidR="0064010D" w:rsidRPr="00C23E90">
        <w:rPr>
          <w:rFonts w:ascii="Arial" w:hAnsi="Arial" w:cs="Arial"/>
          <w:sz w:val="24"/>
          <w:szCs w:val="24"/>
        </w:rPr>
        <w:t>column, column tem</w:t>
      </w:r>
      <w:r w:rsidR="00A3357C" w:rsidRPr="00C23E90">
        <w:rPr>
          <w:rFonts w:ascii="Arial" w:hAnsi="Arial" w:cs="Arial"/>
          <w:sz w:val="24"/>
          <w:szCs w:val="24"/>
        </w:rPr>
        <w:t>p</w:t>
      </w:r>
      <w:r w:rsidR="0064010D" w:rsidRPr="00C23E90">
        <w:rPr>
          <w:rFonts w:ascii="Arial" w:hAnsi="Arial" w:cs="Arial"/>
          <w:sz w:val="24"/>
          <w:szCs w:val="24"/>
        </w:rPr>
        <w:t>erature, injection</w:t>
      </w:r>
      <w:r w:rsidR="009D62FE" w:rsidRPr="00C23E90">
        <w:rPr>
          <w:rFonts w:ascii="Arial" w:hAnsi="Arial" w:cs="Arial"/>
          <w:sz w:val="24"/>
          <w:szCs w:val="24"/>
        </w:rPr>
        <w:t xml:space="preserve"> </w:t>
      </w:r>
      <w:r w:rsidR="0064010D" w:rsidRPr="00C23E90">
        <w:rPr>
          <w:rFonts w:ascii="Arial" w:hAnsi="Arial" w:cs="Arial"/>
          <w:sz w:val="24"/>
          <w:szCs w:val="24"/>
        </w:rPr>
        <w:t xml:space="preserve">temperature, </w:t>
      </w:r>
      <w:r w:rsidR="0057077E" w:rsidRPr="00C23E90">
        <w:rPr>
          <w:rFonts w:ascii="Arial" w:hAnsi="Arial" w:cs="Arial"/>
          <w:sz w:val="24"/>
          <w:szCs w:val="24"/>
        </w:rPr>
        <w:t xml:space="preserve">carrier gas flow rate, </w:t>
      </w:r>
      <w:proofErr w:type="spellStart"/>
      <w:r w:rsidR="0057077E" w:rsidRPr="00C23E90">
        <w:rPr>
          <w:rFonts w:ascii="Arial" w:hAnsi="Arial" w:cs="Arial"/>
          <w:sz w:val="24"/>
          <w:szCs w:val="24"/>
        </w:rPr>
        <w:t>etc</w:t>
      </w:r>
      <w:proofErr w:type="spellEnd"/>
      <w:r w:rsidR="0057077E" w:rsidRPr="00C23E90">
        <w:rPr>
          <w:rFonts w:ascii="Arial" w:hAnsi="Arial" w:cs="Arial"/>
          <w:sz w:val="24"/>
          <w:szCs w:val="24"/>
        </w:rPr>
        <w:t xml:space="preserve"> are critical for</w:t>
      </w:r>
      <w:r w:rsidR="00283C9D" w:rsidRPr="00C23E90">
        <w:rPr>
          <w:rFonts w:ascii="Arial" w:hAnsi="Arial" w:cs="Arial"/>
          <w:sz w:val="24"/>
          <w:szCs w:val="24"/>
        </w:rPr>
        <w:t xml:space="preserve"> </w:t>
      </w:r>
      <w:r w:rsidR="0057077E" w:rsidRPr="00C23E90">
        <w:rPr>
          <w:rFonts w:ascii="Arial" w:hAnsi="Arial" w:cs="Arial"/>
          <w:sz w:val="24"/>
          <w:szCs w:val="24"/>
        </w:rPr>
        <w:t>good separation and can be optimized via method development.</w:t>
      </w:r>
      <w:r w:rsidR="002A4B5A" w:rsidRPr="00C23E90">
        <w:rPr>
          <w:rFonts w:ascii="Arial" w:hAnsi="Arial" w:cs="Arial"/>
          <w:noProof/>
          <w:sz w:val="24"/>
          <w:szCs w:val="24"/>
          <w:vertAlign w:val="superscript"/>
        </w:rPr>
        <w:t>16</w:t>
      </w:r>
    </w:p>
    <w:p w14:paraId="141114C0" w14:textId="22DA75EE" w:rsidR="00E45A73" w:rsidRPr="00C23E90" w:rsidRDefault="002D21FB" w:rsidP="00196CC7">
      <w:pPr>
        <w:spacing w:line="480" w:lineRule="auto"/>
        <w:jc w:val="both"/>
        <w:rPr>
          <w:rFonts w:ascii="Arial" w:hAnsi="Arial" w:cs="Arial"/>
          <w:sz w:val="24"/>
          <w:szCs w:val="24"/>
        </w:rPr>
      </w:pPr>
      <w:r w:rsidRPr="00C23E90">
        <w:rPr>
          <w:rFonts w:ascii="Arial" w:hAnsi="Arial" w:cs="Arial"/>
          <w:sz w:val="24"/>
          <w:szCs w:val="24"/>
        </w:rPr>
        <w:tab/>
      </w:r>
      <w:r w:rsidR="00666E3E" w:rsidRPr="00C23E90">
        <w:rPr>
          <w:rFonts w:ascii="Arial" w:hAnsi="Arial" w:cs="Arial"/>
          <w:sz w:val="24"/>
          <w:szCs w:val="24"/>
        </w:rPr>
        <w:t xml:space="preserve">As the sample leaves the GC column, </w:t>
      </w:r>
      <w:r w:rsidR="00D527C9" w:rsidRPr="00C23E90">
        <w:rPr>
          <w:rFonts w:ascii="Arial" w:hAnsi="Arial" w:cs="Arial"/>
          <w:sz w:val="24"/>
          <w:szCs w:val="24"/>
        </w:rPr>
        <w:t xml:space="preserve">it is </w:t>
      </w:r>
      <w:r w:rsidR="00CD3748" w:rsidRPr="00C23E90">
        <w:rPr>
          <w:rFonts w:ascii="Arial" w:hAnsi="Arial" w:cs="Arial"/>
          <w:sz w:val="24"/>
          <w:szCs w:val="24"/>
        </w:rPr>
        <w:t>fed into a detector to gene</w:t>
      </w:r>
      <w:r w:rsidR="000F6257" w:rsidRPr="00C23E90">
        <w:rPr>
          <w:rFonts w:ascii="Arial" w:hAnsi="Arial" w:cs="Arial"/>
          <w:sz w:val="24"/>
          <w:szCs w:val="24"/>
        </w:rPr>
        <w:t>ra</w:t>
      </w:r>
      <w:r w:rsidR="00CD3748" w:rsidRPr="00C23E90">
        <w:rPr>
          <w:rFonts w:ascii="Arial" w:hAnsi="Arial" w:cs="Arial"/>
          <w:sz w:val="24"/>
          <w:szCs w:val="24"/>
        </w:rPr>
        <w:t xml:space="preserve">te </w:t>
      </w:r>
      <w:r w:rsidR="00CB61D9" w:rsidRPr="00C23E90">
        <w:rPr>
          <w:rFonts w:ascii="Arial" w:hAnsi="Arial" w:cs="Arial"/>
          <w:sz w:val="24"/>
          <w:szCs w:val="24"/>
        </w:rPr>
        <w:t xml:space="preserve">the chromatograph which is </w:t>
      </w:r>
      <w:r w:rsidR="00CD3748" w:rsidRPr="00C23E90">
        <w:rPr>
          <w:rFonts w:ascii="Arial" w:hAnsi="Arial" w:cs="Arial"/>
          <w:sz w:val="24"/>
          <w:szCs w:val="24"/>
        </w:rPr>
        <w:t xml:space="preserve">a signal intensity that is plotted against </w:t>
      </w:r>
      <w:r w:rsidR="00866E4C" w:rsidRPr="00C23E90">
        <w:rPr>
          <w:rFonts w:ascii="Arial" w:hAnsi="Arial" w:cs="Arial"/>
          <w:sz w:val="24"/>
          <w:szCs w:val="24"/>
        </w:rPr>
        <w:t>the retention time</w:t>
      </w:r>
      <w:r w:rsidR="00CB61D9" w:rsidRPr="00C23E90">
        <w:rPr>
          <w:rFonts w:ascii="Arial" w:hAnsi="Arial" w:cs="Arial"/>
          <w:sz w:val="24"/>
          <w:szCs w:val="24"/>
        </w:rPr>
        <w:t xml:space="preserve">s of the analytes. </w:t>
      </w:r>
      <w:r w:rsidR="001A0A80" w:rsidRPr="00C23E90">
        <w:rPr>
          <w:rFonts w:ascii="Arial" w:hAnsi="Arial" w:cs="Arial"/>
          <w:sz w:val="24"/>
          <w:szCs w:val="24"/>
        </w:rPr>
        <w:t>Once the chromatogram is generated, a</w:t>
      </w:r>
      <w:r w:rsidR="00E45A73" w:rsidRPr="00C23E90">
        <w:rPr>
          <w:rFonts w:ascii="Arial" w:hAnsi="Arial" w:cs="Arial"/>
          <w:sz w:val="24"/>
          <w:szCs w:val="24"/>
        </w:rPr>
        <w:t>nalytes are qualitative</w:t>
      </w:r>
      <w:r w:rsidR="005638D9" w:rsidRPr="00C23E90">
        <w:rPr>
          <w:rFonts w:ascii="Arial" w:hAnsi="Arial" w:cs="Arial"/>
          <w:sz w:val="24"/>
          <w:szCs w:val="24"/>
        </w:rPr>
        <w:t>ly</w:t>
      </w:r>
      <w:r w:rsidR="00E45A73" w:rsidRPr="00C23E90">
        <w:rPr>
          <w:rFonts w:ascii="Arial" w:hAnsi="Arial" w:cs="Arial"/>
          <w:sz w:val="24"/>
          <w:szCs w:val="24"/>
        </w:rPr>
        <w:t xml:space="preserve"> determined by th</w:t>
      </w:r>
      <w:r w:rsidR="001A0A80" w:rsidRPr="00C23E90">
        <w:rPr>
          <w:rFonts w:ascii="Arial" w:hAnsi="Arial" w:cs="Arial"/>
          <w:sz w:val="24"/>
          <w:szCs w:val="24"/>
        </w:rPr>
        <w:t>eir order of elution.</w:t>
      </w:r>
    </w:p>
    <w:p w14:paraId="45A8E832" w14:textId="7E5BF24C" w:rsidR="00903BB2" w:rsidRPr="00C23E90" w:rsidRDefault="00546453" w:rsidP="00196CC7">
      <w:pPr>
        <w:spacing w:line="480" w:lineRule="auto"/>
        <w:jc w:val="both"/>
        <w:rPr>
          <w:rFonts w:ascii="Arial" w:hAnsi="Arial" w:cs="Arial"/>
          <w:sz w:val="24"/>
          <w:szCs w:val="24"/>
        </w:rPr>
      </w:pPr>
      <w:r w:rsidRPr="00C23E90">
        <w:rPr>
          <w:rFonts w:ascii="Arial" w:hAnsi="Arial" w:cs="Arial"/>
          <w:sz w:val="24"/>
          <w:szCs w:val="24"/>
        </w:rPr>
        <w:tab/>
        <w:t xml:space="preserve">For quantitative analysis, </w:t>
      </w:r>
      <w:r w:rsidR="00A35E60" w:rsidRPr="00C23E90">
        <w:rPr>
          <w:rFonts w:ascii="Arial" w:hAnsi="Arial" w:cs="Arial"/>
          <w:sz w:val="24"/>
          <w:szCs w:val="24"/>
        </w:rPr>
        <w:t>a c</w:t>
      </w:r>
      <w:r w:rsidR="005638D9" w:rsidRPr="00C23E90">
        <w:rPr>
          <w:rFonts w:ascii="Arial" w:hAnsi="Arial" w:cs="Arial"/>
          <w:sz w:val="24"/>
          <w:szCs w:val="24"/>
        </w:rPr>
        <w:t>al</w:t>
      </w:r>
      <w:r w:rsidR="00A35E60" w:rsidRPr="00C23E90">
        <w:rPr>
          <w:rFonts w:ascii="Arial" w:hAnsi="Arial" w:cs="Arial"/>
          <w:sz w:val="24"/>
          <w:szCs w:val="24"/>
        </w:rPr>
        <w:t>ibration curve can be made by injecti</w:t>
      </w:r>
      <w:r w:rsidR="005638D9" w:rsidRPr="00C23E90">
        <w:rPr>
          <w:rFonts w:ascii="Arial" w:hAnsi="Arial" w:cs="Arial"/>
          <w:sz w:val="24"/>
          <w:szCs w:val="24"/>
        </w:rPr>
        <w:t>ng</w:t>
      </w:r>
      <w:r w:rsidR="00A35E60" w:rsidRPr="00C23E90">
        <w:rPr>
          <w:rFonts w:ascii="Arial" w:hAnsi="Arial" w:cs="Arial"/>
          <w:sz w:val="24"/>
          <w:szCs w:val="24"/>
        </w:rPr>
        <w:t xml:space="preserve"> </w:t>
      </w:r>
      <w:r w:rsidR="0032730E" w:rsidRPr="00C23E90">
        <w:rPr>
          <w:rFonts w:ascii="Arial" w:hAnsi="Arial" w:cs="Arial"/>
          <w:sz w:val="24"/>
          <w:szCs w:val="24"/>
        </w:rPr>
        <w:t>the standard mixture</w:t>
      </w:r>
      <w:r w:rsidR="00B5094D" w:rsidRPr="00C23E90">
        <w:rPr>
          <w:rFonts w:ascii="Arial" w:hAnsi="Arial" w:cs="Arial"/>
          <w:sz w:val="24"/>
          <w:szCs w:val="24"/>
        </w:rPr>
        <w:t xml:space="preserve">s of the analytes </w:t>
      </w:r>
      <w:r w:rsidR="00AF392A" w:rsidRPr="00C23E90">
        <w:rPr>
          <w:rFonts w:ascii="Arial" w:hAnsi="Arial" w:cs="Arial"/>
          <w:sz w:val="24"/>
          <w:szCs w:val="24"/>
        </w:rPr>
        <w:t xml:space="preserve">so that </w:t>
      </w:r>
      <w:r w:rsidR="00B56C00" w:rsidRPr="00C23E90">
        <w:rPr>
          <w:rFonts w:ascii="Arial" w:hAnsi="Arial" w:cs="Arial"/>
          <w:sz w:val="24"/>
          <w:szCs w:val="24"/>
        </w:rPr>
        <w:t>integrati</w:t>
      </w:r>
      <w:r w:rsidR="00AF392A" w:rsidRPr="00C23E90">
        <w:rPr>
          <w:rFonts w:ascii="Arial" w:hAnsi="Arial" w:cs="Arial"/>
          <w:sz w:val="24"/>
          <w:szCs w:val="24"/>
        </w:rPr>
        <w:t>on of the chromato</w:t>
      </w:r>
      <w:r w:rsidR="00840634" w:rsidRPr="00C23E90">
        <w:rPr>
          <w:rFonts w:ascii="Arial" w:hAnsi="Arial" w:cs="Arial"/>
          <w:sz w:val="24"/>
          <w:szCs w:val="24"/>
        </w:rPr>
        <w:t>graphy peaks can prod</w:t>
      </w:r>
      <w:r w:rsidR="004F309A" w:rsidRPr="00C23E90">
        <w:rPr>
          <w:rFonts w:ascii="Arial" w:hAnsi="Arial" w:cs="Arial"/>
          <w:sz w:val="24"/>
          <w:szCs w:val="24"/>
        </w:rPr>
        <w:t>uc</w:t>
      </w:r>
      <w:r w:rsidR="00840634" w:rsidRPr="00C23E90">
        <w:rPr>
          <w:rFonts w:ascii="Arial" w:hAnsi="Arial" w:cs="Arial"/>
          <w:sz w:val="24"/>
          <w:szCs w:val="24"/>
        </w:rPr>
        <w:t>e an ac</w:t>
      </w:r>
      <w:r w:rsidR="004F309A" w:rsidRPr="00C23E90">
        <w:rPr>
          <w:rFonts w:ascii="Arial" w:hAnsi="Arial" w:cs="Arial"/>
          <w:sz w:val="24"/>
          <w:szCs w:val="24"/>
        </w:rPr>
        <w:t>c</w:t>
      </w:r>
      <w:r w:rsidR="00840634" w:rsidRPr="00C23E90">
        <w:rPr>
          <w:rFonts w:ascii="Arial" w:hAnsi="Arial" w:cs="Arial"/>
          <w:sz w:val="24"/>
          <w:szCs w:val="24"/>
        </w:rPr>
        <w:t>urate value of the concentration of each analyte.</w:t>
      </w:r>
    </w:p>
    <w:p w14:paraId="286B48F1" w14:textId="77777777" w:rsidR="00903BB2" w:rsidRPr="00C23E90" w:rsidRDefault="00903BB2">
      <w:pPr>
        <w:rPr>
          <w:rFonts w:ascii="Arial" w:hAnsi="Arial" w:cs="Arial"/>
          <w:sz w:val="24"/>
          <w:szCs w:val="24"/>
        </w:rPr>
      </w:pPr>
      <w:r w:rsidRPr="00C23E90">
        <w:rPr>
          <w:rFonts w:ascii="Arial" w:hAnsi="Arial" w:cs="Arial"/>
          <w:sz w:val="24"/>
          <w:szCs w:val="24"/>
        </w:rPr>
        <w:br w:type="page"/>
      </w:r>
    </w:p>
    <w:p w14:paraId="6E905E31" w14:textId="77777777" w:rsidR="009C5DD2" w:rsidRPr="00C23E90" w:rsidRDefault="009C5DD2" w:rsidP="009C5DD2">
      <w:pPr>
        <w:pStyle w:val="Heading2"/>
        <w:numPr>
          <w:ilvl w:val="0"/>
          <w:numId w:val="0"/>
        </w:numPr>
        <w:spacing w:line="480" w:lineRule="auto"/>
        <w:rPr>
          <w:rFonts w:ascii="Arial" w:hAnsi="Arial" w:cs="Arial"/>
          <w:noProof/>
        </w:rPr>
      </w:pPr>
      <w:bookmarkStart w:id="54" w:name="_Toc86515903"/>
      <w:r w:rsidRPr="00C23E90">
        <w:rPr>
          <w:rFonts w:ascii="Arial" w:hAnsi="Arial" w:cs="Arial"/>
        </w:rPr>
        <w:lastRenderedPageBreak/>
        <w:t>REFERENCES</w:t>
      </w:r>
      <w:bookmarkEnd w:id="54"/>
    </w:p>
    <w:p w14:paraId="45FF76EE" w14:textId="1703CE08"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1</w:t>
      </w:r>
      <w:r w:rsidRPr="00C23E90">
        <w:rPr>
          <w:rFonts w:ascii="Arial" w:hAnsi="Arial" w:cs="Arial"/>
          <w:noProof/>
          <w:sz w:val="24"/>
          <w:szCs w:val="24"/>
        </w:rPr>
        <w:t>]</w:t>
      </w:r>
      <w:r w:rsidR="00903BB2" w:rsidRPr="00C23E90">
        <w:rPr>
          <w:rFonts w:ascii="Arial" w:hAnsi="Arial" w:cs="Arial"/>
          <w:noProof/>
          <w:sz w:val="24"/>
          <w:szCs w:val="24"/>
        </w:rPr>
        <w:tab/>
        <w:t xml:space="preserve">Kaliva, M.; Vamvakaki, M., Chapter 17 - Nanomaterials characterization. In </w:t>
      </w:r>
      <w:r w:rsidR="00903BB2" w:rsidRPr="00C23E90">
        <w:rPr>
          <w:rFonts w:ascii="Arial" w:hAnsi="Arial" w:cs="Arial"/>
          <w:i/>
          <w:noProof/>
          <w:sz w:val="24"/>
          <w:szCs w:val="24"/>
        </w:rPr>
        <w:t>Polymer Science and Nanotechnology</w:t>
      </w:r>
      <w:r w:rsidR="00903BB2" w:rsidRPr="00C23E90">
        <w:rPr>
          <w:rFonts w:ascii="Arial" w:hAnsi="Arial" w:cs="Arial"/>
          <w:noProof/>
          <w:sz w:val="24"/>
          <w:szCs w:val="24"/>
        </w:rPr>
        <w:t xml:space="preserve">, Narain, R., Ed. Elsevier: </w:t>
      </w:r>
      <w:r w:rsidR="00903BB2" w:rsidRPr="001C7E61">
        <w:rPr>
          <w:rFonts w:ascii="Arial" w:hAnsi="Arial" w:cs="Arial"/>
          <w:b/>
          <w:bCs/>
          <w:noProof/>
          <w:sz w:val="24"/>
          <w:szCs w:val="24"/>
        </w:rPr>
        <w:t>2020</w:t>
      </w:r>
      <w:r w:rsidR="00903BB2" w:rsidRPr="00C23E90">
        <w:rPr>
          <w:rFonts w:ascii="Arial" w:hAnsi="Arial" w:cs="Arial"/>
          <w:noProof/>
          <w:sz w:val="24"/>
          <w:szCs w:val="24"/>
        </w:rPr>
        <w:t>; pp 401-433.</w:t>
      </w:r>
    </w:p>
    <w:p w14:paraId="74827062" w14:textId="6F3EF3D7"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2</w:t>
      </w:r>
      <w:r w:rsidRPr="00C23E90">
        <w:rPr>
          <w:rFonts w:ascii="Arial" w:hAnsi="Arial" w:cs="Arial"/>
          <w:noProof/>
          <w:sz w:val="24"/>
          <w:szCs w:val="24"/>
        </w:rPr>
        <w:t>]</w:t>
      </w:r>
      <w:r w:rsidR="00903BB2" w:rsidRPr="00C23E90">
        <w:rPr>
          <w:rFonts w:ascii="Arial" w:hAnsi="Arial" w:cs="Arial"/>
          <w:noProof/>
          <w:sz w:val="24"/>
          <w:szCs w:val="24"/>
        </w:rPr>
        <w:tab/>
        <w:t xml:space="preserve">Patterson, A. L., The Scherrer Formula for X-Ray Particle Size Determination. </w:t>
      </w:r>
      <w:r w:rsidR="00903BB2" w:rsidRPr="00C23E90">
        <w:rPr>
          <w:rFonts w:ascii="Arial" w:hAnsi="Arial" w:cs="Arial"/>
          <w:i/>
          <w:noProof/>
          <w:sz w:val="24"/>
          <w:szCs w:val="24"/>
        </w:rPr>
        <w:t xml:space="preserve">Physical Review </w:t>
      </w:r>
      <w:r w:rsidR="00903BB2" w:rsidRPr="00C23E90">
        <w:rPr>
          <w:rFonts w:ascii="Arial" w:hAnsi="Arial" w:cs="Arial"/>
          <w:b/>
          <w:noProof/>
          <w:sz w:val="24"/>
          <w:szCs w:val="24"/>
        </w:rPr>
        <w:t>1939,</w:t>
      </w:r>
      <w:r w:rsidR="00903BB2" w:rsidRPr="00C23E90">
        <w:rPr>
          <w:rFonts w:ascii="Arial" w:hAnsi="Arial" w:cs="Arial"/>
          <w:noProof/>
          <w:sz w:val="24"/>
          <w:szCs w:val="24"/>
        </w:rPr>
        <w:t xml:space="preserve"> </w:t>
      </w:r>
      <w:r w:rsidR="00903BB2" w:rsidRPr="00C23E90">
        <w:rPr>
          <w:rFonts w:ascii="Arial" w:hAnsi="Arial" w:cs="Arial"/>
          <w:i/>
          <w:noProof/>
          <w:sz w:val="24"/>
          <w:szCs w:val="24"/>
        </w:rPr>
        <w:t>56</w:t>
      </w:r>
      <w:r w:rsidR="00903BB2" w:rsidRPr="00C23E90">
        <w:rPr>
          <w:rFonts w:ascii="Arial" w:hAnsi="Arial" w:cs="Arial"/>
          <w:noProof/>
          <w:sz w:val="24"/>
          <w:szCs w:val="24"/>
        </w:rPr>
        <w:t xml:space="preserve"> (10), 978-982.</w:t>
      </w:r>
    </w:p>
    <w:p w14:paraId="4B1E5D55" w14:textId="4C12BBCC"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3</w:t>
      </w:r>
      <w:r w:rsidRPr="00C23E90">
        <w:rPr>
          <w:rFonts w:ascii="Arial" w:hAnsi="Arial" w:cs="Arial"/>
          <w:noProof/>
          <w:sz w:val="24"/>
          <w:szCs w:val="24"/>
        </w:rPr>
        <w:t>]</w:t>
      </w:r>
      <w:r w:rsidR="00903BB2" w:rsidRPr="00C23E90">
        <w:rPr>
          <w:rFonts w:ascii="Arial" w:hAnsi="Arial" w:cs="Arial"/>
          <w:noProof/>
          <w:sz w:val="24"/>
          <w:szCs w:val="24"/>
        </w:rPr>
        <w:tab/>
        <w:t>X-ray Diffraction. https://www.letstalkacademy.com/publication/read/x-ray-diffraction (accessed 10/23/2021).</w:t>
      </w:r>
    </w:p>
    <w:p w14:paraId="66EF57EC" w14:textId="22FA32CB"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4</w:t>
      </w:r>
      <w:r w:rsidRPr="00C23E90">
        <w:rPr>
          <w:rFonts w:ascii="Arial" w:hAnsi="Arial" w:cs="Arial"/>
          <w:noProof/>
          <w:sz w:val="24"/>
          <w:szCs w:val="24"/>
        </w:rPr>
        <w:t>]</w:t>
      </w:r>
      <w:r w:rsidR="00903BB2" w:rsidRPr="00C23E90">
        <w:rPr>
          <w:rFonts w:ascii="Arial" w:hAnsi="Arial" w:cs="Arial"/>
          <w:noProof/>
          <w:sz w:val="24"/>
          <w:szCs w:val="24"/>
        </w:rPr>
        <w:tab/>
        <w:t xml:space="preserve">Lee, A. Y.;  Erdemir, D.; Myerson, A. S., Crystals and Crystal Growth. In </w:t>
      </w:r>
      <w:r w:rsidR="00903BB2" w:rsidRPr="00C23E90">
        <w:rPr>
          <w:rFonts w:ascii="Arial" w:hAnsi="Arial" w:cs="Arial"/>
          <w:i/>
          <w:noProof/>
          <w:sz w:val="24"/>
          <w:szCs w:val="24"/>
        </w:rPr>
        <w:t>Handbook of Industrial Crystallization</w:t>
      </w:r>
      <w:r w:rsidR="00903BB2" w:rsidRPr="00C23E90">
        <w:rPr>
          <w:rFonts w:ascii="Arial" w:hAnsi="Arial" w:cs="Arial"/>
          <w:noProof/>
          <w:sz w:val="24"/>
          <w:szCs w:val="24"/>
        </w:rPr>
        <w:t xml:space="preserve">, 3 ed.; Lee, A. Y.;  Myerson, A. S.; Erdemir, D., Eds. Cambridge University Press: Cambridge, </w:t>
      </w:r>
      <w:r w:rsidR="00903BB2" w:rsidRPr="001C7E61">
        <w:rPr>
          <w:rFonts w:ascii="Arial" w:hAnsi="Arial" w:cs="Arial"/>
          <w:b/>
          <w:bCs/>
          <w:noProof/>
          <w:sz w:val="24"/>
          <w:szCs w:val="24"/>
        </w:rPr>
        <w:t>2019</w:t>
      </w:r>
      <w:r w:rsidR="00903BB2" w:rsidRPr="00C23E90">
        <w:rPr>
          <w:rFonts w:ascii="Arial" w:hAnsi="Arial" w:cs="Arial"/>
          <w:noProof/>
          <w:sz w:val="24"/>
          <w:szCs w:val="24"/>
        </w:rPr>
        <w:t>; pp 32-75.</w:t>
      </w:r>
    </w:p>
    <w:p w14:paraId="070CF4F8" w14:textId="5EAB6319"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5</w:t>
      </w:r>
      <w:r w:rsidRPr="00C23E90">
        <w:rPr>
          <w:rFonts w:ascii="Arial" w:hAnsi="Arial" w:cs="Arial"/>
          <w:noProof/>
          <w:sz w:val="24"/>
          <w:szCs w:val="24"/>
        </w:rPr>
        <w:t>]</w:t>
      </w:r>
      <w:r w:rsidR="00903BB2" w:rsidRPr="00C23E90">
        <w:rPr>
          <w:rFonts w:ascii="Arial" w:hAnsi="Arial" w:cs="Arial"/>
          <w:noProof/>
          <w:sz w:val="24"/>
          <w:szCs w:val="24"/>
        </w:rPr>
        <w:tab/>
        <w:t xml:space="preserve">Williamson, G. K.; Hall, W. H., X-ray line broadening from filed aluminium and wolfram. </w:t>
      </w:r>
      <w:r w:rsidR="00903BB2" w:rsidRPr="00C23E90">
        <w:rPr>
          <w:rFonts w:ascii="Arial" w:hAnsi="Arial" w:cs="Arial"/>
          <w:i/>
          <w:noProof/>
          <w:sz w:val="24"/>
          <w:szCs w:val="24"/>
        </w:rPr>
        <w:t xml:space="preserve">Acta Metall. </w:t>
      </w:r>
      <w:r w:rsidR="00903BB2" w:rsidRPr="00C23E90">
        <w:rPr>
          <w:rFonts w:ascii="Arial" w:hAnsi="Arial" w:cs="Arial"/>
          <w:b/>
          <w:noProof/>
          <w:sz w:val="24"/>
          <w:szCs w:val="24"/>
        </w:rPr>
        <w:t>1953,</w:t>
      </w:r>
      <w:r w:rsidR="00903BB2" w:rsidRPr="00C23E90">
        <w:rPr>
          <w:rFonts w:ascii="Arial" w:hAnsi="Arial" w:cs="Arial"/>
          <w:noProof/>
          <w:sz w:val="24"/>
          <w:szCs w:val="24"/>
        </w:rPr>
        <w:t xml:space="preserve"> </w:t>
      </w:r>
      <w:r w:rsidR="00903BB2" w:rsidRPr="00C23E90">
        <w:rPr>
          <w:rFonts w:ascii="Arial" w:hAnsi="Arial" w:cs="Arial"/>
          <w:i/>
          <w:noProof/>
          <w:sz w:val="24"/>
          <w:szCs w:val="24"/>
        </w:rPr>
        <w:t>1</w:t>
      </w:r>
      <w:r w:rsidR="00903BB2" w:rsidRPr="00C23E90">
        <w:rPr>
          <w:rFonts w:ascii="Arial" w:hAnsi="Arial" w:cs="Arial"/>
          <w:noProof/>
          <w:sz w:val="24"/>
          <w:szCs w:val="24"/>
        </w:rPr>
        <w:t xml:space="preserve"> (1), 22-31.</w:t>
      </w:r>
    </w:p>
    <w:p w14:paraId="171E87B7" w14:textId="1D2AFD8E"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6</w:t>
      </w:r>
      <w:r w:rsidRPr="00C23E90">
        <w:rPr>
          <w:rFonts w:ascii="Arial" w:hAnsi="Arial" w:cs="Arial"/>
          <w:noProof/>
          <w:sz w:val="24"/>
          <w:szCs w:val="24"/>
        </w:rPr>
        <w:t>]</w:t>
      </w:r>
      <w:r w:rsidR="00903BB2" w:rsidRPr="00C23E90">
        <w:rPr>
          <w:rFonts w:ascii="Arial" w:hAnsi="Arial" w:cs="Arial"/>
          <w:noProof/>
          <w:sz w:val="24"/>
          <w:szCs w:val="24"/>
        </w:rPr>
        <w:tab/>
        <w:t xml:space="preserve">Oswald, S., X-Ray Photoelectron Spectroscopy in Analysis of Surfaces. </w:t>
      </w:r>
      <w:r w:rsidR="00903BB2" w:rsidRPr="00C23E90">
        <w:rPr>
          <w:rFonts w:ascii="Arial" w:hAnsi="Arial" w:cs="Arial"/>
          <w:i/>
          <w:noProof/>
          <w:sz w:val="24"/>
          <w:szCs w:val="24"/>
        </w:rPr>
        <w:t xml:space="preserve">Encyclopedia of Analytical Chemistry </w:t>
      </w:r>
      <w:r w:rsidR="00903BB2" w:rsidRPr="00C23E90">
        <w:rPr>
          <w:rFonts w:ascii="Arial" w:hAnsi="Arial" w:cs="Arial"/>
          <w:b/>
          <w:noProof/>
          <w:sz w:val="24"/>
          <w:szCs w:val="24"/>
        </w:rPr>
        <w:t>2013</w:t>
      </w:r>
      <w:r w:rsidR="00903BB2" w:rsidRPr="00C23E90">
        <w:rPr>
          <w:rFonts w:ascii="Arial" w:hAnsi="Arial" w:cs="Arial"/>
          <w:noProof/>
          <w:sz w:val="24"/>
          <w:szCs w:val="24"/>
        </w:rPr>
        <w:t>.</w:t>
      </w:r>
    </w:p>
    <w:p w14:paraId="0949451C" w14:textId="5FC73DB4"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7</w:t>
      </w:r>
      <w:r w:rsidRPr="00C23E90">
        <w:rPr>
          <w:rFonts w:ascii="Arial" w:hAnsi="Arial" w:cs="Arial"/>
          <w:noProof/>
          <w:sz w:val="24"/>
          <w:szCs w:val="24"/>
        </w:rPr>
        <w:t>]</w:t>
      </w:r>
      <w:r w:rsidR="00903BB2" w:rsidRPr="00C23E90">
        <w:rPr>
          <w:rFonts w:ascii="Arial" w:hAnsi="Arial" w:cs="Arial"/>
          <w:noProof/>
          <w:sz w:val="24"/>
          <w:szCs w:val="24"/>
        </w:rPr>
        <w:tab/>
        <w:t xml:space="preserve">Su, D., Advanced electron microscopy characterization of nanomaterials for catalysis. </w:t>
      </w:r>
      <w:r w:rsidR="00903BB2" w:rsidRPr="00C23E90">
        <w:rPr>
          <w:rFonts w:ascii="Arial" w:hAnsi="Arial" w:cs="Arial"/>
          <w:i/>
          <w:noProof/>
          <w:sz w:val="24"/>
          <w:szCs w:val="24"/>
        </w:rPr>
        <w:t xml:space="preserve">Green Energy &amp; Environment </w:t>
      </w:r>
      <w:r w:rsidR="00903BB2" w:rsidRPr="00C23E90">
        <w:rPr>
          <w:rFonts w:ascii="Arial" w:hAnsi="Arial" w:cs="Arial"/>
          <w:b/>
          <w:noProof/>
          <w:sz w:val="24"/>
          <w:szCs w:val="24"/>
        </w:rPr>
        <w:t>2017,</w:t>
      </w:r>
      <w:r w:rsidR="00903BB2" w:rsidRPr="00C23E90">
        <w:rPr>
          <w:rFonts w:ascii="Arial" w:hAnsi="Arial" w:cs="Arial"/>
          <w:noProof/>
          <w:sz w:val="24"/>
          <w:szCs w:val="24"/>
        </w:rPr>
        <w:t xml:space="preserve"> </w:t>
      </w:r>
      <w:r w:rsidR="00903BB2" w:rsidRPr="00C23E90">
        <w:rPr>
          <w:rFonts w:ascii="Arial" w:hAnsi="Arial" w:cs="Arial"/>
          <w:i/>
          <w:noProof/>
          <w:sz w:val="24"/>
          <w:szCs w:val="24"/>
        </w:rPr>
        <w:t>2</w:t>
      </w:r>
      <w:r w:rsidR="00903BB2" w:rsidRPr="00C23E90">
        <w:rPr>
          <w:rFonts w:ascii="Arial" w:hAnsi="Arial" w:cs="Arial"/>
          <w:noProof/>
          <w:sz w:val="24"/>
          <w:szCs w:val="24"/>
        </w:rPr>
        <w:t xml:space="preserve"> (2), 70-83.</w:t>
      </w:r>
    </w:p>
    <w:p w14:paraId="5AECFD8A" w14:textId="08611A7E"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8</w:t>
      </w:r>
      <w:r w:rsidRPr="00C23E90">
        <w:rPr>
          <w:rFonts w:ascii="Arial" w:hAnsi="Arial" w:cs="Arial"/>
          <w:noProof/>
          <w:sz w:val="24"/>
          <w:szCs w:val="24"/>
        </w:rPr>
        <w:t>]</w:t>
      </w:r>
      <w:r w:rsidR="00903BB2" w:rsidRPr="00C23E90">
        <w:rPr>
          <w:rFonts w:ascii="Arial" w:hAnsi="Arial" w:cs="Arial"/>
          <w:noProof/>
          <w:sz w:val="24"/>
          <w:szCs w:val="24"/>
        </w:rPr>
        <w:tab/>
        <w:t xml:space="preserve">de Assumpção Pereira-da-Silva, M.; Ferri, F. A., 1 - Scanning Electron Microscopy. In </w:t>
      </w:r>
      <w:r w:rsidR="00903BB2" w:rsidRPr="00C23E90">
        <w:rPr>
          <w:rFonts w:ascii="Arial" w:hAnsi="Arial" w:cs="Arial"/>
          <w:i/>
          <w:noProof/>
          <w:sz w:val="24"/>
          <w:szCs w:val="24"/>
        </w:rPr>
        <w:t>Nanocharacterization Techniques</w:t>
      </w:r>
      <w:r w:rsidR="00903BB2" w:rsidRPr="00C23E90">
        <w:rPr>
          <w:rFonts w:ascii="Arial" w:hAnsi="Arial" w:cs="Arial"/>
          <w:noProof/>
          <w:sz w:val="24"/>
          <w:szCs w:val="24"/>
        </w:rPr>
        <w:t xml:space="preserve">, Da Róz, A. L.;  Ferreira, M.;  de Lima Leite, F.; Oliveira, O. N., Eds. William Andrew Publishing: </w:t>
      </w:r>
      <w:r w:rsidR="00903BB2" w:rsidRPr="001C7E61">
        <w:rPr>
          <w:rFonts w:ascii="Arial" w:hAnsi="Arial" w:cs="Arial"/>
          <w:b/>
          <w:bCs/>
          <w:noProof/>
          <w:sz w:val="24"/>
          <w:szCs w:val="24"/>
        </w:rPr>
        <w:t>2017</w:t>
      </w:r>
      <w:r w:rsidR="00903BB2" w:rsidRPr="00C23E90">
        <w:rPr>
          <w:rFonts w:ascii="Arial" w:hAnsi="Arial" w:cs="Arial"/>
          <w:noProof/>
          <w:sz w:val="24"/>
          <w:szCs w:val="24"/>
        </w:rPr>
        <w:t>; pp 1-35.</w:t>
      </w:r>
    </w:p>
    <w:p w14:paraId="50C78414" w14:textId="3E50967E"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9</w:t>
      </w:r>
      <w:r w:rsidRPr="00C23E90">
        <w:rPr>
          <w:rFonts w:ascii="Arial" w:hAnsi="Arial" w:cs="Arial"/>
          <w:noProof/>
          <w:sz w:val="24"/>
          <w:szCs w:val="24"/>
        </w:rPr>
        <w:t>]</w:t>
      </w:r>
      <w:r w:rsidR="00903BB2" w:rsidRPr="00C23E90">
        <w:rPr>
          <w:rFonts w:ascii="Arial" w:hAnsi="Arial" w:cs="Arial"/>
          <w:noProof/>
          <w:sz w:val="24"/>
          <w:szCs w:val="24"/>
        </w:rPr>
        <w:tab/>
        <w:t xml:space="preserve">Ul-Hamid, A., Introduction. In </w:t>
      </w:r>
      <w:r w:rsidR="00903BB2" w:rsidRPr="00C23E90">
        <w:rPr>
          <w:rFonts w:ascii="Arial" w:hAnsi="Arial" w:cs="Arial"/>
          <w:i/>
          <w:noProof/>
          <w:sz w:val="24"/>
          <w:szCs w:val="24"/>
        </w:rPr>
        <w:t>A Beginners' Guide to Scanning Electron Microscopy</w:t>
      </w:r>
      <w:r w:rsidR="00903BB2" w:rsidRPr="00C23E90">
        <w:rPr>
          <w:rFonts w:ascii="Arial" w:hAnsi="Arial" w:cs="Arial"/>
          <w:noProof/>
          <w:sz w:val="24"/>
          <w:szCs w:val="24"/>
        </w:rPr>
        <w:t xml:space="preserve">, Ul-Hamid, A., Ed. Springer International Publishing: Cham, </w:t>
      </w:r>
      <w:r w:rsidR="00903BB2" w:rsidRPr="001C7E61">
        <w:rPr>
          <w:rFonts w:ascii="Arial" w:hAnsi="Arial" w:cs="Arial"/>
          <w:b/>
          <w:bCs/>
          <w:noProof/>
          <w:sz w:val="24"/>
          <w:szCs w:val="24"/>
        </w:rPr>
        <w:t>2018</w:t>
      </w:r>
      <w:r w:rsidR="00903BB2" w:rsidRPr="00C23E90">
        <w:rPr>
          <w:rFonts w:ascii="Arial" w:hAnsi="Arial" w:cs="Arial"/>
          <w:noProof/>
          <w:sz w:val="24"/>
          <w:szCs w:val="24"/>
        </w:rPr>
        <w:t>; pp 1-14.</w:t>
      </w:r>
    </w:p>
    <w:p w14:paraId="1122D127" w14:textId="39907EE7"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lastRenderedPageBreak/>
        <w:t>[</w:t>
      </w:r>
      <w:r w:rsidR="00903BB2" w:rsidRPr="00C23E90">
        <w:rPr>
          <w:rFonts w:ascii="Arial" w:hAnsi="Arial" w:cs="Arial"/>
          <w:noProof/>
          <w:sz w:val="24"/>
          <w:szCs w:val="24"/>
        </w:rPr>
        <w:t>10</w:t>
      </w:r>
      <w:r w:rsidRPr="00C23E90">
        <w:rPr>
          <w:rFonts w:ascii="Arial" w:hAnsi="Arial" w:cs="Arial"/>
          <w:noProof/>
          <w:sz w:val="24"/>
          <w:szCs w:val="24"/>
        </w:rPr>
        <w:t>]</w:t>
      </w:r>
      <w:r w:rsidR="00903BB2" w:rsidRPr="00C23E90">
        <w:rPr>
          <w:rFonts w:ascii="Arial" w:hAnsi="Arial" w:cs="Arial"/>
          <w:noProof/>
          <w:sz w:val="24"/>
          <w:szCs w:val="24"/>
        </w:rPr>
        <w:tab/>
        <w:t xml:space="preserve">Amonpattaratkit, P.; Ananta, S., Effects of calcination temperature on phase formation and particle size of Zn2Nb34O87 powder synthesized by solid-state reaction. </w:t>
      </w:r>
      <w:r w:rsidR="00903BB2" w:rsidRPr="00C23E90">
        <w:rPr>
          <w:rFonts w:ascii="Arial" w:hAnsi="Arial" w:cs="Arial"/>
          <w:i/>
          <w:noProof/>
          <w:sz w:val="24"/>
          <w:szCs w:val="24"/>
        </w:rPr>
        <w:t xml:space="preserve">Mater. Chem. Phys. </w:t>
      </w:r>
      <w:r w:rsidR="00903BB2" w:rsidRPr="00C23E90">
        <w:rPr>
          <w:rFonts w:ascii="Arial" w:hAnsi="Arial" w:cs="Arial"/>
          <w:b/>
          <w:noProof/>
          <w:sz w:val="24"/>
          <w:szCs w:val="24"/>
        </w:rPr>
        <w:t>2013,</w:t>
      </w:r>
      <w:r w:rsidR="00903BB2" w:rsidRPr="00C23E90">
        <w:rPr>
          <w:rFonts w:ascii="Arial" w:hAnsi="Arial" w:cs="Arial"/>
          <w:noProof/>
          <w:sz w:val="24"/>
          <w:szCs w:val="24"/>
        </w:rPr>
        <w:t xml:space="preserve"> </w:t>
      </w:r>
      <w:r w:rsidR="00903BB2" w:rsidRPr="00C23E90">
        <w:rPr>
          <w:rFonts w:ascii="Arial" w:hAnsi="Arial" w:cs="Arial"/>
          <w:i/>
          <w:noProof/>
          <w:sz w:val="24"/>
          <w:szCs w:val="24"/>
        </w:rPr>
        <w:t>139</w:t>
      </w:r>
      <w:r w:rsidR="00903BB2" w:rsidRPr="00C23E90">
        <w:rPr>
          <w:rFonts w:ascii="Arial" w:hAnsi="Arial" w:cs="Arial"/>
          <w:noProof/>
          <w:sz w:val="24"/>
          <w:szCs w:val="24"/>
        </w:rPr>
        <w:t xml:space="preserve"> (2), 478-482.</w:t>
      </w:r>
    </w:p>
    <w:p w14:paraId="7FBE8F7E" w14:textId="6D4696F5"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11</w:t>
      </w:r>
      <w:r w:rsidRPr="00C23E90">
        <w:rPr>
          <w:rFonts w:ascii="Arial" w:hAnsi="Arial" w:cs="Arial"/>
          <w:noProof/>
          <w:sz w:val="24"/>
          <w:szCs w:val="24"/>
        </w:rPr>
        <w:t>]</w:t>
      </w:r>
      <w:r w:rsidR="00903BB2" w:rsidRPr="00C23E90">
        <w:rPr>
          <w:rFonts w:ascii="Arial" w:hAnsi="Arial" w:cs="Arial"/>
          <w:noProof/>
          <w:sz w:val="24"/>
          <w:szCs w:val="24"/>
        </w:rPr>
        <w:tab/>
        <w:t xml:space="preserve">Chapter 13 Adsorption methods for the assessment of the specific surface area, the pore size distribution and the active sites of heterogeneous catalysts. In </w:t>
      </w:r>
      <w:r w:rsidR="00903BB2" w:rsidRPr="00C23E90">
        <w:rPr>
          <w:rFonts w:ascii="Arial" w:hAnsi="Arial" w:cs="Arial"/>
          <w:i/>
          <w:noProof/>
          <w:sz w:val="24"/>
          <w:szCs w:val="24"/>
        </w:rPr>
        <w:t>Stud. Surf. Sci. Catal.</w:t>
      </w:r>
      <w:r w:rsidR="00903BB2" w:rsidRPr="00C23E90">
        <w:rPr>
          <w:rFonts w:ascii="Arial" w:hAnsi="Arial" w:cs="Arial"/>
          <w:noProof/>
          <w:sz w:val="24"/>
          <w:szCs w:val="24"/>
        </w:rPr>
        <w:t xml:space="preserve">, van Santen, R. A.;  van Leeuwen, P. W. N. M.;  Moulijn, J. A.; Averill, B. A., Eds. Elsevier: </w:t>
      </w:r>
      <w:r w:rsidR="00903BB2" w:rsidRPr="001C7E61">
        <w:rPr>
          <w:rFonts w:ascii="Arial" w:hAnsi="Arial" w:cs="Arial"/>
          <w:b/>
          <w:bCs/>
          <w:noProof/>
          <w:sz w:val="24"/>
          <w:szCs w:val="24"/>
        </w:rPr>
        <w:t>1999</w:t>
      </w:r>
      <w:r w:rsidR="00903BB2" w:rsidRPr="00C23E90">
        <w:rPr>
          <w:rFonts w:ascii="Arial" w:hAnsi="Arial" w:cs="Arial"/>
          <w:noProof/>
          <w:sz w:val="24"/>
          <w:szCs w:val="24"/>
        </w:rPr>
        <w:t>; Vol. 123, pp 543-566.</w:t>
      </w:r>
    </w:p>
    <w:p w14:paraId="4C93DC2B" w14:textId="7B7A8485"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12</w:t>
      </w:r>
      <w:r w:rsidRPr="00C23E90">
        <w:rPr>
          <w:rFonts w:ascii="Arial" w:hAnsi="Arial" w:cs="Arial"/>
          <w:noProof/>
          <w:sz w:val="24"/>
          <w:szCs w:val="24"/>
        </w:rPr>
        <w:t>]</w:t>
      </w:r>
      <w:r w:rsidR="00903BB2" w:rsidRPr="00C23E90">
        <w:rPr>
          <w:rFonts w:ascii="Arial" w:hAnsi="Arial" w:cs="Arial"/>
          <w:noProof/>
          <w:sz w:val="24"/>
          <w:szCs w:val="24"/>
        </w:rPr>
        <w:tab/>
        <w:t xml:space="preserve">Grainger, D. W.; Castner, D. G., 3.301 - Surface Analysis and Biointerfaces: Vacuum and Ambient In Situ Techniques. In </w:t>
      </w:r>
      <w:r w:rsidR="00903BB2" w:rsidRPr="00C23E90">
        <w:rPr>
          <w:rFonts w:ascii="Arial" w:hAnsi="Arial" w:cs="Arial"/>
          <w:i/>
          <w:noProof/>
          <w:sz w:val="24"/>
          <w:szCs w:val="24"/>
        </w:rPr>
        <w:t>Comprehensive Biomaterials</w:t>
      </w:r>
      <w:r w:rsidR="00903BB2" w:rsidRPr="00C23E90">
        <w:rPr>
          <w:rFonts w:ascii="Arial" w:hAnsi="Arial" w:cs="Arial"/>
          <w:noProof/>
          <w:sz w:val="24"/>
          <w:szCs w:val="24"/>
        </w:rPr>
        <w:t xml:space="preserve">, Ducheyne, P., Ed. Elsevier: Oxford, </w:t>
      </w:r>
      <w:r w:rsidR="00903BB2" w:rsidRPr="001C7E61">
        <w:rPr>
          <w:rFonts w:ascii="Arial" w:hAnsi="Arial" w:cs="Arial"/>
          <w:b/>
          <w:bCs/>
          <w:noProof/>
          <w:sz w:val="24"/>
          <w:szCs w:val="24"/>
        </w:rPr>
        <w:t>2011</w:t>
      </w:r>
      <w:r w:rsidR="00903BB2" w:rsidRPr="00C23E90">
        <w:rPr>
          <w:rFonts w:ascii="Arial" w:hAnsi="Arial" w:cs="Arial"/>
          <w:noProof/>
          <w:sz w:val="24"/>
          <w:szCs w:val="24"/>
        </w:rPr>
        <w:t>; pp 1-22.</w:t>
      </w:r>
    </w:p>
    <w:p w14:paraId="5F724026" w14:textId="189934A6" w:rsidR="00903BB2" w:rsidRPr="00C23E90" w:rsidRDefault="00094922"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13</w:t>
      </w:r>
      <w:r w:rsidRPr="00C23E90">
        <w:rPr>
          <w:rFonts w:ascii="Arial" w:hAnsi="Arial" w:cs="Arial"/>
          <w:noProof/>
          <w:sz w:val="24"/>
          <w:szCs w:val="24"/>
        </w:rPr>
        <w:t>]</w:t>
      </w:r>
      <w:r w:rsidR="00903BB2" w:rsidRPr="00C23E90">
        <w:rPr>
          <w:rFonts w:ascii="Arial" w:hAnsi="Arial" w:cs="Arial"/>
          <w:noProof/>
          <w:sz w:val="24"/>
          <w:szCs w:val="24"/>
        </w:rPr>
        <w:tab/>
        <w:t xml:space="preserve">Colthup, N. B., Infrared Spectroscopy. In </w:t>
      </w:r>
      <w:r w:rsidR="00903BB2" w:rsidRPr="00C23E90">
        <w:rPr>
          <w:rFonts w:ascii="Arial" w:hAnsi="Arial" w:cs="Arial"/>
          <w:i/>
          <w:noProof/>
          <w:sz w:val="24"/>
          <w:szCs w:val="24"/>
        </w:rPr>
        <w:t>Encyclopedia of Physical Science and Technology (Third Edition)</w:t>
      </w:r>
      <w:r w:rsidR="00903BB2" w:rsidRPr="00C23E90">
        <w:rPr>
          <w:rFonts w:ascii="Arial" w:hAnsi="Arial" w:cs="Arial"/>
          <w:noProof/>
          <w:sz w:val="24"/>
          <w:szCs w:val="24"/>
        </w:rPr>
        <w:t xml:space="preserve">, Meyers, R. A., Ed. Academic Press: New York, </w:t>
      </w:r>
      <w:r w:rsidR="00903BB2" w:rsidRPr="001C7E61">
        <w:rPr>
          <w:rFonts w:ascii="Arial" w:hAnsi="Arial" w:cs="Arial"/>
          <w:b/>
          <w:bCs/>
          <w:noProof/>
          <w:sz w:val="24"/>
          <w:szCs w:val="24"/>
        </w:rPr>
        <w:t>2003</w:t>
      </w:r>
      <w:r w:rsidR="00903BB2" w:rsidRPr="00C23E90">
        <w:rPr>
          <w:rFonts w:ascii="Arial" w:hAnsi="Arial" w:cs="Arial"/>
          <w:noProof/>
          <w:sz w:val="24"/>
          <w:szCs w:val="24"/>
        </w:rPr>
        <w:t>; pp 793-816.</w:t>
      </w:r>
    </w:p>
    <w:p w14:paraId="3D13EC8A" w14:textId="5DF634F2" w:rsidR="00903BB2" w:rsidRPr="00C23E90" w:rsidRDefault="005561A4"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14</w:t>
      </w:r>
      <w:r w:rsidRPr="00C23E90">
        <w:rPr>
          <w:rFonts w:ascii="Arial" w:hAnsi="Arial" w:cs="Arial"/>
          <w:noProof/>
          <w:sz w:val="24"/>
          <w:szCs w:val="24"/>
        </w:rPr>
        <w:t>]</w:t>
      </w:r>
      <w:r w:rsidR="00903BB2" w:rsidRPr="00C23E90">
        <w:rPr>
          <w:rFonts w:ascii="Arial" w:hAnsi="Arial" w:cs="Arial"/>
          <w:noProof/>
          <w:sz w:val="24"/>
          <w:szCs w:val="24"/>
        </w:rPr>
        <w:tab/>
        <w:t xml:space="preserve">Lercher, J. A.; Jentys, A., Chapter 13 - Infrared and Raman Spectroscopy for Characterizing Zeolites. In </w:t>
      </w:r>
      <w:r w:rsidR="00903BB2" w:rsidRPr="00C23E90">
        <w:rPr>
          <w:rFonts w:ascii="Arial" w:hAnsi="Arial" w:cs="Arial"/>
          <w:i/>
          <w:noProof/>
          <w:sz w:val="24"/>
          <w:szCs w:val="24"/>
        </w:rPr>
        <w:t>Stud. Surf. Sci. Catal.</w:t>
      </w:r>
      <w:r w:rsidR="00903BB2" w:rsidRPr="00C23E90">
        <w:rPr>
          <w:rFonts w:ascii="Arial" w:hAnsi="Arial" w:cs="Arial"/>
          <w:noProof/>
          <w:sz w:val="24"/>
          <w:szCs w:val="24"/>
        </w:rPr>
        <w:t xml:space="preserve">, Čejka, J.;  van Bekkum, H.;  Corma, A.; Schüth, F., Eds. Elsevier: </w:t>
      </w:r>
      <w:r w:rsidR="00903BB2" w:rsidRPr="001C7E61">
        <w:rPr>
          <w:rFonts w:ascii="Arial" w:hAnsi="Arial" w:cs="Arial"/>
          <w:b/>
          <w:bCs/>
          <w:noProof/>
          <w:sz w:val="24"/>
          <w:szCs w:val="24"/>
        </w:rPr>
        <w:t>2007</w:t>
      </w:r>
      <w:r w:rsidR="00903BB2" w:rsidRPr="00C23E90">
        <w:rPr>
          <w:rFonts w:ascii="Arial" w:hAnsi="Arial" w:cs="Arial"/>
          <w:noProof/>
          <w:sz w:val="24"/>
          <w:szCs w:val="24"/>
        </w:rPr>
        <w:t>; Vol. 168, pp 435-476.</w:t>
      </w:r>
    </w:p>
    <w:p w14:paraId="406631D7" w14:textId="4C908D35" w:rsidR="00903BB2" w:rsidRPr="00C23E90" w:rsidRDefault="005561A4"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15</w:t>
      </w:r>
      <w:r w:rsidRPr="00C23E90">
        <w:rPr>
          <w:rFonts w:ascii="Arial" w:hAnsi="Arial" w:cs="Arial"/>
          <w:noProof/>
          <w:sz w:val="24"/>
          <w:szCs w:val="24"/>
        </w:rPr>
        <w:t>]</w:t>
      </w:r>
      <w:r w:rsidR="00903BB2" w:rsidRPr="00C23E90">
        <w:rPr>
          <w:rFonts w:ascii="Arial" w:hAnsi="Arial" w:cs="Arial"/>
          <w:noProof/>
          <w:sz w:val="24"/>
          <w:szCs w:val="24"/>
        </w:rPr>
        <w:tab/>
        <w:t xml:space="preserve">Bistoni, G.;  Rampino, S.;  Scafuri, N.;  Ciancaleoni, G.;  Zuccaccia, D.;  Belpassi, L.; Tarantelli, F., How π back-donation quantitatively controls the CO stretching response in classical and non-classical metal carbonyl complexes. </w:t>
      </w:r>
      <w:r w:rsidR="00903BB2" w:rsidRPr="00C23E90">
        <w:rPr>
          <w:rFonts w:ascii="Arial" w:hAnsi="Arial" w:cs="Arial"/>
          <w:i/>
          <w:noProof/>
          <w:sz w:val="24"/>
          <w:szCs w:val="24"/>
        </w:rPr>
        <w:t xml:space="preserve">Chemical Science </w:t>
      </w:r>
      <w:r w:rsidR="00903BB2" w:rsidRPr="00C23E90">
        <w:rPr>
          <w:rFonts w:ascii="Arial" w:hAnsi="Arial" w:cs="Arial"/>
          <w:b/>
          <w:noProof/>
          <w:sz w:val="24"/>
          <w:szCs w:val="24"/>
        </w:rPr>
        <w:t>2016,</w:t>
      </w:r>
      <w:r w:rsidR="00903BB2" w:rsidRPr="00C23E90">
        <w:rPr>
          <w:rFonts w:ascii="Arial" w:hAnsi="Arial" w:cs="Arial"/>
          <w:noProof/>
          <w:sz w:val="24"/>
          <w:szCs w:val="24"/>
        </w:rPr>
        <w:t xml:space="preserve"> </w:t>
      </w:r>
      <w:r w:rsidR="00903BB2" w:rsidRPr="00C23E90">
        <w:rPr>
          <w:rFonts w:ascii="Arial" w:hAnsi="Arial" w:cs="Arial"/>
          <w:i/>
          <w:noProof/>
          <w:sz w:val="24"/>
          <w:szCs w:val="24"/>
        </w:rPr>
        <w:t>7</w:t>
      </w:r>
      <w:r w:rsidR="00903BB2" w:rsidRPr="00C23E90">
        <w:rPr>
          <w:rFonts w:ascii="Arial" w:hAnsi="Arial" w:cs="Arial"/>
          <w:noProof/>
          <w:sz w:val="24"/>
          <w:szCs w:val="24"/>
        </w:rPr>
        <w:t xml:space="preserve"> (2), 1174-1184.</w:t>
      </w:r>
    </w:p>
    <w:p w14:paraId="2B92D86D" w14:textId="54E8EC94" w:rsidR="00903BB2" w:rsidRPr="00C23E90" w:rsidRDefault="005561A4" w:rsidP="00903BB2">
      <w:pPr>
        <w:pStyle w:val="EndNoteBibliography0"/>
        <w:rPr>
          <w:rFonts w:ascii="Arial" w:hAnsi="Arial" w:cs="Arial"/>
          <w:noProof/>
          <w:sz w:val="24"/>
          <w:szCs w:val="24"/>
        </w:rPr>
      </w:pPr>
      <w:r w:rsidRPr="00C23E90">
        <w:rPr>
          <w:rFonts w:ascii="Arial" w:hAnsi="Arial" w:cs="Arial"/>
          <w:noProof/>
          <w:sz w:val="24"/>
          <w:szCs w:val="24"/>
        </w:rPr>
        <w:t>[</w:t>
      </w:r>
      <w:r w:rsidR="00903BB2" w:rsidRPr="00C23E90">
        <w:rPr>
          <w:rFonts w:ascii="Arial" w:hAnsi="Arial" w:cs="Arial"/>
          <w:noProof/>
          <w:sz w:val="24"/>
          <w:szCs w:val="24"/>
        </w:rPr>
        <w:t>16</w:t>
      </w:r>
      <w:r w:rsidRPr="00C23E90">
        <w:rPr>
          <w:rFonts w:ascii="Arial" w:hAnsi="Arial" w:cs="Arial"/>
          <w:noProof/>
          <w:sz w:val="24"/>
          <w:szCs w:val="24"/>
        </w:rPr>
        <w:t>]</w:t>
      </w:r>
      <w:r w:rsidR="00903BB2" w:rsidRPr="00C23E90">
        <w:rPr>
          <w:rFonts w:ascii="Arial" w:hAnsi="Arial" w:cs="Arial"/>
          <w:noProof/>
          <w:sz w:val="24"/>
          <w:szCs w:val="24"/>
        </w:rPr>
        <w:tab/>
        <w:t xml:space="preserve">Shellie, R. A., Gas Chromatography. In </w:t>
      </w:r>
      <w:r w:rsidR="00903BB2" w:rsidRPr="00C23E90">
        <w:rPr>
          <w:rFonts w:ascii="Arial" w:hAnsi="Arial" w:cs="Arial"/>
          <w:i/>
          <w:noProof/>
          <w:sz w:val="24"/>
          <w:szCs w:val="24"/>
        </w:rPr>
        <w:t>Encyclopedia of Forensic Sciences (Second Edition)</w:t>
      </w:r>
      <w:r w:rsidR="00903BB2" w:rsidRPr="00C23E90">
        <w:rPr>
          <w:rFonts w:ascii="Arial" w:hAnsi="Arial" w:cs="Arial"/>
          <w:noProof/>
          <w:sz w:val="24"/>
          <w:szCs w:val="24"/>
        </w:rPr>
        <w:t xml:space="preserve">, Siegel, J. A.;  Saukko, P. J.; Houck, M. M., Eds. Academic Press: Waltham, </w:t>
      </w:r>
      <w:r w:rsidR="00903BB2" w:rsidRPr="001C7E61">
        <w:rPr>
          <w:rFonts w:ascii="Arial" w:hAnsi="Arial" w:cs="Arial"/>
          <w:b/>
          <w:bCs/>
          <w:noProof/>
          <w:sz w:val="24"/>
          <w:szCs w:val="24"/>
        </w:rPr>
        <w:t>2013</w:t>
      </w:r>
      <w:r w:rsidR="00903BB2" w:rsidRPr="00C23E90">
        <w:rPr>
          <w:rFonts w:ascii="Arial" w:hAnsi="Arial" w:cs="Arial"/>
          <w:noProof/>
          <w:sz w:val="24"/>
          <w:szCs w:val="24"/>
        </w:rPr>
        <w:t>; pp 579-585.</w:t>
      </w:r>
    </w:p>
    <w:p w14:paraId="0E8C1E0F" w14:textId="41A6AB2E" w:rsidR="00B00D05" w:rsidRPr="00C23E90" w:rsidRDefault="008E6AC5" w:rsidP="00196CC7">
      <w:pPr>
        <w:pStyle w:val="Heading1"/>
        <w:spacing w:line="480" w:lineRule="auto"/>
        <w:rPr>
          <w:rStyle w:val="Heading1Char"/>
          <w:b/>
          <w:bCs/>
          <w:caps/>
        </w:rPr>
      </w:pPr>
      <w:bookmarkStart w:id="55" w:name="_Toc86515904"/>
      <w:r w:rsidRPr="00C23E90">
        <w:rPr>
          <w:rStyle w:val="Heading1Char"/>
          <w:b/>
          <w:bCs/>
          <w:caps/>
        </w:rPr>
        <w:lastRenderedPageBreak/>
        <w:t>Room-temperature synthesis of high-entropy perovskite oxide nanoparticle catalysts through ultrasonication-based method</w:t>
      </w:r>
      <w:bookmarkEnd w:id="52"/>
      <w:bookmarkEnd w:id="53"/>
      <w:bookmarkEnd w:id="55"/>
    </w:p>
    <w:p w14:paraId="42BDF3FE" w14:textId="56DA87C3" w:rsidR="007B3C2C" w:rsidRPr="00C23E90" w:rsidRDefault="007B3C2C" w:rsidP="00196CC7">
      <w:pPr>
        <w:pStyle w:val="Heading2"/>
        <w:spacing w:line="480" w:lineRule="auto"/>
        <w:jc w:val="both"/>
        <w:rPr>
          <w:rFonts w:ascii="Arial" w:hAnsi="Arial" w:cs="Arial"/>
          <w:sz w:val="24"/>
          <w:szCs w:val="24"/>
        </w:rPr>
      </w:pPr>
      <w:bookmarkStart w:id="56" w:name="_Toc86515905"/>
      <w:r w:rsidRPr="00C23E90">
        <w:rPr>
          <w:rFonts w:ascii="Arial" w:hAnsi="Arial" w:cs="Arial"/>
          <w:sz w:val="24"/>
          <w:szCs w:val="24"/>
        </w:rPr>
        <w:t>Publication disclosure</w:t>
      </w:r>
      <w:bookmarkEnd w:id="56"/>
    </w:p>
    <w:p w14:paraId="16B4DF1A" w14:textId="3D9878DB" w:rsidR="00FA75A5" w:rsidRPr="00C23E90" w:rsidRDefault="00E14945" w:rsidP="00196CC7">
      <w:pPr>
        <w:spacing w:line="480" w:lineRule="auto"/>
        <w:jc w:val="both"/>
        <w:rPr>
          <w:rFonts w:ascii="Arial" w:hAnsi="Arial" w:cs="Arial"/>
          <w:sz w:val="24"/>
          <w:szCs w:val="24"/>
        </w:rPr>
      </w:pPr>
      <w:r w:rsidRPr="00C23E90">
        <w:rPr>
          <w:rFonts w:ascii="Arial" w:hAnsi="Arial" w:cs="Arial"/>
          <w:sz w:val="24"/>
          <w:szCs w:val="24"/>
        </w:rPr>
        <w:tab/>
      </w:r>
      <w:r w:rsidR="000D4260" w:rsidRPr="00C23E90">
        <w:rPr>
          <w:rFonts w:ascii="Arial" w:hAnsi="Arial" w:cs="Arial"/>
          <w:sz w:val="24"/>
          <w:szCs w:val="24"/>
        </w:rPr>
        <w:t>This chapter is based on a previous</w:t>
      </w:r>
      <w:r w:rsidR="006130A5" w:rsidRPr="00C23E90">
        <w:rPr>
          <w:rFonts w:ascii="Arial" w:hAnsi="Arial" w:cs="Arial"/>
          <w:sz w:val="24"/>
          <w:szCs w:val="24"/>
        </w:rPr>
        <w:t>ly</w:t>
      </w:r>
      <w:r w:rsidR="000D4260" w:rsidRPr="00C23E90">
        <w:rPr>
          <w:rFonts w:ascii="Arial" w:hAnsi="Arial" w:cs="Arial"/>
          <w:sz w:val="24"/>
          <w:szCs w:val="24"/>
        </w:rPr>
        <w:t xml:space="preserve"> </w:t>
      </w:r>
      <w:r w:rsidR="00ED77DB" w:rsidRPr="00C23E90">
        <w:rPr>
          <w:rFonts w:ascii="Arial" w:hAnsi="Arial" w:cs="Arial"/>
          <w:sz w:val="24"/>
          <w:szCs w:val="24"/>
        </w:rPr>
        <w:t xml:space="preserve">published </w:t>
      </w:r>
      <w:r w:rsidR="007D2BEE" w:rsidRPr="00C23E90">
        <w:rPr>
          <w:rFonts w:ascii="Arial" w:hAnsi="Arial" w:cs="Arial"/>
          <w:sz w:val="24"/>
          <w:szCs w:val="24"/>
        </w:rPr>
        <w:t xml:space="preserve">article </w:t>
      </w:r>
      <w:r w:rsidR="00741B57" w:rsidRPr="00C23E90">
        <w:rPr>
          <w:rFonts w:ascii="Arial" w:hAnsi="Arial" w:cs="Arial"/>
          <w:sz w:val="24"/>
          <w:szCs w:val="24"/>
        </w:rPr>
        <w:t>referenced</w:t>
      </w:r>
      <w:r w:rsidR="007D2BEE" w:rsidRPr="00C23E90">
        <w:rPr>
          <w:rFonts w:ascii="Arial" w:hAnsi="Arial" w:cs="Arial"/>
          <w:sz w:val="24"/>
          <w:szCs w:val="24"/>
        </w:rPr>
        <w:t xml:space="preserve"> below:</w:t>
      </w:r>
    </w:p>
    <w:p w14:paraId="33DFA01E" w14:textId="3B88693C" w:rsidR="00FA75A5" w:rsidRPr="00C23E90" w:rsidRDefault="00CF033C" w:rsidP="00196CC7">
      <w:pPr>
        <w:spacing w:line="480" w:lineRule="auto"/>
        <w:jc w:val="both"/>
        <w:rPr>
          <w:rFonts w:ascii="Arial" w:hAnsi="Arial" w:cs="Arial"/>
          <w:sz w:val="24"/>
          <w:szCs w:val="24"/>
        </w:rPr>
      </w:pPr>
      <w:r w:rsidRPr="00C23E90">
        <w:rPr>
          <w:rFonts w:ascii="Arial" w:hAnsi="Arial" w:cs="Arial"/>
          <w:sz w:val="24"/>
          <w:szCs w:val="24"/>
        </w:rPr>
        <w:t>Okejiri, F.; Zhang, Z. H.; Liu, J. X.; Liu, M. M.; Yang, S. Z.; Dai, S.</w:t>
      </w:r>
      <w:bookmarkStart w:id="57" w:name="_Hlk82192216"/>
      <w:r w:rsidR="003C2870">
        <w:rPr>
          <w:rFonts w:ascii="Arial" w:hAnsi="Arial" w:cs="Arial"/>
          <w:sz w:val="24"/>
          <w:szCs w:val="24"/>
        </w:rPr>
        <w:t xml:space="preserve"> </w:t>
      </w:r>
      <w:r w:rsidRPr="00C23E90">
        <w:rPr>
          <w:rFonts w:ascii="Arial" w:hAnsi="Arial" w:cs="Arial"/>
          <w:sz w:val="24"/>
          <w:szCs w:val="24"/>
        </w:rPr>
        <w:t>Room-temperature synthesis of high-entropy perovskite oxide nanoparticle catalysts through ultrasonication-based method</w:t>
      </w:r>
      <w:bookmarkEnd w:id="57"/>
      <w:r w:rsidRPr="00C23E90">
        <w:rPr>
          <w:rFonts w:ascii="Arial" w:hAnsi="Arial" w:cs="Arial"/>
          <w:sz w:val="24"/>
          <w:szCs w:val="24"/>
        </w:rPr>
        <w:t xml:space="preserve">. </w:t>
      </w:r>
      <w:proofErr w:type="spellStart"/>
      <w:r w:rsidRPr="00C23E90">
        <w:rPr>
          <w:rFonts w:ascii="Arial" w:hAnsi="Arial" w:cs="Arial"/>
          <w:i/>
          <w:iCs/>
          <w:sz w:val="24"/>
          <w:szCs w:val="24"/>
        </w:rPr>
        <w:t>ChemSusChem</w:t>
      </w:r>
      <w:proofErr w:type="spellEnd"/>
      <w:r w:rsidRPr="00C23E90">
        <w:rPr>
          <w:rFonts w:ascii="Arial" w:hAnsi="Arial" w:cs="Arial"/>
          <w:sz w:val="24"/>
          <w:szCs w:val="24"/>
        </w:rPr>
        <w:t xml:space="preserve"> </w:t>
      </w:r>
      <w:r w:rsidRPr="00C23E90">
        <w:rPr>
          <w:rFonts w:ascii="Arial" w:hAnsi="Arial" w:cs="Arial"/>
          <w:b/>
          <w:bCs/>
          <w:sz w:val="24"/>
          <w:szCs w:val="24"/>
        </w:rPr>
        <w:t>2020</w:t>
      </w:r>
      <w:r w:rsidRPr="00C23E90">
        <w:rPr>
          <w:rFonts w:ascii="Arial" w:hAnsi="Arial" w:cs="Arial"/>
          <w:sz w:val="24"/>
          <w:szCs w:val="24"/>
        </w:rPr>
        <w:t>, 13, 111–115.</w:t>
      </w:r>
    </w:p>
    <w:p w14:paraId="58FD48A8" w14:textId="12C89D8F" w:rsidR="00403B61" w:rsidRPr="00C23E90" w:rsidRDefault="0088678D" w:rsidP="00196CC7">
      <w:pPr>
        <w:spacing w:line="480" w:lineRule="auto"/>
        <w:ind w:firstLine="720"/>
        <w:jc w:val="both"/>
        <w:rPr>
          <w:rFonts w:ascii="Arial" w:hAnsi="Arial" w:cs="Arial"/>
          <w:sz w:val="24"/>
          <w:szCs w:val="24"/>
        </w:rPr>
      </w:pPr>
      <w:r w:rsidRPr="00C23E90">
        <w:rPr>
          <w:rFonts w:ascii="Arial" w:hAnsi="Arial" w:cs="Arial"/>
          <w:sz w:val="24"/>
          <w:szCs w:val="24"/>
        </w:rPr>
        <w:t xml:space="preserve">My contributions to this work include identification of the research objectives, searching of relevant literature, design and conducting of the synthetic experiments, characterization of the samples except for the electron microscopy, which was conducted by </w:t>
      </w:r>
      <w:proofErr w:type="spellStart"/>
      <w:r w:rsidRPr="00C23E90">
        <w:rPr>
          <w:rFonts w:ascii="Arial" w:hAnsi="Arial" w:cs="Arial"/>
          <w:sz w:val="24"/>
          <w:szCs w:val="24"/>
        </w:rPr>
        <w:t>Shize</w:t>
      </w:r>
      <w:proofErr w:type="spellEnd"/>
      <w:r w:rsidRPr="00C23E90">
        <w:rPr>
          <w:rFonts w:ascii="Arial" w:hAnsi="Arial" w:cs="Arial"/>
          <w:sz w:val="24"/>
          <w:szCs w:val="24"/>
        </w:rPr>
        <w:t xml:space="preserve"> Yang, drafting of the manuscript with reviews</w:t>
      </w:r>
      <w:r w:rsidR="00F4254E" w:rsidRPr="00C23E90">
        <w:rPr>
          <w:rFonts w:ascii="Arial" w:hAnsi="Arial" w:cs="Arial"/>
          <w:sz w:val="24"/>
          <w:szCs w:val="24"/>
        </w:rPr>
        <w:t xml:space="preserve"> and edits</w:t>
      </w:r>
      <w:r w:rsidRPr="00C23E90">
        <w:rPr>
          <w:rFonts w:ascii="Arial" w:hAnsi="Arial" w:cs="Arial"/>
          <w:sz w:val="24"/>
          <w:szCs w:val="24"/>
        </w:rPr>
        <w:t xml:space="preserve"> from</w:t>
      </w:r>
      <w:r w:rsidR="00F4254E" w:rsidRPr="00C23E90">
        <w:rPr>
          <w:rFonts w:ascii="Arial" w:hAnsi="Arial" w:cs="Arial"/>
          <w:sz w:val="24"/>
          <w:szCs w:val="24"/>
        </w:rPr>
        <w:t xml:space="preserve"> all</w:t>
      </w:r>
      <w:r w:rsidRPr="00C23E90">
        <w:rPr>
          <w:rFonts w:ascii="Arial" w:hAnsi="Arial" w:cs="Arial"/>
          <w:sz w:val="24"/>
          <w:szCs w:val="24"/>
        </w:rPr>
        <w:t xml:space="preserve"> listed authors.</w:t>
      </w:r>
    </w:p>
    <w:p w14:paraId="42914589" w14:textId="19B7C313" w:rsidR="00403B61" w:rsidRPr="00C23E90" w:rsidRDefault="00E14945" w:rsidP="00196CC7">
      <w:pPr>
        <w:pStyle w:val="Heading2"/>
        <w:spacing w:line="480" w:lineRule="auto"/>
        <w:jc w:val="both"/>
        <w:rPr>
          <w:rFonts w:ascii="Arial" w:hAnsi="Arial" w:cs="Arial"/>
          <w:sz w:val="24"/>
          <w:szCs w:val="24"/>
        </w:rPr>
      </w:pPr>
      <w:bookmarkStart w:id="58" w:name="_Toc86515906"/>
      <w:r w:rsidRPr="00C23E90">
        <w:rPr>
          <w:rFonts w:ascii="Arial" w:hAnsi="Arial" w:cs="Arial"/>
          <w:sz w:val="24"/>
          <w:szCs w:val="24"/>
        </w:rPr>
        <w:t>Abstract</w:t>
      </w:r>
      <w:bookmarkEnd w:id="58"/>
    </w:p>
    <w:p w14:paraId="697F0B17" w14:textId="5011DECF" w:rsidR="00FF1665" w:rsidRPr="00C23E90" w:rsidRDefault="00403B61" w:rsidP="00196CC7">
      <w:pPr>
        <w:spacing w:line="480" w:lineRule="auto"/>
        <w:jc w:val="both"/>
        <w:rPr>
          <w:rFonts w:ascii="Arial" w:hAnsi="Arial" w:cs="Arial"/>
          <w:sz w:val="24"/>
          <w:szCs w:val="24"/>
        </w:rPr>
      </w:pPr>
      <w:r w:rsidRPr="00C23E90">
        <w:rPr>
          <w:rFonts w:ascii="Arial" w:hAnsi="Arial" w:cs="Arial"/>
          <w:sz w:val="24"/>
          <w:szCs w:val="24"/>
          <w:lang w:val="de-DE"/>
        </w:rPr>
        <w:tab/>
      </w:r>
      <w:r w:rsidR="007630D0" w:rsidRPr="00C23E90">
        <w:rPr>
          <w:rFonts w:ascii="Arial" w:hAnsi="Arial" w:cs="Arial"/>
          <w:sz w:val="24"/>
          <w:szCs w:val="24"/>
        </w:rPr>
        <w:t xml:space="preserve">In the present study, a </w:t>
      </w:r>
      <w:proofErr w:type="spellStart"/>
      <w:r w:rsidR="007630D0" w:rsidRPr="00C23E90">
        <w:rPr>
          <w:rFonts w:ascii="Arial" w:hAnsi="Arial" w:cs="Arial"/>
          <w:sz w:val="24"/>
          <w:szCs w:val="24"/>
        </w:rPr>
        <w:t>sonochemical</w:t>
      </w:r>
      <w:proofErr w:type="spellEnd"/>
      <w:r w:rsidR="007630D0" w:rsidRPr="00C23E90">
        <w:rPr>
          <w:rFonts w:ascii="Arial" w:hAnsi="Arial" w:cs="Arial"/>
          <w:sz w:val="24"/>
          <w:szCs w:val="24"/>
        </w:rPr>
        <w:t xml:space="preserve">-based method for one-pot synthesis of entropy-stabilized perovskite oxide nanoparticle catalysts with a high surface area was developed. The high-entropy perovskite oxides were synthesized as monodispersed, spherical nanoparticles with an average crystallite size of approximately 5.9 nm. Taking advantage of the acoustic cavitation phenomenon in the ultrasonication process, </w:t>
      </w:r>
      <w:proofErr w:type="spellStart"/>
      <w:r w:rsidR="007630D0" w:rsidRPr="00C23E90">
        <w:rPr>
          <w:rFonts w:ascii="Arial" w:hAnsi="Arial" w:cs="Arial"/>
          <w:sz w:val="24"/>
          <w:szCs w:val="24"/>
        </w:rPr>
        <w:t>BaSr</w:t>
      </w:r>
      <w:proofErr w:type="spellEnd"/>
      <w:r w:rsidR="007630D0" w:rsidRPr="00C23E90">
        <w:rPr>
          <w:rFonts w:ascii="Arial" w:hAnsi="Arial" w:cs="Arial"/>
          <w:sz w:val="24"/>
          <w:szCs w:val="24"/>
        </w:rPr>
        <w:t>(</w:t>
      </w:r>
      <w:proofErr w:type="spellStart"/>
      <w:r w:rsidR="007630D0" w:rsidRPr="00C23E90">
        <w:rPr>
          <w:rFonts w:ascii="Arial" w:hAnsi="Arial" w:cs="Arial"/>
          <w:sz w:val="24"/>
          <w:szCs w:val="24"/>
        </w:rPr>
        <w:t>ZrHfTi</w:t>
      </w:r>
      <w:proofErr w:type="spellEnd"/>
      <w:r w:rsidR="007630D0" w:rsidRPr="00C23E90">
        <w:rPr>
          <w:rFonts w:ascii="Arial" w:hAnsi="Arial" w:cs="Arial"/>
          <w:sz w:val="24"/>
          <w:szCs w:val="24"/>
        </w:rPr>
        <w:t>)O</w:t>
      </w:r>
      <w:r w:rsidR="007630D0" w:rsidRPr="00C23E90">
        <w:rPr>
          <w:rFonts w:ascii="Arial" w:hAnsi="Arial" w:cs="Arial"/>
          <w:sz w:val="24"/>
          <w:szCs w:val="24"/>
          <w:vertAlign w:val="subscript"/>
        </w:rPr>
        <w:t>3</w:t>
      </w:r>
      <w:r w:rsidR="007630D0" w:rsidRPr="00C23E90">
        <w:rPr>
          <w:rFonts w:ascii="Arial" w:hAnsi="Arial" w:cs="Arial"/>
          <w:sz w:val="24"/>
          <w:szCs w:val="24"/>
        </w:rPr>
        <w:t xml:space="preserve">, </w:t>
      </w:r>
      <w:proofErr w:type="spellStart"/>
      <w:r w:rsidR="007630D0" w:rsidRPr="00C23E90">
        <w:rPr>
          <w:rFonts w:ascii="Arial" w:hAnsi="Arial" w:cs="Arial"/>
          <w:sz w:val="24"/>
          <w:szCs w:val="24"/>
        </w:rPr>
        <w:t>BaSrBi</w:t>
      </w:r>
      <w:proofErr w:type="spellEnd"/>
      <w:r w:rsidR="007630D0" w:rsidRPr="00C23E90">
        <w:rPr>
          <w:rFonts w:ascii="Arial" w:hAnsi="Arial" w:cs="Arial"/>
          <w:sz w:val="24"/>
          <w:szCs w:val="24"/>
        </w:rPr>
        <w:t>(</w:t>
      </w:r>
      <w:proofErr w:type="spellStart"/>
      <w:r w:rsidR="007630D0" w:rsidRPr="00C23E90">
        <w:rPr>
          <w:rFonts w:ascii="Arial" w:hAnsi="Arial" w:cs="Arial"/>
          <w:sz w:val="24"/>
          <w:szCs w:val="24"/>
        </w:rPr>
        <w:t>ZrHfTiFe</w:t>
      </w:r>
      <w:proofErr w:type="spellEnd"/>
      <w:r w:rsidR="007630D0" w:rsidRPr="00C23E90">
        <w:rPr>
          <w:rFonts w:ascii="Arial" w:hAnsi="Arial" w:cs="Arial"/>
          <w:sz w:val="24"/>
          <w:szCs w:val="24"/>
        </w:rPr>
        <w:t>)O</w:t>
      </w:r>
      <w:r w:rsidR="007630D0" w:rsidRPr="00C23E90">
        <w:rPr>
          <w:rFonts w:ascii="Arial" w:hAnsi="Arial" w:cs="Arial"/>
          <w:sz w:val="24"/>
          <w:szCs w:val="24"/>
          <w:vertAlign w:val="subscript"/>
        </w:rPr>
        <w:t>3</w:t>
      </w:r>
      <w:r w:rsidR="007630D0" w:rsidRPr="00C23E90">
        <w:rPr>
          <w:rFonts w:ascii="Arial" w:hAnsi="Arial" w:cs="Arial"/>
          <w:sz w:val="24"/>
          <w:szCs w:val="24"/>
        </w:rPr>
        <w:t xml:space="preserve">, </w:t>
      </w:r>
      <w:r w:rsidR="00C7470B" w:rsidRPr="00C23E90">
        <w:rPr>
          <w:rFonts w:ascii="Arial" w:hAnsi="Arial" w:cs="Arial"/>
          <w:sz w:val="24"/>
          <w:szCs w:val="24"/>
        </w:rPr>
        <w:t>and</w:t>
      </w:r>
      <w:r w:rsidR="007630D0" w:rsidRPr="00C23E90">
        <w:rPr>
          <w:rFonts w:ascii="Arial" w:hAnsi="Arial" w:cs="Arial"/>
          <w:sz w:val="24"/>
          <w:szCs w:val="24"/>
        </w:rPr>
        <w:t xml:space="preserve"> Ru/</w:t>
      </w:r>
      <w:proofErr w:type="spellStart"/>
      <w:r w:rsidR="007630D0" w:rsidRPr="00C23E90">
        <w:rPr>
          <w:rFonts w:ascii="Arial" w:hAnsi="Arial" w:cs="Arial"/>
          <w:sz w:val="24"/>
          <w:szCs w:val="24"/>
        </w:rPr>
        <w:t>BaSrBi</w:t>
      </w:r>
      <w:proofErr w:type="spellEnd"/>
      <w:r w:rsidR="007630D0" w:rsidRPr="00C23E90">
        <w:rPr>
          <w:rFonts w:ascii="Arial" w:hAnsi="Arial" w:cs="Arial"/>
          <w:sz w:val="24"/>
          <w:szCs w:val="24"/>
        </w:rPr>
        <w:t>(</w:t>
      </w:r>
      <w:proofErr w:type="spellStart"/>
      <w:r w:rsidR="007630D0" w:rsidRPr="00C23E90">
        <w:rPr>
          <w:rFonts w:ascii="Arial" w:hAnsi="Arial" w:cs="Arial"/>
          <w:sz w:val="24"/>
          <w:szCs w:val="24"/>
        </w:rPr>
        <w:t>ZrHfTiFe</w:t>
      </w:r>
      <w:proofErr w:type="spellEnd"/>
      <w:r w:rsidR="007630D0" w:rsidRPr="00C23E90">
        <w:rPr>
          <w:rFonts w:ascii="Arial" w:hAnsi="Arial" w:cs="Arial"/>
          <w:sz w:val="24"/>
          <w:szCs w:val="24"/>
        </w:rPr>
        <w:t>)O</w:t>
      </w:r>
      <w:r w:rsidR="007630D0" w:rsidRPr="00C23E90">
        <w:rPr>
          <w:rFonts w:ascii="Arial" w:hAnsi="Arial" w:cs="Arial"/>
          <w:sz w:val="24"/>
          <w:szCs w:val="24"/>
          <w:vertAlign w:val="subscript"/>
        </w:rPr>
        <w:t>3</w:t>
      </w:r>
      <w:r w:rsidR="007630D0" w:rsidRPr="00C23E90">
        <w:rPr>
          <w:rFonts w:ascii="Arial" w:hAnsi="Arial" w:cs="Arial"/>
          <w:sz w:val="24"/>
          <w:szCs w:val="24"/>
        </w:rPr>
        <w:t xml:space="preserve"> nanoparticles were crystallized as single-phase </w:t>
      </w:r>
      <w:r w:rsidR="007630D0" w:rsidRPr="00C23E90">
        <w:rPr>
          <w:rFonts w:ascii="Arial" w:hAnsi="Arial" w:cs="Arial"/>
          <w:sz w:val="24"/>
          <w:szCs w:val="24"/>
        </w:rPr>
        <w:lastRenderedPageBreak/>
        <w:t>perovskite structures via ultrasound irradiation without calcination. Notably, the entropically-driven stability of Ru/</w:t>
      </w:r>
      <w:proofErr w:type="spellStart"/>
      <w:r w:rsidR="007630D0" w:rsidRPr="00C23E90">
        <w:rPr>
          <w:rFonts w:ascii="Arial" w:hAnsi="Arial" w:cs="Arial"/>
          <w:sz w:val="24"/>
          <w:szCs w:val="24"/>
        </w:rPr>
        <w:t>BaSrBi</w:t>
      </w:r>
      <w:proofErr w:type="spellEnd"/>
      <w:r w:rsidR="007630D0" w:rsidRPr="00C23E90">
        <w:rPr>
          <w:rFonts w:ascii="Arial" w:hAnsi="Arial" w:cs="Arial"/>
          <w:sz w:val="24"/>
          <w:szCs w:val="24"/>
        </w:rPr>
        <w:t>(</w:t>
      </w:r>
      <w:proofErr w:type="spellStart"/>
      <w:r w:rsidR="007630D0" w:rsidRPr="00C23E90">
        <w:rPr>
          <w:rFonts w:ascii="Arial" w:hAnsi="Arial" w:cs="Arial"/>
          <w:sz w:val="24"/>
          <w:szCs w:val="24"/>
        </w:rPr>
        <w:t>ZrHfTiFe</w:t>
      </w:r>
      <w:proofErr w:type="spellEnd"/>
      <w:r w:rsidR="007630D0" w:rsidRPr="00C23E90">
        <w:rPr>
          <w:rFonts w:ascii="Arial" w:hAnsi="Arial" w:cs="Arial"/>
          <w:sz w:val="24"/>
          <w:szCs w:val="24"/>
        </w:rPr>
        <w:t>)O</w:t>
      </w:r>
      <w:r w:rsidR="007630D0" w:rsidRPr="00C23E90">
        <w:rPr>
          <w:rFonts w:ascii="Arial" w:hAnsi="Arial" w:cs="Arial"/>
          <w:sz w:val="24"/>
          <w:szCs w:val="24"/>
          <w:vertAlign w:val="subscript"/>
        </w:rPr>
        <w:t>3</w:t>
      </w:r>
      <w:r w:rsidR="007630D0" w:rsidRPr="00C23E90">
        <w:rPr>
          <w:rFonts w:ascii="Arial" w:hAnsi="Arial" w:cs="Arial"/>
          <w:sz w:val="24"/>
          <w:szCs w:val="24"/>
        </w:rPr>
        <w:t> with excellent dispersion of Ru in the perovskite phase bestowed the nanoparticles with good catalytic activity for CO oxidation.</w:t>
      </w:r>
    </w:p>
    <w:p w14:paraId="49D95F33" w14:textId="78A74151" w:rsidR="00FF1665" w:rsidRPr="00C23E90" w:rsidRDefault="004014F6" w:rsidP="00196CC7">
      <w:pPr>
        <w:pStyle w:val="Heading2"/>
        <w:spacing w:line="480" w:lineRule="auto"/>
        <w:jc w:val="both"/>
        <w:rPr>
          <w:rFonts w:ascii="Arial" w:hAnsi="Arial" w:cs="Arial"/>
          <w:sz w:val="24"/>
          <w:szCs w:val="24"/>
        </w:rPr>
      </w:pPr>
      <w:bookmarkStart w:id="59" w:name="_Toc289175827"/>
      <w:bookmarkStart w:id="60" w:name="_Toc428279013"/>
      <w:bookmarkStart w:id="61" w:name="_Toc86515907"/>
      <w:r w:rsidRPr="00C23E90">
        <w:rPr>
          <w:rFonts w:ascii="Arial" w:hAnsi="Arial" w:cs="Arial"/>
          <w:sz w:val="24"/>
          <w:szCs w:val="24"/>
        </w:rPr>
        <w:t>Introduction</w:t>
      </w:r>
      <w:bookmarkEnd w:id="59"/>
      <w:bookmarkEnd w:id="60"/>
      <w:bookmarkEnd w:id="61"/>
    </w:p>
    <w:p w14:paraId="4E8891B6" w14:textId="6D1D65C3" w:rsidR="00835AB2" w:rsidRPr="00C23E90" w:rsidRDefault="00835AB2" w:rsidP="00196CC7">
      <w:pPr>
        <w:spacing w:line="480" w:lineRule="auto"/>
        <w:jc w:val="both"/>
        <w:rPr>
          <w:rFonts w:ascii="Arial" w:hAnsi="Arial" w:cs="Arial"/>
          <w:sz w:val="24"/>
          <w:szCs w:val="24"/>
          <w:lang w:val="de-DE"/>
        </w:rPr>
      </w:pPr>
      <w:r w:rsidRPr="00C23E90">
        <w:rPr>
          <w:rFonts w:ascii="Arial" w:hAnsi="Arial" w:cs="Arial"/>
          <w:sz w:val="24"/>
          <w:szCs w:val="24"/>
          <w:lang w:val="de-DE"/>
        </w:rPr>
        <w:tab/>
        <w:t>A significant breakthrough in multicomponent alloy systems has inspired the exploration of the vast compositional space offered by high-entropy materials (HEMs).</w:t>
      </w:r>
      <w:r w:rsidRPr="00C23E90">
        <w:rPr>
          <w:rFonts w:ascii="Arial" w:hAnsi="Arial" w:cs="Arial"/>
          <w:sz w:val="24"/>
          <w:szCs w:val="24"/>
          <w:vertAlign w:val="superscript"/>
          <w:lang w:val="de-DE"/>
        </w:rPr>
        <w:t>1-6</w:t>
      </w:r>
      <w:r w:rsidRPr="00C23E90">
        <w:rPr>
          <w:rFonts w:ascii="Arial" w:hAnsi="Arial" w:cs="Arial"/>
          <w:sz w:val="24"/>
          <w:szCs w:val="24"/>
          <w:lang w:val="de-DE"/>
        </w:rPr>
        <w:t xml:space="preserve"> HEMs are based on the premise of incorporating multiple components (usually five or more) into a single crystal phase to attain a unique combination of properties that are otherwise unattainable in conventional solid solutions.</w:t>
      </w:r>
      <w:r w:rsidRPr="00C23E90">
        <w:rPr>
          <w:rFonts w:ascii="Arial" w:hAnsi="Arial" w:cs="Arial"/>
          <w:sz w:val="24"/>
          <w:szCs w:val="24"/>
          <w:vertAlign w:val="superscript"/>
          <w:lang w:val="de-DE"/>
        </w:rPr>
        <w:t>7</w:t>
      </w:r>
      <w:r w:rsidRPr="00C23E90">
        <w:rPr>
          <w:rFonts w:ascii="Arial" w:hAnsi="Arial" w:cs="Arial"/>
          <w:sz w:val="24"/>
          <w:szCs w:val="24"/>
          <w:lang w:val="de-DE"/>
        </w:rPr>
        <w:t xml:space="preserve"> Among this novel class of crystalline materials, high-entropy alloys were first reported in 2004 by the independent pioneering works of Cantor et al. and Yeh et. al.</w:t>
      </w:r>
      <w:r w:rsidRPr="00C23E90">
        <w:rPr>
          <w:rFonts w:ascii="Arial" w:hAnsi="Arial" w:cs="Arial"/>
          <w:sz w:val="24"/>
          <w:szCs w:val="24"/>
          <w:vertAlign w:val="superscript"/>
          <w:lang w:val="de-DE"/>
        </w:rPr>
        <w:t>5,6</w:t>
      </w:r>
      <w:r w:rsidRPr="00C23E90">
        <w:rPr>
          <w:rFonts w:ascii="Arial" w:hAnsi="Arial" w:cs="Arial"/>
          <w:sz w:val="24"/>
          <w:szCs w:val="24"/>
          <w:lang w:val="de-DE"/>
        </w:rPr>
        <w:t xml:space="preserve"> Recent studies have extended the high-entropy concept to include the ionic compounds, where five or more metallic elements have been used to populate a single cation sublattice to introduce high-configurational entropy into the crystal structure. Examples include the high-entropy metal diborides,</w:t>
      </w:r>
      <w:r w:rsidRPr="00C23E90">
        <w:rPr>
          <w:rFonts w:ascii="Arial" w:hAnsi="Arial" w:cs="Arial"/>
          <w:sz w:val="24"/>
          <w:szCs w:val="24"/>
          <w:vertAlign w:val="superscript"/>
          <w:lang w:val="de-DE"/>
        </w:rPr>
        <w:t>2</w:t>
      </w:r>
      <w:r w:rsidRPr="00C23E90">
        <w:rPr>
          <w:rFonts w:ascii="Arial" w:hAnsi="Arial" w:cs="Arial"/>
          <w:sz w:val="24"/>
          <w:szCs w:val="24"/>
          <w:lang w:val="de-DE"/>
        </w:rPr>
        <w:t xml:space="preserve"> high-entropy nitrides,</w:t>
      </w:r>
      <w:r w:rsidRPr="00C23E90">
        <w:rPr>
          <w:rFonts w:ascii="Arial" w:hAnsi="Arial" w:cs="Arial"/>
          <w:sz w:val="24"/>
          <w:szCs w:val="24"/>
          <w:vertAlign w:val="superscript"/>
          <w:lang w:val="de-DE"/>
        </w:rPr>
        <w:t xml:space="preserve">8,9 </w:t>
      </w:r>
      <w:r w:rsidRPr="00C23E90">
        <w:rPr>
          <w:rFonts w:ascii="Arial" w:hAnsi="Arial" w:cs="Arial"/>
          <w:sz w:val="24"/>
          <w:szCs w:val="24"/>
          <w:lang w:val="de-DE"/>
        </w:rPr>
        <w:t>and high-entropy metal-oxides (HEMOs).</w:t>
      </w:r>
      <w:r w:rsidRPr="00C23E90">
        <w:rPr>
          <w:rFonts w:ascii="Arial" w:hAnsi="Arial" w:cs="Arial"/>
          <w:sz w:val="24"/>
          <w:szCs w:val="24"/>
          <w:vertAlign w:val="superscript"/>
          <w:lang w:val="de-DE"/>
        </w:rPr>
        <w:t>10</w:t>
      </w:r>
      <w:r w:rsidRPr="00C23E90">
        <w:rPr>
          <w:rFonts w:ascii="Arial" w:hAnsi="Arial" w:cs="Arial"/>
          <w:sz w:val="24"/>
          <w:szCs w:val="24"/>
          <w:lang w:val="de-DE"/>
        </w:rPr>
        <w:t xml:space="preserve"> More recently, Jiang et al. extended the HEMO study to include the perovskite-type oxides with six and seven metallic elements.</w:t>
      </w:r>
      <w:r w:rsidRPr="00C23E90">
        <w:rPr>
          <w:rFonts w:ascii="Arial" w:hAnsi="Arial" w:cs="Arial"/>
          <w:sz w:val="24"/>
          <w:szCs w:val="24"/>
          <w:vertAlign w:val="superscript"/>
          <w:lang w:val="de-DE"/>
        </w:rPr>
        <w:t>11</w:t>
      </w:r>
      <w:r w:rsidRPr="00C23E90">
        <w:rPr>
          <w:rFonts w:ascii="Arial" w:hAnsi="Arial" w:cs="Arial"/>
          <w:sz w:val="24"/>
          <w:szCs w:val="24"/>
          <w:lang w:val="de-DE"/>
        </w:rPr>
        <w:t xml:space="preserve"> The synthesis involved blending and ball milling of stoichiometric amounts of the corresponding metal-oxide precursors for approximately 6 hours and subsequent calcination at temperatures above 1300 °C to form the high-entropy perovskite oxide (HEPO) ceramics. Although the particle size distribution </w:t>
      </w:r>
      <w:r w:rsidRPr="00C23E90">
        <w:rPr>
          <w:rFonts w:ascii="Arial" w:hAnsi="Arial" w:cs="Arial"/>
          <w:sz w:val="24"/>
          <w:szCs w:val="24"/>
          <w:lang w:val="de-DE"/>
        </w:rPr>
        <w:lastRenderedPageBreak/>
        <w:t>of the synthesized perovskites was not reported, several studies have demonstrated that such extreme temperature during the synthetic process causes coagulation of grain boundaries, leading to the formation of clumps, and consequent reduction in the available surface area for reactions.</w:t>
      </w:r>
      <w:r w:rsidRPr="00C23E90">
        <w:rPr>
          <w:rFonts w:ascii="Arial" w:hAnsi="Arial" w:cs="Arial"/>
          <w:sz w:val="24"/>
          <w:szCs w:val="24"/>
          <w:vertAlign w:val="superscript"/>
          <w:lang w:val="de-DE"/>
        </w:rPr>
        <w:t>10,12,13</w:t>
      </w:r>
      <w:r w:rsidRPr="00C23E90">
        <w:rPr>
          <w:rFonts w:ascii="Arial" w:hAnsi="Arial" w:cs="Arial"/>
          <w:sz w:val="24"/>
          <w:szCs w:val="24"/>
          <w:lang w:val="de-DE"/>
        </w:rPr>
        <w:t xml:space="preserve"> Although traditional perovskites with high surface</w:t>
      </w:r>
      <w:r w:rsidR="00316A97" w:rsidRPr="00C23E90">
        <w:rPr>
          <w:rFonts w:ascii="Arial" w:hAnsi="Arial" w:cs="Arial"/>
          <w:sz w:val="24"/>
          <w:szCs w:val="24"/>
          <w:lang w:val="de-DE"/>
        </w:rPr>
        <w:t xml:space="preserve"> </w:t>
      </w:r>
      <w:r w:rsidRPr="00C23E90">
        <w:rPr>
          <w:rFonts w:ascii="Arial" w:hAnsi="Arial" w:cs="Arial"/>
          <w:sz w:val="24"/>
          <w:szCs w:val="24"/>
          <w:lang w:val="de-DE"/>
        </w:rPr>
        <w:t>area</w:t>
      </w:r>
      <w:r w:rsidR="00DC6046" w:rsidRPr="00C23E90">
        <w:rPr>
          <w:rFonts w:ascii="Arial" w:hAnsi="Arial" w:cs="Arial"/>
          <w:sz w:val="24"/>
          <w:szCs w:val="24"/>
          <w:lang w:val="de-DE"/>
        </w:rPr>
        <w:t>s</w:t>
      </w:r>
      <w:r w:rsidRPr="00C23E90">
        <w:rPr>
          <w:rFonts w:ascii="Arial" w:hAnsi="Arial" w:cs="Arial"/>
          <w:sz w:val="24"/>
          <w:szCs w:val="24"/>
          <w:lang w:val="de-DE"/>
        </w:rPr>
        <w:t xml:space="preserve"> have been previously made,</w:t>
      </w:r>
      <w:r w:rsidRPr="00C23E90">
        <w:rPr>
          <w:rFonts w:ascii="Arial" w:hAnsi="Arial" w:cs="Arial"/>
          <w:sz w:val="24"/>
          <w:szCs w:val="24"/>
          <w:vertAlign w:val="superscript"/>
          <w:lang w:val="de-DE"/>
        </w:rPr>
        <w:t>14,15</w:t>
      </w:r>
      <w:r w:rsidRPr="00C23E90">
        <w:rPr>
          <w:rFonts w:ascii="Arial" w:hAnsi="Arial" w:cs="Arial"/>
          <w:sz w:val="24"/>
          <w:szCs w:val="24"/>
          <w:lang w:val="de-DE"/>
        </w:rPr>
        <w:t xml:space="preserve"> high-entropy perovskites with high surface area, have not been reported previously to the best of our knowledge. </w:t>
      </w:r>
    </w:p>
    <w:p w14:paraId="684ACC48" w14:textId="22A9D5AB" w:rsidR="00835AB2" w:rsidRPr="00C23E90" w:rsidRDefault="00835AB2" w:rsidP="00196CC7">
      <w:pPr>
        <w:spacing w:line="480" w:lineRule="auto"/>
        <w:jc w:val="both"/>
        <w:rPr>
          <w:rFonts w:ascii="Arial" w:hAnsi="Arial" w:cs="Arial"/>
          <w:bCs/>
          <w:sz w:val="24"/>
          <w:szCs w:val="24"/>
          <w:lang w:val="de-DE"/>
        </w:rPr>
      </w:pPr>
      <w:r w:rsidRPr="00C23E90">
        <w:rPr>
          <w:rFonts w:ascii="Arial" w:hAnsi="Arial" w:cs="Arial"/>
          <w:sz w:val="24"/>
          <w:szCs w:val="24"/>
          <w:lang w:val="de-DE"/>
        </w:rPr>
        <w:tab/>
        <w:t>Perovskites are an important class of materials that exhibit a wide range of functionality, making them desirable for use in different areas of application including heterogeneous catalysis.</w:t>
      </w:r>
      <w:r w:rsidRPr="00C23E90">
        <w:rPr>
          <w:rFonts w:ascii="Arial" w:hAnsi="Arial" w:cs="Arial"/>
          <w:sz w:val="24"/>
          <w:szCs w:val="24"/>
          <w:vertAlign w:val="superscript"/>
          <w:lang w:val="de-DE"/>
        </w:rPr>
        <w:t>16</w:t>
      </w:r>
      <w:r w:rsidRPr="00C23E90">
        <w:rPr>
          <w:rFonts w:ascii="Arial" w:hAnsi="Arial" w:cs="Arial"/>
          <w:sz w:val="24"/>
          <w:szCs w:val="24"/>
          <w:lang w:val="de-DE"/>
        </w:rPr>
        <w:t xml:space="preserve"> In 1975, Gallagher et al. reported the use of perovskites as a potential replacement for noble-metal-based </w:t>
      </w:r>
      <w:r w:rsidRPr="00C23E90">
        <w:rPr>
          <w:rFonts w:ascii="Arial" w:hAnsi="Arial" w:cs="Arial"/>
          <w:bCs/>
          <w:sz w:val="24"/>
          <w:szCs w:val="24"/>
          <w:lang w:val="de-DE"/>
        </w:rPr>
        <w:t>catalysts in automotive exhaust systems.</w:t>
      </w:r>
      <w:r w:rsidRPr="00C23E90">
        <w:rPr>
          <w:rFonts w:ascii="Arial" w:hAnsi="Arial" w:cs="Arial"/>
          <w:bCs/>
          <w:sz w:val="24"/>
          <w:szCs w:val="24"/>
          <w:vertAlign w:val="superscript"/>
          <w:lang w:val="de-DE"/>
        </w:rPr>
        <w:t>17</w:t>
      </w:r>
      <w:r w:rsidRPr="00C23E90">
        <w:rPr>
          <w:rFonts w:ascii="Arial" w:hAnsi="Arial" w:cs="Arial"/>
          <w:bCs/>
          <w:sz w:val="24"/>
          <w:szCs w:val="24"/>
          <w:lang w:val="de-DE"/>
        </w:rPr>
        <w:t xml:space="preserve"> The initial enthusiasm was however dampened by the inherent low surface area and sulfur poisoning associated with this material type. Although there are evidences of sulfur-tolerant and high-surface-area traditional perovskites in literature,</w:t>
      </w:r>
      <w:r w:rsidRPr="00C23E90">
        <w:rPr>
          <w:rFonts w:ascii="Arial" w:hAnsi="Arial" w:cs="Arial"/>
          <w:bCs/>
          <w:sz w:val="24"/>
          <w:szCs w:val="24"/>
          <w:vertAlign w:val="superscript"/>
          <w:lang w:val="de-DE"/>
        </w:rPr>
        <w:t xml:space="preserve">15,18,19 </w:t>
      </w:r>
      <w:r w:rsidRPr="00C23E90">
        <w:rPr>
          <w:rFonts w:ascii="Arial" w:hAnsi="Arial" w:cs="Arial"/>
          <w:bCs/>
          <w:sz w:val="24"/>
          <w:szCs w:val="24"/>
          <w:lang w:val="de-DE"/>
        </w:rPr>
        <w:t>their comparative inferior catalytic activity has so far remained the most important limiting factors for their practical application. The traditional solid-state reaction and solution-mediated processes commonly used for the synthesis of high-entropy materials, at some stage, require calcination in extreme temperature conditions that cause nucleation of nanoclusters and more particle growth. It is therefore imperative to develop synthesis strategies that are not</w:t>
      </w:r>
      <w:bookmarkStart w:id="62" w:name="_Hlk14701930"/>
      <w:r w:rsidRPr="00C23E90">
        <w:rPr>
          <w:rFonts w:ascii="Arial" w:hAnsi="Arial" w:cs="Arial"/>
          <w:sz w:val="24"/>
          <w:szCs w:val="24"/>
          <w:lang w:val="de-DE"/>
        </w:rPr>
        <w:t xml:space="preserve"> </w:t>
      </w:r>
      <w:r w:rsidRPr="00C23E90">
        <w:rPr>
          <w:rFonts w:ascii="Arial" w:hAnsi="Arial" w:cs="Arial"/>
          <w:bCs/>
          <w:sz w:val="24"/>
          <w:szCs w:val="24"/>
          <w:lang w:val="de-DE"/>
        </w:rPr>
        <w:t xml:space="preserve">limited by this temperature requirement. </w:t>
      </w:r>
      <w:bookmarkEnd w:id="62"/>
      <w:r w:rsidRPr="00C23E90">
        <w:rPr>
          <w:rFonts w:ascii="Arial" w:hAnsi="Arial" w:cs="Arial"/>
          <w:bCs/>
          <w:sz w:val="24"/>
          <w:szCs w:val="24"/>
          <w:lang w:val="de-DE"/>
        </w:rPr>
        <w:t xml:space="preserve">Sonochemical synthesis is one of such unique techniques; it relies on an acoustic cavitation phenomenon from high-intensity ultrasound irradiation to initiate </w:t>
      </w:r>
      <w:r w:rsidRPr="00C23E90">
        <w:rPr>
          <w:rFonts w:ascii="Arial" w:hAnsi="Arial" w:cs="Arial"/>
          <w:bCs/>
          <w:sz w:val="24"/>
          <w:szCs w:val="24"/>
          <w:lang w:val="de-DE"/>
        </w:rPr>
        <w:lastRenderedPageBreak/>
        <w:t>chemical changes. The acoustic cavitation phenomenon, which can be described as the formation, successive growth, and implosive collapse of microscopic</w:t>
      </w:r>
      <w:r w:rsidR="00C30BC9" w:rsidRPr="00C23E90">
        <w:rPr>
          <w:rFonts w:ascii="Arial" w:hAnsi="Arial" w:cs="Arial"/>
          <w:bCs/>
          <w:sz w:val="24"/>
          <w:szCs w:val="24"/>
          <w:lang w:val="de-DE"/>
        </w:rPr>
        <w:t xml:space="preserve">-sized </w:t>
      </w:r>
      <w:r w:rsidRPr="00C23E90">
        <w:rPr>
          <w:rFonts w:ascii="Arial" w:hAnsi="Arial" w:cs="Arial"/>
          <w:bCs/>
          <w:sz w:val="24"/>
          <w:szCs w:val="24"/>
          <w:lang w:val="de-DE"/>
        </w:rPr>
        <w:t xml:space="preserve">bubbles </w:t>
      </w:r>
      <w:r w:rsidR="001633DC" w:rsidRPr="00C23E90">
        <w:rPr>
          <w:rFonts w:ascii="Arial" w:hAnsi="Arial" w:cs="Arial"/>
          <w:bCs/>
          <w:sz w:val="24"/>
          <w:szCs w:val="24"/>
          <w:lang w:val="de-DE"/>
        </w:rPr>
        <w:t xml:space="preserve">in ultrasound-irradiated </w:t>
      </w:r>
      <w:r w:rsidRPr="00C23E90">
        <w:rPr>
          <w:rFonts w:ascii="Arial" w:hAnsi="Arial" w:cs="Arial"/>
          <w:bCs/>
          <w:sz w:val="24"/>
          <w:szCs w:val="24"/>
          <w:lang w:val="de-DE"/>
        </w:rPr>
        <w:t>liquids, generates massive in a microscopic region with temperatures above 5000 °C, pressures exceeding 2000 atm in a timescale of ≤ 10</w:t>
      </w:r>
      <w:r w:rsidRPr="00C23E90">
        <w:rPr>
          <w:rFonts w:ascii="Arial" w:hAnsi="Arial" w:cs="Arial"/>
          <w:bCs/>
          <w:sz w:val="24"/>
          <w:szCs w:val="24"/>
          <w:vertAlign w:val="superscript"/>
          <w:lang w:val="de-DE"/>
        </w:rPr>
        <w:t>-9</w:t>
      </w:r>
      <w:r w:rsidRPr="00C23E90">
        <w:rPr>
          <w:rFonts w:ascii="Arial" w:hAnsi="Arial" w:cs="Arial"/>
          <w:bCs/>
          <w:sz w:val="24"/>
          <w:szCs w:val="24"/>
          <w:lang w:val="de-DE"/>
        </w:rPr>
        <w:t xml:space="preserve"> s.</w:t>
      </w:r>
      <w:r w:rsidRPr="00C23E90">
        <w:rPr>
          <w:rFonts w:ascii="Arial" w:hAnsi="Arial" w:cs="Arial"/>
          <w:bCs/>
          <w:sz w:val="24"/>
          <w:szCs w:val="24"/>
          <w:vertAlign w:val="superscript"/>
          <w:lang w:val="de-DE"/>
        </w:rPr>
        <w:t>20</w:t>
      </w:r>
    </w:p>
    <w:p w14:paraId="70FC700A" w14:textId="45DBAB10" w:rsidR="00236E6D" w:rsidRPr="004C3040" w:rsidRDefault="00835AB2" w:rsidP="004C3040">
      <w:pPr>
        <w:numPr>
          <w:ilvl w:val="12"/>
          <w:numId w:val="0"/>
        </w:numPr>
        <w:spacing w:line="480" w:lineRule="auto"/>
        <w:jc w:val="both"/>
        <w:rPr>
          <w:rFonts w:ascii="Arial" w:hAnsi="Arial" w:cs="Arial"/>
          <w:sz w:val="24"/>
          <w:szCs w:val="24"/>
        </w:rPr>
      </w:pPr>
      <w:r w:rsidRPr="00C23E90">
        <w:rPr>
          <w:rFonts w:ascii="Arial" w:hAnsi="Arial" w:cs="Arial"/>
          <w:bCs/>
          <w:sz w:val="24"/>
          <w:szCs w:val="24"/>
          <w:lang w:val="de-DE"/>
        </w:rPr>
        <w:tab/>
        <w:t>Thermodynamically, the Gibbs free energy associated with the formation of crystalline, entropy-stabilized, perovskite nanoparticles in sonochemical synthesis can be expressed as</w:t>
      </w:r>
      <w:r w:rsidR="004C3040">
        <w:rPr>
          <w:rFonts w:ascii="Arial" w:hAnsi="Arial" w:cs="Arial"/>
          <w:bCs/>
          <w:sz w:val="24"/>
          <w:szCs w:val="24"/>
          <w:lang w:val="de-DE"/>
        </w:rPr>
        <w:t xml:space="preserve"> </w:t>
      </w:r>
      <m:oMath>
        <m:sSub>
          <m:sSubPr>
            <m:ctrlPr>
              <w:rPr>
                <w:rFonts w:ascii="Cambria Math" w:hAnsi="Cambria Math" w:cs="Arial"/>
                <w:i/>
                <w:sz w:val="24"/>
                <w:szCs w:val="24"/>
              </w:rPr>
            </m:ctrlPr>
          </m:sSubPr>
          <m:e>
            <m:r>
              <w:rPr>
                <w:rFonts w:ascii="Cambria Math" w:hAnsi="Cambria Math" w:cs="Arial"/>
                <w:sz w:val="24"/>
                <w:szCs w:val="24"/>
              </w:rPr>
              <m:t>ΔG</m:t>
            </m:r>
          </m:e>
          <m:sub>
            <m:r>
              <w:rPr>
                <w:rFonts w:ascii="Cambria Math" w:hAnsi="Cambria Math" w:cs="Arial"/>
                <w:sz w:val="24"/>
                <w:szCs w:val="24"/>
              </w:rPr>
              <m:t>mix</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ΔH</m:t>
            </m:r>
          </m:e>
          <m:sub>
            <m:r>
              <w:rPr>
                <w:rFonts w:ascii="Cambria Math" w:hAnsi="Cambria Math" w:cs="Arial"/>
                <w:sz w:val="24"/>
                <w:szCs w:val="24"/>
              </w:rPr>
              <m:t>mix</m:t>
            </m:r>
          </m:sub>
        </m:sSub>
        <m:r>
          <w:rPr>
            <w:rFonts w:ascii="Cambria Math" w:hAnsi="Cambria Math" w:cs="Arial"/>
            <w:sz w:val="24"/>
            <w:szCs w:val="24"/>
          </w:rPr>
          <m:t>-T</m:t>
        </m:r>
        <m:sSub>
          <m:sSubPr>
            <m:ctrlPr>
              <w:rPr>
                <w:rFonts w:ascii="Cambria Math" w:hAnsi="Cambria Math" w:cs="Arial"/>
                <w:i/>
                <w:sz w:val="24"/>
                <w:szCs w:val="24"/>
              </w:rPr>
            </m:ctrlPr>
          </m:sSubPr>
          <m:e>
            <m:r>
              <w:rPr>
                <w:rFonts w:ascii="Cambria Math" w:hAnsi="Cambria Math" w:cs="Arial"/>
                <w:sz w:val="24"/>
                <w:szCs w:val="24"/>
              </w:rPr>
              <m:t>ΔS</m:t>
            </m:r>
          </m:e>
          <m:sub>
            <m:r>
              <w:rPr>
                <w:rFonts w:ascii="Cambria Math" w:hAnsi="Cambria Math" w:cs="Arial"/>
                <w:sz w:val="24"/>
                <w:szCs w:val="24"/>
              </w:rPr>
              <m:t>mix</m:t>
            </m:r>
          </m:sub>
        </m:sSub>
      </m:oMath>
      <w:r w:rsidR="00F4261E">
        <w:rPr>
          <w:rFonts w:ascii="Arial" w:hAnsi="Arial" w:cs="Arial"/>
          <w:bCs/>
          <w:sz w:val="24"/>
          <w:szCs w:val="24"/>
          <w:lang w:val="de-DE"/>
        </w:rPr>
        <w:t xml:space="preserve">; </w:t>
      </w:r>
      <w:r w:rsidRPr="00C23E90">
        <w:rPr>
          <w:rFonts w:ascii="Arial" w:hAnsi="Arial" w:cs="Arial"/>
          <w:bCs/>
          <w:sz w:val="24"/>
          <w:szCs w:val="24"/>
          <w:lang w:val="de-DE"/>
        </w:rPr>
        <w:t>because the entropic contributions to Gibbs free energy are temperature dependent, we believe that the extremely localized release of massive energy (5000 °C) in momentary lifespan, would overpower the enthalpy contributions and afford a seemingly room-temperature synthesis of nanocrystals – a process that will otherwise require calcination for an extended period of time. In the absence of any available literature, we report the first sonochemical synthesis of entropy-stabilized, single-phase, perovskite oxide nanoparticle catalysts: Ru/BaSrBi(ZrHfTiFe</w:t>
      </w:r>
      <w:r w:rsidR="00425AE4" w:rsidRPr="00C23E90">
        <w:rPr>
          <w:rFonts w:ascii="Arial" w:hAnsi="Arial" w:cs="Arial"/>
          <w:bCs/>
          <w:sz w:val="24"/>
          <w:szCs w:val="24"/>
          <w:lang w:val="de-DE"/>
        </w:rPr>
        <w:t>)</w:t>
      </w:r>
      <w:r w:rsidRPr="00C23E90">
        <w:rPr>
          <w:rFonts w:ascii="Arial" w:hAnsi="Arial" w:cs="Arial"/>
          <w:bCs/>
          <w:sz w:val="24"/>
          <w:szCs w:val="24"/>
          <w:lang w:val="de-DE"/>
        </w:rPr>
        <w:t>O</w:t>
      </w:r>
      <w:r w:rsidRPr="00C23E90">
        <w:rPr>
          <w:rFonts w:ascii="Arial" w:hAnsi="Arial" w:cs="Arial"/>
          <w:bCs/>
          <w:sz w:val="24"/>
          <w:szCs w:val="24"/>
          <w:vertAlign w:val="subscript"/>
          <w:lang w:val="de-DE"/>
        </w:rPr>
        <w:t>3</w:t>
      </w:r>
      <w:r w:rsidRPr="00C23E90">
        <w:rPr>
          <w:rFonts w:ascii="Arial" w:hAnsi="Arial" w:cs="Arial"/>
          <w:bCs/>
          <w:sz w:val="24"/>
          <w:szCs w:val="24"/>
          <w:lang w:val="de-DE"/>
        </w:rPr>
        <w:t xml:space="preserve"> for carbon monoxide (CO) oxidation. The entropically-driven stability of Ru/BaSrBi(ZrHfTiFe</w:t>
      </w:r>
      <w:r w:rsidR="00947BC4" w:rsidRPr="00C23E90">
        <w:rPr>
          <w:rFonts w:ascii="Arial" w:hAnsi="Arial" w:cs="Arial"/>
          <w:bCs/>
          <w:sz w:val="24"/>
          <w:szCs w:val="24"/>
          <w:lang w:val="de-DE"/>
        </w:rPr>
        <w:t>)</w:t>
      </w:r>
      <w:r w:rsidRPr="00C23E90">
        <w:rPr>
          <w:rFonts w:ascii="Arial" w:hAnsi="Arial" w:cs="Arial"/>
          <w:bCs/>
          <w:sz w:val="24"/>
          <w:szCs w:val="24"/>
          <w:lang w:val="de-DE"/>
        </w:rPr>
        <w:t>O</w:t>
      </w:r>
      <w:r w:rsidRPr="00C23E90">
        <w:rPr>
          <w:rFonts w:ascii="Arial" w:hAnsi="Arial" w:cs="Arial"/>
          <w:bCs/>
          <w:sz w:val="24"/>
          <w:szCs w:val="24"/>
          <w:vertAlign w:val="subscript"/>
          <w:lang w:val="de-DE"/>
        </w:rPr>
        <w:t>3</w:t>
      </w:r>
      <w:r w:rsidRPr="00C23E90">
        <w:rPr>
          <w:rFonts w:ascii="Arial" w:hAnsi="Arial" w:cs="Arial"/>
          <w:bCs/>
          <w:sz w:val="24"/>
          <w:szCs w:val="24"/>
          <w:lang w:val="de-DE"/>
        </w:rPr>
        <w:t xml:space="preserve"> with excellent dispersion of Ru in the perovskite phase, conferred the nanoparticles with good catalytic activity for CO oxidation. This technically feasible and facile synthetic approach holds great promises for the development of other</w:t>
      </w:r>
      <w:r w:rsidRPr="00C23E90">
        <w:rPr>
          <w:rFonts w:ascii="Arial" w:hAnsi="Arial" w:cs="Arial"/>
          <w:b/>
          <w:bCs/>
          <w:sz w:val="24"/>
          <w:szCs w:val="24"/>
          <w:lang w:val="de-DE"/>
        </w:rPr>
        <w:t xml:space="preserve"> </w:t>
      </w:r>
      <w:r w:rsidRPr="00C23E90">
        <w:rPr>
          <w:rFonts w:ascii="Arial" w:hAnsi="Arial" w:cs="Arial"/>
          <w:bCs/>
          <w:sz w:val="24"/>
          <w:szCs w:val="24"/>
          <w:lang w:val="de-DE"/>
        </w:rPr>
        <w:t xml:space="preserve">classes of HEMs with large surface areas. </w:t>
      </w:r>
      <w:r w:rsidR="009B7801" w:rsidRPr="00C23E90">
        <w:rPr>
          <w:rFonts w:ascii="Arial" w:hAnsi="Arial" w:cs="Arial"/>
          <w:bCs/>
          <w:sz w:val="24"/>
          <w:szCs w:val="24"/>
          <w:lang w:val="de-DE"/>
        </w:rPr>
        <w:t>Via</w:t>
      </w:r>
      <w:r w:rsidR="0000057F" w:rsidRPr="00C23E90">
        <w:rPr>
          <w:rFonts w:ascii="Arial" w:hAnsi="Arial" w:cs="Arial"/>
          <w:bCs/>
          <w:sz w:val="24"/>
          <w:szCs w:val="24"/>
          <w:lang w:val="de-DE"/>
        </w:rPr>
        <w:t xml:space="preserve"> </w:t>
      </w:r>
      <w:r w:rsidR="00AB09C2" w:rsidRPr="00C23E90">
        <w:rPr>
          <w:rFonts w:ascii="Arial" w:hAnsi="Arial" w:cs="Arial"/>
          <w:bCs/>
          <w:sz w:val="24"/>
          <w:szCs w:val="24"/>
          <w:lang w:val="de-DE"/>
        </w:rPr>
        <w:t xml:space="preserve">this </w:t>
      </w:r>
      <w:r w:rsidRPr="00C23E90">
        <w:rPr>
          <w:rFonts w:ascii="Arial" w:hAnsi="Arial" w:cs="Arial"/>
          <w:bCs/>
          <w:sz w:val="24"/>
          <w:szCs w:val="24"/>
          <w:lang w:val="de-DE"/>
        </w:rPr>
        <w:t>method,</w:t>
      </w:r>
      <w:r w:rsidRPr="00C23E90">
        <w:rPr>
          <w:rFonts w:ascii="Arial" w:hAnsi="Arial" w:cs="Arial"/>
          <w:bCs/>
          <w:sz w:val="24"/>
          <w:szCs w:val="24"/>
          <w:vertAlign w:val="subscript"/>
          <w:lang w:val="de-DE"/>
        </w:rPr>
        <w:t xml:space="preserve"> </w:t>
      </w:r>
      <w:r w:rsidRPr="00C23E90">
        <w:rPr>
          <w:rFonts w:ascii="Arial" w:hAnsi="Arial" w:cs="Arial"/>
          <w:bCs/>
          <w:sz w:val="24"/>
          <w:szCs w:val="24"/>
          <w:lang w:val="de-DE"/>
        </w:rPr>
        <w:t>BaZrO</w:t>
      </w:r>
      <w:r w:rsidRPr="00C23E90">
        <w:rPr>
          <w:rFonts w:ascii="Arial" w:hAnsi="Arial" w:cs="Arial"/>
          <w:bCs/>
          <w:sz w:val="24"/>
          <w:szCs w:val="24"/>
          <w:vertAlign w:val="subscript"/>
          <w:lang w:val="de-DE"/>
        </w:rPr>
        <w:t>3</w:t>
      </w:r>
      <w:r w:rsidRPr="00C23E90">
        <w:rPr>
          <w:rFonts w:ascii="Arial" w:hAnsi="Arial" w:cs="Arial"/>
          <w:bCs/>
          <w:sz w:val="24"/>
          <w:szCs w:val="24"/>
          <w:lang w:val="de-DE"/>
        </w:rPr>
        <w:t xml:space="preserve"> and the high-entropy</w:t>
      </w:r>
      <w:r w:rsidR="00561A2E" w:rsidRPr="00C23E90">
        <w:rPr>
          <w:rFonts w:ascii="Arial" w:hAnsi="Arial" w:cs="Arial"/>
          <w:bCs/>
          <w:sz w:val="24"/>
          <w:szCs w:val="24"/>
          <w:lang w:val="de-DE"/>
        </w:rPr>
        <w:t xml:space="preserve"> analog</w:t>
      </w:r>
      <w:r w:rsidR="0000057F" w:rsidRPr="00C23E90">
        <w:rPr>
          <w:rFonts w:ascii="Arial" w:hAnsi="Arial" w:cs="Arial"/>
          <w:bCs/>
          <w:sz w:val="24"/>
          <w:szCs w:val="24"/>
          <w:lang w:val="de-DE"/>
        </w:rPr>
        <w:t>ues</w:t>
      </w:r>
      <w:r w:rsidR="00924326" w:rsidRPr="00C23E90">
        <w:rPr>
          <w:rFonts w:ascii="Arial" w:hAnsi="Arial" w:cs="Arial"/>
          <w:bCs/>
          <w:sz w:val="24"/>
          <w:szCs w:val="24"/>
          <w:lang w:val="de-DE"/>
        </w:rPr>
        <w:t xml:space="preserve"> -</w:t>
      </w:r>
      <w:r w:rsidR="00A1797E" w:rsidRPr="00C23E90">
        <w:rPr>
          <w:rFonts w:ascii="Arial" w:hAnsi="Arial" w:cs="Arial"/>
          <w:bCs/>
          <w:sz w:val="24"/>
          <w:szCs w:val="24"/>
          <w:lang w:val="de-DE"/>
        </w:rPr>
        <w:t xml:space="preserve"> </w:t>
      </w:r>
      <w:r w:rsidRPr="00C23E90">
        <w:rPr>
          <w:rFonts w:ascii="Arial" w:hAnsi="Arial" w:cs="Arial"/>
          <w:bCs/>
          <w:sz w:val="24"/>
          <w:szCs w:val="24"/>
          <w:lang w:val="de-DE"/>
        </w:rPr>
        <w:t>Ba</w:t>
      </w:r>
      <w:r w:rsidRPr="00C23E90">
        <w:rPr>
          <w:rFonts w:ascii="Arial" w:hAnsi="Arial" w:cs="Arial"/>
          <w:bCs/>
          <w:sz w:val="24"/>
          <w:szCs w:val="24"/>
          <w:vertAlign w:val="subscript"/>
          <w:lang w:val="de-DE"/>
        </w:rPr>
        <w:t>0.5</w:t>
      </w:r>
      <w:r w:rsidRPr="00C23E90">
        <w:rPr>
          <w:rFonts w:ascii="Arial" w:hAnsi="Arial" w:cs="Arial"/>
          <w:bCs/>
          <w:sz w:val="24"/>
          <w:szCs w:val="24"/>
          <w:lang w:val="de-DE"/>
        </w:rPr>
        <w:t>Sr</w:t>
      </w:r>
      <w:r w:rsidRPr="00C23E90">
        <w:rPr>
          <w:rFonts w:ascii="Arial" w:hAnsi="Arial" w:cs="Arial"/>
          <w:bCs/>
          <w:sz w:val="24"/>
          <w:szCs w:val="24"/>
          <w:vertAlign w:val="subscript"/>
          <w:lang w:val="de-DE"/>
        </w:rPr>
        <w:t>0.5</w:t>
      </w:r>
      <w:r w:rsidRPr="00C23E90">
        <w:rPr>
          <w:rFonts w:ascii="Arial" w:hAnsi="Arial" w:cs="Arial"/>
          <w:bCs/>
          <w:sz w:val="24"/>
          <w:szCs w:val="24"/>
          <w:lang w:val="de-DE"/>
        </w:rPr>
        <w:t>(Zr</w:t>
      </w:r>
      <w:r w:rsidRPr="00C23E90">
        <w:rPr>
          <w:rFonts w:ascii="Arial" w:hAnsi="Arial" w:cs="Arial"/>
          <w:bCs/>
          <w:sz w:val="24"/>
          <w:szCs w:val="24"/>
          <w:vertAlign w:val="subscript"/>
          <w:lang w:val="de-DE"/>
        </w:rPr>
        <w:t>0.4</w:t>
      </w:r>
      <w:r w:rsidRPr="00C23E90">
        <w:rPr>
          <w:rFonts w:ascii="Arial" w:hAnsi="Arial" w:cs="Arial"/>
          <w:bCs/>
          <w:sz w:val="24"/>
          <w:szCs w:val="24"/>
          <w:lang w:val="de-DE"/>
        </w:rPr>
        <w:t>Hf.</w:t>
      </w:r>
      <w:r w:rsidRPr="00C23E90">
        <w:rPr>
          <w:rFonts w:ascii="Arial" w:hAnsi="Arial" w:cs="Arial"/>
          <w:bCs/>
          <w:sz w:val="24"/>
          <w:szCs w:val="24"/>
          <w:vertAlign w:val="subscript"/>
          <w:lang w:val="de-DE"/>
        </w:rPr>
        <w:t>0.3</w:t>
      </w:r>
      <w:r w:rsidRPr="00C23E90">
        <w:rPr>
          <w:rFonts w:ascii="Arial" w:hAnsi="Arial" w:cs="Arial"/>
          <w:bCs/>
          <w:sz w:val="24"/>
          <w:szCs w:val="24"/>
          <w:lang w:val="de-DE"/>
        </w:rPr>
        <w:t>Ti</w:t>
      </w:r>
      <w:r w:rsidRPr="00C23E90">
        <w:rPr>
          <w:rFonts w:ascii="Arial" w:hAnsi="Arial" w:cs="Arial"/>
          <w:bCs/>
          <w:sz w:val="24"/>
          <w:szCs w:val="24"/>
          <w:vertAlign w:val="subscript"/>
          <w:lang w:val="de-DE"/>
        </w:rPr>
        <w:t>0.3</w:t>
      </w:r>
      <w:r w:rsidRPr="00C23E90">
        <w:rPr>
          <w:rFonts w:ascii="Arial" w:hAnsi="Arial" w:cs="Arial"/>
          <w:bCs/>
          <w:sz w:val="24"/>
          <w:szCs w:val="24"/>
          <w:lang w:val="de-DE"/>
        </w:rPr>
        <w:t>)O</w:t>
      </w:r>
      <w:r w:rsidRPr="00C23E90">
        <w:rPr>
          <w:rFonts w:ascii="Arial" w:hAnsi="Arial" w:cs="Arial"/>
          <w:bCs/>
          <w:sz w:val="24"/>
          <w:szCs w:val="24"/>
          <w:vertAlign w:val="subscript"/>
          <w:lang w:val="de-DE"/>
        </w:rPr>
        <w:t>3</w:t>
      </w:r>
      <w:r w:rsidRPr="00C23E90">
        <w:rPr>
          <w:rFonts w:ascii="Arial" w:hAnsi="Arial" w:cs="Arial"/>
          <w:bCs/>
          <w:sz w:val="24"/>
          <w:szCs w:val="24"/>
          <w:lang w:val="de-DE"/>
        </w:rPr>
        <w:t>, Ba</w:t>
      </w:r>
      <w:r w:rsidRPr="00C23E90">
        <w:rPr>
          <w:rFonts w:ascii="Arial" w:hAnsi="Arial" w:cs="Arial"/>
          <w:bCs/>
          <w:sz w:val="24"/>
          <w:szCs w:val="24"/>
          <w:vertAlign w:val="subscript"/>
          <w:lang w:val="de-DE"/>
        </w:rPr>
        <w:t>0.4</w:t>
      </w:r>
      <w:r w:rsidRPr="00C23E90">
        <w:rPr>
          <w:rFonts w:ascii="Arial" w:hAnsi="Arial" w:cs="Arial"/>
          <w:bCs/>
          <w:sz w:val="24"/>
          <w:szCs w:val="24"/>
          <w:lang w:val="de-DE"/>
        </w:rPr>
        <w:t>Sr</w:t>
      </w:r>
      <w:r w:rsidRPr="00C23E90">
        <w:rPr>
          <w:rFonts w:ascii="Arial" w:hAnsi="Arial" w:cs="Arial"/>
          <w:bCs/>
          <w:sz w:val="24"/>
          <w:szCs w:val="24"/>
          <w:vertAlign w:val="subscript"/>
          <w:lang w:val="de-DE"/>
        </w:rPr>
        <w:t>0.4</w:t>
      </w:r>
      <w:r w:rsidRPr="00C23E90">
        <w:rPr>
          <w:rFonts w:ascii="Arial" w:hAnsi="Arial" w:cs="Arial"/>
          <w:bCs/>
          <w:sz w:val="24"/>
          <w:szCs w:val="24"/>
          <w:lang w:val="de-DE"/>
        </w:rPr>
        <w:t>Bi</w:t>
      </w:r>
      <w:r w:rsidRPr="00C23E90">
        <w:rPr>
          <w:rFonts w:ascii="Arial" w:hAnsi="Arial" w:cs="Arial"/>
          <w:bCs/>
          <w:sz w:val="24"/>
          <w:szCs w:val="24"/>
          <w:vertAlign w:val="subscript"/>
          <w:lang w:val="de-DE"/>
        </w:rPr>
        <w:t>0.2</w:t>
      </w:r>
      <w:r w:rsidRPr="00C23E90">
        <w:rPr>
          <w:rFonts w:ascii="Arial" w:hAnsi="Arial" w:cs="Arial"/>
          <w:bCs/>
          <w:sz w:val="24"/>
          <w:szCs w:val="24"/>
          <w:lang w:val="de-DE"/>
        </w:rPr>
        <w:t>(Zr</w:t>
      </w:r>
      <w:r w:rsidRPr="00C23E90">
        <w:rPr>
          <w:rFonts w:ascii="Arial" w:hAnsi="Arial" w:cs="Arial"/>
          <w:bCs/>
          <w:sz w:val="24"/>
          <w:szCs w:val="24"/>
          <w:vertAlign w:val="subscript"/>
          <w:lang w:val="de-DE"/>
        </w:rPr>
        <w:t>0.3</w:t>
      </w:r>
      <w:r w:rsidRPr="00C23E90">
        <w:rPr>
          <w:rFonts w:ascii="Arial" w:hAnsi="Arial" w:cs="Arial"/>
          <w:bCs/>
          <w:sz w:val="24"/>
          <w:szCs w:val="24"/>
          <w:lang w:val="de-DE"/>
        </w:rPr>
        <w:t>Hf</w:t>
      </w:r>
      <w:r w:rsidRPr="00C23E90">
        <w:rPr>
          <w:rFonts w:ascii="Arial" w:hAnsi="Arial" w:cs="Arial"/>
          <w:bCs/>
          <w:sz w:val="24"/>
          <w:szCs w:val="24"/>
          <w:vertAlign w:val="subscript"/>
          <w:lang w:val="de-DE"/>
        </w:rPr>
        <w:t>0.3</w:t>
      </w:r>
      <w:r w:rsidRPr="00C23E90">
        <w:rPr>
          <w:rFonts w:ascii="Arial" w:hAnsi="Arial" w:cs="Arial"/>
          <w:bCs/>
          <w:sz w:val="24"/>
          <w:szCs w:val="24"/>
          <w:lang w:val="de-DE"/>
        </w:rPr>
        <w:t>Ti</w:t>
      </w:r>
      <w:r w:rsidRPr="00C23E90">
        <w:rPr>
          <w:rFonts w:ascii="Arial" w:hAnsi="Arial" w:cs="Arial"/>
          <w:bCs/>
          <w:sz w:val="24"/>
          <w:szCs w:val="24"/>
          <w:vertAlign w:val="subscript"/>
          <w:lang w:val="de-DE"/>
        </w:rPr>
        <w:t>0.2</w:t>
      </w:r>
      <w:r w:rsidRPr="00C23E90">
        <w:rPr>
          <w:rFonts w:ascii="Arial" w:hAnsi="Arial" w:cs="Arial"/>
          <w:bCs/>
          <w:sz w:val="24"/>
          <w:szCs w:val="24"/>
          <w:lang w:val="de-DE"/>
        </w:rPr>
        <w:t>Fe</w:t>
      </w:r>
      <w:r w:rsidRPr="00C23E90">
        <w:rPr>
          <w:rFonts w:ascii="Arial" w:hAnsi="Arial" w:cs="Arial"/>
          <w:bCs/>
          <w:sz w:val="24"/>
          <w:szCs w:val="24"/>
          <w:vertAlign w:val="subscript"/>
          <w:lang w:val="de-DE"/>
        </w:rPr>
        <w:t>0.2</w:t>
      </w:r>
      <w:r w:rsidRPr="00C23E90">
        <w:rPr>
          <w:rFonts w:ascii="Arial" w:hAnsi="Arial" w:cs="Arial"/>
          <w:bCs/>
          <w:sz w:val="24"/>
          <w:szCs w:val="24"/>
          <w:lang w:val="de-DE"/>
        </w:rPr>
        <w:t>)O</w:t>
      </w:r>
      <w:r w:rsidRPr="00C23E90">
        <w:rPr>
          <w:rFonts w:ascii="Arial" w:hAnsi="Arial" w:cs="Arial"/>
          <w:bCs/>
          <w:sz w:val="24"/>
          <w:szCs w:val="24"/>
          <w:vertAlign w:val="subscript"/>
          <w:lang w:val="de-DE"/>
        </w:rPr>
        <w:t>3</w:t>
      </w:r>
      <w:r w:rsidRPr="00C23E90">
        <w:rPr>
          <w:rFonts w:ascii="Arial" w:hAnsi="Arial" w:cs="Arial"/>
          <w:bCs/>
          <w:sz w:val="24"/>
          <w:szCs w:val="24"/>
          <w:lang w:val="de-DE"/>
        </w:rPr>
        <w:t>, and Ru</w:t>
      </w:r>
      <w:r w:rsidRPr="00C23E90">
        <w:rPr>
          <w:rFonts w:ascii="Arial" w:hAnsi="Arial" w:cs="Arial"/>
          <w:bCs/>
          <w:sz w:val="24"/>
          <w:szCs w:val="24"/>
          <w:vertAlign w:val="subscript"/>
          <w:lang w:val="de-DE"/>
        </w:rPr>
        <w:t>0.13</w:t>
      </w:r>
      <w:r w:rsidRPr="00C23E90">
        <w:rPr>
          <w:rFonts w:ascii="Arial" w:hAnsi="Arial" w:cs="Arial"/>
          <w:bCs/>
          <w:sz w:val="24"/>
          <w:szCs w:val="24"/>
          <w:lang w:val="de-DE"/>
        </w:rPr>
        <w:t>/Ba</w:t>
      </w:r>
      <w:r w:rsidRPr="00C23E90">
        <w:rPr>
          <w:rFonts w:ascii="Arial" w:hAnsi="Arial" w:cs="Arial"/>
          <w:bCs/>
          <w:sz w:val="24"/>
          <w:szCs w:val="24"/>
          <w:vertAlign w:val="subscript"/>
          <w:lang w:val="de-DE"/>
        </w:rPr>
        <w:t>0.3</w:t>
      </w:r>
      <w:r w:rsidRPr="00C23E90">
        <w:rPr>
          <w:rFonts w:ascii="Arial" w:hAnsi="Arial" w:cs="Arial"/>
          <w:bCs/>
          <w:sz w:val="24"/>
          <w:szCs w:val="24"/>
          <w:lang w:val="de-DE"/>
        </w:rPr>
        <w:t>Sr</w:t>
      </w:r>
      <w:r w:rsidRPr="00C23E90">
        <w:rPr>
          <w:rFonts w:ascii="Arial" w:hAnsi="Arial" w:cs="Arial"/>
          <w:bCs/>
          <w:sz w:val="24"/>
          <w:szCs w:val="24"/>
          <w:vertAlign w:val="subscript"/>
          <w:lang w:val="de-DE"/>
        </w:rPr>
        <w:t>0.3</w:t>
      </w:r>
      <w:r w:rsidRPr="00C23E90">
        <w:rPr>
          <w:rFonts w:ascii="Arial" w:hAnsi="Arial" w:cs="Arial"/>
          <w:bCs/>
          <w:sz w:val="24"/>
          <w:szCs w:val="24"/>
          <w:lang w:val="de-DE"/>
        </w:rPr>
        <w:t>Bi</w:t>
      </w:r>
      <w:r w:rsidRPr="00C23E90">
        <w:rPr>
          <w:rFonts w:ascii="Arial" w:hAnsi="Arial" w:cs="Arial"/>
          <w:bCs/>
          <w:sz w:val="24"/>
          <w:szCs w:val="24"/>
          <w:vertAlign w:val="subscript"/>
          <w:lang w:val="de-DE"/>
        </w:rPr>
        <w:t>0.4</w:t>
      </w:r>
      <w:r w:rsidRPr="00C23E90">
        <w:rPr>
          <w:rFonts w:ascii="Arial" w:hAnsi="Arial" w:cs="Arial"/>
          <w:bCs/>
          <w:sz w:val="24"/>
          <w:szCs w:val="24"/>
          <w:lang w:val="de-DE"/>
        </w:rPr>
        <w:t>(Zr</w:t>
      </w:r>
      <w:r w:rsidRPr="00C23E90">
        <w:rPr>
          <w:rFonts w:ascii="Arial" w:hAnsi="Arial" w:cs="Arial"/>
          <w:bCs/>
          <w:sz w:val="24"/>
          <w:szCs w:val="24"/>
          <w:vertAlign w:val="subscript"/>
          <w:lang w:val="de-DE"/>
        </w:rPr>
        <w:t>0.2</w:t>
      </w:r>
      <w:r w:rsidRPr="00C23E90">
        <w:rPr>
          <w:rFonts w:ascii="Arial" w:hAnsi="Arial" w:cs="Arial"/>
          <w:bCs/>
          <w:sz w:val="24"/>
          <w:szCs w:val="24"/>
          <w:lang w:val="de-DE"/>
        </w:rPr>
        <w:t>Hf</w:t>
      </w:r>
      <w:r w:rsidRPr="00C23E90">
        <w:rPr>
          <w:rFonts w:ascii="Arial" w:hAnsi="Arial" w:cs="Arial"/>
          <w:bCs/>
          <w:sz w:val="24"/>
          <w:szCs w:val="24"/>
          <w:vertAlign w:val="subscript"/>
          <w:lang w:val="de-DE"/>
        </w:rPr>
        <w:t>0.2</w:t>
      </w:r>
      <w:r w:rsidRPr="00C23E90">
        <w:rPr>
          <w:rFonts w:ascii="Arial" w:hAnsi="Arial" w:cs="Arial"/>
          <w:bCs/>
          <w:sz w:val="24"/>
          <w:szCs w:val="24"/>
          <w:lang w:val="de-DE"/>
        </w:rPr>
        <w:t>Ti</w:t>
      </w:r>
      <w:r w:rsidRPr="00C23E90">
        <w:rPr>
          <w:rFonts w:ascii="Arial" w:hAnsi="Arial" w:cs="Arial"/>
          <w:bCs/>
          <w:sz w:val="24"/>
          <w:szCs w:val="24"/>
          <w:vertAlign w:val="subscript"/>
          <w:lang w:val="de-DE"/>
        </w:rPr>
        <w:t>0.2</w:t>
      </w:r>
      <w:r w:rsidRPr="00C23E90">
        <w:rPr>
          <w:rFonts w:ascii="Arial" w:hAnsi="Arial" w:cs="Arial"/>
          <w:bCs/>
          <w:sz w:val="24"/>
          <w:szCs w:val="24"/>
          <w:lang w:val="de-DE"/>
        </w:rPr>
        <w:t>Fe</w:t>
      </w:r>
      <w:r w:rsidRPr="00C23E90">
        <w:rPr>
          <w:rFonts w:ascii="Arial" w:hAnsi="Arial" w:cs="Arial"/>
          <w:bCs/>
          <w:sz w:val="24"/>
          <w:szCs w:val="24"/>
          <w:vertAlign w:val="subscript"/>
          <w:lang w:val="de-DE"/>
        </w:rPr>
        <w:t>0.27</w:t>
      </w:r>
      <w:r w:rsidRPr="00C23E90">
        <w:rPr>
          <w:rFonts w:ascii="Arial" w:hAnsi="Arial" w:cs="Arial"/>
          <w:bCs/>
          <w:sz w:val="24"/>
          <w:szCs w:val="24"/>
          <w:lang w:val="de-DE"/>
        </w:rPr>
        <w:t>)O</w:t>
      </w:r>
      <w:r w:rsidRPr="00C23E90">
        <w:rPr>
          <w:rFonts w:ascii="Arial" w:hAnsi="Arial" w:cs="Arial"/>
          <w:bCs/>
          <w:sz w:val="24"/>
          <w:szCs w:val="24"/>
          <w:vertAlign w:val="subscript"/>
          <w:lang w:val="de-DE"/>
        </w:rPr>
        <w:t xml:space="preserve">3 </w:t>
      </w:r>
      <w:r w:rsidRPr="00C23E90">
        <w:rPr>
          <w:rFonts w:ascii="Arial" w:hAnsi="Arial" w:cs="Arial"/>
          <w:bCs/>
          <w:sz w:val="24"/>
          <w:szCs w:val="24"/>
          <w:lang w:val="de-DE"/>
        </w:rPr>
        <w:t>(referred to as HEPO-5, HEPO-7 and Ru/HEPO-7, respectively) were synthesized and characterized.</w:t>
      </w:r>
    </w:p>
    <w:p w14:paraId="36C26972" w14:textId="4820E30A" w:rsidR="00236E6D" w:rsidRPr="00C23E90" w:rsidRDefault="008B1228" w:rsidP="00196CC7">
      <w:pPr>
        <w:pStyle w:val="Heading2"/>
        <w:spacing w:line="480" w:lineRule="auto"/>
        <w:jc w:val="both"/>
        <w:rPr>
          <w:rFonts w:ascii="Arial" w:hAnsi="Arial" w:cs="Arial"/>
          <w:sz w:val="24"/>
          <w:szCs w:val="24"/>
        </w:rPr>
      </w:pPr>
      <w:bookmarkStart w:id="63" w:name="_Toc86515908"/>
      <w:r w:rsidRPr="00C23E90">
        <w:rPr>
          <w:rFonts w:ascii="Arial" w:hAnsi="Arial" w:cs="Arial"/>
          <w:sz w:val="24"/>
          <w:szCs w:val="24"/>
        </w:rPr>
        <w:lastRenderedPageBreak/>
        <w:t>Materials</w:t>
      </w:r>
      <w:bookmarkEnd w:id="63"/>
    </w:p>
    <w:p w14:paraId="40B154C8" w14:textId="30B2D6EB" w:rsidR="00DF7C87" w:rsidRPr="00C23E90" w:rsidRDefault="002C5D42" w:rsidP="00196CC7">
      <w:pPr>
        <w:spacing w:line="480" w:lineRule="auto"/>
        <w:jc w:val="both"/>
        <w:rPr>
          <w:rFonts w:ascii="Arial" w:hAnsi="Arial" w:cs="Arial"/>
          <w:bCs/>
          <w:sz w:val="24"/>
          <w:szCs w:val="24"/>
        </w:rPr>
      </w:pPr>
      <w:r w:rsidRPr="00C23E90">
        <w:rPr>
          <w:rFonts w:ascii="Arial" w:hAnsi="Arial" w:cs="Arial"/>
          <w:bCs/>
          <w:sz w:val="24"/>
          <w:szCs w:val="24"/>
        </w:rPr>
        <w:tab/>
        <w:t>All the chemical reagents used in this work were of analytical grade. Barium chloride dihydrate (99.0 % BaCl</w:t>
      </w:r>
      <w:r w:rsidRPr="00C23E90">
        <w:rPr>
          <w:rFonts w:ascii="Arial" w:hAnsi="Arial" w:cs="Arial"/>
          <w:bCs/>
          <w:sz w:val="24"/>
          <w:szCs w:val="24"/>
          <w:vertAlign w:val="subscript"/>
        </w:rPr>
        <w:t>2</w:t>
      </w:r>
      <w:r w:rsidRPr="00C23E90">
        <w:rPr>
          <w:rFonts w:ascii="MS Gothic" w:eastAsia="MS Gothic" w:hAnsi="MS Gothic" w:cs="MS Gothic" w:hint="eastAsia"/>
          <w:bCs/>
          <w:sz w:val="24"/>
          <w:szCs w:val="24"/>
        </w:rPr>
        <w:t>‧</w:t>
      </w:r>
      <w:r w:rsidRPr="00C23E90">
        <w:rPr>
          <w:rFonts w:ascii="Arial" w:hAnsi="Arial" w:cs="Arial"/>
          <w:bCs/>
          <w:sz w:val="24"/>
          <w:szCs w:val="24"/>
        </w:rPr>
        <w:t>2H</w:t>
      </w:r>
      <w:r w:rsidRPr="00C23E90">
        <w:rPr>
          <w:rFonts w:ascii="Arial" w:hAnsi="Arial" w:cs="Arial"/>
          <w:bCs/>
          <w:sz w:val="24"/>
          <w:szCs w:val="24"/>
          <w:vertAlign w:val="subscript"/>
        </w:rPr>
        <w:t>2</w:t>
      </w:r>
      <w:r w:rsidRPr="00C23E90">
        <w:rPr>
          <w:rFonts w:ascii="Arial" w:hAnsi="Arial" w:cs="Arial"/>
          <w:bCs/>
          <w:sz w:val="24"/>
          <w:szCs w:val="24"/>
        </w:rPr>
        <w:t>O, Fischer chemicals, USA ), strontium chloride hexahydrate ( 99.0% SrCl</w:t>
      </w:r>
      <w:r w:rsidRPr="00C23E90">
        <w:rPr>
          <w:rFonts w:ascii="Arial" w:hAnsi="Arial" w:cs="Arial"/>
          <w:bCs/>
          <w:sz w:val="24"/>
          <w:szCs w:val="24"/>
          <w:vertAlign w:val="subscript"/>
        </w:rPr>
        <w:t>2</w:t>
      </w:r>
      <w:r w:rsidRPr="00C23E90">
        <w:rPr>
          <w:rFonts w:ascii="MS Gothic" w:eastAsia="MS Gothic" w:hAnsi="MS Gothic" w:cs="MS Gothic" w:hint="eastAsia"/>
          <w:bCs/>
          <w:sz w:val="24"/>
          <w:szCs w:val="24"/>
        </w:rPr>
        <w:t>‧</w:t>
      </w:r>
      <w:r w:rsidRPr="00C23E90">
        <w:rPr>
          <w:rFonts w:ascii="Arial" w:hAnsi="Arial" w:cs="Arial"/>
          <w:bCs/>
          <w:sz w:val="24"/>
          <w:szCs w:val="24"/>
        </w:rPr>
        <w:t>6H</w:t>
      </w:r>
      <w:r w:rsidRPr="00C23E90">
        <w:rPr>
          <w:rFonts w:ascii="Arial" w:hAnsi="Arial" w:cs="Arial"/>
          <w:bCs/>
          <w:sz w:val="24"/>
          <w:szCs w:val="24"/>
          <w:vertAlign w:val="subscript"/>
        </w:rPr>
        <w:t>2</w:t>
      </w:r>
      <w:r w:rsidRPr="00C23E90">
        <w:rPr>
          <w:rFonts w:ascii="Arial" w:hAnsi="Arial" w:cs="Arial"/>
          <w:bCs/>
          <w:sz w:val="24"/>
          <w:szCs w:val="24"/>
        </w:rPr>
        <w:t xml:space="preserve">O, </w:t>
      </w:r>
      <w:proofErr w:type="spellStart"/>
      <w:r w:rsidRPr="00C23E90">
        <w:rPr>
          <w:rFonts w:ascii="Arial" w:hAnsi="Arial" w:cs="Arial"/>
          <w:bCs/>
          <w:sz w:val="24"/>
          <w:szCs w:val="24"/>
        </w:rPr>
        <w:t>Acros</w:t>
      </w:r>
      <w:proofErr w:type="spellEnd"/>
      <w:r w:rsidRPr="00C23E90">
        <w:rPr>
          <w:rFonts w:ascii="Arial" w:hAnsi="Arial" w:cs="Arial"/>
          <w:bCs/>
          <w:sz w:val="24"/>
          <w:szCs w:val="24"/>
        </w:rPr>
        <w:t>, USA), bismuth nitrate hydrate (99.9% Bi(NO</w:t>
      </w:r>
      <w:r w:rsidRPr="00C23E90">
        <w:rPr>
          <w:rFonts w:ascii="Arial" w:hAnsi="Arial" w:cs="Arial"/>
          <w:bCs/>
          <w:sz w:val="24"/>
          <w:szCs w:val="24"/>
          <w:vertAlign w:val="subscript"/>
        </w:rPr>
        <w:t>3</w:t>
      </w:r>
      <w:r w:rsidRPr="00C23E90">
        <w:rPr>
          <w:rFonts w:ascii="Arial" w:hAnsi="Arial" w:cs="Arial"/>
          <w:bCs/>
          <w:sz w:val="24"/>
          <w:szCs w:val="24"/>
        </w:rPr>
        <w:t>)</w:t>
      </w:r>
      <w:r w:rsidRPr="00C23E90">
        <w:rPr>
          <w:rFonts w:ascii="Arial" w:hAnsi="Arial" w:cs="Arial"/>
          <w:bCs/>
          <w:sz w:val="24"/>
          <w:szCs w:val="24"/>
          <w:vertAlign w:val="subscript"/>
        </w:rPr>
        <w:t>3</w:t>
      </w:r>
      <w:r w:rsidRPr="00C23E90">
        <w:rPr>
          <w:rFonts w:ascii="MS Gothic" w:eastAsia="MS Gothic" w:hAnsi="MS Gothic" w:cs="MS Gothic" w:hint="eastAsia"/>
          <w:bCs/>
          <w:sz w:val="24"/>
          <w:szCs w:val="24"/>
        </w:rPr>
        <w:t>‧</w:t>
      </w:r>
      <w:r w:rsidRPr="00C23E90">
        <w:rPr>
          <w:rFonts w:ascii="Arial" w:hAnsi="Arial" w:cs="Arial"/>
          <w:bCs/>
          <w:sz w:val="24"/>
          <w:szCs w:val="24"/>
        </w:rPr>
        <w:t>xH</w:t>
      </w:r>
      <w:r w:rsidRPr="00C23E90">
        <w:rPr>
          <w:rFonts w:ascii="Arial" w:hAnsi="Arial" w:cs="Arial"/>
          <w:bCs/>
          <w:sz w:val="24"/>
          <w:szCs w:val="24"/>
          <w:vertAlign w:val="subscript"/>
        </w:rPr>
        <w:t>2</w:t>
      </w:r>
      <w:r w:rsidRPr="00C23E90">
        <w:rPr>
          <w:rFonts w:ascii="Arial" w:hAnsi="Arial" w:cs="Arial"/>
          <w:bCs/>
          <w:sz w:val="24"/>
          <w:szCs w:val="24"/>
        </w:rPr>
        <w:t xml:space="preserve">O, Alfa </w:t>
      </w:r>
      <w:proofErr w:type="spellStart"/>
      <w:r w:rsidRPr="00C23E90">
        <w:rPr>
          <w:rFonts w:ascii="Arial" w:hAnsi="Arial" w:cs="Arial"/>
          <w:bCs/>
          <w:sz w:val="24"/>
          <w:szCs w:val="24"/>
        </w:rPr>
        <w:t>Aesar</w:t>
      </w:r>
      <w:proofErr w:type="spellEnd"/>
      <w:r w:rsidRPr="00C23E90">
        <w:rPr>
          <w:rFonts w:ascii="Arial" w:hAnsi="Arial" w:cs="Arial"/>
          <w:bCs/>
          <w:sz w:val="24"/>
          <w:szCs w:val="24"/>
        </w:rPr>
        <w:t>, USA), zirconium chloride (98% ZrCl</w:t>
      </w:r>
      <w:r w:rsidRPr="00C23E90">
        <w:rPr>
          <w:rFonts w:ascii="Arial" w:hAnsi="Arial" w:cs="Arial"/>
          <w:bCs/>
          <w:sz w:val="24"/>
          <w:szCs w:val="24"/>
          <w:vertAlign w:val="subscript"/>
        </w:rPr>
        <w:t>4</w:t>
      </w:r>
      <w:r w:rsidRPr="00C23E90">
        <w:rPr>
          <w:rFonts w:ascii="Arial" w:hAnsi="Arial" w:cs="Arial"/>
          <w:bCs/>
          <w:sz w:val="24"/>
          <w:szCs w:val="24"/>
        </w:rPr>
        <w:t xml:space="preserve">, </w:t>
      </w:r>
      <w:proofErr w:type="spellStart"/>
      <w:r w:rsidRPr="00C23E90">
        <w:rPr>
          <w:rFonts w:ascii="Arial" w:hAnsi="Arial" w:cs="Arial"/>
          <w:bCs/>
          <w:sz w:val="24"/>
          <w:szCs w:val="24"/>
        </w:rPr>
        <w:t>Acros</w:t>
      </w:r>
      <w:proofErr w:type="spellEnd"/>
      <w:r w:rsidRPr="00C23E90">
        <w:rPr>
          <w:rFonts w:ascii="Arial" w:hAnsi="Arial" w:cs="Arial"/>
          <w:bCs/>
          <w:sz w:val="24"/>
          <w:szCs w:val="24"/>
        </w:rPr>
        <w:t>, USA), hafnium chloride (99.9% HfCl</w:t>
      </w:r>
      <w:r w:rsidRPr="00C23E90">
        <w:rPr>
          <w:rFonts w:ascii="Arial" w:hAnsi="Arial" w:cs="Arial"/>
          <w:bCs/>
          <w:sz w:val="24"/>
          <w:szCs w:val="24"/>
          <w:vertAlign w:val="subscript"/>
        </w:rPr>
        <w:t>4,</w:t>
      </w:r>
      <w:r w:rsidRPr="00C23E90">
        <w:rPr>
          <w:rFonts w:ascii="Arial" w:hAnsi="Arial" w:cs="Arial"/>
          <w:bCs/>
          <w:sz w:val="24"/>
          <w:szCs w:val="24"/>
        </w:rPr>
        <w:t xml:space="preserve"> Alfa </w:t>
      </w:r>
      <w:proofErr w:type="spellStart"/>
      <w:r w:rsidRPr="00C23E90">
        <w:rPr>
          <w:rFonts w:ascii="Arial" w:hAnsi="Arial" w:cs="Arial"/>
          <w:bCs/>
          <w:sz w:val="24"/>
          <w:szCs w:val="24"/>
        </w:rPr>
        <w:t>Aesar</w:t>
      </w:r>
      <w:proofErr w:type="spellEnd"/>
      <w:r w:rsidRPr="00C23E90">
        <w:rPr>
          <w:rFonts w:ascii="Arial" w:hAnsi="Arial" w:cs="Arial"/>
          <w:bCs/>
          <w:sz w:val="24"/>
          <w:szCs w:val="24"/>
        </w:rPr>
        <w:t>, USA), titanium chloride (99.9% TiCl</w:t>
      </w:r>
      <w:r w:rsidRPr="00C23E90">
        <w:rPr>
          <w:rFonts w:ascii="Arial" w:hAnsi="Arial" w:cs="Arial"/>
          <w:bCs/>
          <w:sz w:val="24"/>
          <w:szCs w:val="24"/>
          <w:vertAlign w:val="subscript"/>
        </w:rPr>
        <w:t>4</w:t>
      </w:r>
      <w:r w:rsidRPr="00C23E90">
        <w:rPr>
          <w:rFonts w:ascii="Arial" w:hAnsi="Arial" w:cs="Arial"/>
          <w:bCs/>
          <w:sz w:val="24"/>
          <w:szCs w:val="24"/>
        </w:rPr>
        <w:t xml:space="preserve">, </w:t>
      </w:r>
      <w:proofErr w:type="spellStart"/>
      <w:r w:rsidRPr="00C23E90">
        <w:rPr>
          <w:rFonts w:ascii="Arial" w:hAnsi="Arial" w:cs="Arial"/>
          <w:bCs/>
          <w:sz w:val="24"/>
          <w:szCs w:val="24"/>
        </w:rPr>
        <w:t>Acros</w:t>
      </w:r>
      <w:proofErr w:type="spellEnd"/>
      <w:r w:rsidRPr="00C23E90">
        <w:rPr>
          <w:rFonts w:ascii="Arial" w:hAnsi="Arial" w:cs="Arial"/>
          <w:bCs/>
          <w:sz w:val="24"/>
          <w:szCs w:val="24"/>
        </w:rPr>
        <w:t>, USA), iron (III) nitrate nonahydrate (99.0% Fe(NO</w:t>
      </w:r>
      <w:r w:rsidRPr="00C23E90">
        <w:rPr>
          <w:rFonts w:ascii="Arial" w:hAnsi="Arial" w:cs="Arial"/>
          <w:bCs/>
          <w:sz w:val="24"/>
          <w:szCs w:val="24"/>
          <w:vertAlign w:val="subscript"/>
        </w:rPr>
        <w:t>3</w:t>
      </w:r>
      <w:r w:rsidRPr="00C23E90">
        <w:rPr>
          <w:rFonts w:ascii="Arial" w:hAnsi="Arial" w:cs="Arial"/>
          <w:bCs/>
          <w:sz w:val="24"/>
          <w:szCs w:val="24"/>
        </w:rPr>
        <w:t>)</w:t>
      </w:r>
      <w:r w:rsidRPr="00C23E90">
        <w:rPr>
          <w:rFonts w:ascii="Arial" w:hAnsi="Arial" w:cs="Arial"/>
          <w:bCs/>
          <w:sz w:val="24"/>
          <w:szCs w:val="24"/>
          <w:vertAlign w:val="subscript"/>
        </w:rPr>
        <w:t>3</w:t>
      </w:r>
      <w:r w:rsidRPr="00C23E90">
        <w:rPr>
          <w:rFonts w:ascii="MS Gothic" w:eastAsia="MS Gothic" w:hAnsi="MS Gothic" w:cs="MS Gothic" w:hint="eastAsia"/>
          <w:bCs/>
          <w:sz w:val="24"/>
          <w:szCs w:val="24"/>
        </w:rPr>
        <w:t>‧</w:t>
      </w:r>
      <w:r w:rsidRPr="00C23E90">
        <w:rPr>
          <w:rFonts w:ascii="Arial" w:hAnsi="Arial" w:cs="Arial"/>
          <w:bCs/>
          <w:sz w:val="24"/>
          <w:szCs w:val="24"/>
        </w:rPr>
        <w:t>9H</w:t>
      </w:r>
      <w:r w:rsidRPr="00C23E90">
        <w:rPr>
          <w:rFonts w:ascii="Arial" w:hAnsi="Arial" w:cs="Arial"/>
          <w:bCs/>
          <w:sz w:val="24"/>
          <w:szCs w:val="24"/>
          <w:vertAlign w:val="subscript"/>
        </w:rPr>
        <w:t>2</w:t>
      </w:r>
      <w:r w:rsidRPr="00C23E90">
        <w:rPr>
          <w:rFonts w:ascii="Arial" w:hAnsi="Arial" w:cs="Arial"/>
          <w:bCs/>
          <w:sz w:val="24"/>
          <w:szCs w:val="24"/>
        </w:rPr>
        <w:t xml:space="preserve">O, </w:t>
      </w:r>
      <w:proofErr w:type="spellStart"/>
      <w:r w:rsidRPr="00C23E90">
        <w:rPr>
          <w:rFonts w:ascii="Arial" w:hAnsi="Arial" w:cs="Arial"/>
          <w:bCs/>
          <w:sz w:val="24"/>
          <w:szCs w:val="24"/>
        </w:rPr>
        <w:t>Acros</w:t>
      </w:r>
      <w:proofErr w:type="spellEnd"/>
      <w:r w:rsidRPr="00C23E90">
        <w:rPr>
          <w:rFonts w:ascii="Arial" w:hAnsi="Arial" w:cs="Arial"/>
          <w:bCs/>
          <w:sz w:val="24"/>
          <w:szCs w:val="24"/>
        </w:rPr>
        <w:t>, USA)</w:t>
      </w:r>
      <w:r w:rsidRPr="00C23E90">
        <w:rPr>
          <w:rFonts w:ascii="Arial" w:hAnsi="Arial" w:cs="Arial"/>
          <w:bCs/>
          <w:sz w:val="24"/>
          <w:szCs w:val="24"/>
          <w:vertAlign w:val="subscript"/>
        </w:rPr>
        <w:t>,</w:t>
      </w:r>
      <w:r w:rsidRPr="00C23E90">
        <w:rPr>
          <w:rFonts w:ascii="Arial" w:hAnsi="Arial" w:cs="Arial"/>
          <w:bCs/>
          <w:sz w:val="24"/>
          <w:szCs w:val="24"/>
        </w:rPr>
        <w:t xml:space="preserve"> Alfa </w:t>
      </w:r>
      <w:proofErr w:type="spellStart"/>
      <w:r w:rsidRPr="00C23E90">
        <w:rPr>
          <w:rFonts w:ascii="Arial" w:hAnsi="Arial" w:cs="Arial"/>
          <w:bCs/>
          <w:sz w:val="24"/>
          <w:szCs w:val="24"/>
        </w:rPr>
        <w:t>Aesar</w:t>
      </w:r>
      <w:proofErr w:type="spellEnd"/>
      <w:r w:rsidRPr="00C23E90">
        <w:rPr>
          <w:rFonts w:ascii="Arial" w:hAnsi="Arial" w:cs="Arial"/>
          <w:bCs/>
          <w:sz w:val="24"/>
          <w:szCs w:val="24"/>
        </w:rPr>
        <w:t>, USA) and ruthenium chloride (98.0% RuCl</w:t>
      </w:r>
      <w:r w:rsidRPr="00C23E90">
        <w:rPr>
          <w:rFonts w:ascii="Arial" w:hAnsi="Arial" w:cs="Arial"/>
          <w:bCs/>
          <w:sz w:val="24"/>
          <w:szCs w:val="24"/>
          <w:vertAlign w:val="subscript"/>
        </w:rPr>
        <w:t>3,</w:t>
      </w:r>
      <w:r w:rsidRPr="00C23E90">
        <w:rPr>
          <w:rFonts w:ascii="Arial" w:hAnsi="Arial" w:cs="Arial"/>
          <w:bCs/>
          <w:sz w:val="24"/>
          <w:szCs w:val="24"/>
        </w:rPr>
        <w:t xml:space="preserve"> Alfa </w:t>
      </w:r>
      <w:proofErr w:type="spellStart"/>
      <w:r w:rsidRPr="00C23E90">
        <w:rPr>
          <w:rFonts w:ascii="Arial" w:hAnsi="Arial" w:cs="Arial"/>
          <w:bCs/>
          <w:sz w:val="24"/>
          <w:szCs w:val="24"/>
        </w:rPr>
        <w:t>Aesar</w:t>
      </w:r>
      <w:proofErr w:type="spellEnd"/>
      <w:r w:rsidRPr="00C23E90">
        <w:rPr>
          <w:rFonts w:ascii="Arial" w:hAnsi="Arial" w:cs="Arial"/>
          <w:bCs/>
          <w:sz w:val="24"/>
          <w:szCs w:val="24"/>
        </w:rPr>
        <w:t>, USA) were all used as received without further purification.</w:t>
      </w:r>
    </w:p>
    <w:p w14:paraId="0F60FAC0" w14:textId="27CE4EF2" w:rsidR="00975E37" w:rsidRPr="00C23E90" w:rsidRDefault="008B1228" w:rsidP="00196CC7">
      <w:pPr>
        <w:pStyle w:val="Heading2"/>
        <w:spacing w:line="480" w:lineRule="auto"/>
        <w:jc w:val="both"/>
        <w:rPr>
          <w:rFonts w:ascii="Arial" w:hAnsi="Arial" w:cs="Arial"/>
          <w:sz w:val="24"/>
          <w:szCs w:val="24"/>
        </w:rPr>
      </w:pPr>
      <w:bookmarkStart w:id="64" w:name="_Toc86515909"/>
      <w:r w:rsidRPr="00C23E90">
        <w:rPr>
          <w:rFonts w:ascii="Arial" w:hAnsi="Arial" w:cs="Arial"/>
          <w:sz w:val="24"/>
          <w:szCs w:val="24"/>
        </w:rPr>
        <w:t>Synthesis method</w:t>
      </w:r>
      <w:bookmarkEnd w:id="64"/>
      <w:r w:rsidR="00975E37" w:rsidRPr="00C23E90">
        <w:rPr>
          <w:rFonts w:ascii="Arial" w:hAnsi="Arial" w:cs="Arial"/>
          <w:sz w:val="24"/>
          <w:szCs w:val="24"/>
        </w:rPr>
        <w:tab/>
      </w:r>
      <w:r w:rsidR="00975E37" w:rsidRPr="00C23E90">
        <w:rPr>
          <w:rFonts w:ascii="Arial" w:hAnsi="Arial" w:cs="Arial"/>
          <w:sz w:val="24"/>
          <w:szCs w:val="24"/>
        </w:rPr>
        <w:tab/>
      </w:r>
    </w:p>
    <w:p w14:paraId="16805F02" w14:textId="52008719" w:rsidR="00975E37" w:rsidRPr="00C23E90" w:rsidRDefault="00933B5B" w:rsidP="00196CC7">
      <w:pPr>
        <w:spacing w:line="480" w:lineRule="auto"/>
        <w:jc w:val="both"/>
        <w:rPr>
          <w:rFonts w:ascii="Arial" w:hAnsi="Arial" w:cs="Arial"/>
          <w:bCs/>
          <w:sz w:val="24"/>
          <w:szCs w:val="24"/>
        </w:rPr>
      </w:pPr>
      <w:r w:rsidRPr="00C23E90">
        <w:rPr>
          <w:rFonts w:ascii="Arial" w:hAnsi="Arial" w:cs="Arial"/>
          <w:bCs/>
          <w:iCs/>
          <w:sz w:val="24"/>
          <w:szCs w:val="24"/>
          <w:lang w:val="de-DE"/>
        </w:rPr>
        <w:tab/>
      </w:r>
      <w:r w:rsidR="00D90143" w:rsidRPr="00C23E90">
        <w:rPr>
          <w:rFonts w:ascii="Arial" w:hAnsi="Arial" w:cs="Arial"/>
          <w:bCs/>
          <w:iCs/>
          <w:sz w:val="24"/>
          <w:szCs w:val="24"/>
          <w:lang w:val="de-DE"/>
        </w:rPr>
        <w:t xml:space="preserve">To synthesize high-entropy perovskite metal-oxide </w:t>
      </w:r>
      <w:r w:rsidR="00B51D35" w:rsidRPr="00C23E90">
        <w:rPr>
          <w:rFonts w:ascii="Arial" w:hAnsi="Arial" w:cs="Arial"/>
          <w:bCs/>
          <w:iCs/>
          <w:sz w:val="24"/>
          <w:szCs w:val="24"/>
          <w:lang w:val="de-DE"/>
        </w:rPr>
        <w:t>NPs</w:t>
      </w:r>
      <w:r w:rsidR="00D90143" w:rsidRPr="00C23E90">
        <w:rPr>
          <w:rFonts w:ascii="Arial" w:hAnsi="Arial" w:cs="Arial"/>
          <w:bCs/>
          <w:iCs/>
          <w:sz w:val="24"/>
          <w:szCs w:val="24"/>
          <w:lang w:val="de-DE"/>
        </w:rPr>
        <w:t xml:space="preserve"> with eight metallic elements</w:t>
      </w:r>
      <w:r w:rsidR="00B51D35" w:rsidRPr="00C23E90">
        <w:rPr>
          <w:rFonts w:ascii="Arial" w:hAnsi="Arial" w:cs="Arial"/>
          <w:bCs/>
          <w:iCs/>
          <w:sz w:val="24"/>
          <w:szCs w:val="24"/>
          <w:lang w:val="de-DE"/>
        </w:rPr>
        <w:t xml:space="preserve"> - </w:t>
      </w:r>
      <w:r w:rsidR="00D90143" w:rsidRPr="00C23E90">
        <w:rPr>
          <w:rFonts w:ascii="Arial" w:hAnsi="Arial" w:cs="Arial"/>
          <w:bCs/>
          <w:sz w:val="24"/>
          <w:szCs w:val="24"/>
        </w:rPr>
        <w:t>Ru</w:t>
      </w:r>
      <w:r w:rsidR="00D90143" w:rsidRPr="00C23E90">
        <w:rPr>
          <w:rFonts w:ascii="Arial" w:hAnsi="Arial" w:cs="Arial"/>
          <w:bCs/>
          <w:sz w:val="24"/>
          <w:szCs w:val="24"/>
          <w:vertAlign w:val="subscript"/>
        </w:rPr>
        <w:t>0.1</w:t>
      </w:r>
      <w:r w:rsidR="007F7173" w:rsidRPr="00C23E90">
        <w:rPr>
          <w:rFonts w:ascii="Arial" w:hAnsi="Arial" w:cs="Arial"/>
          <w:bCs/>
          <w:sz w:val="24"/>
          <w:szCs w:val="24"/>
          <w:vertAlign w:val="subscript"/>
        </w:rPr>
        <w:t>3</w:t>
      </w:r>
      <w:r w:rsidR="00D90143" w:rsidRPr="00C23E90">
        <w:rPr>
          <w:rFonts w:ascii="Arial" w:hAnsi="Arial" w:cs="Arial"/>
          <w:bCs/>
          <w:sz w:val="24"/>
          <w:szCs w:val="24"/>
        </w:rPr>
        <w:t>/Ba</w:t>
      </w:r>
      <w:r w:rsidR="00D90143" w:rsidRPr="00C23E90">
        <w:rPr>
          <w:rFonts w:ascii="Arial" w:hAnsi="Arial" w:cs="Arial"/>
          <w:bCs/>
          <w:sz w:val="24"/>
          <w:szCs w:val="24"/>
          <w:vertAlign w:val="subscript"/>
        </w:rPr>
        <w:t>0.3</w:t>
      </w:r>
      <w:r w:rsidR="00D90143" w:rsidRPr="00C23E90">
        <w:rPr>
          <w:rFonts w:ascii="Arial" w:hAnsi="Arial" w:cs="Arial"/>
          <w:bCs/>
          <w:sz w:val="24"/>
          <w:szCs w:val="24"/>
        </w:rPr>
        <w:t>Sr</w:t>
      </w:r>
      <w:r w:rsidR="00D90143" w:rsidRPr="00C23E90">
        <w:rPr>
          <w:rFonts w:ascii="Arial" w:hAnsi="Arial" w:cs="Arial"/>
          <w:bCs/>
          <w:sz w:val="24"/>
          <w:szCs w:val="24"/>
          <w:vertAlign w:val="subscript"/>
        </w:rPr>
        <w:t>0.3</w:t>
      </w:r>
      <w:r w:rsidR="00D90143" w:rsidRPr="00C23E90">
        <w:rPr>
          <w:rFonts w:ascii="Arial" w:hAnsi="Arial" w:cs="Arial"/>
          <w:bCs/>
          <w:sz w:val="24"/>
          <w:szCs w:val="24"/>
        </w:rPr>
        <w:t>Bi</w:t>
      </w:r>
      <w:r w:rsidR="00D90143" w:rsidRPr="00C23E90">
        <w:rPr>
          <w:rFonts w:ascii="Arial" w:hAnsi="Arial" w:cs="Arial"/>
          <w:bCs/>
          <w:sz w:val="24"/>
          <w:szCs w:val="24"/>
          <w:vertAlign w:val="subscript"/>
        </w:rPr>
        <w:t>0.4</w:t>
      </w:r>
      <w:r w:rsidR="00D90143" w:rsidRPr="00C23E90">
        <w:rPr>
          <w:rFonts w:ascii="Arial" w:hAnsi="Arial" w:cs="Arial"/>
          <w:bCs/>
          <w:sz w:val="24"/>
          <w:szCs w:val="24"/>
        </w:rPr>
        <w:t>(Zr</w:t>
      </w:r>
      <w:r w:rsidR="00D90143" w:rsidRPr="00C23E90">
        <w:rPr>
          <w:rFonts w:ascii="Arial" w:hAnsi="Arial" w:cs="Arial"/>
          <w:bCs/>
          <w:sz w:val="24"/>
          <w:szCs w:val="24"/>
          <w:vertAlign w:val="subscript"/>
        </w:rPr>
        <w:t>0.2</w:t>
      </w:r>
      <w:r w:rsidR="00D90143" w:rsidRPr="00C23E90">
        <w:rPr>
          <w:rFonts w:ascii="Arial" w:hAnsi="Arial" w:cs="Arial"/>
          <w:bCs/>
          <w:sz w:val="24"/>
          <w:szCs w:val="24"/>
        </w:rPr>
        <w:t>Hf</w:t>
      </w:r>
      <w:r w:rsidR="00D90143" w:rsidRPr="00C23E90">
        <w:rPr>
          <w:rFonts w:ascii="Arial" w:hAnsi="Arial" w:cs="Arial"/>
          <w:bCs/>
          <w:sz w:val="24"/>
          <w:szCs w:val="24"/>
          <w:vertAlign w:val="subscript"/>
        </w:rPr>
        <w:t>0.2</w:t>
      </w:r>
      <w:r w:rsidR="00D90143" w:rsidRPr="00C23E90">
        <w:rPr>
          <w:rFonts w:ascii="Arial" w:hAnsi="Arial" w:cs="Arial"/>
          <w:bCs/>
          <w:sz w:val="24"/>
          <w:szCs w:val="24"/>
        </w:rPr>
        <w:t>Ti</w:t>
      </w:r>
      <w:r w:rsidR="00D90143" w:rsidRPr="00C23E90">
        <w:rPr>
          <w:rFonts w:ascii="Arial" w:hAnsi="Arial" w:cs="Arial"/>
          <w:bCs/>
          <w:sz w:val="24"/>
          <w:szCs w:val="24"/>
          <w:vertAlign w:val="subscript"/>
        </w:rPr>
        <w:t>0.2</w:t>
      </w:r>
      <w:r w:rsidR="00D90143" w:rsidRPr="00C23E90">
        <w:rPr>
          <w:rFonts w:ascii="Arial" w:hAnsi="Arial" w:cs="Arial"/>
          <w:bCs/>
          <w:sz w:val="24"/>
          <w:szCs w:val="24"/>
        </w:rPr>
        <w:t>Fe</w:t>
      </w:r>
      <w:r w:rsidR="00D90143" w:rsidRPr="00C23E90">
        <w:rPr>
          <w:rFonts w:ascii="Arial" w:hAnsi="Arial" w:cs="Arial"/>
          <w:bCs/>
          <w:sz w:val="24"/>
          <w:szCs w:val="24"/>
          <w:vertAlign w:val="subscript"/>
        </w:rPr>
        <w:t>0.27</w:t>
      </w:r>
      <w:r w:rsidR="00D90143" w:rsidRPr="00C23E90">
        <w:rPr>
          <w:rFonts w:ascii="Arial" w:hAnsi="Arial" w:cs="Arial"/>
          <w:bCs/>
          <w:sz w:val="24"/>
          <w:szCs w:val="24"/>
        </w:rPr>
        <w:t>)O</w:t>
      </w:r>
      <w:r w:rsidR="00D90143" w:rsidRPr="00C23E90">
        <w:rPr>
          <w:rFonts w:ascii="Arial" w:hAnsi="Arial" w:cs="Arial"/>
          <w:bCs/>
          <w:sz w:val="24"/>
          <w:szCs w:val="24"/>
          <w:vertAlign w:val="subscript"/>
        </w:rPr>
        <w:t xml:space="preserve">3 </w:t>
      </w:r>
      <w:r w:rsidR="00D90143" w:rsidRPr="00C23E90">
        <w:rPr>
          <w:rFonts w:ascii="Arial" w:hAnsi="Arial" w:cs="Arial"/>
          <w:bCs/>
          <w:iCs/>
          <w:sz w:val="24"/>
          <w:szCs w:val="24"/>
          <w:lang w:val="de-DE"/>
        </w:rPr>
        <w:t xml:space="preserve">stoichiometric amounts of  </w:t>
      </w:r>
      <w:r w:rsidR="00D90143" w:rsidRPr="00C23E90">
        <w:rPr>
          <w:rFonts w:ascii="Arial" w:hAnsi="Arial" w:cs="Arial"/>
          <w:bCs/>
          <w:sz w:val="24"/>
          <w:szCs w:val="24"/>
        </w:rPr>
        <w:t>BaCl</w:t>
      </w:r>
      <w:r w:rsidR="00D90143" w:rsidRPr="00C23E90">
        <w:rPr>
          <w:rFonts w:ascii="Arial" w:hAnsi="Arial" w:cs="Arial"/>
          <w:bCs/>
          <w:sz w:val="24"/>
          <w:szCs w:val="24"/>
          <w:vertAlign w:val="subscript"/>
        </w:rPr>
        <w:t>2</w:t>
      </w:r>
      <w:r w:rsidR="00D90143" w:rsidRPr="00C23E90">
        <w:rPr>
          <w:rFonts w:ascii="MS Gothic" w:eastAsia="MS Gothic" w:hAnsi="MS Gothic" w:cs="MS Gothic" w:hint="eastAsia"/>
          <w:bCs/>
          <w:sz w:val="24"/>
          <w:szCs w:val="24"/>
        </w:rPr>
        <w:t>‧</w:t>
      </w:r>
      <w:r w:rsidR="00D90143" w:rsidRPr="00C23E90">
        <w:rPr>
          <w:rFonts w:ascii="Arial" w:hAnsi="Arial" w:cs="Arial"/>
          <w:bCs/>
          <w:sz w:val="24"/>
          <w:szCs w:val="24"/>
        </w:rPr>
        <w:t>2H</w:t>
      </w:r>
      <w:r w:rsidR="00D90143" w:rsidRPr="00C23E90">
        <w:rPr>
          <w:rFonts w:ascii="Arial" w:hAnsi="Arial" w:cs="Arial"/>
          <w:bCs/>
          <w:sz w:val="24"/>
          <w:szCs w:val="24"/>
          <w:vertAlign w:val="subscript"/>
        </w:rPr>
        <w:t>2</w:t>
      </w:r>
      <w:r w:rsidR="00D90143" w:rsidRPr="00C23E90">
        <w:rPr>
          <w:rFonts w:ascii="Arial" w:hAnsi="Arial" w:cs="Arial"/>
          <w:bCs/>
          <w:sz w:val="24"/>
          <w:szCs w:val="24"/>
        </w:rPr>
        <w:t>O (0.63 mmol), SrCl</w:t>
      </w:r>
      <w:r w:rsidR="00D90143" w:rsidRPr="00C23E90">
        <w:rPr>
          <w:rFonts w:ascii="Arial" w:hAnsi="Arial" w:cs="Arial"/>
          <w:bCs/>
          <w:sz w:val="24"/>
          <w:szCs w:val="24"/>
          <w:vertAlign w:val="subscript"/>
        </w:rPr>
        <w:t>2</w:t>
      </w:r>
      <w:r w:rsidR="00D90143" w:rsidRPr="00C23E90">
        <w:rPr>
          <w:rFonts w:ascii="MS Gothic" w:eastAsia="MS Gothic" w:hAnsi="MS Gothic" w:cs="MS Gothic" w:hint="eastAsia"/>
          <w:bCs/>
          <w:sz w:val="24"/>
          <w:szCs w:val="24"/>
        </w:rPr>
        <w:t>‧</w:t>
      </w:r>
      <w:r w:rsidR="00D90143" w:rsidRPr="00C23E90">
        <w:rPr>
          <w:rFonts w:ascii="Arial" w:hAnsi="Arial" w:cs="Arial"/>
          <w:bCs/>
          <w:sz w:val="24"/>
          <w:szCs w:val="24"/>
        </w:rPr>
        <w:t>6H</w:t>
      </w:r>
      <w:r w:rsidR="00D90143" w:rsidRPr="00C23E90">
        <w:rPr>
          <w:rFonts w:ascii="Arial" w:hAnsi="Arial" w:cs="Arial"/>
          <w:bCs/>
          <w:sz w:val="24"/>
          <w:szCs w:val="24"/>
          <w:vertAlign w:val="subscript"/>
        </w:rPr>
        <w:t>2</w:t>
      </w:r>
      <w:r w:rsidR="00D90143" w:rsidRPr="00C23E90">
        <w:rPr>
          <w:rFonts w:ascii="Arial" w:hAnsi="Arial" w:cs="Arial"/>
          <w:bCs/>
          <w:sz w:val="24"/>
          <w:szCs w:val="24"/>
        </w:rPr>
        <w:t>O (0.63 mmol), Bi(NO</w:t>
      </w:r>
      <w:r w:rsidR="00D90143" w:rsidRPr="00C23E90">
        <w:rPr>
          <w:rFonts w:ascii="Arial" w:hAnsi="Arial" w:cs="Arial"/>
          <w:bCs/>
          <w:sz w:val="24"/>
          <w:szCs w:val="24"/>
          <w:vertAlign w:val="subscript"/>
        </w:rPr>
        <w:t>3</w:t>
      </w:r>
      <w:r w:rsidR="00D90143" w:rsidRPr="00C23E90">
        <w:rPr>
          <w:rFonts w:ascii="Arial" w:hAnsi="Arial" w:cs="Arial"/>
          <w:bCs/>
          <w:sz w:val="24"/>
          <w:szCs w:val="24"/>
        </w:rPr>
        <w:t>)</w:t>
      </w:r>
      <w:r w:rsidR="00D90143" w:rsidRPr="00C23E90">
        <w:rPr>
          <w:rFonts w:ascii="Arial" w:hAnsi="Arial" w:cs="Arial"/>
          <w:bCs/>
          <w:sz w:val="24"/>
          <w:szCs w:val="24"/>
          <w:vertAlign w:val="subscript"/>
        </w:rPr>
        <w:t>3</w:t>
      </w:r>
      <w:r w:rsidR="00D90143" w:rsidRPr="00C23E90">
        <w:rPr>
          <w:rFonts w:ascii="MS Gothic" w:eastAsia="MS Gothic" w:hAnsi="MS Gothic" w:cs="MS Gothic" w:hint="eastAsia"/>
          <w:bCs/>
          <w:sz w:val="24"/>
          <w:szCs w:val="24"/>
        </w:rPr>
        <w:t>‧</w:t>
      </w:r>
      <w:r w:rsidR="00D90143" w:rsidRPr="00C23E90">
        <w:rPr>
          <w:rFonts w:ascii="Arial" w:hAnsi="Arial" w:cs="Arial"/>
          <w:bCs/>
          <w:sz w:val="24"/>
          <w:szCs w:val="24"/>
        </w:rPr>
        <w:t>xH</w:t>
      </w:r>
      <w:r w:rsidR="00D90143" w:rsidRPr="00C23E90">
        <w:rPr>
          <w:rFonts w:ascii="Arial" w:hAnsi="Arial" w:cs="Arial"/>
          <w:bCs/>
          <w:sz w:val="24"/>
          <w:szCs w:val="24"/>
          <w:vertAlign w:val="subscript"/>
        </w:rPr>
        <w:t>2</w:t>
      </w:r>
      <w:r w:rsidR="00D90143" w:rsidRPr="00C23E90">
        <w:rPr>
          <w:rFonts w:ascii="Arial" w:hAnsi="Arial" w:cs="Arial"/>
          <w:bCs/>
          <w:sz w:val="24"/>
          <w:szCs w:val="24"/>
        </w:rPr>
        <w:t>O (0.84 mmol), ZrCl</w:t>
      </w:r>
      <w:r w:rsidR="00D90143" w:rsidRPr="00C23E90">
        <w:rPr>
          <w:rFonts w:ascii="Arial" w:hAnsi="Arial" w:cs="Arial"/>
          <w:bCs/>
          <w:sz w:val="24"/>
          <w:szCs w:val="24"/>
          <w:vertAlign w:val="subscript"/>
        </w:rPr>
        <w:t>4</w:t>
      </w:r>
      <w:r w:rsidR="00D90143" w:rsidRPr="00C23E90">
        <w:rPr>
          <w:rFonts w:ascii="Arial" w:hAnsi="Arial" w:cs="Arial"/>
          <w:bCs/>
          <w:sz w:val="24"/>
          <w:szCs w:val="24"/>
        </w:rPr>
        <w:t xml:space="preserve"> (0.42 mmol) and HfCl</w:t>
      </w:r>
      <w:r w:rsidR="00D90143" w:rsidRPr="00C23E90">
        <w:rPr>
          <w:rFonts w:ascii="Arial" w:hAnsi="Arial" w:cs="Arial"/>
          <w:bCs/>
          <w:sz w:val="24"/>
          <w:szCs w:val="24"/>
          <w:vertAlign w:val="subscript"/>
        </w:rPr>
        <w:t>4</w:t>
      </w:r>
      <w:r w:rsidR="00D90143" w:rsidRPr="00C23E90">
        <w:rPr>
          <w:rFonts w:ascii="Arial" w:hAnsi="Arial" w:cs="Arial"/>
          <w:bCs/>
          <w:sz w:val="24"/>
          <w:szCs w:val="24"/>
        </w:rPr>
        <w:t xml:space="preserve"> (0.42 mmol) were mixed together in a scintillating vial and dissolved with 2.5 mL 0.42 mmol solution of TiCl</w:t>
      </w:r>
      <w:r w:rsidR="00D90143" w:rsidRPr="00C23E90">
        <w:rPr>
          <w:rFonts w:ascii="Arial" w:hAnsi="Arial" w:cs="Arial"/>
          <w:bCs/>
          <w:sz w:val="24"/>
          <w:szCs w:val="24"/>
          <w:vertAlign w:val="subscript"/>
        </w:rPr>
        <w:t>4</w:t>
      </w:r>
      <w:r w:rsidR="00D90143" w:rsidRPr="00C23E90">
        <w:rPr>
          <w:rFonts w:ascii="Arial" w:hAnsi="Arial" w:cs="Arial"/>
          <w:bCs/>
          <w:sz w:val="24"/>
          <w:szCs w:val="24"/>
        </w:rPr>
        <w:t>. In a separate vial, stoichiometric amounts of Fe(NO</w:t>
      </w:r>
      <w:r w:rsidR="00D90143" w:rsidRPr="00C23E90">
        <w:rPr>
          <w:rFonts w:ascii="Arial" w:hAnsi="Arial" w:cs="Arial"/>
          <w:bCs/>
          <w:sz w:val="24"/>
          <w:szCs w:val="24"/>
          <w:vertAlign w:val="subscript"/>
        </w:rPr>
        <w:t>3</w:t>
      </w:r>
      <w:r w:rsidR="00D90143" w:rsidRPr="00C23E90">
        <w:rPr>
          <w:rFonts w:ascii="Arial" w:hAnsi="Arial" w:cs="Arial"/>
          <w:bCs/>
          <w:sz w:val="24"/>
          <w:szCs w:val="24"/>
        </w:rPr>
        <w:t>)</w:t>
      </w:r>
      <w:r w:rsidR="00D90143" w:rsidRPr="00C23E90">
        <w:rPr>
          <w:rFonts w:ascii="Arial" w:hAnsi="Arial" w:cs="Arial"/>
          <w:bCs/>
          <w:sz w:val="24"/>
          <w:szCs w:val="24"/>
          <w:vertAlign w:val="subscript"/>
        </w:rPr>
        <w:t>3</w:t>
      </w:r>
      <w:r w:rsidR="00D90143" w:rsidRPr="00C23E90">
        <w:rPr>
          <w:rFonts w:ascii="MS Gothic" w:eastAsia="MS Gothic" w:hAnsi="MS Gothic" w:cs="MS Gothic" w:hint="eastAsia"/>
          <w:bCs/>
          <w:sz w:val="24"/>
          <w:szCs w:val="24"/>
        </w:rPr>
        <w:t>‧</w:t>
      </w:r>
      <w:r w:rsidR="00D90143" w:rsidRPr="00C23E90">
        <w:rPr>
          <w:rFonts w:ascii="Arial" w:hAnsi="Arial" w:cs="Arial"/>
          <w:bCs/>
          <w:sz w:val="24"/>
          <w:szCs w:val="24"/>
        </w:rPr>
        <w:t>9H</w:t>
      </w:r>
      <w:r w:rsidR="00D90143" w:rsidRPr="00C23E90">
        <w:rPr>
          <w:rFonts w:ascii="Arial" w:hAnsi="Arial" w:cs="Arial"/>
          <w:bCs/>
          <w:sz w:val="24"/>
          <w:szCs w:val="24"/>
          <w:vertAlign w:val="subscript"/>
        </w:rPr>
        <w:t>2</w:t>
      </w:r>
      <w:r w:rsidR="00D90143" w:rsidRPr="00C23E90">
        <w:rPr>
          <w:rFonts w:ascii="Arial" w:hAnsi="Arial" w:cs="Arial"/>
          <w:bCs/>
          <w:sz w:val="24"/>
          <w:szCs w:val="24"/>
        </w:rPr>
        <w:t>O (0.56 mmol) and RuCl</w:t>
      </w:r>
      <w:r w:rsidR="00D90143" w:rsidRPr="00C23E90">
        <w:rPr>
          <w:rFonts w:ascii="Arial" w:hAnsi="Arial" w:cs="Arial"/>
          <w:bCs/>
          <w:sz w:val="24"/>
          <w:szCs w:val="24"/>
          <w:vertAlign w:val="subscript"/>
        </w:rPr>
        <w:t>3</w:t>
      </w:r>
      <w:r w:rsidR="00D90143" w:rsidRPr="00C23E90">
        <w:rPr>
          <w:rFonts w:ascii="Arial" w:hAnsi="Arial" w:cs="Arial"/>
          <w:bCs/>
          <w:sz w:val="24"/>
          <w:szCs w:val="24"/>
        </w:rPr>
        <w:t xml:space="preserve"> (0.28 mmol) were dissolved in 2.5 mL DI and stirred for about 15 min</w:t>
      </w:r>
      <w:r w:rsidR="00E6447E" w:rsidRPr="00C23E90">
        <w:rPr>
          <w:rFonts w:ascii="Arial" w:hAnsi="Arial" w:cs="Arial"/>
          <w:bCs/>
          <w:sz w:val="24"/>
          <w:szCs w:val="24"/>
        </w:rPr>
        <w:t>utes</w:t>
      </w:r>
      <w:r w:rsidR="00D90143" w:rsidRPr="00C23E90">
        <w:rPr>
          <w:rFonts w:ascii="Arial" w:hAnsi="Arial" w:cs="Arial"/>
          <w:bCs/>
          <w:sz w:val="24"/>
          <w:szCs w:val="24"/>
        </w:rPr>
        <w:t xml:space="preserve">. Following this, the ultrasonication equipment was set and the precursors were gradually introduced into the sonication glassware that contains 20.0 mL of a 20.0 M NaOH solution as the precipitating agent in a 50 mL beaker. These mixtures were exposed to ultrasonic irradiation by direct immersion of an ultrasonic titanium horn operating </w:t>
      </w:r>
      <w:r w:rsidR="00D90143" w:rsidRPr="00C23E90">
        <w:rPr>
          <w:rFonts w:ascii="Arial" w:hAnsi="Arial" w:cs="Arial"/>
          <w:bCs/>
          <w:sz w:val="24"/>
          <w:szCs w:val="24"/>
        </w:rPr>
        <w:lastRenderedPageBreak/>
        <w:t>at 20 kHz. The ultrasonic processor with a maximum power output of 750 watts was purchased from Sonics &amp; Materials, INC. and equipped with a cylindrical probe of ¾ ″ diameter. The instrument was operated in pulsed mode at 9</w:t>
      </w:r>
      <w:r w:rsidR="00FD6474" w:rsidRPr="00C23E90">
        <w:rPr>
          <w:rFonts w:ascii="Arial" w:hAnsi="Arial" w:cs="Arial"/>
          <w:bCs/>
          <w:sz w:val="24"/>
          <w:szCs w:val="24"/>
        </w:rPr>
        <w:t xml:space="preserve"> </w:t>
      </w:r>
      <w:r w:rsidR="00D90143" w:rsidRPr="00C23E90">
        <w:rPr>
          <w:rFonts w:ascii="Arial" w:hAnsi="Arial" w:cs="Arial"/>
          <w:bCs/>
          <w:sz w:val="24"/>
          <w:szCs w:val="24"/>
        </w:rPr>
        <w:t>s</w:t>
      </w:r>
      <w:r w:rsidR="00FD6474" w:rsidRPr="00C23E90">
        <w:rPr>
          <w:rFonts w:ascii="Arial" w:hAnsi="Arial" w:cs="Arial"/>
          <w:bCs/>
          <w:sz w:val="24"/>
          <w:szCs w:val="24"/>
        </w:rPr>
        <w:t>econds</w:t>
      </w:r>
      <w:r w:rsidR="00D90143" w:rsidRPr="00C23E90">
        <w:rPr>
          <w:rFonts w:ascii="Arial" w:hAnsi="Arial" w:cs="Arial"/>
          <w:bCs/>
          <w:sz w:val="24"/>
          <w:szCs w:val="24"/>
        </w:rPr>
        <w:t xml:space="preserve"> on 3</w:t>
      </w:r>
      <w:r w:rsidR="00FD6474" w:rsidRPr="00C23E90">
        <w:rPr>
          <w:rFonts w:ascii="Arial" w:hAnsi="Arial" w:cs="Arial"/>
          <w:bCs/>
          <w:sz w:val="24"/>
          <w:szCs w:val="24"/>
        </w:rPr>
        <w:t xml:space="preserve"> </w:t>
      </w:r>
      <w:r w:rsidR="00D90143" w:rsidRPr="00C23E90">
        <w:rPr>
          <w:rFonts w:ascii="Arial" w:hAnsi="Arial" w:cs="Arial"/>
          <w:bCs/>
          <w:sz w:val="24"/>
          <w:szCs w:val="24"/>
        </w:rPr>
        <w:t>s</w:t>
      </w:r>
      <w:r w:rsidR="00FD6474" w:rsidRPr="00C23E90">
        <w:rPr>
          <w:rFonts w:ascii="Arial" w:hAnsi="Arial" w:cs="Arial"/>
          <w:bCs/>
          <w:sz w:val="24"/>
          <w:szCs w:val="24"/>
        </w:rPr>
        <w:t>econds</w:t>
      </w:r>
      <w:r w:rsidR="00D90143" w:rsidRPr="00C23E90">
        <w:rPr>
          <w:rFonts w:ascii="Arial" w:hAnsi="Arial" w:cs="Arial"/>
          <w:bCs/>
          <w:sz w:val="24"/>
          <w:szCs w:val="24"/>
        </w:rPr>
        <w:t xml:space="preserve"> off under 45 % amplitude for about 10 mins. When the sonication was finished, the resulting precipitate was allowed to cool to room temperature and then separated by centrifugation. The solid was washed four times with DI water before be</w:t>
      </w:r>
      <w:r w:rsidR="00361823" w:rsidRPr="00C23E90">
        <w:rPr>
          <w:rFonts w:ascii="Arial" w:hAnsi="Arial" w:cs="Arial"/>
          <w:bCs/>
          <w:sz w:val="24"/>
          <w:szCs w:val="24"/>
        </w:rPr>
        <w:t>ing</w:t>
      </w:r>
      <w:r w:rsidR="00D90143" w:rsidRPr="00C23E90">
        <w:rPr>
          <w:rFonts w:ascii="Arial" w:hAnsi="Arial" w:cs="Arial"/>
          <w:bCs/>
          <w:sz w:val="24"/>
          <w:szCs w:val="24"/>
        </w:rPr>
        <w:t xml:space="preserve"> dried in an oven at 80 </w:t>
      </w:r>
      <w:r w:rsidR="00D90143" w:rsidRPr="00C23E90">
        <w:rPr>
          <w:rFonts w:ascii="Arial" w:hAnsi="Arial" w:cs="Arial"/>
          <w:bCs/>
          <w:sz w:val="24"/>
          <w:szCs w:val="24"/>
          <w:lang w:val="de-DE"/>
        </w:rPr>
        <w:t>°C for 3</w:t>
      </w:r>
      <w:r w:rsidR="00374B5F" w:rsidRPr="00C23E90">
        <w:rPr>
          <w:rFonts w:ascii="Arial" w:hAnsi="Arial" w:cs="Arial"/>
          <w:bCs/>
          <w:sz w:val="24"/>
          <w:szCs w:val="24"/>
          <w:lang w:val="de-DE"/>
        </w:rPr>
        <w:t xml:space="preserve"> hours</w:t>
      </w:r>
      <w:r w:rsidR="00D90143" w:rsidRPr="00C23E90">
        <w:rPr>
          <w:rFonts w:ascii="Arial" w:hAnsi="Arial" w:cs="Arial"/>
          <w:bCs/>
          <w:sz w:val="24"/>
          <w:szCs w:val="24"/>
          <w:lang w:val="de-DE"/>
        </w:rPr>
        <w:t xml:space="preserve"> to obtain the final crystallite. </w:t>
      </w:r>
      <w:r w:rsidR="00D90143" w:rsidRPr="00C23E90">
        <w:rPr>
          <w:rFonts w:ascii="Arial" w:hAnsi="Arial" w:cs="Arial"/>
          <w:bCs/>
          <w:sz w:val="24"/>
          <w:szCs w:val="24"/>
        </w:rPr>
        <w:t>BaZrO</w:t>
      </w:r>
      <w:r w:rsidR="00D90143" w:rsidRPr="00C23E90">
        <w:rPr>
          <w:rFonts w:ascii="Arial" w:hAnsi="Arial" w:cs="Arial"/>
          <w:bCs/>
          <w:sz w:val="24"/>
          <w:szCs w:val="24"/>
          <w:vertAlign w:val="subscript"/>
        </w:rPr>
        <w:t>3</w:t>
      </w:r>
      <w:r w:rsidR="00D90143" w:rsidRPr="00C23E90">
        <w:rPr>
          <w:rFonts w:ascii="Arial" w:hAnsi="Arial" w:cs="Arial"/>
          <w:bCs/>
          <w:sz w:val="24"/>
          <w:szCs w:val="24"/>
          <w:lang w:val="de-DE"/>
        </w:rPr>
        <w:t xml:space="preserve">, </w:t>
      </w:r>
      <w:r w:rsidR="00D90143" w:rsidRPr="00C23E90">
        <w:rPr>
          <w:rFonts w:ascii="Arial" w:hAnsi="Arial" w:cs="Arial"/>
          <w:bCs/>
          <w:sz w:val="24"/>
          <w:szCs w:val="24"/>
        </w:rPr>
        <w:t>BaRuO</w:t>
      </w:r>
      <w:r w:rsidR="00D90143" w:rsidRPr="00C23E90">
        <w:rPr>
          <w:rFonts w:ascii="Arial" w:hAnsi="Arial" w:cs="Arial"/>
          <w:bCs/>
          <w:sz w:val="24"/>
          <w:szCs w:val="24"/>
          <w:vertAlign w:val="subscript"/>
        </w:rPr>
        <w:t>3</w:t>
      </w:r>
      <w:r w:rsidR="00D90143" w:rsidRPr="00C23E90">
        <w:rPr>
          <w:rFonts w:ascii="Arial" w:hAnsi="Arial" w:cs="Arial"/>
          <w:bCs/>
          <w:sz w:val="24"/>
          <w:szCs w:val="24"/>
          <w:lang w:val="de-DE"/>
        </w:rPr>
        <w:t xml:space="preserve">, </w:t>
      </w:r>
      <w:r w:rsidR="00D90143" w:rsidRPr="00C23E90">
        <w:rPr>
          <w:rFonts w:ascii="Arial" w:hAnsi="Arial" w:cs="Arial"/>
          <w:bCs/>
          <w:sz w:val="24"/>
          <w:szCs w:val="24"/>
        </w:rPr>
        <w:t>Ba</w:t>
      </w:r>
      <w:r w:rsidR="00D90143" w:rsidRPr="00C23E90">
        <w:rPr>
          <w:rFonts w:ascii="Arial" w:hAnsi="Arial" w:cs="Arial"/>
          <w:bCs/>
          <w:sz w:val="24"/>
          <w:szCs w:val="24"/>
          <w:vertAlign w:val="subscript"/>
        </w:rPr>
        <w:t>0.5</w:t>
      </w:r>
      <w:r w:rsidR="00D90143" w:rsidRPr="00C23E90">
        <w:rPr>
          <w:rFonts w:ascii="Arial" w:hAnsi="Arial" w:cs="Arial"/>
          <w:bCs/>
          <w:sz w:val="24"/>
          <w:szCs w:val="24"/>
        </w:rPr>
        <w:t>Sr</w:t>
      </w:r>
      <w:r w:rsidR="00D90143" w:rsidRPr="00C23E90">
        <w:rPr>
          <w:rFonts w:ascii="Arial" w:hAnsi="Arial" w:cs="Arial"/>
          <w:bCs/>
          <w:sz w:val="24"/>
          <w:szCs w:val="24"/>
          <w:vertAlign w:val="subscript"/>
        </w:rPr>
        <w:t>0.5</w:t>
      </w:r>
      <w:r w:rsidR="00D90143" w:rsidRPr="00C23E90">
        <w:rPr>
          <w:rFonts w:ascii="Arial" w:hAnsi="Arial" w:cs="Arial"/>
          <w:bCs/>
          <w:sz w:val="24"/>
          <w:szCs w:val="24"/>
        </w:rPr>
        <w:t>(Zr</w:t>
      </w:r>
      <w:r w:rsidR="00D90143" w:rsidRPr="00C23E90">
        <w:rPr>
          <w:rFonts w:ascii="Arial" w:hAnsi="Arial" w:cs="Arial"/>
          <w:bCs/>
          <w:sz w:val="24"/>
          <w:szCs w:val="24"/>
          <w:vertAlign w:val="subscript"/>
        </w:rPr>
        <w:t>0.4</w:t>
      </w:r>
      <w:r w:rsidR="00D90143" w:rsidRPr="00C23E90">
        <w:rPr>
          <w:rFonts w:ascii="Arial" w:hAnsi="Arial" w:cs="Arial"/>
          <w:bCs/>
          <w:sz w:val="24"/>
          <w:szCs w:val="24"/>
        </w:rPr>
        <w:t>Hf.</w:t>
      </w:r>
      <w:r w:rsidR="00D90143" w:rsidRPr="00C23E90">
        <w:rPr>
          <w:rFonts w:ascii="Arial" w:hAnsi="Arial" w:cs="Arial"/>
          <w:bCs/>
          <w:sz w:val="24"/>
          <w:szCs w:val="24"/>
          <w:vertAlign w:val="subscript"/>
        </w:rPr>
        <w:t>0.3</w:t>
      </w:r>
      <w:r w:rsidR="00D90143" w:rsidRPr="00C23E90">
        <w:rPr>
          <w:rFonts w:ascii="Arial" w:hAnsi="Arial" w:cs="Arial"/>
          <w:bCs/>
          <w:sz w:val="24"/>
          <w:szCs w:val="24"/>
        </w:rPr>
        <w:t>Ti</w:t>
      </w:r>
      <w:r w:rsidR="00D90143" w:rsidRPr="00C23E90">
        <w:rPr>
          <w:rFonts w:ascii="Arial" w:hAnsi="Arial" w:cs="Arial"/>
          <w:bCs/>
          <w:sz w:val="24"/>
          <w:szCs w:val="24"/>
          <w:vertAlign w:val="subscript"/>
        </w:rPr>
        <w:t>0.3</w:t>
      </w:r>
      <w:r w:rsidR="00D90143" w:rsidRPr="00C23E90">
        <w:rPr>
          <w:rFonts w:ascii="Arial" w:hAnsi="Arial" w:cs="Arial"/>
          <w:bCs/>
          <w:sz w:val="24"/>
          <w:szCs w:val="24"/>
        </w:rPr>
        <w:t>)O</w:t>
      </w:r>
      <w:r w:rsidR="00D90143" w:rsidRPr="00C23E90">
        <w:rPr>
          <w:rFonts w:ascii="Arial" w:hAnsi="Arial" w:cs="Arial"/>
          <w:bCs/>
          <w:sz w:val="24"/>
          <w:szCs w:val="24"/>
          <w:vertAlign w:val="subscript"/>
        </w:rPr>
        <w:t>3</w:t>
      </w:r>
      <w:r w:rsidR="00D90143" w:rsidRPr="00C23E90">
        <w:rPr>
          <w:rFonts w:ascii="Arial" w:hAnsi="Arial" w:cs="Arial"/>
          <w:bCs/>
          <w:sz w:val="24"/>
          <w:szCs w:val="24"/>
        </w:rPr>
        <w:t>, and Ba</w:t>
      </w:r>
      <w:r w:rsidR="00D90143" w:rsidRPr="00C23E90">
        <w:rPr>
          <w:rFonts w:ascii="Arial" w:hAnsi="Arial" w:cs="Arial"/>
          <w:bCs/>
          <w:sz w:val="24"/>
          <w:szCs w:val="24"/>
          <w:vertAlign w:val="subscript"/>
        </w:rPr>
        <w:t>0.4</w:t>
      </w:r>
      <w:r w:rsidR="00D90143" w:rsidRPr="00C23E90">
        <w:rPr>
          <w:rFonts w:ascii="Arial" w:hAnsi="Arial" w:cs="Arial"/>
          <w:bCs/>
          <w:sz w:val="24"/>
          <w:szCs w:val="24"/>
        </w:rPr>
        <w:t>Sr</w:t>
      </w:r>
      <w:r w:rsidR="00D90143" w:rsidRPr="00C23E90">
        <w:rPr>
          <w:rFonts w:ascii="Arial" w:hAnsi="Arial" w:cs="Arial"/>
          <w:bCs/>
          <w:sz w:val="24"/>
          <w:szCs w:val="24"/>
          <w:vertAlign w:val="subscript"/>
        </w:rPr>
        <w:t>0.4</w:t>
      </w:r>
      <w:r w:rsidR="00D90143" w:rsidRPr="00C23E90">
        <w:rPr>
          <w:rFonts w:ascii="Arial" w:hAnsi="Arial" w:cs="Arial"/>
          <w:bCs/>
          <w:sz w:val="24"/>
          <w:szCs w:val="24"/>
        </w:rPr>
        <w:t>Bi</w:t>
      </w:r>
      <w:r w:rsidR="00D90143" w:rsidRPr="00C23E90">
        <w:rPr>
          <w:rFonts w:ascii="Arial" w:hAnsi="Arial" w:cs="Arial"/>
          <w:bCs/>
          <w:sz w:val="24"/>
          <w:szCs w:val="24"/>
          <w:vertAlign w:val="subscript"/>
        </w:rPr>
        <w:t>0.2</w:t>
      </w:r>
      <w:r w:rsidR="00D90143" w:rsidRPr="00C23E90">
        <w:rPr>
          <w:rFonts w:ascii="Arial" w:hAnsi="Arial" w:cs="Arial"/>
          <w:bCs/>
          <w:sz w:val="24"/>
          <w:szCs w:val="24"/>
        </w:rPr>
        <w:t>(Zr</w:t>
      </w:r>
      <w:r w:rsidR="00D90143" w:rsidRPr="00C23E90">
        <w:rPr>
          <w:rFonts w:ascii="Arial" w:hAnsi="Arial" w:cs="Arial"/>
          <w:bCs/>
          <w:sz w:val="24"/>
          <w:szCs w:val="24"/>
          <w:vertAlign w:val="subscript"/>
        </w:rPr>
        <w:t>0.3</w:t>
      </w:r>
      <w:r w:rsidR="00D90143" w:rsidRPr="00C23E90">
        <w:rPr>
          <w:rFonts w:ascii="Arial" w:hAnsi="Arial" w:cs="Arial"/>
          <w:bCs/>
          <w:sz w:val="24"/>
          <w:szCs w:val="24"/>
        </w:rPr>
        <w:t>Hf</w:t>
      </w:r>
      <w:r w:rsidR="00D90143" w:rsidRPr="00C23E90">
        <w:rPr>
          <w:rFonts w:ascii="Arial" w:hAnsi="Arial" w:cs="Arial"/>
          <w:bCs/>
          <w:sz w:val="24"/>
          <w:szCs w:val="24"/>
          <w:vertAlign w:val="subscript"/>
        </w:rPr>
        <w:t>0.3</w:t>
      </w:r>
      <w:r w:rsidR="00D90143" w:rsidRPr="00C23E90">
        <w:rPr>
          <w:rFonts w:ascii="Arial" w:hAnsi="Arial" w:cs="Arial"/>
          <w:bCs/>
          <w:sz w:val="24"/>
          <w:szCs w:val="24"/>
        </w:rPr>
        <w:t>Ti</w:t>
      </w:r>
      <w:r w:rsidR="00D90143" w:rsidRPr="00C23E90">
        <w:rPr>
          <w:rFonts w:ascii="Arial" w:hAnsi="Arial" w:cs="Arial"/>
          <w:bCs/>
          <w:sz w:val="24"/>
          <w:szCs w:val="24"/>
          <w:vertAlign w:val="subscript"/>
        </w:rPr>
        <w:t>0.2</w:t>
      </w:r>
      <w:r w:rsidR="00D90143" w:rsidRPr="00C23E90">
        <w:rPr>
          <w:rFonts w:ascii="Arial" w:hAnsi="Arial" w:cs="Arial"/>
          <w:bCs/>
          <w:sz w:val="24"/>
          <w:szCs w:val="24"/>
        </w:rPr>
        <w:t>Fe</w:t>
      </w:r>
      <w:r w:rsidR="00D90143" w:rsidRPr="00C23E90">
        <w:rPr>
          <w:rFonts w:ascii="Arial" w:hAnsi="Arial" w:cs="Arial"/>
          <w:bCs/>
          <w:sz w:val="24"/>
          <w:szCs w:val="24"/>
          <w:vertAlign w:val="subscript"/>
        </w:rPr>
        <w:t>0.2</w:t>
      </w:r>
      <w:r w:rsidR="00D90143" w:rsidRPr="00C23E90">
        <w:rPr>
          <w:rFonts w:ascii="Arial" w:hAnsi="Arial" w:cs="Arial"/>
          <w:bCs/>
          <w:sz w:val="24"/>
          <w:szCs w:val="24"/>
        </w:rPr>
        <w:t>)O</w:t>
      </w:r>
      <w:r w:rsidR="00D90143" w:rsidRPr="00C23E90">
        <w:rPr>
          <w:rFonts w:ascii="Arial" w:hAnsi="Arial" w:cs="Arial"/>
          <w:bCs/>
          <w:sz w:val="24"/>
          <w:szCs w:val="24"/>
          <w:vertAlign w:val="subscript"/>
        </w:rPr>
        <w:t>3</w:t>
      </w:r>
      <w:r w:rsidR="00D90143" w:rsidRPr="00C23E90">
        <w:rPr>
          <w:rFonts w:ascii="Arial" w:hAnsi="Arial" w:cs="Arial"/>
          <w:bCs/>
          <w:sz w:val="24"/>
          <w:szCs w:val="24"/>
        </w:rPr>
        <w:t xml:space="preserve"> were synthesized in a similar fashion using the corresponding metal precursors and by adjusting the respective molar ratios.</w:t>
      </w:r>
      <w:r w:rsidR="00B07DA0" w:rsidRPr="00C23E90">
        <w:rPr>
          <w:rFonts w:ascii="Arial" w:hAnsi="Arial" w:cs="Arial"/>
          <w:bCs/>
          <w:sz w:val="24"/>
          <w:szCs w:val="24"/>
        </w:rPr>
        <w:t xml:space="preserve"> </w:t>
      </w:r>
      <w:r w:rsidR="004E29F8" w:rsidRPr="00C23E90">
        <w:rPr>
          <w:rFonts w:ascii="Arial" w:hAnsi="Arial" w:cs="Arial"/>
          <w:bCs/>
          <w:sz w:val="24"/>
          <w:szCs w:val="24"/>
        </w:rPr>
        <w:t>BaRuO</w:t>
      </w:r>
      <w:r w:rsidR="004E29F8" w:rsidRPr="00C23E90">
        <w:rPr>
          <w:rFonts w:ascii="Arial" w:hAnsi="Arial" w:cs="Arial"/>
          <w:bCs/>
          <w:sz w:val="24"/>
          <w:szCs w:val="24"/>
          <w:vertAlign w:val="subscript"/>
        </w:rPr>
        <w:t>3</w:t>
      </w:r>
      <w:r w:rsidR="004E29F8" w:rsidRPr="00C23E90">
        <w:rPr>
          <w:rFonts w:ascii="Arial" w:hAnsi="Arial" w:cs="Arial"/>
          <w:bCs/>
          <w:sz w:val="24"/>
          <w:szCs w:val="24"/>
        </w:rPr>
        <w:t xml:space="preserve"> </w:t>
      </w:r>
      <w:proofErr w:type="gramStart"/>
      <w:r w:rsidR="004E29F8" w:rsidRPr="00C23E90">
        <w:rPr>
          <w:rFonts w:ascii="Arial" w:hAnsi="Arial" w:cs="Arial"/>
          <w:bCs/>
          <w:sz w:val="24"/>
          <w:szCs w:val="24"/>
        </w:rPr>
        <w:t>in particular was</w:t>
      </w:r>
      <w:proofErr w:type="gramEnd"/>
      <w:r w:rsidR="004E29F8" w:rsidRPr="00C23E90">
        <w:rPr>
          <w:rFonts w:ascii="Arial" w:hAnsi="Arial" w:cs="Arial"/>
          <w:bCs/>
          <w:sz w:val="24"/>
          <w:szCs w:val="24"/>
        </w:rPr>
        <w:t xml:space="preserve"> calcined at 750 °C under air to obtain the single-phase perovskite structure. </w:t>
      </w:r>
      <w:r w:rsidR="00E76B5B" w:rsidRPr="00C23E90">
        <w:rPr>
          <w:rFonts w:ascii="Arial" w:hAnsi="Arial" w:cs="Arial"/>
          <w:bCs/>
          <w:sz w:val="24"/>
          <w:szCs w:val="24"/>
        </w:rPr>
        <w:t xml:space="preserve">Figure 3.1 </w:t>
      </w:r>
      <w:r w:rsidR="00C248FA" w:rsidRPr="00C23E90">
        <w:rPr>
          <w:rFonts w:ascii="Arial" w:hAnsi="Arial" w:cs="Arial"/>
          <w:bCs/>
          <w:sz w:val="24"/>
          <w:szCs w:val="24"/>
        </w:rPr>
        <w:t xml:space="preserve">is a </w:t>
      </w:r>
      <w:r w:rsidR="00A73B6B" w:rsidRPr="00C23E90">
        <w:rPr>
          <w:rFonts w:ascii="Arial" w:hAnsi="Arial" w:cs="Arial"/>
          <w:bCs/>
          <w:sz w:val="24"/>
          <w:szCs w:val="24"/>
        </w:rPr>
        <w:t>schematic illustration of the general synthetic procedure.</w:t>
      </w:r>
    </w:p>
    <w:p w14:paraId="55C99F99" w14:textId="2306AB12" w:rsidR="00975E37" w:rsidRPr="00C23E90" w:rsidRDefault="008B1228" w:rsidP="00196CC7">
      <w:pPr>
        <w:pStyle w:val="Heading2"/>
        <w:spacing w:line="480" w:lineRule="auto"/>
        <w:jc w:val="both"/>
        <w:rPr>
          <w:rFonts w:ascii="Arial" w:hAnsi="Arial" w:cs="Arial"/>
          <w:sz w:val="24"/>
          <w:szCs w:val="24"/>
        </w:rPr>
      </w:pPr>
      <w:bookmarkStart w:id="65" w:name="_Toc86515910"/>
      <w:r w:rsidRPr="00C23E90">
        <w:rPr>
          <w:rFonts w:ascii="Arial" w:hAnsi="Arial" w:cs="Arial"/>
          <w:sz w:val="24"/>
          <w:szCs w:val="24"/>
        </w:rPr>
        <w:t>Characterization</w:t>
      </w:r>
      <w:bookmarkEnd w:id="65"/>
    </w:p>
    <w:p w14:paraId="45F7DBA2" w14:textId="02ADE8C1" w:rsidR="00685FCE" w:rsidRPr="003C7A9A" w:rsidRDefault="00254FD7" w:rsidP="003C7A9A">
      <w:pPr>
        <w:numPr>
          <w:ilvl w:val="12"/>
          <w:numId w:val="0"/>
        </w:numPr>
        <w:spacing w:line="480" w:lineRule="auto"/>
        <w:jc w:val="both"/>
        <w:rPr>
          <w:rFonts w:ascii="Arial" w:hAnsi="Arial" w:cs="Arial"/>
          <w:iCs/>
          <w:sz w:val="24"/>
          <w:szCs w:val="24"/>
        </w:rPr>
      </w:pPr>
      <w:r w:rsidRPr="00C23E90">
        <w:rPr>
          <w:rFonts w:ascii="Arial" w:hAnsi="Arial" w:cs="Arial"/>
          <w:sz w:val="24"/>
          <w:szCs w:val="24"/>
        </w:rPr>
        <w:tab/>
      </w:r>
      <w:r w:rsidRPr="00C23E90">
        <w:rPr>
          <w:rFonts w:ascii="Arial" w:hAnsi="Arial" w:cs="Arial"/>
          <w:bCs/>
          <w:sz w:val="24"/>
          <w:szCs w:val="24"/>
        </w:rPr>
        <w:t xml:space="preserve">The powder X-ray diffraction (XRD) data were collected on a </w:t>
      </w:r>
      <w:proofErr w:type="spellStart"/>
      <w:r w:rsidRPr="00C23E90">
        <w:rPr>
          <w:rFonts w:ascii="Arial" w:hAnsi="Arial" w:cs="Arial"/>
          <w:bCs/>
          <w:sz w:val="24"/>
          <w:szCs w:val="24"/>
        </w:rPr>
        <w:t>PANalytical</w:t>
      </w:r>
      <w:proofErr w:type="spellEnd"/>
      <w:r w:rsidRPr="00C23E90">
        <w:rPr>
          <w:rFonts w:ascii="Arial" w:hAnsi="Arial" w:cs="Arial"/>
          <w:bCs/>
          <w:sz w:val="24"/>
          <w:szCs w:val="24"/>
        </w:rPr>
        <w:t xml:space="preserve"> Empyrean diffractometer with Cu </w:t>
      </w:r>
      <w:r w:rsidRPr="00C23E90">
        <w:rPr>
          <w:rFonts w:ascii="Arial" w:hAnsi="Arial" w:cs="Arial"/>
          <w:bCs/>
          <w:i/>
          <w:sz w:val="24"/>
          <w:szCs w:val="24"/>
        </w:rPr>
        <w:t>K</w:t>
      </w:r>
      <w:r w:rsidRPr="00C23E90">
        <w:rPr>
          <w:rFonts w:ascii="Arial" w:hAnsi="Arial" w:cs="Arial"/>
          <w:bCs/>
          <w:sz w:val="24"/>
          <w:szCs w:val="24"/>
          <w:vertAlign w:val="subscript"/>
          <w:lang w:val="en-GB"/>
        </w:rPr>
        <w:t>α</w:t>
      </w:r>
      <w:r w:rsidRPr="00C23E90">
        <w:rPr>
          <w:rFonts w:ascii="Arial" w:hAnsi="Arial" w:cs="Arial"/>
          <w:bCs/>
          <w:sz w:val="24"/>
          <w:szCs w:val="24"/>
          <w:lang w:val="en-GB"/>
        </w:rPr>
        <w:t xml:space="preserve"> </w:t>
      </w:r>
      <w:r w:rsidRPr="00C23E90">
        <w:rPr>
          <w:rFonts w:ascii="Arial" w:hAnsi="Arial" w:cs="Arial"/>
          <w:bCs/>
          <w:sz w:val="24"/>
          <w:szCs w:val="24"/>
        </w:rPr>
        <w:t xml:space="preserve">radiation operated at 45 kV and 40 mA (scanning step: 0.02° per step). </w:t>
      </w:r>
      <w:r w:rsidR="00D20B40" w:rsidRPr="00C23E90">
        <w:rPr>
          <w:rFonts w:ascii="Arial" w:hAnsi="Arial" w:cs="Arial"/>
          <w:bCs/>
          <w:sz w:val="24"/>
          <w:szCs w:val="24"/>
        </w:rPr>
        <w:t>The crystallite size</w:t>
      </w:r>
      <w:r w:rsidR="002C2FB1" w:rsidRPr="00C23E90">
        <w:rPr>
          <w:rFonts w:ascii="Arial" w:hAnsi="Arial" w:cs="Arial"/>
          <w:bCs/>
          <w:sz w:val="24"/>
          <w:szCs w:val="24"/>
        </w:rPr>
        <w:t xml:space="preserve"> </w:t>
      </w:r>
      <w:r w:rsidRPr="00C23E90">
        <w:rPr>
          <w:rFonts w:ascii="Arial" w:hAnsi="Arial" w:cs="Arial"/>
          <w:bCs/>
          <w:sz w:val="24"/>
          <w:szCs w:val="24"/>
        </w:rPr>
        <w:t>was estimated using Scherrer’s equation</w:t>
      </w:r>
      <w:r w:rsidR="00AB63F1">
        <w:rPr>
          <w:rFonts w:ascii="Arial" w:hAnsi="Arial" w:cs="Arial"/>
          <w:bCs/>
          <w:sz w:val="24"/>
          <w:szCs w:val="24"/>
        </w:rPr>
        <w:t>:</w:t>
      </w:r>
      <w:r w:rsidR="009B59C7">
        <w:rPr>
          <w:rFonts w:ascii="Cambria Math" w:hAnsi="Cambria Math" w:cs="Arial"/>
          <w:i/>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XRD</m:t>
            </m:r>
          </m:sub>
        </m:sSub>
        <m:r>
          <m:rPr>
            <m:sty m:val="p"/>
          </m:rPr>
          <w:rPr>
            <w:rFonts w:ascii="Cambria Math" w:hAnsi="Cambria Math" w:cs="Arial"/>
            <w:sz w:val="24"/>
            <w:szCs w:val="24"/>
          </w:rPr>
          <m:t>=(λK)/(βcosθ)</m:t>
        </m:r>
      </m:oMath>
      <w:r w:rsidR="00C128FE">
        <w:rPr>
          <w:rFonts w:ascii="Cambria Math" w:hAnsi="Cambria Math" w:cs="Arial"/>
          <w:bCs/>
          <w:iCs/>
          <w:sz w:val="24"/>
          <w:szCs w:val="24"/>
        </w:rPr>
        <w:t xml:space="preserve">; </w:t>
      </w:r>
      <w:r w:rsidR="00976756" w:rsidRPr="00C23E90">
        <w:rPr>
          <w:rFonts w:ascii="Arial" w:hAnsi="Arial" w:cs="Arial"/>
          <w:bCs/>
          <w:sz w:val="24"/>
          <w:szCs w:val="24"/>
        </w:rPr>
        <w:t>where</w:t>
      </w:r>
      <w:r w:rsidR="00C128FE">
        <w:rPr>
          <w:rFonts w:ascii="Arial" w:hAnsi="Arial" w:cs="Arial"/>
          <w:bCs/>
          <w:sz w:val="24"/>
          <w:szCs w:val="24"/>
        </w:rPr>
        <w:t>:</w:t>
      </w:r>
      <w:r w:rsidR="00976756" w:rsidRPr="00C23E90">
        <w:rPr>
          <w:rFonts w:ascii="Arial" w:hAnsi="Arial" w:cs="Arial"/>
          <w:bCs/>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XRD</m:t>
            </m:r>
          </m:sub>
        </m:sSub>
        <m:r>
          <w:rPr>
            <w:rFonts w:ascii="Cambria Math" w:hAnsi="Cambria Math" w:cs="Arial"/>
            <w:sz w:val="24"/>
            <w:szCs w:val="24"/>
          </w:rPr>
          <m:t xml:space="preserve"> </m:t>
        </m:r>
      </m:oMath>
      <w:r w:rsidR="00976756" w:rsidRPr="00C23E90">
        <w:rPr>
          <w:rFonts w:ascii="Arial" w:hAnsi="Arial" w:cs="Arial"/>
          <w:bCs/>
          <w:sz w:val="24"/>
          <w:szCs w:val="24"/>
        </w:rPr>
        <w:t xml:space="preserve">is the crystallite size (nm) normalized to the reflecting plane, </w:t>
      </w:r>
      <m:oMath>
        <m:r>
          <m:rPr>
            <m:sty m:val="p"/>
          </m:rPr>
          <w:rPr>
            <w:rFonts w:ascii="Cambria Math" w:hAnsi="Cambria Math" w:cs="Arial"/>
            <w:sz w:val="24"/>
            <w:szCs w:val="24"/>
          </w:rPr>
          <m:t>K</m:t>
        </m:r>
      </m:oMath>
      <w:r w:rsidR="00976756" w:rsidRPr="00C23E90">
        <w:rPr>
          <w:rFonts w:ascii="Arial" w:hAnsi="Arial" w:cs="Arial"/>
          <w:bCs/>
          <w:sz w:val="24"/>
          <w:szCs w:val="24"/>
        </w:rPr>
        <w:t xml:space="preserve"> is the shape factor (0.94),</w:t>
      </w:r>
      <w:r w:rsidR="004B75A8" w:rsidRPr="004B75A8">
        <w:rPr>
          <w:rFonts w:ascii="Cambria Math" w:hAnsi="Cambria Math" w:cs="Arial"/>
          <w:bCs/>
          <w:sz w:val="24"/>
          <w:szCs w:val="24"/>
        </w:rPr>
        <w:t xml:space="preserve"> </w:t>
      </w:r>
      <m:oMath>
        <m:r>
          <m:rPr>
            <m:sty m:val="p"/>
          </m:rPr>
          <w:rPr>
            <w:rFonts w:ascii="Cambria Math" w:hAnsi="Cambria Math" w:cs="Arial"/>
            <w:sz w:val="24"/>
            <w:szCs w:val="24"/>
          </w:rPr>
          <m:t>λ</m:t>
        </m:r>
      </m:oMath>
      <w:r w:rsidR="00976756" w:rsidRPr="00C23E90">
        <w:rPr>
          <w:rFonts w:ascii="Arial" w:hAnsi="Arial" w:cs="Arial"/>
          <w:bCs/>
          <w:sz w:val="24"/>
          <w:szCs w:val="24"/>
        </w:rPr>
        <w:t xml:space="preserve"> is the wavelength of the X-ray in nm (0.15406),</w:t>
      </w:r>
      <w:r w:rsidR="004B75A8">
        <w:rPr>
          <w:rFonts w:ascii="Arial" w:hAnsi="Arial" w:cs="Arial"/>
          <w:bCs/>
          <w:sz w:val="24"/>
          <w:szCs w:val="24"/>
        </w:rPr>
        <w:t xml:space="preserve"> </w:t>
      </w:r>
      <m:oMath>
        <m:r>
          <m:rPr>
            <m:sty m:val="p"/>
          </m:rPr>
          <w:rPr>
            <w:rFonts w:ascii="Cambria Math" w:hAnsi="Cambria Math" w:cs="Arial"/>
            <w:sz w:val="24"/>
            <w:szCs w:val="24"/>
          </w:rPr>
          <m:t xml:space="preserve">β </m:t>
        </m:r>
      </m:oMath>
      <w:r w:rsidR="00976756" w:rsidRPr="00C23E90">
        <w:rPr>
          <w:rFonts w:ascii="Arial" w:hAnsi="Arial" w:cs="Arial"/>
          <w:bCs/>
          <w:sz w:val="24"/>
          <w:szCs w:val="24"/>
        </w:rPr>
        <w:t>is the full width at half maximum intensity (FWHM) in radians, and</w:t>
      </w:r>
      <w:r w:rsidR="00AB63F1">
        <w:rPr>
          <w:rFonts w:ascii="Arial" w:hAnsi="Arial" w:cs="Arial"/>
          <w:bCs/>
          <w:sz w:val="24"/>
          <w:szCs w:val="24"/>
        </w:rPr>
        <w:t xml:space="preserve"> </w:t>
      </w:r>
      <m:oMath>
        <m:r>
          <m:rPr>
            <m:sty m:val="p"/>
          </m:rPr>
          <w:rPr>
            <w:rFonts w:ascii="Cambria Math" w:hAnsi="Cambria Math" w:cs="Arial"/>
            <w:sz w:val="24"/>
            <w:szCs w:val="24"/>
          </w:rPr>
          <m:t>θ</m:t>
        </m:r>
      </m:oMath>
      <w:r w:rsidR="00AB63F1">
        <w:rPr>
          <w:rFonts w:ascii="Arial" w:hAnsi="Arial" w:cs="Arial"/>
          <w:bCs/>
          <w:sz w:val="24"/>
          <w:szCs w:val="24"/>
        </w:rPr>
        <w:t xml:space="preserve"> </w:t>
      </w:r>
      <w:r w:rsidR="00976756" w:rsidRPr="00C23E90">
        <w:rPr>
          <w:rFonts w:ascii="Arial" w:hAnsi="Arial" w:cs="Arial"/>
          <w:bCs/>
          <w:sz w:val="24"/>
          <w:szCs w:val="24"/>
        </w:rPr>
        <w:t>is the scattered angle.</w:t>
      </w:r>
      <w:r w:rsidR="00373CDA" w:rsidRPr="00C23E90">
        <w:rPr>
          <w:rFonts w:ascii="Arial" w:hAnsi="Arial" w:cs="Arial"/>
          <w:bCs/>
          <w:sz w:val="24"/>
          <w:szCs w:val="24"/>
        </w:rPr>
        <w:t xml:space="preserve"> </w:t>
      </w:r>
      <w:r w:rsidRPr="00C23E90">
        <w:rPr>
          <w:rFonts w:ascii="Arial" w:hAnsi="Arial" w:cs="Arial"/>
          <w:bCs/>
          <w:sz w:val="24"/>
          <w:szCs w:val="24"/>
        </w:rPr>
        <w:t xml:space="preserve">The nitrogen adsorption and </w:t>
      </w:r>
      <w:r w:rsidR="00685FCE" w:rsidRPr="00C23E90">
        <w:rPr>
          <w:rFonts w:ascii="Arial" w:hAnsi="Arial" w:cs="Arial"/>
          <w:bCs/>
          <w:sz w:val="24"/>
          <w:szCs w:val="24"/>
        </w:rPr>
        <w:t xml:space="preserve">desorption isotherms were recorded at 77 K using Gemini 2375 surface area analyzer. </w:t>
      </w:r>
    </w:p>
    <w:p w14:paraId="08BB111D" w14:textId="50B1B862" w:rsidR="003A13B4" w:rsidRPr="00C23E90" w:rsidRDefault="004F7699" w:rsidP="00C51AA7">
      <w:pPr>
        <w:spacing w:line="480" w:lineRule="auto"/>
        <w:jc w:val="center"/>
        <w:rPr>
          <w:rFonts w:ascii="Arial" w:hAnsi="Arial" w:cs="Arial"/>
          <w:sz w:val="24"/>
          <w:szCs w:val="24"/>
        </w:rPr>
      </w:pPr>
      <w:r w:rsidRPr="00C23E90">
        <w:rPr>
          <w:rFonts w:ascii="Arial" w:hAnsi="Arial" w:cs="Arial"/>
          <w:bCs/>
          <w:noProof/>
          <w:sz w:val="24"/>
          <w:szCs w:val="24"/>
        </w:rPr>
        <w:lastRenderedPageBreak/>
        <w:drawing>
          <wp:inline distT="0" distB="0" distL="0" distR="0" wp14:anchorId="643C5532" wp14:editId="7732CDA6">
            <wp:extent cx="4706251" cy="2995332"/>
            <wp:effectExtent l="0" t="0" r="0" b="0"/>
            <wp:docPr id="5" name="Picture 5" descr="A screenshot of a cell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ell phone&#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25676" cy="3007695"/>
                    </a:xfrm>
                    <a:prstGeom prst="rect">
                      <a:avLst/>
                    </a:prstGeom>
                  </pic:spPr>
                </pic:pic>
              </a:graphicData>
            </a:graphic>
          </wp:inline>
        </w:drawing>
      </w:r>
    </w:p>
    <w:p w14:paraId="1D7727EA" w14:textId="1A65ADE2" w:rsidR="00D00F2D" w:rsidRPr="00C23E90" w:rsidRDefault="003A13B4" w:rsidP="00196CC7">
      <w:pPr>
        <w:pStyle w:val="Caption"/>
        <w:spacing w:line="480" w:lineRule="auto"/>
        <w:jc w:val="center"/>
        <w:rPr>
          <w:rFonts w:ascii="Arial" w:hAnsi="Arial" w:cs="Arial"/>
          <w:bCs w:val="0"/>
          <w:sz w:val="24"/>
          <w:szCs w:val="24"/>
        </w:rPr>
      </w:pPr>
      <w:bookmarkStart w:id="66" w:name="_Toc88017158"/>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00CB20C0" w:rsidRPr="00C23E90">
        <w:rPr>
          <w:rFonts w:ascii="Arial" w:hAnsi="Arial" w:cs="Arial"/>
          <w:sz w:val="24"/>
          <w:szCs w:val="24"/>
        </w:rPr>
        <w:t>.</w:t>
      </w:r>
      <w:r w:rsidR="00CB20C0" w:rsidRPr="00C23E90">
        <w:rPr>
          <w:rFonts w:ascii="Arial" w:hAnsi="Arial" w:cs="Arial"/>
          <w:b w:val="0"/>
          <w:bCs w:val="0"/>
          <w:sz w:val="24"/>
          <w:szCs w:val="24"/>
        </w:rPr>
        <w:t xml:space="preserve"> Schematic illustration of the </w:t>
      </w:r>
      <w:proofErr w:type="spellStart"/>
      <w:r w:rsidR="00CB20C0" w:rsidRPr="00C23E90">
        <w:rPr>
          <w:rFonts w:ascii="Arial" w:hAnsi="Arial" w:cs="Arial"/>
          <w:b w:val="0"/>
          <w:bCs w:val="0"/>
          <w:sz w:val="24"/>
          <w:szCs w:val="24"/>
        </w:rPr>
        <w:t>sonochemical</w:t>
      </w:r>
      <w:proofErr w:type="spellEnd"/>
      <w:r w:rsidR="00CB20C0" w:rsidRPr="00C23E90">
        <w:rPr>
          <w:rFonts w:ascii="Arial" w:hAnsi="Arial" w:cs="Arial"/>
          <w:b w:val="0"/>
          <w:bCs w:val="0"/>
          <w:sz w:val="24"/>
          <w:szCs w:val="24"/>
        </w:rPr>
        <w:t>-based synthesis of HEPO-5 nanoparticles [</w:t>
      </w:r>
      <w:proofErr w:type="spellStart"/>
      <w:r w:rsidR="00CB20C0" w:rsidRPr="00C23E90">
        <w:rPr>
          <w:rFonts w:ascii="Arial" w:hAnsi="Arial" w:cs="Arial"/>
          <w:b w:val="0"/>
          <w:bCs w:val="0"/>
          <w:sz w:val="24"/>
          <w:szCs w:val="24"/>
        </w:rPr>
        <w:t>BaSr</w:t>
      </w:r>
      <w:proofErr w:type="spellEnd"/>
      <w:r w:rsidR="00CB20C0" w:rsidRPr="00C23E90">
        <w:rPr>
          <w:rFonts w:ascii="Arial" w:hAnsi="Arial" w:cs="Arial"/>
          <w:b w:val="0"/>
          <w:bCs w:val="0"/>
          <w:sz w:val="24"/>
          <w:szCs w:val="24"/>
        </w:rPr>
        <w:t>(</w:t>
      </w:r>
      <w:proofErr w:type="spellStart"/>
      <w:r w:rsidR="00CB20C0" w:rsidRPr="00C23E90">
        <w:rPr>
          <w:rFonts w:ascii="Arial" w:hAnsi="Arial" w:cs="Arial"/>
          <w:b w:val="0"/>
          <w:bCs w:val="0"/>
          <w:sz w:val="24"/>
          <w:szCs w:val="24"/>
        </w:rPr>
        <w:t>ZrHfTi</w:t>
      </w:r>
      <w:proofErr w:type="spellEnd"/>
      <w:r w:rsidR="00CB20C0" w:rsidRPr="00C23E90">
        <w:rPr>
          <w:rFonts w:ascii="Arial" w:hAnsi="Arial" w:cs="Arial"/>
          <w:b w:val="0"/>
          <w:bCs w:val="0"/>
          <w:sz w:val="24"/>
          <w:szCs w:val="24"/>
        </w:rPr>
        <w:t>)O</w:t>
      </w:r>
      <w:r w:rsidR="00CB20C0" w:rsidRPr="00C23E90">
        <w:rPr>
          <w:rFonts w:ascii="Arial" w:hAnsi="Arial" w:cs="Arial"/>
          <w:b w:val="0"/>
          <w:bCs w:val="0"/>
          <w:sz w:val="24"/>
          <w:szCs w:val="24"/>
          <w:vertAlign w:val="subscript"/>
        </w:rPr>
        <w:t>3</w:t>
      </w:r>
      <w:r w:rsidR="00CB20C0" w:rsidRPr="00C23E90">
        <w:rPr>
          <w:rFonts w:ascii="Arial" w:hAnsi="Arial" w:cs="Arial"/>
          <w:b w:val="0"/>
          <w:bCs w:val="0"/>
          <w:sz w:val="24"/>
          <w:szCs w:val="24"/>
        </w:rPr>
        <w:t>].</w:t>
      </w:r>
      <w:bookmarkEnd w:id="66"/>
    </w:p>
    <w:p w14:paraId="3324A22B" w14:textId="77777777" w:rsidR="004F7699" w:rsidRPr="00C23E90" w:rsidRDefault="004F7699" w:rsidP="00196CC7">
      <w:pPr>
        <w:spacing w:line="480" w:lineRule="auto"/>
        <w:rPr>
          <w:rFonts w:ascii="Arial" w:hAnsi="Arial" w:cs="Arial"/>
          <w:bCs/>
          <w:sz w:val="24"/>
          <w:szCs w:val="24"/>
        </w:rPr>
      </w:pPr>
      <w:r w:rsidRPr="00C23E90">
        <w:rPr>
          <w:rFonts w:ascii="Arial" w:hAnsi="Arial" w:cs="Arial"/>
          <w:bCs/>
          <w:sz w:val="24"/>
          <w:szCs w:val="24"/>
        </w:rPr>
        <w:br w:type="page"/>
      </w:r>
    </w:p>
    <w:p w14:paraId="30930B3A" w14:textId="7AC54F2C" w:rsidR="00254FD7" w:rsidRPr="00C23E90" w:rsidRDefault="0003329E" w:rsidP="00196CC7">
      <w:pPr>
        <w:spacing w:line="480" w:lineRule="auto"/>
        <w:jc w:val="both"/>
        <w:rPr>
          <w:rFonts w:ascii="Arial" w:hAnsi="Arial" w:cs="Arial"/>
          <w:bCs/>
          <w:sz w:val="24"/>
          <w:szCs w:val="24"/>
        </w:rPr>
      </w:pPr>
      <w:r w:rsidRPr="00C23E90">
        <w:rPr>
          <w:rFonts w:ascii="Arial" w:hAnsi="Arial" w:cs="Arial"/>
          <w:bCs/>
          <w:sz w:val="24"/>
          <w:szCs w:val="24"/>
        </w:rPr>
        <w:lastRenderedPageBreak/>
        <w:tab/>
      </w:r>
      <w:r w:rsidR="00254FD7" w:rsidRPr="00C23E90">
        <w:rPr>
          <w:rFonts w:ascii="Arial" w:hAnsi="Arial" w:cs="Arial"/>
          <w:bCs/>
          <w:sz w:val="24"/>
          <w:szCs w:val="24"/>
        </w:rPr>
        <w:t>The elemental composition was determined by inductively coupled plasma optical emission spectroscopy (ICP-OES) analysis performed on an Agilent 5110 ICP-OES spectrometer. The sample was dissolved in aqua regia and diluted with 2.0% nitric acid prior to analysis.</w:t>
      </w:r>
    </w:p>
    <w:p w14:paraId="14227FDF" w14:textId="77777777" w:rsidR="00254FD7" w:rsidRPr="00C23E90" w:rsidRDefault="00254FD7" w:rsidP="00196CC7">
      <w:pPr>
        <w:spacing w:line="480" w:lineRule="auto"/>
        <w:jc w:val="both"/>
        <w:rPr>
          <w:rFonts w:ascii="Arial" w:hAnsi="Arial" w:cs="Arial"/>
          <w:bCs/>
          <w:sz w:val="24"/>
          <w:szCs w:val="24"/>
        </w:rPr>
      </w:pPr>
      <w:r w:rsidRPr="00C23E90">
        <w:rPr>
          <w:rFonts w:ascii="Arial" w:hAnsi="Arial" w:cs="Arial"/>
          <w:bCs/>
          <w:sz w:val="24"/>
          <w:szCs w:val="24"/>
        </w:rPr>
        <w:tab/>
        <w:t xml:space="preserve">High-angle annular dark-field scanning transmission electron microscopy (HAADF-STEM) images and EDX mappings were collected on the FEI Talos F200X microscope operated at 200 keV. </w:t>
      </w:r>
    </w:p>
    <w:p w14:paraId="32FCA28D" w14:textId="01287AAE" w:rsidR="00975E37" w:rsidRPr="00C23E90" w:rsidRDefault="00254FD7" w:rsidP="00196CC7">
      <w:pPr>
        <w:spacing w:line="480" w:lineRule="auto"/>
        <w:jc w:val="both"/>
        <w:rPr>
          <w:rFonts w:ascii="Arial" w:hAnsi="Arial" w:cs="Arial"/>
          <w:sz w:val="24"/>
          <w:szCs w:val="24"/>
        </w:rPr>
      </w:pPr>
      <w:r w:rsidRPr="00C23E90">
        <w:rPr>
          <w:rFonts w:ascii="Arial" w:hAnsi="Arial" w:cs="Arial"/>
          <w:bCs/>
          <w:sz w:val="24"/>
          <w:szCs w:val="24"/>
        </w:rPr>
        <w:tab/>
        <w:t>The catalytic oxidation was performed in a fixed-bed reactor made of quartz tube at atmospheric pressure. For the measurement of CO light-off curves showing CO</w:t>
      </w:r>
      <w:r w:rsidRPr="00C23E90">
        <w:rPr>
          <w:rFonts w:ascii="Arial" w:hAnsi="Arial" w:cs="Arial"/>
          <w:bCs/>
          <w:sz w:val="24"/>
          <w:szCs w:val="24"/>
          <w:vertAlign w:val="subscript"/>
        </w:rPr>
        <w:t>2</w:t>
      </w:r>
      <w:r w:rsidRPr="00C23E90">
        <w:rPr>
          <w:rFonts w:ascii="Arial" w:hAnsi="Arial" w:cs="Arial"/>
          <w:bCs/>
          <w:sz w:val="24"/>
          <w:szCs w:val="24"/>
        </w:rPr>
        <w:t xml:space="preserve"> conversion as a function of reaction temperature, </w:t>
      </w:r>
      <w:r w:rsidR="00CF013A" w:rsidRPr="00C23E90">
        <w:rPr>
          <w:rFonts w:ascii="Arial" w:hAnsi="Arial" w:cs="Arial"/>
          <w:bCs/>
          <w:sz w:val="24"/>
          <w:szCs w:val="24"/>
        </w:rPr>
        <w:t>approximately</w:t>
      </w:r>
      <w:r w:rsidRPr="00C23E90">
        <w:rPr>
          <w:rFonts w:ascii="Arial" w:hAnsi="Arial" w:cs="Arial"/>
          <w:bCs/>
          <w:sz w:val="24"/>
          <w:szCs w:val="24"/>
        </w:rPr>
        <w:t xml:space="preserve"> 20 mg of the catalysts were loaded into the reactor which was supported by a ball of quartz wool. A feed gas of approximately 1% CO balanced with dry air was passed through the catalysts bed at a flow rate of ~10.0 mL/min which corresponds to a gas hourly space velocity (GHSV) of 30,000 mL (h </w:t>
      </w:r>
      <w:proofErr w:type="spellStart"/>
      <w:r w:rsidRPr="00C23E90">
        <w:rPr>
          <w:rFonts w:ascii="Arial" w:hAnsi="Arial" w:cs="Arial"/>
          <w:bCs/>
          <w:sz w:val="24"/>
          <w:szCs w:val="24"/>
        </w:rPr>
        <w:t>g</w:t>
      </w:r>
      <w:r w:rsidRPr="00C23E90">
        <w:rPr>
          <w:rFonts w:ascii="Arial" w:hAnsi="Arial" w:cs="Arial"/>
          <w:bCs/>
          <w:sz w:val="24"/>
          <w:szCs w:val="24"/>
          <w:vertAlign w:val="subscript"/>
        </w:rPr>
        <w:t>cat</w:t>
      </w:r>
      <w:proofErr w:type="spellEnd"/>
      <w:r w:rsidRPr="00C23E90">
        <w:rPr>
          <w:rFonts w:ascii="Arial" w:hAnsi="Arial" w:cs="Arial"/>
          <w:bCs/>
          <w:sz w:val="24"/>
          <w:szCs w:val="24"/>
        </w:rPr>
        <w:t>)</w:t>
      </w:r>
      <w:r w:rsidRPr="00C23E90">
        <w:rPr>
          <w:rFonts w:ascii="Arial" w:hAnsi="Arial" w:cs="Arial"/>
          <w:bCs/>
          <w:sz w:val="24"/>
          <w:szCs w:val="24"/>
          <w:vertAlign w:val="superscript"/>
        </w:rPr>
        <w:t>-1</w:t>
      </w:r>
      <w:r w:rsidRPr="00C23E90">
        <w:rPr>
          <w:rFonts w:ascii="Arial" w:hAnsi="Arial" w:cs="Arial"/>
          <w:bCs/>
          <w:sz w:val="24"/>
          <w:szCs w:val="24"/>
        </w:rPr>
        <w:t>. The concentrations of CO</w:t>
      </w:r>
      <w:r w:rsidRPr="00C23E90">
        <w:rPr>
          <w:rFonts w:ascii="Arial" w:hAnsi="Arial" w:cs="Arial"/>
          <w:bCs/>
          <w:sz w:val="24"/>
          <w:szCs w:val="24"/>
          <w:vertAlign w:val="subscript"/>
        </w:rPr>
        <w:t>2</w:t>
      </w:r>
      <w:r w:rsidRPr="00C23E90">
        <w:rPr>
          <w:rFonts w:ascii="Arial" w:hAnsi="Arial" w:cs="Arial"/>
          <w:bCs/>
          <w:sz w:val="24"/>
          <w:szCs w:val="24"/>
        </w:rPr>
        <w:t xml:space="preserve"> and CO in the reactor effluent were analyzed by Buck Scientific 910 gas chromatograph (GC) equipped with a thermal conductivity detector (TCD).</w:t>
      </w:r>
    </w:p>
    <w:p w14:paraId="4275AD7F" w14:textId="4E21D946" w:rsidR="006E22F4" w:rsidRPr="00C23E90" w:rsidRDefault="008B1228" w:rsidP="00196CC7">
      <w:pPr>
        <w:pStyle w:val="Heading2"/>
        <w:spacing w:line="480" w:lineRule="auto"/>
        <w:jc w:val="both"/>
        <w:rPr>
          <w:rFonts w:ascii="Arial" w:hAnsi="Arial" w:cs="Arial"/>
          <w:sz w:val="24"/>
          <w:szCs w:val="24"/>
        </w:rPr>
      </w:pPr>
      <w:bookmarkStart w:id="67" w:name="_Toc86515911"/>
      <w:r w:rsidRPr="00C23E90">
        <w:rPr>
          <w:rFonts w:ascii="Arial" w:hAnsi="Arial" w:cs="Arial"/>
          <w:sz w:val="24"/>
          <w:szCs w:val="24"/>
        </w:rPr>
        <w:t>Results and discussion</w:t>
      </w:r>
      <w:bookmarkEnd w:id="67"/>
    </w:p>
    <w:p w14:paraId="371AE8CA" w14:textId="77777777" w:rsidR="00CD435D" w:rsidRPr="00C23E90" w:rsidRDefault="00C36DAA"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Cs/>
          <w:sz w:val="24"/>
          <w:szCs w:val="24"/>
          <w:lang w:val="en-GB"/>
        </w:rPr>
      </w:pPr>
      <w:r w:rsidRPr="00C23E90">
        <w:rPr>
          <w:rFonts w:ascii="Arial" w:hAnsi="Arial" w:cs="Arial"/>
          <w:bCs/>
          <w:sz w:val="24"/>
          <w:szCs w:val="24"/>
          <w:lang w:val="en-GB"/>
        </w:rPr>
        <w:tab/>
      </w:r>
      <w:r w:rsidR="006B42B2" w:rsidRPr="00C23E90">
        <w:rPr>
          <w:rFonts w:ascii="Arial" w:hAnsi="Arial" w:cs="Arial"/>
          <w:bCs/>
          <w:sz w:val="24"/>
          <w:szCs w:val="24"/>
          <w:lang w:val="en-GB"/>
        </w:rPr>
        <w:t>The XRD patterns of the as-synthesized nanocrystals were obtained to gain some crystallographic information on the structure.</w:t>
      </w:r>
      <w:r w:rsidR="006B42B2" w:rsidRPr="00C23E90">
        <w:rPr>
          <w:rFonts w:ascii="Arial" w:hAnsi="Arial" w:cs="Arial"/>
          <w:b/>
          <w:bCs/>
          <w:sz w:val="24"/>
          <w:szCs w:val="24"/>
          <w:lang w:val="en-GB"/>
        </w:rPr>
        <w:t xml:space="preserve"> </w:t>
      </w:r>
      <w:r w:rsidR="006B42B2" w:rsidRPr="00C23E90">
        <w:rPr>
          <w:rFonts w:ascii="Arial" w:hAnsi="Arial" w:cs="Arial"/>
          <w:bCs/>
          <w:sz w:val="24"/>
          <w:szCs w:val="24"/>
          <w:lang w:val="en-GB"/>
        </w:rPr>
        <w:t>The diffraction patterns of HEPO-5, HEPO-7, and Ru/HEPO-7</w:t>
      </w:r>
      <w:r w:rsidR="005E6268" w:rsidRPr="00C23E90">
        <w:rPr>
          <w:rFonts w:ascii="Arial" w:hAnsi="Arial" w:cs="Arial"/>
          <w:bCs/>
          <w:sz w:val="24"/>
          <w:szCs w:val="24"/>
          <w:lang w:val="en-GB"/>
        </w:rPr>
        <w:t xml:space="preserve"> </w:t>
      </w:r>
      <w:r w:rsidR="008C5BD0" w:rsidRPr="00C23E90">
        <w:rPr>
          <w:rFonts w:ascii="Arial" w:hAnsi="Arial" w:cs="Arial"/>
          <w:bCs/>
          <w:sz w:val="24"/>
          <w:szCs w:val="24"/>
          <w:lang w:val="en-GB"/>
        </w:rPr>
        <w:t>(</w:t>
      </w:r>
      <w:r w:rsidR="00A359F2" w:rsidRPr="00C23E90">
        <w:rPr>
          <w:rFonts w:ascii="Arial" w:hAnsi="Arial" w:cs="Arial"/>
          <w:bCs/>
          <w:sz w:val="24"/>
          <w:szCs w:val="24"/>
          <w:lang w:val="en-GB"/>
        </w:rPr>
        <w:t>figure 3.2)</w:t>
      </w:r>
      <w:r w:rsidR="008C5BD0" w:rsidRPr="00C23E90">
        <w:rPr>
          <w:rFonts w:ascii="Arial" w:hAnsi="Arial" w:cs="Arial"/>
          <w:b/>
          <w:sz w:val="24"/>
          <w:szCs w:val="24"/>
          <w:lang w:val="en-GB"/>
        </w:rPr>
        <w:t xml:space="preserve"> </w:t>
      </w:r>
      <w:r w:rsidR="006B42B2" w:rsidRPr="00C23E90">
        <w:rPr>
          <w:rFonts w:ascii="Arial" w:hAnsi="Arial" w:cs="Arial"/>
          <w:bCs/>
          <w:sz w:val="24"/>
          <w:szCs w:val="24"/>
          <w:lang w:val="en-GB"/>
        </w:rPr>
        <w:t>synthesized under 10 min of ultrasonic exposure have perovskite peaks that very closely adopt a perfect cubic crystal structure of BaZrO</w:t>
      </w:r>
      <w:r w:rsidR="006B42B2" w:rsidRPr="00C23E90">
        <w:rPr>
          <w:rFonts w:ascii="Arial" w:hAnsi="Arial" w:cs="Arial"/>
          <w:bCs/>
          <w:sz w:val="24"/>
          <w:szCs w:val="24"/>
          <w:vertAlign w:val="subscript"/>
          <w:lang w:val="en-GB"/>
        </w:rPr>
        <w:t>3</w:t>
      </w:r>
      <w:r w:rsidR="006B42B2" w:rsidRPr="00C23E90">
        <w:rPr>
          <w:rFonts w:ascii="Arial" w:hAnsi="Arial" w:cs="Arial"/>
          <w:bCs/>
          <w:sz w:val="24"/>
          <w:szCs w:val="24"/>
          <w:lang w:val="en-GB"/>
        </w:rPr>
        <w:t xml:space="preserve"> (JCPDS 06-0399) in the </w:t>
      </w:r>
      <w:r w:rsidR="006B42B2" w:rsidRPr="00C23E90">
        <w:rPr>
          <w:rFonts w:ascii="Arial" w:hAnsi="Arial" w:cs="Arial"/>
          <w:bCs/>
          <w:i/>
          <w:iCs/>
          <w:sz w:val="24"/>
          <w:szCs w:val="24"/>
          <w:lang w:val="en-GB"/>
        </w:rPr>
        <w:t>Pm3m</w:t>
      </w:r>
      <w:r w:rsidR="006B42B2" w:rsidRPr="00C23E90">
        <w:rPr>
          <w:rFonts w:ascii="Arial" w:hAnsi="Arial" w:cs="Arial"/>
          <w:bCs/>
          <w:sz w:val="24"/>
          <w:szCs w:val="24"/>
          <w:lang w:val="en-GB"/>
        </w:rPr>
        <w:t xml:space="preserve"> space group. </w:t>
      </w:r>
      <w:proofErr w:type="gramStart"/>
      <w:r w:rsidR="006B42B2" w:rsidRPr="00C23E90">
        <w:rPr>
          <w:rFonts w:ascii="Arial" w:hAnsi="Arial" w:cs="Arial"/>
          <w:bCs/>
          <w:sz w:val="24"/>
          <w:szCs w:val="24"/>
          <w:lang w:val="en-GB"/>
        </w:rPr>
        <w:t>Similar to</w:t>
      </w:r>
      <w:proofErr w:type="gramEnd"/>
      <w:r w:rsidR="006B42B2" w:rsidRPr="00C23E90">
        <w:rPr>
          <w:rFonts w:ascii="Arial" w:hAnsi="Arial" w:cs="Arial"/>
          <w:bCs/>
          <w:sz w:val="24"/>
          <w:szCs w:val="24"/>
          <w:lang w:val="en-GB"/>
        </w:rPr>
        <w:t xml:space="preserve"> </w:t>
      </w:r>
    </w:p>
    <w:p w14:paraId="732A23BE" w14:textId="77777777" w:rsidR="00CD435D" w:rsidRPr="00C23E90" w:rsidRDefault="00CD435D" w:rsidP="00CD435D">
      <w:pPr>
        <w:keepNext/>
        <w:spacing w:line="480" w:lineRule="auto"/>
        <w:jc w:val="center"/>
        <w:rPr>
          <w:rFonts w:ascii="Arial" w:hAnsi="Arial" w:cs="Arial"/>
          <w:sz w:val="24"/>
          <w:szCs w:val="24"/>
        </w:rPr>
      </w:pPr>
      <w:r w:rsidRPr="00C23E90">
        <w:rPr>
          <w:rFonts w:ascii="Arial" w:hAnsi="Arial" w:cs="Arial"/>
          <w:bCs/>
          <w:sz w:val="24"/>
          <w:szCs w:val="24"/>
          <w:lang w:val="en-GB"/>
        </w:rPr>
        <w:br w:type="page"/>
      </w:r>
      <w:r w:rsidRPr="00C23E90">
        <w:rPr>
          <w:rFonts w:ascii="Arial" w:hAnsi="Arial" w:cs="Arial"/>
          <w:bCs/>
          <w:noProof/>
          <w:sz w:val="24"/>
          <w:szCs w:val="24"/>
          <w:lang w:val="en-GB"/>
        </w:rPr>
        <w:lastRenderedPageBreak/>
        <w:drawing>
          <wp:inline distT="0" distB="0" distL="0" distR="0" wp14:anchorId="1FE11EAE" wp14:editId="1A62CE42">
            <wp:extent cx="3269859" cy="5589767"/>
            <wp:effectExtent l="0" t="0" r="0" b="0"/>
            <wp:docPr id="360" name="Picture 360" descr="A screenshot of a computer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360" descr="A screenshot of a computer screen&#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92358" cy="5628228"/>
                    </a:xfrm>
                    <a:prstGeom prst="rect">
                      <a:avLst/>
                    </a:prstGeom>
                  </pic:spPr>
                </pic:pic>
              </a:graphicData>
            </a:graphic>
          </wp:inline>
        </w:drawing>
      </w:r>
    </w:p>
    <w:p w14:paraId="32AA1B66" w14:textId="4CE0A7E1" w:rsidR="00CD435D" w:rsidRPr="00C23E90" w:rsidRDefault="00CD435D" w:rsidP="00CD435D">
      <w:pPr>
        <w:pStyle w:val="Caption"/>
        <w:spacing w:line="480" w:lineRule="auto"/>
        <w:jc w:val="center"/>
        <w:rPr>
          <w:rFonts w:ascii="Arial" w:hAnsi="Arial" w:cs="Arial"/>
          <w:b w:val="0"/>
          <w:bCs w:val="0"/>
          <w:sz w:val="24"/>
          <w:szCs w:val="24"/>
        </w:rPr>
      </w:pPr>
      <w:bookmarkStart w:id="68" w:name="_Toc88017159"/>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2</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(a) XRD patterns of BaZrO</w:t>
      </w:r>
      <w:r w:rsidRPr="00C23E90">
        <w:rPr>
          <w:rFonts w:ascii="Arial" w:hAnsi="Arial" w:cs="Arial"/>
          <w:b w:val="0"/>
          <w:bCs w:val="0"/>
          <w:sz w:val="24"/>
          <w:szCs w:val="24"/>
          <w:vertAlign w:val="subscript"/>
        </w:rPr>
        <w:t>3</w:t>
      </w:r>
      <w:r w:rsidRPr="00C23E90">
        <w:rPr>
          <w:rFonts w:ascii="Arial" w:hAnsi="Arial" w:cs="Arial"/>
          <w:b w:val="0"/>
          <w:bCs w:val="0"/>
          <w:sz w:val="24"/>
          <w:szCs w:val="24"/>
        </w:rPr>
        <w:t>, HEPO-5, HEPO-7, and Ru/HEPO-7. The shift in reflection position of HEPO-5, HEPO-7, and Ru/HEPO-7 relative to conventional perovskite (BaZrO</w:t>
      </w:r>
      <w:r w:rsidRPr="00C23E90">
        <w:rPr>
          <w:rFonts w:ascii="Arial" w:hAnsi="Arial" w:cs="Arial"/>
          <w:b w:val="0"/>
          <w:bCs w:val="0"/>
          <w:sz w:val="24"/>
          <w:szCs w:val="24"/>
          <w:vertAlign w:val="subscript"/>
        </w:rPr>
        <w:t>3</w:t>
      </w:r>
      <w:r w:rsidRPr="00C23E90">
        <w:rPr>
          <w:rFonts w:ascii="Arial" w:hAnsi="Arial" w:cs="Arial"/>
          <w:b w:val="0"/>
          <w:bCs w:val="0"/>
          <w:sz w:val="24"/>
          <w:szCs w:val="24"/>
        </w:rPr>
        <w:t>) is denoted by a dashed line in (b).</w:t>
      </w:r>
      <w:bookmarkEnd w:id="68"/>
    </w:p>
    <w:p w14:paraId="17D35DA0" w14:textId="2FB3772E" w:rsidR="00CD435D" w:rsidRPr="00C23E90" w:rsidRDefault="00CD435D">
      <w:pPr>
        <w:rPr>
          <w:rFonts w:ascii="Arial" w:hAnsi="Arial" w:cs="Arial"/>
          <w:sz w:val="24"/>
          <w:szCs w:val="24"/>
        </w:rPr>
      </w:pPr>
      <w:r w:rsidRPr="00C23E90">
        <w:rPr>
          <w:rFonts w:ascii="Arial" w:hAnsi="Arial" w:cs="Arial"/>
          <w:b/>
          <w:bCs/>
          <w:sz w:val="24"/>
          <w:szCs w:val="24"/>
        </w:rPr>
        <w:br w:type="page"/>
      </w:r>
    </w:p>
    <w:p w14:paraId="347B72D7" w14:textId="77777777" w:rsidR="00AD3AA5" w:rsidRPr="00C23E90" w:rsidRDefault="006B42B2"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Cs/>
          <w:sz w:val="24"/>
          <w:szCs w:val="24"/>
          <w:lang w:val="en-GB"/>
        </w:rPr>
      </w:pPr>
      <w:r w:rsidRPr="00C23E90">
        <w:rPr>
          <w:rFonts w:ascii="Arial" w:hAnsi="Arial" w:cs="Arial"/>
          <w:bCs/>
          <w:sz w:val="24"/>
          <w:szCs w:val="24"/>
          <w:lang w:val="en-GB"/>
        </w:rPr>
        <w:lastRenderedPageBreak/>
        <w:t>BaZrO</w:t>
      </w:r>
      <w:r w:rsidRPr="00C23E90">
        <w:rPr>
          <w:rFonts w:ascii="Arial" w:hAnsi="Arial" w:cs="Arial"/>
          <w:bCs/>
          <w:sz w:val="24"/>
          <w:szCs w:val="24"/>
          <w:vertAlign w:val="subscript"/>
          <w:lang w:val="en-GB"/>
        </w:rPr>
        <w:t>3</w:t>
      </w:r>
      <w:r w:rsidRPr="00C23E90">
        <w:rPr>
          <w:rFonts w:ascii="Arial" w:hAnsi="Arial" w:cs="Arial"/>
          <w:bCs/>
          <w:sz w:val="24"/>
          <w:szCs w:val="24"/>
          <w:lang w:val="en-GB"/>
        </w:rPr>
        <w:t>, the nanocrystals of HEPO-5, HEPO-7, and Ru/HEPO-7 are also characterized by well-resolved peaks with the most intense peak located around 30.5°, which indicates that the crystals are also preferentially oriented along the (1 1 0) plane. The X-ray reflections of the HEPO-NP are broad owing to small crystallite size and were estimated using Scherrer’s equation</w:t>
      </w:r>
      <w:r w:rsidRPr="00C23E90">
        <w:rPr>
          <w:rFonts w:ascii="Arial" w:hAnsi="Arial" w:cs="Arial"/>
          <w:bCs/>
          <w:sz w:val="24"/>
          <w:szCs w:val="24"/>
          <w:vertAlign w:val="superscript"/>
          <w:lang w:val="en-GB"/>
        </w:rPr>
        <w:t>21</w:t>
      </w:r>
      <w:r w:rsidRPr="00C23E90">
        <w:rPr>
          <w:rFonts w:ascii="Arial" w:hAnsi="Arial" w:cs="Arial"/>
          <w:bCs/>
          <w:sz w:val="24"/>
          <w:szCs w:val="24"/>
          <w:lang w:val="en-GB"/>
        </w:rPr>
        <w:t xml:space="preserve"> to be approximately 5.9 nm. Conceptually, the as-synthesized HEPO-NPs</w:t>
      </w:r>
      <w:r w:rsidRPr="00C23E90">
        <w:rPr>
          <w:rFonts w:ascii="Arial" w:hAnsi="Arial" w:cs="Arial"/>
          <w:b/>
          <w:bCs/>
          <w:sz w:val="24"/>
          <w:szCs w:val="24"/>
          <w:lang w:val="en-GB"/>
        </w:rPr>
        <w:t xml:space="preserve"> </w:t>
      </w:r>
      <w:r w:rsidRPr="00C23E90">
        <w:rPr>
          <w:rFonts w:ascii="Arial" w:hAnsi="Arial" w:cs="Arial"/>
          <w:bCs/>
          <w:sz w:val="24"/>
          <w:szCs w:val="24"/>
          <w:lang w:val="en-GB"/>
        </w:rPr>
        <w:t xml:space="preserve">could be likened to high-entropy </w:t>
      </w:r>
      <w:proofErr w:type="spellStart"/>
      <w:r w:rsidRPr="00C23E90">
        <w:rPr>
          <w:rFonts w:ascii="Arial" w:hAnsi="Arial" w:cs="Arial"/>
          <w:bCs/>
          <w:sz w:val="24"/>
          <w:szCs w:val="24"/>
          <w:lang w:val="en-GB"/>
        </w:rPr>
        <w:t>analogs</w:t>
      </w:r>
      <w:proofErr w:type="spellEnd"/>
      <w:r w:rsidRPr="00C23E90">
        <w:rPr>
          <w:rFonts w:ascii="Arial" w:hAnsi="Arial" w:cs="Arial"/>
          <w:bCs/>
          <w:sz w:val="24"/>
          <w:szCs w:val="24"/>
          <w:lang w:val="en-GB"/>
        </w:rPr>
        <w:t xml:space="preserve"> of BaZrO</w:t>
      </w:r>
      <w:r w:rsidRPr="00C23E90">
        <w:rPr>
          <w:rFonts w:ascii="Arial" w:hAnsi="Arial" w:cs="Arial"/>
          <w:bCs/>
          <w:sz w:val="24"/>
          <w:szCs w:val="24"/>
          <w:vertAlign w:val="subscript"/>
          <w:lang w:val="en-GB"/>
        </w:rPr>
        <w:t>3</w:t>
      </w:r>
      <w:r w:rsidRPr="00C23E90">
        <w:rPr>
          <w:rFonts w:ascii="Arial" w:hAnsi="Arial" w:cs="Arial"/>
          <w:bCs/>
          <w:sz w:val="24"/>
          <w:szCs w:val="24"/>
          <w:lang w:val="en-GB"/>
        </w:rPr>
        <w:t>, wherein configuration disorder was introduced into the crystal structure by partial substitution of barium and zirconium in their respective sublattices with different metallic elements. The characteristic reflections were slightly shifted towards higher 2θ angles as seen in</w:t>
      </w:r>
      <w:r w:rsidR="00A359F2" w:rsidRPr="00C23E90">
        <w:rPr>
          <w:rFonts w:ascii="Arial" w:hAnsi="Arial" w:cs="Arial"/>
          <w:bCs/>
          <w:sz w:val="24"/>
          <w:szCs w:val="24"/>
          <w:lang w:val="en-GB"/>
        </w:rPr>
        <w:t xml:space="preserve"> figure 3.2 (b)</w:t>
      </w:r>
      <w:r w:rsidRPr="00C23E90">
        <w:rPr>
          <w:rFonts w:ascii="Arial" w:hAnsi="Arial" w:cs="Arial"/>
          <w:bCs/>
          <w:sz w:val="24"/>
          <w:szCs w:val="24"/>
          <w:lang w:val="en-GB"/>
        </w:rPr>
        <w:t xml:space="preserve"> which clearly indicates that the participating dopants have, indeed, diffused into their respective host lattices and altered the lattice constants. The absence of any secondary diffraction peaks detectable by XRD strongly suggests that the as-synthesized nanoparticles were predominantly crystallized as a single-phase perovskite structure. The entropy-driven stability of Ru/HEPO-7 nanocrystals</w:t>
      </w:r>
      <w:proofErr w:type="gramStart"/>
      <w:r w:rsidRPr="00C23E90">
        <w:rPr>
          <w:rFonts w:ascii="Arial" w:hAnsi="Arial" w:cs="Arial"/>
          <w:bCs/>
          <w:sz w:val="24"/>
          <w:szCs w:val="24"/>
          <w:lang w:val="en-GB"/>
        </w:rPr>
        <w:t>, in particular, was</w:t>
      </w:r>
      <w:proofErr w:type="gramEnd"/>
      <w:r w:rsidRPr="00C23E90">
        <w:rPr>
          <w:rFonts w:ascii="Arial" w:hAnsi="Arial" w:cs="Arial"/>
          <w:bCs/>
          <w:sz w:val="24"/>
          <w:szCs w:val="24"/>
          <w:lang w:val="en-GB"/>
        </w:rPr>
        <w:t xml:space="preserve"> investigated by studying its crystalline transition </w:t>
      </w:r>
      <w:proofErr w:type="spellStart"/>
      <w:r w:rsidRPr="00C23E90">
        <w:rPr>
          <w:rFonts w:ascii="Arial" w:hAnsi="Arial" w:cs="Arial"/>
          <w:bCs/>
          <w:sz w:val="24"/>
          <w:szCs w:val="24"/>
          <w:lang w:val="en-GB"/>
        </w:rPr>
        <w:t>behavior</w:t>
      </w:r>
      <w:proofErr w:type="spellEnd"/>
      <w:r w:rsidRPr="00C23E90">
        <w:rPr>
          <w:rFonts w:ascii="Arial" w:hAnsi="Arial" w:cs="Arial"/>
          <w:bCs/>
          <w:sz w:val="24"/>
          <w:szCs w:val="24"/>
          <w:lang w:val="en-GB"/>
        </w:rPr>
        <w:t xml:space="preserve"> at low calcination temperature. Previous studies have demonstrated that a single-phase entropy-stabilized structure segregates into multiple phases at low temperature (∆H &gt; T∆S), but re-combines to form a single-phase structure at high temperature (T∆S &gt; ∆H).</w:t>
      </w:r>
      <w:r w:rsidRPr="00C23E90">
        <w:rPr>
          <w:rFonts w:ascii="Arial" w:hAnsi="Arial" w:cs="Arial"/>
          <w:bCs/>
          <w:sz w:val="24"/>
          <w:szCs w:val="24"/>
          <w:vertAlign w:val="superscript"/>
          <w:lang w:val="en-GB"/>
        </w:rPr>
        <w:t>22</w:t>
      </w:r>
      <w:r w:rsidRPr="00C23E90">
        <w:rPr>
          <w:rFonts w:ascii="Arial" w:hAnsi="Arial" w:cs="Arial"/>
          <w:bCs/>
          <w:sz w:val="24"/>
          <w:szCs w:val="24"/>
          <w:lang w:val="en-GB"/>
        </w:rPr>
        <w:t xml:space="preserve"> To this end, the as-synthesized single-phase nanocrystals of Ru/HEPO-7 was calcined at 750 °C for 2 hours and the XRD pattern was closely </w:t>
      </w:r>
      <w:proofErr w:type="spellStart"/>
      <w:r w:rsidRPr="00C23E90">
        <w:rPr>
          <w:rFonts w:ascii="Arial" w:hAnsi="Arial" w:cs="Arial"/>
          <w:bCs/>
          <w:sz w:val="24"/>
          <w:szCs w:val="24"/>
          <w:lang w:val="en-GB"/>
        </w:rPr>
        <w:t>analyzed</w:t>
      </w:r>
      <w:proofErr w:type="spellEnd"/>
      <w:r w:rsidRPr="00C23E90">
        <w:rPr>
          <w:rFonts w:ascii="Arial" w:hAnsi="Arial" w:cs="Arial"/>
          <w:bCs/>
          <w:sz w:val="24"/>
          <w:szCs w:val="24"/>
          <w:lang w:val="en-GB"/>
        </w:rPr>
        <w:t>. The emergence of some unidentified secondary diffraction peaks, as seen in</w:t>
      </w:r>
      <w:r w:rsidR="00A359F2" w:rsidRPr="00C23E90">
        <w:rPr>
          <w:rFonts w:ascii="Arial" w:hAnsi="Arial" w:cs="Arial"/>
          <w:bCs/>
          <w:sz w:val="24"/>
          <w:szCs w:val="24"/>
          <w:lang w:val="en-GB"/>
        </w:rPr>
        <w:t xml:space="preserve"> figure 3.3</w:t>
      </w:r>
      <w:r w:rsidRPr="00C23E90">
        <w:rPr>
          <w:rFonts w:ascii="Arial" w:hAnsi="Arial" w:cs="Arial"/>
          <w:bCs/>
          <w:sz w:val="24"/>
          <w:szCs w:val="24"/>
          <w:lang w:val="en-GB"/>
        </w:rPr>
        <w:t xml:space="preserve">, </w:t>
      </w:r>
    </w:p>
    <w:p w14:paraId="10CDE8DB" w14:textId="77777777" w:rsidR="00AD3AA5" w:rsidRPr="00C23E90" w:rsidRDefault="00AD3AA5">
      <w:pPr>
        <w:rPr>
          <w:rFonts w:ascii="Arial" w:hAnsi="Arial" w:cs="Arial"/>
          <w:bCs/>
          <w:sz w:val="24"/>
          <w:szCs w:val="24"/>
          <w:lang w:val="en-GB"/>
        </w:rPr>
      </w:pPr>
      <w:r w:rsidRPr="00C23E90">
        <w:rPr>
          <w:rFonts w:ascii="Arial" w:hAnsi="Arial" w:cs="Arial"/>
          <w:bCs/>
          <w:sz w:val="24"/>
          <w:szCs w:val="24"/>
          <w:lang w:val="en-GB"/>
        </w:rPr>
        <w:br w:type="page"/>
      </w:r>
    </w:p>
    <w:p w14:paraId="701A2C47" w14:textId="629AC1E7" w:rsidR="00AD3AA5" w:rsidRPr="00C23E90" w:rsidRDefault="00AD3AA5" w:rsidP="00AD3AA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sz w:val="24"/>
          <w:szCs w:val="24"/>
        </w:rPr>
      </w:pPr>
      <w:r w:rsidRPr="00C23E90">
        <w:rPr>
          <w:rFonts w:ascii="Arial" w:hAnsi="Arial" w:cs="Arial"/>
          <w:bCs/>
          <w:noProof/>
          <w:sz w:val="24"/>
          <w:szCs w:val="24"/>
          <w:lang w:val="en-GB"/>
        </w:rPr>
        <w:lastRenderedPageBreak/>
        <w:drawing>
          <wp:inline distT="0" distB="0" distL="0" distR="0" wp14:anchorId="081B4F04" wp14:editId="1AB310DE">
            <wp:extent cx="4114800" cy="3490342"/>
            <wp:effectExtent l="0" t="0" r="0" b="0"/>
            <wp:docPr id="362" name="Picture 36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Picture 362" descr="Char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126951" cy="3500649"/>
                    </a:xfrm>
                    <a:prstGeom prst="rect">
                      <a:avLst/>
                    </a:prstGeom>
                  </pic:spPr>
                </pic:pic>
              </a:graphicData>
            </a:graphic>
          </wp:inline>
        </w:drawing>
      </w:r>
    </w:p>
    <w:p w14:paraId="37218F83" w14:textId="2F05681E" w:rsidR="00786168" w:rsidRPr="00C23E90" w:rsidRDefault="00AD3AA5" w:rsidP="00AD3AA5">
      <w:pPr>
        <w:pStyle w:val="Caption"/>
        <w:spacing w:line="480" w:lineRule="auto"/>
        <w:jc w:val="center"/>
        <w:rPr>
          <w:rFonts w:ascii="Arial" w:hAnsi="Arial" w:cs="Arial"/>
          <w:sz w:val="24"/>
          <w:szCs w:val="24"/>
        </w:rPr>
      </w:pPr>
      <w:bookmarkStart w:id="69" w:name="_Toc88017160"/>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XRD patterns of high-entropy perovskite oxide nanocrystals synthesized through ultrasonication-based method (a) without calcination and (b) calcined in air at 750</w:t>
      </w:r>
      <w:r w:rsidR="00685576" w:rsidRPr="00C23E90">
        <w:rPr>
          <w:rFonts w:ascii="Arial" w:hAnsi="Arial" w:cs="Arial"/>
          <w:b w:val="0"/>
          <w:bCs w:val="0"/>
          <w:sz w:val="24"/>
          <w:szCs w:val="24"/>
        </w:rPr>
        <w:t xml:space="preserve"> </w:t>
      </w:r>
      <w:r w:rsidR="00685576" w:rsidRPr="00C23E90">
        <w:rPr>
          <w:rFonts w:ascii="Arial" w:hAnsi="Arial" w:cs="Arial"/>
          <w:b w:val="0"/>
          <w:bCs w:val="0"/>
          <w:sz w:val="24"/>
          <w:szCs w:val="24"/>
          <w:lang w:val="en-GB"/>
        </w:rPr>
        <w:t>°C</w:t>
      </w:r>
      <w:r w:rsidRPr="00C23E90">
        <w:rPr>
          <w:rFonts w:ascii="Arial" w:hAnsi="Arial" w:cs="Arial"/>
          <w:b w:val="0"/>
          <w:bCs w:val="0"/>
          <w:sz w:val="24"/>
          <w:szCs w:val="24"/>
        </w:rPr>
        <w:t xml:space="preserve"> for 2 hours</w:t>
      </w:r>
      <w:r w:rsidRPr="00C23E90">
        <w:rPr>
          <w:rFonts w:ascii="Arial" w:hAnsi="Arial" w:cs="Arial"/>
          <w:sz w:val="24"/>
          <w:szCs w:val="24"/>
        </w:rPr>
        <w:t>.</w:t>
      </w:r>
      <w:bookmarkEnd w:id="69"/>
    </w:p>
    <w:p w14:paraId="015F576C" w14:textId="77777777" w:rsidR="00786168" w:rsidRPr="00C23E90" w:rsidRDefault="00786168">
      <w:pPr>
        <w:rPr>
          <w:rFonts w:ascii="Arial" w:hAnsi="Arial" w:cs="Arial"/>
          <w:b/>
          <w:bCs/>
          <w:sz w:val="24"/>
          <w:szCs w:val="24"/>
        </w:rPr>
      </w:pPr>
      <w:r w:rsidRPr="00C23E90">
        <w:rPr>
          <w:rFonts w:ascii="Arial" w:hAnsi="Arial" w:cs="Arial"/>
          <w:sz w:val="24"/>
          <w:szCs w:val="24"/>
        </w:rPr>
        <w:br w:type="page"/>
      </w:r>
    </w:p>
    <w:p w14:paraId="662A8CB9" w14:textId="466AE191" w:rsidR="00CE2F5F" w:rsidRPr="00C23E90" w:rsidRDefault="006B42B2"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Cs/>
          <w:sz w:val="24"/>
          <w:szCs w:val="24"/>
          <w:lang w:val="en-GB"/>
        </w:rPr>
      </w:pPr>
      <w:r w:rsidRPr="00C23E90">
        <w:rPr>
          <w:rFonts w:ascii="Arial" w:hAnsi="Arial" w:cs="Arial"/>
          <w:bCs/>
          <w:sz w:val="24"/>
          <w:szCs w:val="24"/>
          <w:lang w:val="en-GB"/>
        </w:rPr>
        <w:lastRenderedPageBreak/>
        <w:t>provides clear evidence that entropy indeed, played a major role in the stabilization of the</w:t>
      </w:r>
      <w:r w:rsidR="00CE2F5F" w:rsidRPr="00C23E90">
        <w:rPr>
          <w:rFonts w:ascii="Arial" w:hAnsi="Arial" w:cs="Arial"/>
          <w:bCs/>
          <w:sz w:val="24"/>
          <w:szCs w:val="24"/>
          <w:lang w:val="en-GB"/>
        </w:rPr>
        <w:t xml:space="preserve"> </w:t>
      </w:r>
      <w:bookmarkStart w:id="70" w:name="_Hlk13949094"/>
      <w:bookmarkStart w:id="71" w:name="_Hlk13948657"/>
      <w:r w:rsidR="00CE2F5F" w:rsidRPr="00C23E90">
        <w:rPr>
          <w:rFonts w:ascii="Arial" w:hAnsi="Arial" w:cs="Arial"/>
          <w:bCs/>
          <w:sz w:val="24"/>
          <w:szCs w:val="24"/>
          <w:lang w:val="en-GB"/>
        </w:rPr>
        <w:t>chemically complex structure of Ru</w:t>
      </w:r>
      <w:r w:rsidR="00CE2F5F" w:rsidRPr="00C23E90">
        <w:rPr>
          <w:rFonts w:ascii="Arial" w:hAnsi="Arial" w:cs="Arial"/>
          <w:bCs/>
          <w:sz w:val="24"/>
          <w:szCs w:val="24"/>
          <w:vertAlign w:val="subscript"/>
          <w:lang w:val="en-GB"/>
        </w:rPr>
        <w:t>0.13</w:t>
      </w:r>
      <w:r w:rsidR="00CE2F5F" w:rsidRPr="00C23E90">
        <w:rPr>
          <w:rFonts w:ascii="Arial" w:hAnsi="Arial" w:cs="Arial"/>
          <w:bCs/>
          <w:sz w:val="24"/>
          <w:szCs w:val="24"/>
          <w:lang w:val="en-GB"/>
        </w:rPr>
        <w:t>/Ba</w:t>
      </w:r>
      <w:r w:rsidR="00CE2F5F" w:rsidRPr="00C23E90">
        <w:rPr>
          <w:rFonts w:ascii="Arial" w:hAnsi="Arial" w:cs="Arial"/>
          <w:bCs/>
          <w:sz w:val="24"/>
          <w:szCs w:val="24"/>
          <w:vertAlign w:val="subscript"/>
          <w:lang w:val="en-GB"/>
        </w:rPr>
        <w:t>0.3</w:t>
      </w:r>
      <w:r w:rsidR="00CE2F5F" w:rsidRPr="00C23E90">
        <w:rPr>
          <w:rFonts w:ascii="Arial" w:hAnsi="Arial" w:cs="Arial"/>
          <w:bCs/>
          <w:sz w:val="24"/>
          <w:szCs w:val="24"/>
          <w:lang w:val="en-GB"/>
        </w:rPr>
        <w:t>Sr</w:t>
      </w:r>
      <w:r w:rsidR="00CE2F5F" w:rsidRPr="00C23E90">
        <w:rPr>
          <w:rFonts w:ascii="Arial" w:hAnsi="Arial" w:cs="Arial"/>
          <w:bCs/>
          <w:sz w:val="24"/>
          <w:szCs w:val="24"/>
          <w:vertAlign w:val="subscript"/>
          <w:lang w:val="en-GB"/>
        </w:rPr>
        <w:t>0.3</w:t>
      </w:r>
      <w:r w:rsidR="00CE2F5F" w:rsidRPr="00C23E90">
        <w:rPr>
          <w:rFonts w:ascii="Arial" w:hAnsi="Arial" w:cs="Arial"/>
          <w:bCs/>
          <w:sz w:val="24"/>
          <w:szCs w:val="24"/>
          <w:lang w:val="en-GB"/>
        </w:rPr>
        <w:t>Bi</w:t>
      </w:r>
      <w:r w:rsidR="00CE2F5F" w:rsidRPr="00C23E90">
        <w:rPr>
          <w:rFonts w:ascii="Arial" w:hAnsi="Arial" w:cs="Arial"/>
          <w:bCs/>
          <w:sz w:val="24"/>
          <w:szCs w:val="24"/>
          <w:vertAlign w:val="subscript"/>
          <w:lang w:val="en-GB"/>
        </w:rPr>
        <w:t>0.4</w:t>
      </w:r>
      <w:r w:rsidR="00CE2F5F" w:rsidRPr="00C23E90">
        <w:rPr>
          <w:rFonts w:ascii="Arial" w:hAnsi="Arial" w:cs="Arial"/>
          <w:bCs/>
          <w:sz w:val="24"/>
          <w:szCs w:val="24"/>
          <w:lang w:val="en-GB"/>
        </w:rPr>
        <w:t>(Zr</w:t>
      </w:r>
      <w:r w:rsidR="00CE2F5F" w:rsidRPr="00C23E90">
        <w:rPr>
          <w:rFonts w:ascii="Arial" w:hAnsi="Arial" w:cs="Arial"/>
          <w:bCs/>
          <w:sz w:val="24"/>
          <w:szCs w:val="24"/>
          <w:vertAlign w:val="subscript"/>
          <w:lang w:val="en-GB"/>
        </w:rPr>
        <w:t>0.2</w:t>
      </w:r>
      <w:r w:rsidR="00CE2F5F" w:rsidRPr="00C23E90">
        <w:rPr>
          <w:rFonts w:ascii="Arial" w:hAnsi="Arial" w:cs="Arial"/>
          <w:bCs/>
          <w:sz w:val="24"/>
          <w:szCs w:val="24"/>
          <w:lang w:val="en-GB"/>
        </w:rPr>
        <w:t>Hf</w:t>
      </w:r>
      <w:r w:rsidR="00CE2F5F" w:rsidRPr="00C23E90">
        <w:rPr>
          <w:rFonts w:ascii="Arial" w:hAnsi="Arial" w:cs="Arial"/>
          <w:bCs/>
          <w:sz w:val="24"/>
          <w:szCs w:val="24"/>
          <w:vertAlign w:val="subscript"/>
          <w:lang w:val="en-GB"/>
        </w:rPr>
        <w:t>0.2</w:t>
      </w:r>
      <w:r w:rsidR="00CE2F5F" w:rsidRPr="00C23E90">
        <w:rPr>
          <w:rFonts w:ascii="Arial" w:hAnsi="Arial" w:cs="Arial"/>
          <w:bCs/>
          <w:sz w:val="24"/>
          <w:szCs w:val="24"/>
          <w:lang w:val="en-GB"/>
        </w:rPr>
        <w:t>Ti</w:t>
      </w:r>
      <w:r w:rsidR="00CE2F5F" w:rsidRPr="00C23E90">
        <w:rPr>
          <w:rFonts w:ascii="Arial" w:hAnsi="Arial" w:cs="Arial"/>
          <w:bCs/>
          <w:sz w:val="24"/>
          <w:szCs w:val="24"/>
          <w:vertAlign w:val="subscript"/>
          <w:lang w:val="en-GB"/>
        </w:rPr>
        <w:t>0.2</w:t>
      </w:r>
      <w:r w:rsidR="00CE2F5F" w:rsidRPr="00C23E90">
        <w:rPr>
          <w:rFonts w:ascii="Arial" w:hAnsi="Arial" w:cs="Arial"/>
          <w:bCs/>
          <w:sz w:val="24"/>
          <w:szCs w:val="24"/>
          <w:lang w:val="en-GB"/>
        </w:rPr>
        <w:t>Fe</w:t>
      </w:r>
      <w:r w:rsidR="00CE2F5F" w:rsidRPr="00C23E90">
        <w:rPr>
          <w:rFonts w:ascii="Arial" w:hAnsi="Arial" w:cs="Arial"/>
          <w:bCs/>
          <w:sz w:val="24"/>
          <w:szCs w:val="24"/>
          <w:vertAlign w:val="subscript"/>
          <w:lang w:val="en-GB"/>
        </w:rPr>
        <w:t>0.</w:t>
      </w:r>
      <w:proofErr w:type="gramStart"/>
      <w:r w:rsidR="00CE2F5F" w:rsidRPr="00C23E90">
        <w:rPr>
          <w:rFonts w:ascii="Arial" w:hAnsi="Arial" w:cs="Arial"/>
          <w:bCs/>
          <w:sz w:val="24"/>
          <w:szCs w:val="24"/>
          <w:vertAlign w:val="subscript"/>
          <w:lang w:val="en-GB"/>
        </w:rPr>
        <w:t>27</w:t>
      </w:r>
      <w:r w:rsidR="00CE2F5F" w:rsidRPr="00C23E90">
        <w:rPr>
          <w:rFonts w:ascii="Arial" w:hAnsi="Arial" w:cs="Arial"/>
          <w:bCs/>
          <w:sz w:val="24"/>
          <w:szCs w:val="24"/>
          <w:lang w:val="en-GB"/>
        </w:rPr>
        <w:t>)O</w:t>
      </w:r>
      <w:proofErr w:type="gramEnd"/>
      <w:r w:rsidR="00CE2F5F" w:rsidRPr="00C23E90">
        <w:rPr>
          <w:rFonts w:ascii="Arial" w:hAnsi="Arial" w:cs="Arial"/>
          <w:bCs/>
          <w:sz w:val="24"/>
          <w:szCs w:val="24"/>
          <w:vertAlign w:val="subscript"/>
          <w:lang w:val="en-GB"/>
        </w:rPr>
        <w:t>3</w:t>
      </w:r>
      <w:bookmarkEnd w:id="70"/>
      <w:r w:rsidR="00CE2F5F" w:rsidRPr="00C23E90">
        <w:rPr>
          <w:rFonts w:ascii="Arial" w:hAnsi="Arial" w:cs="Arial"/>
          <w:bCs/>
          <w:sz w:val="24"/>
          <w:szCs w:val="24"/>
          <w:lang w:val="en-GB"/>
        </w:rPr>
        <w:t>.</w:t>
      </w:r>
    </w:p>
    <w:p w14:paraId="3F07B426" w14:textId="77777777" w:rsidR="00C72421" w:rsidRPr="00C23E90" w:rsidRDefault="00CE2F5F" w:rsidP="0048390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lang w:val="de-DE"/>
        </w:rPr>
      </w:pPr>
      <w:bookmarkStart w:id="72" w:name="_Hlk13836308"/>
      <w:bookmarkEnd w:id="71"/>
      <w:r w:rsidRPr="00C23E90">
        <w:rPr>
          <w:rFonts w:ascii="Arial" w:hAnsi="Arial" w:cs="Arial"/>
          <w:b/>
          <w:bCs/>
          <w:sz w:val="24"/>
          <w:szCs w:val="24"/>
          <w:lang w:val="en-GB"/>
        </w:rPr>
        <w:tab/>
      </w:r>
      <w:r w:rsidR="00A359F2" w:rsidRPr="00C23E90">
        <w:rPr>
          <w:rFonts w:ascii="Arial" w:hAnsi="Arial" w:cs="Arial"/>
          <w:bCs/>
          <w:sz w:val="24"/>
          <w:szCs w:val="24"/>
          <w:lang w:val="en-GB"/>
        </w:rPr>
        <w:t xml:space="preserve">Figure 3.4 and figure 3.5 </w:t>
      </w:r>
      <w:r w:rsidRPr="00C23E90">
        <w:rPr>
          <w:rFonts w:ascii="Arial" w:hAnsi="Arial" w:cs="Arial"/>
          <w:bCs/>
          <w:sz w:val="24"/>
          <w:szCs w:val="24"/>
          <w:lang w:val="en-GB"/>
        </w:rPr>
        <w:t>display the particle morphologies and elemental distributions of the as-prepared HEPO-5 materials.</w:t>
      </w:r>
      <w:r w:rsidRPr="00C23E90">
        <w:rPr>
          <w:rFonts w:ascii="Arial" w:hAnsi="Arial" w:cs="Arial"/>
          <w:b/>
          <w:bCs/>
          <w:sz w:val="24"/>
          <w:szCs w:val="24"/>
          <w:lang w:val="en-GB"/>
        </w:rPr>
        <w:t xml:space="preserve"> </w:t>
      </w:r>
      <w:r w:rsidRPr="00C23E90">
        <w:rPr>
          <w:rFonts w:ascii="Arial" w:hAnsi="Arial" w:cs="Arial"/>
          <w:bCs/>
          <w:sz w:val="24"/>
          <w:szCs w:val="24"/>
          <w:lang w:val="en-GB"/>
        </w:rPr>
        <w:t xml:space="preserve">It is evident from the STEM images that the samples mainly consist of monodispersed </w:t>
      </w:r>
      <w:bookmarkStart w:id="73" w:name="_Hlk13837799"/>
      <w:r w:rsidRPr="00C23E90">
        <w:rPr>
          <w:rFonts w:ascii="Arial" w:hAnsi="Arial" w:cs="Arial"/>
          <w:bCs/>
          <w:sz w:val="24"/>
          <w:szCs w:val="24"/>
          <w:lang w:val="en-GB"/>
        </w:rPr>
        <w:t xml:space="preserve">spherical nanoparticles with an average diameter of 76 ± 1.7 nm. </w:t>
      </w:r>
      <w:bookmarkStart w:id="74" w:name="_Hlk13836436"/>
      <w:r w:rsidRPr="00C23E90">
        <w:rPr>
          <w:rFonts w:ascii="Arial" w:hAnsi="Arial" w:cs="Arial"/>
          <w:bCs/>
          <w:sz w:val="24"/>
          <w:szCs w:val="24"/>
          <w:lang w:val="en-GB"/>
        </w:rPr>
        <w:t>The particle</w:t>
      </w:r>
      <w:bookmarkEnd w:id="74"/>
      <w:r w:rsidRPr="00C23E90">
        <w:rPr>
          <w:rFonts w:ascii="Arial" w:hAnsi="Arial" w:cs="Arial"/>
          <w:bCs/>
          <w:sz w:val="24"/>
          <w:szCs w:val="24"/>
          <w:lang w:val="en-GB"/>
        </w:rPr>
        <w:t xml:space="preserve"> size range is broad which may have resulted from inhomogeneous distributions of the metal precursors during the sonication process</w:t>
      </w:r>
      <w:bookmarkEnd w:id="73"/>
      <w:r w:rsidRPr="00C23E90">
        <w:rPr>
          <w:rFonts w:ascii="Arial" w:hAnsi="Arial" w:cs="Arial"/>
          <w:bCs/>
          <w:sz w:val="24"/>
          <w:szCs w:val="24"/>
          <w:lang w:val="en-GB"/>
        </w:rPr>
        <w:t>.</w:t>
      </w:r>
      <w:bookmarkEnd w:id="72"/>
      <w:r w:rsidRPr="00C23E90">
        <w:rPr>
          <w:rFonts w:ascii="Arial" w:hAnsi="Arial" w:cs="Arial"/>
          <w:bCs/>
          <w:sz w:val="24"/>
          <w:szCs w:val="24"/>
          <w:lang w:val="en-GB"/>
        </w:rPr>
        <w:t xml:space="preserve"> There is some degree of aggregation in the sample,</w:t>
      </w:r>
      <w:r w:rsidR="00483900" w:rsidRPr="00C23E90">
        <w:rPr>
          <w:rFonts w:ascii="Arial" w:hAnsi="Arial" w:cs="Arial"/>
          <w:bCs/>
          <w:sz w:val="24"/>
          <w:szCs w:val="24"/>
          <w:lang w:val="en-GB"/>
        </w:rPr>
        <w:t xml:space="preserve"> which is consistent with other observations for these types of systems.</w:t>
      </w:r>
      <w:r w:rsidR="00483900" w:rsidRPr="00C23E90">
        <w:rPr>
          <w:rFonts w:ascii="Arial" w:hAnsi="Arial" w:cs="Arial"/>
          <w:bCs/>
          <w:sz w:val="24"/>
          <w:szCs w:val="24"/>
          <w:vertAlign w:val="superscript"/>
          <w:lang w:val="en-GB"/>
        </w:rPr>
        <w:t>23,24</w:t>
      </w:r>
      <w:r w:rsidR="00483900" w:rsidRPr="00C23E90">
        <w:rPr>
          <w:rFonts w:ascii="Arial" w:hAnsi="Arial" w:cs="Arial"/>
          <w:bCs/>
          <w:sz w:val="24"/>
          <w:szCs w:val="24"/>
          <w:lang w:val="en-GB"/>
        </w:rPr>
        <w:t xml:space="preserve"> The energy-dispersive X-ray spectroscopy (EDS) spectrum in figure 3.6</w:t>
      </w:r>
      <w:r w:rsidR="00483900" w:rsidRPr="00C23E90">
        <w:rPr>
          <w:rFonts w:ascii="Arial" w:hAnsi="Arial" w:cs="Arial"/>
          <w:sz w:val="24"/>
          <w:szCs w:val="24"/>
          <w:lang w:val="en-GB"/>
        </w:rPr>
        <w:t xml:space="preserve"> shows that the HEPO-5 nanosphere is composed of elements of Ba, Sr, Zr, Hf, and </w:t>
      </w:r>
      <w:proofErr w:type="spellStart"/>
      <w:r w:rsidR="00483900" w:rsidRPr="00C23E90">
        <w:rPr>
          <w:rFonts w:ascii="Arial" w:hAnsi="Arial" w:cs="Arial"/>
          <w:sz w:val="24"/>
          <w:szCs w:val="24"/>
          <w:lang w:val="en-GB"/>
        </w:rPr>
        <w:t>Ti</w:t>
      </w:r>
      <w:proofErr w:type="spellEnd"/>
      <w:r w:rsidR="00483900" w:rsidRPr="00C23E90">
        <w:rPr>
          <w:rFonts w:ascii="Arial" w:hAnsi="Arial" w:cs="Arial"/>
          <w:sz w:val="24"/>
          <w:szCs w:val="24"/>
          <w:lang w:val="en-GB"/>
        </w:rPr>
        <w:t xml:space="preserve">, as expected. The elemental distribution of HEPO-5 clearly indicates that all five metals are present in all nanoparticles as no </w:t>
      </w:r>
      <w:proofErr w:type="gramStart"/>
      <w:r w:rsidR="00483900" w:rsidRPr="00C23E90">
        <w:rPr>
          <w:rFonts w:ascii="Arial" w:hAnsi="Arial" w:cs="Arial"/>
          <w:sz w:val="24"/>
          <w:szCs w:val="24"/>
          <w:lang w:val="en-GB"/>
        </w:rPr>
        <w:t>particular element</w:t>
      </w:r>
      <w:proofErr w:type="gramEnd"/>
      <w:r w:rsidR="00483900" w:rsidRPr="00C23E90">
        <w:rPr>
          <w:rFonts w:ascii="Arial" w:hAnsi="Arial" w:cs="Arial"/>
          <w:sz w:val="24"/>
          <w:szCs w:val="24"/>
          <w:lang w:val="en-GB"/>
        </w:rPr>
        <w:t xml:space="preserve"> is preferentially located in any given particle. To clarify the homogeneity of HEPO-5 in the nanosphere, the EDS maps of other areas of the sample were acquired (</w:t>
      </w:r>
      <w:r w:rsidR="00483900" w:rsidRPr="00C23E90">
        <w:rPr>
          <w:rFonts w:ascii="Arial" w:hAnsi="Arial" w:cs="Arial"/>
          <w:bCs/>
          <w:sz w:val="24"/>
          <w:szCs w:val="24"/>
          <w:lang w:val="en-GB"/>
        </w:rPr>
        <w:t>figure 3.7</w:t>
      </w:r>
      <w:proofErr w:type="gramStart"/>
      <w:r w:rsidR="00483900" w:rsidRPr="00C23E90">
        <w:rPr>
          <w:rFonts w:ascii="Arial" w:hAnsi="Arial" w:cs="Arial"/>
          <w:sz w:val="24"/>
          <w:szCs w:val="24"/>
          <w:lang w:val="en-GB"/>
        </w:rPr>
        <w:t>)  as</w:t>
      </w:r>
      <w:proofErr w:type="gramEnd"/>
      <w:r w:rsidR="00483900" w:rsidRPr="00C23E90">
        <w:rPr>
          <w:rFonts w:ascii="Arial" w:hAnsi="Arial" w:cs="Arial"/>
          <w:sz w:val="24"/>
          <w:szCs w:val="24"/>
          <w:lang w:val="en-GB"/>
        </w:rPr>
        <w:t xml:space="preserve"> all results indicate that the NPs of HEPO-5 are chemically and structurally homogenous. </w:t>
      </w:r>
      <w:r w:rsidR="00483900" w:rsidRPr="00C23E90">
        <w:rPr>
          <w:rFonts w:ascii="Arial" w:hAnsi="Arial" w:cs="Arial"/>
          <w:bCs/>
          <w:sz w:val="24"/>
          <w:szCs w:val="24"/>
          <w:lang w:val="en-GB"/>
        </w:rPr>
        <w:t>Figure 3.8 and figure 3.9</w:t>
      </w:r>
      <w:r w:rsidR="00483900" w:rsidRPr="00C23E90">
        <w:rPr>
          <w:rFonts w:ascii="Arial" w:hAnsi="Arial" w:cs="Arial"/>
          <w:b/>
          <w:bCs/>
          <w:sz w:val="24"/>
          <w:szCs w:val="24"/>
          <w:lang w:val="en-GB"/>
        </w:rPr>
        <w:t xml:space="preserve"> </w:t>
      </w:r>
      <w:r w:rsidR="00483900" w:rsidRPr="00C23E90">
        <w:rPr>
          <w:rFonts w:ascii="Arial" w:hAnsi="Arial" w:cs="Arial"/>
          <w:sz w:val="24"/>
          <w:szCs w:val="24"/>
          <w:lang w:val="en-GB"/>
        </w:rPr>
        <w:t xml:space="preserve">show the elemental distributions of Ru/HEPO-7; the results are quite </w:t>
      </w:r>
      <w:proofErr w:type="gramStart"/>
      <w:r w:rsidR="00483900" w:rsidRPr="00C23E90">
        <w:rPr>
          <w:rFonts w:ascii="Arial" w:hAnsi="Arial" w:cs="Arial"/>
          <w:sz w:val="24"/>
          <w:szCs w:val="24"/>
          <w:lang w:val="en-GB"/>
        </w:rPr>
        <w:t>similar to</w:t>
      </w:r>
      <w:proofErr w:type="gramEnd"/>
      <w:r w:rsidR="00483900" w:rsidRPr="00C23E90">
        <w:rPr>
          <w:rFonts w:ascii="Arial" w:hAnsi="Arial" w:cs="Arial"/>
          <w:sz w:val="24"/>
          <w:szCs w:val="24"/>
          <w:lang w:val="en-GB"/>
        </w:rPr>
        <w:t xml:space="preserve"> those in </w:t>
      </w:r>
      <w:r w:rsidR="00483900" w:rsidRPr="00C23E90">
        <w:rPr>
          <w:rFonts w:ascii="Arial" w:hAnsi="Arial" w:cs="Arial"/>
          <w:bCs/>
          <w:sz w:val="24"/>
          <w:szCs w:val="24"/>
          <w:lang w:val="en-GB"/>
        </w:rPr>
        <w:t>figure 3.4 and figure 3.5</w:t>
      </w:r>
      <w:r w:rsidR="00483900" w:rsidRPr="00C23E90">
        <w:rPr>
          <w:rFonts w:ascii="Arial" w:hAnsi="Arial" w:cs="Arial"/>
          <w:sz w:val="24"/>
          <w:szCs w:val="24"/>
          <w:lang w:val="en-GB"/>
        </w:rPr>
        <w:t xml:space="preserve"> all metals are uniformly distributed within the nanosphere.</w:t>
      </w:r>
      <w:r w:rsidR="00483900" w:rsidRPr="00C23E90">
        <w:rPr>
          <w:rFonts w:ascii="Arial" w:hAnsi="Arial" w:cs="Arial"/>
          <w:sz w:val="24"/>
          <w:szCs w:val="24"/>
          <w:lang w:val="de-DE"/>
        </w:rPr>
        <w:t xml:space="preserve"> We can conclude from this evidence that a sonochemical-based method is indeed a feasible and universal way of synthesizing HEPO-NPs without calcination. </w:t>
      </w:r>
    </w:p>
    <w:p w14:paraId="67A79033" w14:textId="2596DC2A" w:rsidR="00483900" w:rsidRPr="00C23E90" w:rsidRDefault="00C72421" w:rsidP="0048390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lang w:val="de-DE"/>
        </w:rPr>
      </w:pPr>
      <w:r w:rsidRPr="00C23E90">
        <w:rPr>
          <w:rFonts w:ascii="Arial" w:hAnsi="Arial" w:cs="Arial"/>
          <w:sz w:val="24"/>
          <w:szCs w:val="24"/>
          <w:lang w:val="de-DE"/>
        </w:rPr>
        <w:tab/>
      </w:r>
      <w:r w:rsidRPr="00C23E90">
        <w:rPr>
          <w:rFonts w:ascii="Arial" w:hAnsi="Arial" w:cs="Arial"/>
          <w:sz w:val="24"/>
          <w:szCs w:val="24"/>
          <w:lang w:val="en-GB"/>
        </w:rPr>
        <w:t>Nitrogen physisorption measurement was used to examine the surface area of the as-synthesized HEPO-NPs. As seen in</w:t>
      </w:r>
      <w:r w:rsidRPr="00C23E90">
        <w:rPr>
          <w:rFonts w:ascii="Arial" w:hAnsi="Arial" w:cs="Arial"/>
          <w:bCs/>
          <w:sz w:val="24"/>
          <w:szCs w:val="24"/>
          <w:lang w:val="en-GB"/>
        </w:rPr>
        <w:t xml:space="preserve"> figure 3.10</w:t>
      </w:r>
      <w:r w:rsidRPr="00C23E90">
        <w:rPr>
          <w:rFonts w:ascii="Arial" w:hAnsi="Arial" w:cs="Arial"/>
          <w:sz w:val="24"/>
          <w:szCs w:val="24"/>
          <w:lang w:val="en-GB"/>
        </w:rPr>
        <w:t>, the nanoparticles of</w:t>
      </w:r>
    </w:p>
    <w:p w14:paraId="3A43C21C" w14:textId="792E4FC1" w:rsidR="00856AF4" w:rsidRPr="00C23E90" w:rsidRDefault="007917DE" w:rsidP="00C7242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sz w:val="24"/>
          <w:szCs w:val="24"/>
        </w:rPr>
      </w:pPr>
      <w:bookmarkStart w:id="75" w:name="_Ref82028908"/>
      <w:r w:rsidRPr="00C23E90">
        <w:rPr>
          <w:rFonts w:ascii="Arial" w:hAnsi="Arial" w:cs="Arial"/>
          <w:noProof/>
          <w:sz w:val="24"/>
          <w:szCs w:val="24"/>
        </w:rPr>
        <w:lastRenderedPageBreak/>
        <w:drawing>
          <wp:inline distT="0" distB="0" distL="0" distR="0" wp14:anchorId="18078C80" wp14:editId="140510CE">
            <wp:extent cx="5029200" cy="5205437"/>
            <wp:effectExtent l="0" t="0" r="0" b="0"/>
            <wp:docPr id="375" name="Picture 37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icture 375" descr="Graphical user interfac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29200" cy="5205437"/>
                    </a:xfrm>
                    <a:prstGeom prst="rect">
                      <a:avLst/>
                    </a:prstGeom>
                  </pic:spPr>
                </pic:pic>
              </a:graphicData>
            </a:graphic>
          </wp:inline>
        </w:drawing>
      </w:r>
    </w:p>
    <w:p w14:paraId="0B914618" w14:textId="0DACC26C" w:rsidR="00A05404" w:rsidRPr="00C23E90" w:rsidRDefault="00856AF4" w:rsidP="00196CC7">
      <w:pPr>
        <w:pStyle w:val="Caption"/>
        <w:spacing w:line="480" w:lineRule="auto"/>
        <w:jc w:val="center"/>
        <w:rPr>
          <w:rFonts w:ascii="Arial" w:hAnsi="Arial" w:cs="Arial"/>
          <w:b w:val="0"/>
          <w:bCs w:val="0"/>
          <w:sz w:val="24"/>
          <w:szCs w:val="24"/>
        </w:rPr>
      </w:pPr>
      <w:bookmarkStart w:id="76" w:name="_Toc88017161"/>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Pr="00C23E90">
        <w:rPr>
          <w:rFonts w:ascii="Arial" w:hAnsi="Arial" w:cs="Arial"/>
          <w:sz w:val="24"/>
          <w:szCs w:val="24"/>
        </w:rPr>
        <w:t xml:space="preserve">. </w:t>
      </w:r>
      <w:r w:rsidRPr="00C23E90">
        <w:rPr>
          <w:rFonts w:ascii="Arial" w:hAnsi="Arial" w:cs="Arial"/>
          <w:b w:val="0"/>
          <w:bCs w:val="0"/>
          <w:sz w:val="24"/>
          <w:szCs w:val="24"/>
        </w:rPr>
        <w:t xml:space="preserve">STEM image of HEPO-5 showing monodispersed spherical nanoparticles at (a) low resolution and (b) higher resolution. High-angle annular dark-field (HAADF) image and EDS elemental maps of (c) mixed, (d) Ba, (e) Sr, (f) Zr, (g) </w:t>
      </w:r>
      <w:proofErr w:type="spellStart"/>
      <w:r w:rsidRPr="00C23E90">
        <w:rPr>
          <w:rFonts w:ascii="Arial" w:hAnsi="Arial" w:cs="Arial"/>
          <w:b w:val="0"/>
          <w:bCs w:val="0"/>
          <w:sz w:val="24"/>
          <w:szCs w:val="24"/>
        </w:rPr>
        <w:t>Ti</w:t>
      </w:r>
      <w:proofErr w:type="spellEnd"/>
      <w:r w:rsidRPr="00C23E90">
        <w:rPr>
          <w:rFonts w:ascii="Arial" w:hAnsi="Arial" w:cs="Arial"/>
          <w:b w:val="0"/>
          <w:bCs w:val="0"/>
          <w:sz w:val="24"/>
          <w:szCs w:val="24"/>
        </w:rPr>
        <w:t>, and (h) Hf for HEPO-5.</w:t>
      </w:r>
      <w:bookmarkEnd w:id="76"/>
    </w:p>
    <w:p w14:paraId="71E0A61A" w14:textId="696D8565" w:rsidR="009C22DB" w:rsidRPr="00C23E90" w:rsidRDefault="009C22DB" w:rsidP="00196CC7">
      <w:pPr>
        <w:pStyle w:val="Caption"/>
        <w:spacing w:line="480" w:lineRule="auto"/>
        <w:jc w:val="center"/>
        <w:rPr>
          <w:rFonts w:ascii="Arial" w:hAnsi="Arial" w:cs="Arial"/>
          <w:sz w:val="24"/>
          <w:szCs w:val="24"/>
        </w:rPr>
      </w:pPr>
    </w:p>
    <w:bookmarkEnd w:id="75"/>
    <w:p w14:paraId="4D16C116" w14:textId="77777777" w:rsidR="008C5511" w:rsidRPr="00C23E90" w:rsidRDefault="008C5511"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Cs/>
          <w:sz w:val="24"/>
          <w:szCs w:val="24"/>
          <w:lang w:val="en-GB"/>
        </w:rPr>
      </w:pPr>
    </w:p>
    <w:p w14:paraId="113D9423" w14:textId="1F59CC71" w:rsidR="00925CDD" w:rsidRPr="00C23E90" w:rsidRDefault="008C5511" w:rsidP="00196CC7">
      <w:pPr>
        <w:spacing w:line="480" w:lineRule="auto"/>
        <w:jc w:val="center"/>
        <w:rPr>
          <w:rFonts w:ascii="Arial" w:hAnsi="Arial" w:cs="Arial"/>
          <w:sz w:val="24"/>
          <w:szCs w:val="24"/>
        </w:rPr>
      </w:pPr>
      <w:r w:rsidRPr="00C23E90">
        <w:rPr>
          <w:rFonts w:ascii="Arial" w:hAnsi="Arial" w:cs="Arial"/>
          <w:bCs/>
          <w:sz w:val="24"/>
          <w:szCs w:val="24"/>
          <w:lang w:val="en-GB"/>
        </w:rPr>
        <w:br w:type="page"/>
      </w:r>
      <w:r w:rsidR="00F31487" w:rsidRPr="00C23E90">
        <w:rPr>
          <w:rFonts w:ascii="Arial" w:hAnsi="Arial" w:cs="Arial"/>
          <w:bCs/>
          <w:noProof/>
          <w:sz w:val="24"/>
          <w:szCs w:val="24"/>
          <w:lang w:val="en-GB"/>
        </w:rPr>
        <w:lastRenderedPageBreak/>
        <w:drawing>
          <wp:inline distT="0" distB="0" distL="0" distR="0" wp14:anchorId="663675B3" wp14:editId="2BD5A697">
            <wp:extent cx="4895143" cy="4876800"/>
            <wp:effectExtent l="0" t="0" r="1270" b="0"/>
            <wp:docPr id="374" name="Picture 37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icture 374" descr="A picture containing text&#10;&#10;Description automatically generated"/>
                    <pic:cNvPicPr/>
                  </pic:nvPicPr>
                  <pic:blipFill rotWithShape="1">
                    <a:blip r:embed="rId21" cstate="print">
                      <a:extLst>
                        <a:ext uri="{28A0092B-C50C-407E-A947-70E740481C1C}">
                          <a14:useLocalDpi xmlns:a14="http://schemas.microsoft.com/office/drawing/2010/main" val="0"/>
                        </a:ext>
                      </a:extLst>
                    </a:blip>
                    <a:srcRect r="2680"/>
                    <a:stretch/>
                  </pic:blipFill>
                  <pic:spPr bwMode="auto">
                    <a:xfrm>
                      <a:off x="0" y="0"/>
                      <a:ext cx="4896259" cy="4877912"/>
                    </a:xfrm>
                    <a:prstGeom prst="rect">
                      <a:avLst/>
                    </a:prstGeom>
                    <a:ln>
                      <a:noFill/>
                    </a:ln>
                    <a:extLst>
                      <a:ext uri="{53640926-AAD7-44D8-BBD7-CCE9431645EC}">
                        <a14:shadowObscured xmlns:a14="http://schemas.microsoft.com/office/drawing/2010/main"/>
                      </a:ext>
                    </a:extLst>
                  </pic:spPr>
                </pic:pic>
              </a:graphicData>
            </a:graphic>
          </wp:inline>
        </w:drawing>
      </w:r>
    </w:p>
    <w:p w14:paraId="6952C18D" w14:textId="7B75803D" w:rsidR="00A05404" w:rsidRPr="00C23E90" w:rsidRDefault="00925CDD" w:rsidP="00196CC7">
      <w:pPr>
        <w:pStyle w:val="Caption"/>
        <w:spacing w:line="480" w:lineRule="auto"/>
        <w:jc w:val="center"/>
        <w:rPr>
          <w:rFonts w:ascii="Arial" w:hAnsi="Arial" w:cs="Arial"/>
          <w:b w:val="0"/>
          <w:bCs w:val="0"/>
          <w:sz w:val="24"/>
          <w:szCs w:val="24"/>
        </w:rPr>
      </w:pPr>
      <w:bookmarkStart w:id="77" w:name="_Toc88017162"/>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5</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STEM image of a different area of HEPO-5 showing monodispersed spherical nanoparticles at (a) low resolution and (b) higher resolution. High-angle annular dark-field (HAADF) image and EDS elemental maps of (c) mixed, (d) Ba, (e) Sr, (f) </w:t>
      </w:r>
      <w:r w:rsidR="00643576" w:rsidRPr="00C23E90">
        <w:rPr>
          <w:rFonts w:ascii="Arial" w:hAnsi="Arial" w:cs="Arial"/>
          <w:b w:val="0"/>
          <w:bCs w:val="0"/>
          <w:sz w:val="24"/>
          <w:szCs w:val="24"/>
        </w:rPr>
        <w:t>Hf</w:t>
      </w:r>
      <w:r w:rsidRPr="00C23E90">
        <w:rPr>
          <w:rFonts w:ascii="Arial" w:hAnsi="Arial" w:cs="Arial"/>
          <w:b w:val="0"/>
          <w:bCs w:val="0"/>
          <w:sz w:val="24"/>
          <w:szCs w:val="24"/>
        </w:rPr>
        <w:t xml:space="preserve">, (g) </w:t>
      </w:r>
      <w:proofErr w:type="spellStart"/>
      <w:r w:rsidRPr="00C23E90">
        <w:rPr>
          <w:rFonts w:ascii="Arial" w:hAnsi="Arial" w:cs="Arial"/>
          <w:b w:val="0"/>
          <w:bCs w:val="0"/>
          <w:sz w:val="24"/>
          <w:szCs w:val="24"/>
        </w:rPr>
        <w:t>Ti</w:t>
      </w:r>
      <w:proofErr w:type="spellEnd"/>
      <w:r w:rsidRPr="00C23E90">
        <w:rPr>
          <w:rFonts w:ascii="Arial" w:hAnsi="Arial" w:cs="Arial"/>
          <w:b w:val="0"/>
          <w:bCs w:val="0"/>
          <w:sz w:val="24"/>
          <w:szCs w:val="24"/>
        </w:rPr>
        <w:t>, and</w:t>
      </w:r>
      <w:r w:rsidR="009E433F" w:rsidRPr="00C23E90">
        <w:rPr>
          <w:rFonts w:ascii="Arial" w:hAnsi="Arial" w:cs="Arial"/>
          <w:b w:val="0"/>
          <w:bCs w:val="0"/>
          <w:sz w:val="24"/>
          <w:szCs w:val="24"/>
        </w:rPr>
        <w:t xml:space="preserve"> (h) </w:t>
      </w:r>
      <w:r w:rsidR="00AE2A88" w:rsidRPr="00C23E90">
        <w:rPr>
          <w:rFonts w:ascii="Arial" w:hAnsi="Arial" w:cs="Arial"/>
          <w:b w:val="0"/>
          <w:bCs w:val="0"/>
          <w:sz w:val="24"/>
          <w:szCs w:val="24"/>
        </w:rPr>
        <w:t xml:space="preserve">Zr </w:t>
      </w:r>
      <w:r w:rsidR="00CC7563" w:rsidRPr="00C23E90">
        <w:rPr>
          <w:rFonts w:ascii="Arial" w:hAnsi="Arial" w:cs="Arial"/>
          <w:b w:val="0"/>
          <w:bCs w:val="0"/>
          <w:sz w:val="24"/>
          <w:szCs w:val="24"/>
        </w:rPr>
        <w:t>for HEPO-5.</w:t>
      </w:r>
      <w:bookmarkEnd w:id="77"/>
    </w:p>
    <w:p w14:paraId="01CDC80E" w14:textId="29A352A1" w:rsidR="00990445" w:rsidRPr="00C23E90" w:rsidRDefault="00990445" w:rsidP="00196CC7">
      <w:pPr>
        <w:pStyle w:val="Caption"/>
        <w:spacing w:line="480" w:lineRule="auto"/>
        <w:jc w:val="center"/>
        <w:rPr>
          <w:rFonts w:ascii="Arial" w:hAnsi="Arial" w:cs="Arial"/>
          <w:sz w:val="24"/>
          <w:szCs w:val="24"/>
        </w:rPr>
      </w:pPr>
    </w:p>
    <w:p w14:paraId="0B46C9B9" w14:textId="77777777" w:rsidR="00675D64" w:rsidRPr="00C23E90" w:rsidRDefault="00675D64" w:rsidP="00196CC7">
      <w:pPr>
        <w:spacing w:line="480" w:lineRule="auto"/>
        <w:rPr>
          <w:rFonts w:ascii="Arial" w:hAnsi="Arial" w:cs="Arial"/>
          <w:bCs/>
          <w:sz w:val="24"/>
          <w:szCs w:val="24"/>
          <w:lang w:val="en-GB"/>
        </w:rPr>
      </w:pPr>
      <w:r w:rsidRPr="00C23E90">
        <w:rPr>
          <w:rFonts w:ascii="Arial" w:hAnsi="Arial" w:cs="Arial"/>
          <w:bCs/>
          <w:sz w:val="24"/>
          <w:szCs w:val="24"/>
          <w:lang w:val="en-GB"/>
        </w:rPr>
        <w:br w:type="page"/>
      </w:r>
    </w:p>
    <w:p w14:paraId="28249AE4" w14:textId="6FFD1286" w:rsidR="00E031FF" w:rsidRPr="00C23E90" w:rsidRDefault="00116EC2" w:rsidP="00196CC7">
      <w:pPr>
        <w:keepNext/>
        <w:spacing w:line="480" w:lineRule="auto"/>
        <w:jc w:val="center"/>
        <w:rPr>
          <w:rFonts w:ascii="Arial" w:hAnsi="Arial" w:cs="Arial"/>
          <w:sz w:val="24"/>
          <w:szCs w:val="24"/>
        </w:rPr>
      </w:pPr>
      <w:r w:rsidRPr="00C23E90">
        <w:rPr>
          <w:rFonts w:ascii="Arial" w:hAnsi="Arial" w:cs="Arial"/>
          <w:noProof/>
          <w:sz w:val="24"/>
          <w:szCs w:val="24"/>
          <w:lang w:val="en-GB"/>
        </w:rPr>
        <w:lastRenderedPageBreak/>
        <w:drawing>
          <wp:inline distT="0" distB="0" distL="0" distR="0" wp14:anchorId="7DA5C76D" wp14:editId="3A8A9824">
            <wp:extent cx="4654550" cy="3010540"/>
            <wp:effectExtent l="0" t="0" r="0" b="0"/>
            <wp:docPr id="366" name="Picture 366" descr="A picture containing tex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366" descr="A picture containing text, building&#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656059" cy="3011516"/>
                    </a:xfrm>
                    <a:prstGeom prst="rect">
                      <a:avLst/>
                    </a:prstGeom>
                  </pic:spPr>
                </pic:pic>
              </a:graphicData>
            </a:graphic>
          </wp:inline>
        </w:drawing>
      </w:r>
    </w:p>
    <w:p w14:paraId="79615387" w14:textId="3CEC9EFA" w:rsidR="00A05404" w:rsidRPr="00C23E90" w:rsidRDefault="00E031FF" w:rsidP="00196CC7">
      <w:pPr>
        <w:pStyle w:val="Caption"/>
        <w:spacing w:line="480" w:lineRule="auto"/>
        <w:jc w:val="center"/>
        <w:rPr>
          <w:rFonts w:ascii="Arial" w:hAnsi="Arial" w:cs="Arial"/>
          <w:b w:val="0"/>
          <w:bCs w:val="0"/>
          <w:sz w:val="24"/>
          <w:szCs w:val="24"/>
        </w:rPr>
      </w:pPr>
      <w:bookmarkStart w:id="78" w:name="_Toc88017163"/>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6</w:t>
      </w:r>
      <w:r w:rsidR="004610E5" w:rsidRPr="00C23E90">
        <w:rPr>
          <w:rFonts w:ascii="Arial" w:hAnsi="Arial" w:cs="Arial"/>
          <w:sz w:val="24"/>
          <w:szCs w:val="24"/>
        </w:rPr>
        <w:fldChar w:fldCharType="end"/>
      </w:r>
      <w:r w:rsidRPr="00C23E90">
        <w:rPr>
          <w:rFonts w:ascii="Arial" w:hAnsi="Arial" w:cs="Arial"/>
          <w:b w:val="0"/>
          <w:bCs w:val="0"/>
          <w:sz w:val="24"/>
          <w:szCs w:val="24"/>
        </w:rPr>
        <w:t>. EDS analysis of HEPO-5 synthesized under 10 minutes ultrasonication exposure without calcination.</w:t>
      </w:r>
      <w:bookmarkEnd w:id="78"/>
    </w:p>
    <w:p w14:paraId="37EBD8C3" w14:textId="77777777" w:rsidR="001D5B29" w:rsidRPr="00C23E90" w:rsidRDefault="001D5B29" w:rsidP="00196CC7">
      <w:pPr>
        <w:spacing w:line="480" w:lineRule="auto"/>
        <w:rPr>
          <w:rFonts w:ascii="Arial" w:hAnsi="Arial" w:cs="Arial"/>
          <w:sz w:val="24"/>
          <w:szCs w:val="24"/>
        </w:rPr>
      </w:pPr>
      <w:r w:rsidRPr="00C23E90">
        <w:rPr>
          <w:rFonts w:ascii="Arial" w:hAnsi="Arial" w:cs="Arial"/>
          <w:b/>
          <w:bCs/>
          <w:sz w:val="24"/>
          <w:szCs w:val="24"/>
        </w:rPr>
        <w:br w:type="page"/>
      </w:r>
    </w:p>
    <w:p w14:paraId="10028C86" w14:textId="77777777" w:rsidR="00996ACB" w:rsidRPr="00C23E90" w:rsidRDefault="003A2D9D" w:rsidP="00196CC7">
      <w:pPr>
        <w:pStyle w:val="Caption"/>
        <w:spacing w:line="480" w:lineRule="auto"/>
        <w:jc w:val="center"/>
        <w:rPr>
          <w:rFonts w:ascii="Arial" w:hAnsi="Arial" w:cs="Arial"/>
          <w:sz w:val="24"/>
          <w:szCs w:val="24"/>
        </w:rPr>
      </w:pPr>
      <w:r w:rsidRPr="00C23E90">
        <w:rPr>
          <w:rFonts w:ascii="Arial" w:hAnsi="Arial" w:cs="Arial"/>
          <w:noProof/>
          <w:sz w:val="24"/>
          <w:szCs w:val="24"/>
        </w:rPr>
        <w:lastRenderedPageBreak/>
        <w:drawing>
          <wp:inline distT="0" distB="0" distL="0" distR="0" wp14:anchorId="555046D6" wp14:editId="4D658E2B">
            <wp:extent cx="5029200" cy="4115911"/>
            <wp:effectExtent l="0" t="0" r="0" b="0"/>
            <wp:docPr id="7" name="Picture 7" descr="A screenshot of a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map&#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29200" cy="4115911"/>
                    </a:xfrm>
                    <a:prstGeom prst="rect">
                      <a:avLst/>
                    </a:prstGeom>
                  </pic:spPr>
                </pic:pic>
              </a:graphicData>
            </a:graphic>
          </wp:inline>
        </w:drawing>
      </w:r>
    </w:p>
    <w:p w14:paraId="34F6A7FB" w14:textId="613DACE5" w:rsidR="004B09AE" w:rsidRPr="00C23E90" w:rsidRDefault="00996ACB" w:rsidP="00196CC7">
      <w:pPr>
        <w:pStyle w:val="Caption"/>
        <w:spacing w:line="480" w:lineRule="auto"/>
        <w:jc w:val="center"/>
        <w:rPr>
          <w:rFonts w:ascii="Arial" w:hAnsi="Arial" w:cs="Arial"/>
          <w:b w:val="0"/>
          <w:bCs w:val="0"/>
          <w:sz w:val="24"/>
          <w:szCs w:val="24"/>
        </w:rPr>
      </w:pPr>
      <w:bookmarkStart w:id="79" w:name="_Toc88017164"/>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7</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HAADF image and EDS elemental maps of HEPO-5 synthesized via ultrasonication-based method without calcination.</w:t>
      </w:r>
      <w:bookmarkEnd w:id="79"/>
    </w:p>
    <w:p w14:paraId="1FCD5297" w14:textId="77777777" w:rsidR="00FF0933" w:rsidRPr="00C23E90" w:rsidRDefault="00FF0933" w:rsidP="00196CC7">
      <w:pPr>
        <w:spacing w:line="480" w:lineRule="auto"/>
        <w:rPr>
          <w:rFonts w:ascii="Arial" w:hAnsi="Arial" w:cs="Arial"/>
          <w:sz w:val="24"/>
          <w:szCs w:val="24"/>
          <w:lang w:val="en-GB"/>
        </w:rPr>
      </w:pPr>
      <w:r w:rsidRPr="00C23E90">
        <w:rPr>
          <w:rFonts w:ascii="Arial" w:hAnsi="Arial" w:cs="Arial"/>
          <w:sz w:val="24"/>
          <w:szCs w:val="24"/>
          <w:lang w:val="en-GB"/>
        </w:rPr>
        <w:br w:type="page"/>
      </w:r>
    </w:p>
    <w:p w14:paraId="6A1A9812" w14:textId="77777777" w:rsidR="00AB6B0C" w:rsidRPr="00C23E90" w:rsidRDefault="00FF0933" w:rsidP="00196CC7">
      <w:pPr>
        <w:keepNext/>
        <w:spacing w:line="480" w:lineRule="auto"/>
        <w:jc w:val="center"/>
        <w:rPr>
          <w:rFonts w:ascii="Arial" w:hAnsi="Arial" w:cs="Arial"/>
          <w:sz w:val="24"/>
          <w:szCs w:val="24"/>
        </w:rPr>
      </w:pPr>
      <w:r w:rsidRPr="00C23E90">
        <w:rPr>
          <w:rFonts w:ascii="Arial" w:hAnsi="Arial" w:cs="Arial"/>
          <w:noProof/>
          <w:sz w:val="24"/>
          <w:szCs w:val="24"/>
          <w:lang w:val="en-GB"/>
        </w:rPr>
        <w:lastRenderedPageBreak/>
        <w:drawing>
          <wp:inline distT="0" distB="0" distL="0" distR="0" wp14:anchorId="23FEBB5A" wp14:editId="1C7BB12F">
            <wp:extent cx="4704809" cy="4251419"/>
            <wp:effectExtent l="0" t="0" r="635" b="0"/>
            <wp:docPr id="369" name="Picture 369"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Picture 369" descr="Background pattern&#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707948" cy="4254255"/>
                    </a:xfrm>
                    <a:prstGeom prst="rect">
                      <a:avLst/>
                    </a:prstGeom>
                  </pic:spPr>
                </pic:pic>
              </a:graphicData>
            </a:graphic>
          </wp:inline>
        </w:drawing>
      </w:r>
    </w:p>
    <w:p w14:paraId="2C7741E4" w14:textId="12871F22" w:rsidR="00BC4E6C" w:rsidRPr="00C23E90" w:rsidRDefault="00AB6B0C" w:rsidP="00196CC7">
      <w:pPr>
        <w:pStyle w:val="Caption"/>
        <w:spacing w:line="480" w:lineRule="auto"/>
        <w:jc w:val="center"/>
        <w:rPr>
          <w:rFonts w:ascii="Arial" w:hAnsi="Arial" w:cs="Arial"/>
          <w:b w:val="0"/>
          <w:bCs w:val="0"/>
          <w:sz w:val="24"/>
          <w:szCs w:val="24"/>
        </w:rPr>
      </w:pPr>
      <w:bookmarkStart w:id="80" w:name="_Toc88017165"/>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8</w:t>
      </w:r>
      <w:r w:rsidR="004610E5" w:rsidRPr="00C23E90">
        <w:rPr>
          <w:rFonts w:ascii="Arial" w:hAnsi="Arial" w:cs="Arial"/>
          <w:sz w:val="24"/>
          <w:szCs w:val="24"/>
        </w:rPr>
        <w:fldChar w:fldCharType="end"/>
      </w:r>
      <w:proofErr w:type="gramStart"/>
      <w:r w:rsidRPr="00C23E90">
        <w:rPr>
          <w:rFonts w:ascii="Arial" w:hAnsi="Arial" w:cs="Arial"/>
          <w:sz w:val="24"/>
          <w:szCs w:val="24"/>
        </w:rPr>
        <w:t>.</w:t>
      </w:r>
      <w:r w:rsidRPr="00C23E90">
        <w:rPr>
          <w:rFonts w:ascii="Arial" w:hAnsi="Arial" w:cs="Arial"/>
          <w:b w:val="0"/>
          <w:bCs w:val="0"/>
          <w:sz w:val="24"/>
          <w:szCs w:val="24"/>
        </w:rPr>
        <w:t xml:space="preserve">  </w:t>
      </w:r>
      <w:proofErr w:type="gramEnd"/>
      <w:r w:rsidRPr="00C23E90">
        <w:rPr>
          <w:rFonts w:ascii="Arial" w:hAnsi="Arial" w:cs="Arial"/>
          <w:b w:val="0"/>
          <w:bCs w:val="0"/>
          <w:sz w:val="24"/>
          <w:szCs w:val="24"/>
        </w:rPr>
        <w:t>EDS elemental maps of Ru/</w:t>
      </w:r>
      <w:proofErr w:type="spellStart"/>
      <w:r w:rsidRPr="00C23E90">
        <w:rPr>
          <w:rFonts w:ascii="Arial" w:hAnsi="Arial" w:cs="Arial"/>
          <w:b w:val="0"/>
          <w:bCs w:val="0"/>
          <w:sz w:val="24"/>
          <w:szCs w:val="24"/>
        </w:rPr>
        <w:t>BaSrBi</w:t>
      </w:r>
      <w:proofErr w:type="spellEnd"/>
      <w:r w:rsidRPr="00C23E90">
        <w:rPr>
          <w:rFonts w:ascii="Arial" w:hAnsi="Arial" w:cs="Arial"/>
          <w:b w:val="0"/>
          <w:bCs w:val="0"/>
          <w:sz w:val="24"/>
          <w:szCs w:val="24"/>
        </w:rPr>
        <w:t>(</w:t>
      </w:r>
      <w:proofErr w:type="spellStart"/>
      <w:r w:rsidRPr="00C23E90">
        <w:rPr>
          <w:rFonts w:ascii="Arial" w:hAnsi="Arial" w:cs="Arial"/>
          <w:b w:val="0"/>
          <w:bCs w:val="0"/>
          <w:sz w:val="24"/>
          <w:szCs w:val="24"/>
        </w:rPr>
        <w:t>ZrHfTiFe</w:t>
      </w:r>
      <w:proofErr w:type="spellEnd"/>
      <w:r w:rsidRPr="00C23E90">
        <w:rPr>
          <w:rFonts w:ascii="Arial" w:hAnsi="Arial" w:cs="Arial"/>
          <w:b w:val="0"/>
          <w:bCs w:val="0"/>
          <w:sz w:val="24"/>
          <w:szCs w:val="24"/>
        </w:rPr>
        <w:t>)O</w:t>
      </w:r>
      <w:r w:rsidRPr="00C23E90">
        <w:rPr>
          <w:rFonts w:ascii="Arial" w:hAnsi="Arial" w:cs="Arial"/>
          <w:b w:val="0"/>
          <w:bCs w:val="0"/>
          <w:sz w:val="24"/>
          <w:szCs w:val="24"/>
          <w:vertAlign w:val="subscript"/>
        </w:rPr>
        <w:t>3</w:t>
      </w:r>
      <w:r w:rsidRPr="00C23E90">
        <w:rPr>
          <w:rFonts w:ascii="Arial" w:hAnsi="Arial" w:cs="Arial"/>
          <w:b w:val="0"/>
          <w:bCs w:val="0"/>
          <w:sz w:val="24"/>
          <w:szCs w:val="24"/>
        </w:rPr>
        <w:t xml:space="preserve"> - Ru/HEPO-7 synthesized through the ultrasonication-based method without calcination.</w:t>
      </w:r>
      <w:bookmarkEnd w:id="80"/>
    </w:p>
    <w:p w14:paraId="102FBA78" w14:textId="77777777" w:rsidR="00FF0933" w:rsidRPr="00C23E90" w:rsidRDefault="00FF0933" w:rsidP="00196CC7">
      <w:pPr>
        <w:spacing w:line="480" w:lineRule="auto"/>
        <w:rPr>
          <w:rFonts w:ascii="Arial" w:hAnsi="Arial" w:cs="Arial"/>
          <w:sz w:val="24"/>
          <w:szCs w:val="24"/>
          <w:lang w:val="en-GB"/>
        </w:rPr>
      </w:pPr>
      <w:r w:rsidRPr="00C23E90">
        <w:rPr>
          <w:rFonts w:ascii="Arial" w:hAnsi="Arial" w:cs="Arial"/>
          <w:sz w:val="24"/>
          <w:szCs w:val="24"/>
          <w:lang w:val="en-GB"/>
        </w:rPr>
        <w:br w:type="page"/>
      </w:r>
    </w:p>
    <w:p w14:paraId="1860ECCF" w14:textId="77777777" w:rsidR="00880A44" w:rsidRPr="00C23E90" w:rsidRDefault="00FF0933" w:rsidP="00196CC7">
      <w:pPr>
        <w:keepNext/>
        <w:spacing w:line="480" w:lineRule="auto"/>
        <w:jc w:val="center"/>
        <w:rPr>
          <w:rFonts w:ascii="Arial" w:hAnsi="Arial" w:cs="Arial"/>
          <w:sz w:val="24"/>
          <w:szCs w:val="24"/>
        </w:rPr>
      </w:pPr>
      <w:r w:rsidRPr="00C23E90">
        <w:rPr>
          <w:rFonts w:ascii="Arial" w:hAnsi="Arial" w:cs="Arial"/>
          <w:noProof/>
          <w:sz w:val="24"/>
          <w:szCs w:val="24"/>
          <w:lang w:val="en-GB"/>
        </w:rPr>
        <w:lastRenderedPageBreak/>
        <w:drawing>
          <wp:inline distT="0" distB="0" distL="0" distR="0" wp14:anchorId="31504F6E" wp14:editId="2260C574">
            <wp:extent cx="5150363" cy="4032250"/>
            <wp:effectExtent l="0" t="0" r="0" b="6350"/>
            <wp:docPr id="368" name="Picture 368"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Picture 368" descr="A picture containing background pattern&#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55129" cy="4035982"/>
                    </a:xfrm>
                    <a:prstGeom prst="rect">
                      <a:avLst/>
                    </a:prstGeom>
                  </pic:spPr>
                </pic:pic>
              </a:graphicData>
            </a:graphic>
          </wp:inline>
        </w:drawing>
      </w:r>
    </w:p>
    <w:p w14:paraId="7142DE8F" w14:textId="1159FC2A" w:rsidR="00B73F57" w:rsidRPr="00C23E90" w:rsidRDefault="00880A44" w:rsidP="00196CC7">
      <w:pPr>
        <w:pStyle w:val="Caption"/>
        <w:spacing w:line="480" w:lineRule="auto"/>
        <w:jc w:val="center"/>
        <w:rPr>
          <w:rFonts w:ascii="Arial" w:hAnsi="Arial" w:cs="Arial"/>
          <w:b w:val="0"/>
          <w:bCs w:val="0"/>
          <w:sz w:val="24"/>
          <w:szCs w:val="24"/>
        </w:rPr>
      </w:pPr>
      <w:bookmarkStart w:id="81" w:name="_Toc88017166"/>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9</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EDS elemental maps of a different area of Ru/</w:t>
      </w:r>
      <w:proofErr w:type="spellStart"/>
      <w:r w:rsidRPr="00C23E90">
        <w:rPr>
          <w:rFonts w:ascii="Arial" w:hAnsi="Arial" w:cs="Arial"/>
          <w:b w:val="0"/>
          <w:bCs w:val="0"/>
          <w:sz w:val="24"/>
          <w:szCs w:val="24"/>
        </w:rPr>
        <w:t>BaSrBi</w:t>
      </w:r>
      <w:proofErr w:type="spellEnd"/>
      <w:r w:rsidRPr="00C23E90">
        <w:rPr>
          <w:rFonts w:ascii="Arial" w:hAnsi="Arial" w:cs="Arial"/>
          <w:b w:val="0"/>
          <w:bCs w:val="0"/>
          <w:sz w:val="24"/>
          <w:szCs w:val="24"/>
        </w:rPr>
        <w:t>(</w:t>
      </w:r>
      <w:proofErr w:type="spellStart"/>
      <w:r w:rsidRPr="00C23E90">
        <w:rPr>
          <w:rFonts w:ascii="Arial" w:hAnsi="Arial" w:cs="Arial"/>
          <w:b w:val="0"/>
          <w:bCs w:val="0"/>
          <w:sz w:val="24"/>
          <w:szCs w:val="24"/>
        </w:rPr>
        <w:t>ZrHfTiFe</w:t>
      </w:r>
      <w:proofErr w:type="spellEnd"/>
      <w:r w:rsidRPr="00C23E90">
        <w:rPr>
          <w:rFonts w:ascii="Arial" w:hAnsi="Arial" w:cs="Arial"/>
          <w:b w:val="0"/>
          <w:bCs w:val="0"/>
          <w:sz w:val="24"/>
          <w:szCs w:val="24"/>
        </w:rPr>
        <w:t>)O</w:t>
      </w:r>
      <w:r w:rsidRPr="00C23E90">
        <w:rPr>
          <w:rFonts w:ascii="Arial" w:hAnsi="Arial" w:cs="Arial"/>
          <w:b w:val="0"/>
          <w:bCs w:val="0"/>
          <w:sz w:val="24"/>
          <w:szCs w:val="24"/>
          <w:vertAlign w:val="subscript"/>
        </w:rPr>
        <w:t xml:space="preserve">3 </w:t>
      </w:r>
      <w:r w:rsidRPr="00C23E90">
        <w:rPr>
          <w:rFonts w:ascii="Arial" w:hAnsi="Arial" w:cs="Arial"/>
          <w:b w:val="0"/>
          <w:bCs w:val="0"/>
          <w:sz w:val="24"/>
          <w:szCs w:val="24"/>
        </w:rPr>
        <w:t>- Ru/HEPO-7.</w:t>
      </w:r>
      <w:bookmarkEnd w:id="81"/>
    </w:p>
    <w:p w14:paraId="3DED3D14" w14:textId="77777777" w:rsidR="00862093" w:rsidRPr="00C23E90" w:rsidRDefault="00862093" w:rsidP="00196CC7">
      <w:pPr>
        <w:spacing w:line="480" w:lineRule="auto"/>
        <w:rPr>
          <w:rFonts w:ascii="Arial" w:hAnsi="Arial" w:cs="Arial"/>
          <w:sz w:val="24"/>
          <w:szCs w:val="24"/>
        </w:rPr>
      </w:pPr>
      <w:r w:rsidRPr="00C23E90">
        <w:rPr>
          <w:rFonts w:ascii="Arial" w:hAnsi="Arial" w:cs="Arial"/>
          <w:b/>
          <w:bCs/>
          <w:sz w:val="24"/>
          <w:szCs w:val="24"/>
        </w:rPr>
        <w:br w:type="page"/>
      </w:r>
    </w:p>
    <w:p w14:paraId="55326129" w14:textId="77777777" w:rsidR="000A5A91" w:rsidRPr="00C23E90" w:rsidRDefault="001572FA" w:rsidP="00196CC7">
      <w:pPr>
        <w:keepNext/>
        <w:spacing w:line="480" w:lineRule="auto"/>
        <w:jc w:val="center"/>
        <w:rPr>
          <w:rFonts w:ascii="Arial" w:hAnsi="Arial" w:cs="Arial"/>
          <w:sz w:val="24"/>
          <w:szCs w:val="24"/>
        </w:rPr>
      </w:pPr>
      <w:r w:rsidRPr="00C23E90">
        <w:rPr>
          <w:rFonts w:ascii="Arial" w:hAnsi="Arial" w:cs="Arial"/>
          <w:noProof/>
          <w:sz w:val="24"/>
          <w:szCs w:val="24"/>
          <w:lang w:val="en-GB"/>
        </w:rPr>
        <w:lastRenderedPageBreak/>
        <w:drawing>
          <wp:inline distT="0" distB="0" distL="0" distR="0" wp14:anchorId="1E9987A3" wp14:editId="02F546D2">
            <wp:extent cx="4827579" cy="3924886"/>
            <wp:effectExtent l="0" t="0" r="0" b="0"/>
            <wp:docPr id="370" name="Picture 37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Picture 370" descr="A picture containing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30438" cy="3927210"/>
                    </a:xfrm>
                    <a:prstGeom prst="rect">
                      <a:avLst/>
                    </a:prstGeom>
                  </pic:spPr>
                </pic:pic>
              </a:graphicData>
            </a:graphic>
          </wp:inline>
        </w:drawing>
      </w:r>
    </w:p>
    <w:p w14:paraId="121EA5D3" w14:textId="3D277BED" w:rsidR="001572FA" w:rsidRPr="00C23E90" w:rsidRDefault="000A5A91" w:rsidP="00196CC7">
      <w:pPr>
        <w:pStyle w:val="Caption"/>
        <w:spacing w:line="480" w:lineRule="auto"/>
        <w:jc w:val="center"/>
        <w:rPr>
          <w:rFonts w:ascii="Arial" w:hAnsi="Arial" w:cs="Arial"/>
          <w:b w:val="0"/>
          <w:bCs w:val="0"/>
          <w:sz w:val="24"/>
          <w:szCs w:val="24"/>
        </w:rPr>
      </w:pPr>
      <w:bookmarkStart w:id="82" w:name="_Toc88017167"/>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10</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N</w:t>
      </w:r>
      <w:r w:rsidRPr="00C23E90">
        <w:rPr>
          <w:rFonts w:ascii="Arial" w:hAnsi="Arial" w:cs="Arial"/>
          <w:b w:val="0"/>
          <w:bCs w:val="0"/>
          <w:sz w:val="24"/>
          <w:szCs w:val="24"/>
          <w:vertAlign w:val="subscript"/>
        </w:rPr>
        <w:t>2</w:t>
      </w:r>
      <w:r w:rsidRPr="00C23E90">
        <w:rPr>
          <w:rFonts w:ascii="Arial" w:hAnsi="Arial" w:cs="Arial"/>
          <w:b w:val="0"/>
          <w:bCs w:val="0"/>
          <w:sz w:val="24"/>
          <w:szCs w:val="24"/>
        </w:rPr>
        <w:t xml:space="preserve"> adsorption-desorption isotherms of the as-synthesized high-entropy perovskite oxide nanoparticles.</w:t>
      </w:r>
      <w:bookmarkEnd w:id="82"/>
    </w:p>
    <w:p w14:paraId="1BC5A1D6" w14:textId="7715E906" w:rsidR="005D0D97" w:rsidRPr="00C23E90" w:rsidRDefault="005D0D97" w:rsidP="00196CC7">
      <w:pPr>
        <w:spacing w:line="480" w:lineRule="auto"/>
        <w:rPr>
          <w:rFonts w:ascii="Arial" w:hAnsi="Arial" w:cs="Arial"/>
          <w:sz w:val="24"/>
          <w:szCs w:val="24"/>
          <w:lang w:val="en-GB"/>
        </w:rPr>
      </w:pPr>
    </w:p>
    <w:p w14:paraId="68C4FC6E" w14:textId="77777777" w:rsidR="001572FA" w:rsidRPr="00C23E90" w:rsidRDefault="001572FA" w:rsidP="00196CC7">
      <w:pPr>
        <w:spacing w:line="480" w:lineRule="auto"/>
        <w:rPr>
          <w:rFonts w:ascii="Arial" w:hAnsi="Arial" w:cs="Arial"/>
          <w:sz w:val="24"/>
          <w:szCs w:val="24"/>
          <w:lang w:val="en-GB"/>
        </w:rPr>
      </w:pPr>
      <w:r w:rsidRPr="00C23E90">
        <w:rPr>
          <w:rFonts w:ascii="Arial" w:hAnsi="Arial" w:cs="Arial"/>
          <w:sz w:val="24"/>
          <w:szCs w:val="24"/>
          <w:lang w:val="en-GB"/>
        </w:rPr>
        <w:br w:type="page"/>
      </w:r>
    </w:p>
    <w:p w14:paraId="3323243D" w14:textId="1777F4F5" w:rsidR="000B1F13" w:rsidRPr="00C23E90" w:rsidRDefault="004A6E0F"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vertAlign w:val="superscript"/>
          <w:lang w:val="en-GB"/>
        </w:rPr>
      </w:pPr>
      <w:r w:rsidRPr="00C23E90">
        <w:rPr>
          <w:rFonts w:ascii="Arial" w:hAnsi="Arial" w:cs="Arial"/>
          <w:sz w:val="24"/>
          <w:szCs w:val="24"/>
          <w:lang w:val="en-GB"/>
        </w:rPr>
        <w:lastRenderedPageBreak/>
        <w:t xml:space="preserve">Ru/HEPO-7 and HEPO-7 both exhibit the type IV adsorption isotherm with hysteresis loops. A high </w:t>
      </w:r>
      <w:proofErr w:type="spellStart"/>
      <w:r w:rsidRPr="00C23E90">
        <w:rPr>
          <w:rFonts w:ascii="Arial" w:hAnsi="Arial" w:cs="Arial"/>
          <w:sz w:val="24"/>
          <w:szCs w:val="24"/>
          <w:lang w:val="en-GB"/>
        </w:rPr>
        <w:t>Brunauer</w:t>
      </w:r>
      <w:proofErr w:type="spellEnd"/>
      <w:r w:rsidRPr="00C23E90">
        <w:rPr>
          <w:rFonts w:ascii="Arial" w:hAnsi="Arial" w:cs="Arial"/>
          <w:sz w:val="24"/>
          <w:szCs w:val="24"/>
          <w:lang w:val="en-GB"/>
        </w:rPr>
        <w:t>–Emmett–Teller (BET) specific surface area of 85.5 m</w:t>
      </w:r>
      <w:r w:rsidRPr="00C23E90">
        <w:rPr>
          <w:rFonts w:ascii="Arial" w:hAnsi="Arial" w:cs="Arial"/>
          <w:sz w:val="24"/>
          <w:szCs w:val="24"/>
          <w:vertAlign w:val="superscript"/>
          <w:lang w:val="en-GB"/>
        </w:rPr>
        <w:t>2</w:t>
      </w:r>
      <w:r w:rsidRPr="00C23E90">
        <w:rPr>
          <w:rFonts w:ascii="Arial" w:hAnsi="Arial" w:cs="Arial"/>
          <w:sz w:val="24"/>
          <w:szCs w:val="24"/>
          <w:lang w:val="en-GB"/>
        </w:rPr>
        <w:t xml:space="preserve"> g</w:t>
      </w:r>
      <w:r w:rsidRPr="00C23E90">
        <w:rPr>
          <w:rFonts w:ascii="Arial" w:hAnsi="Arial" w:cs="Arial"/>
          <w:sz w:val="24"/>
          <w:szCs w:val="24"/>
          <w:vertAlign w:val="superscript"/>
          <w:lang w:val="en-GB"/>
        </w:rPr>
        <w:t>-1</w:t>
      </w:r>
      <w:r w:rsidRPr="00C23E90">
        <w:rPr>
          <w:rFonts w:ascii="Arial" w:hAnsi="Arial" w:cs="Arial"/>
          <w:sz w:val="24"/>
          <w:szCs w:val="24"/>
          <w:lang w:val="en-GB"/>
        </w:rPr>
        <w:t xml:space="preserve"> and 53.9 m</w:t>
      </w:r>
      <w:r w:rsidRPr="00C23E90">
        <w:rPr>
          <w:rFonts w:ascii="Arial" w:hAnsi="Arial" w:cs="Arial"/>
          <w:sz w:val="24"/>
          <w:szCs w:val="24"/>
          <w:vertAlign w:val="superscript"/>
          <w:lang w:val="en-GB"/>
        </w:rPr>
        <w:t>2</w:t>
      </w:r>
      <w:r w:rsidRPr="00C23E90">
        <w:rPr>
          <w:rFonts w:ascii="Arial" w:hAnsi="Arial" w:cs="Arial"/>
          <w:sz w:val="24"/>
          <w:szCs w:val="24"/>
          <w:lang w:val="en-GB"/>
        </w:rPr>
        <w:t xml:space="preserve"> g</w:t>
      </w:r>
      <w:r w:rsidRPr="00C23E90">
        <w:rPr>
          <w:rFonts w:ascii="Arial" w:hAnsi="Arial" w:cs="Arial"/>
          <w:sz w:val="24"/>
          <w:szCs w:val="24"/>
          <w:vertAlign w:val="superscript"/>
          <w:lang w:val="en-GB"/>
        </w:rPr>
        <w:t>-1</w:t>
      </w:r>
      <w:r w:rsidRPr="00C23E90">
        <w:rPr>
          <w:rFonts w:ascii="Arial" w:hAnsi="Arial" w:cs="Arial"/>
          <w:sz w:val="24"/>
          <w:szCs w:val="24"/>
          <w:lang w:val="en-GB"/>
        </w:rPr>
        <w:t xml:space="preserve"> respectively were obtained. The difference in the BET surface area is </w:t>
      </w:r>
      <w:r w:rsidR="000B1F13" w:rsidRPr="00C23E90">
        <w:rPr>
          <w:rFonts w:ascii="Arial" w:hAnsi="Arial" w:cs="Arial"/>
          <w:sz w:val="24"/>
          <w:szCs w:val="24"/>
          <w:lang w:val="en-GB"/>
        </w:rPr>
        <w:t>possibly due to more restructuring and growth of the crystalline phase that occurred in HEPO-7 during ultrasonic exposure since HEPO-7 has one less chemical element than Ru/HEPO-7 for the maximization of the high-entropy phase.</w:t>
      </w:r>
    </w:p>
    <w:p w14:paraId="1AAAFE78" w14:textId="4C74F946" w:rsidR="008E6983" w:rsidRPr="00C23E90" w:rsidRDefault="000B1F13" w:rsidP="00196CC7">
      <w:pPr>
        <w:spacing w:line="480" w:lineRule="auto"/>
        <w:jc w:val="both"/>
        <w:rPr>
          <w:rFonts w:ascii="Arial" w:hAnsi="Arial" w:cs="Arial"/>
          <w:sz w:val="24"/>
          <w:szCs w:val="24"/>
        </w:rPr>
      </w:pPr>
      <w:r w:rsidRPr="00C23E90">
        <w:rPr>
          <w:rFonts w:ascii="Arial" w:hAnsi="Arial" w:cs="Arial"/>
          <w:sz w:val="24"/>
          <w:szCs w:val="24"/>
          <w:lang w:val="en-GB"/>
        </w:rPr>
        <w:tab/>
        <w:t>A direct comparison of the catalytic activity of the Ru/HEPO-7 and the conventional perovskite counterpart - BaRuO</w:t>
      </w:r>
      <w:r w:rsidRPr="00C23E90">
        <w:rPr>
          <w:rFonts w:ascii="Arial" w:hAnsi="Arial" w:cs="Arial"/>
          <w:sz w:val="24"/>
          <w:szCs w:val="24"/>
          <w:vertAlign w:val="subscript"/>
          <w:lang w:val="en-GB"/>
        </w:rPr>
        <w:t>3</w:t>
      </w:r>
      <w:r w:rsidRPr="00C23E90">
        <w:rPr>
          <w:rFonts w:ascii="Arial" w:hAnsi="Arial" w:cs="Arial"/>
          <w:sz w:val="24"/>
          <w:szCs w:val="24"/>
          <w:lang w:val="en-GB"/>
        </w:rPr>
        <w:t xml:space="preserve"> (also synthesized through the ultrasonication method),</w:t>
      </w:r>
      <w:r w:rsidRPr="00C23E90">
        <w:rPr>
          <w:rFonts w:ascii="Arial" w:hAnsi="Arial" w:cs="Arial"/>
          <w:sz w:val="24"/>
          <w:szCs w:val="24"/>
          <w:vertAlign w:val="subscript"/>
          <w:lang w:val="en-GB"/>
        </w:rPr>
        <w:t xml:space="preserve"> </w:t>
      </w:r>
      <w:r w:rsidRPr="00C23E90">
        <w:rPr>
          <w:rFonts w:ascii="Arial" w:hAnsi="Arial" w:cs="Arial"/>
          <w:sz w:val="24"/>
          <w:szCs w:val="24"/>
          <w:lang w:val="en-GB"/>
        </w:rPr>
        <w:t>was made via CO oxidation. Catalytic oxidation of CO is an extremely important reaction in the depollution process for the removal of toxic CO from the environment. The oxidation was performed in a fixed-bed reactor at ambient pressure with the ruthenium metal functioning as the main active site of the catalysts. For the measurement of CO light-off curves showing CO</w:t>
      </w:r>
      <w:r w:rsidRPr="00C23E90">
        <w:rPr>
          <w:rFonts w:ascii="Arial" w:hAnsi="Arial" w:cs="Arial"/>
          <w:sz w:val="24"/>
          <w:szCs w:val="24"/>
          <w:vertAlign w:val="subscript"/>
          <w:lang w:val="en-GB"/>
        </w:rPr>
        <w:t>2</w:t>
      </w:r>
      <w:r w:rsidRPr="00C23E90">
        <w:rPr>
          <w:rFonts w:ascii="Arial" w:hAnsi="Arial" w:cs="Arial"/>
          <w:sz w:val="24"/>
          <w:szCs w:val="24"/>
          <w:lang w:val="en-GB"/>
        </w:rPr>
        <w:t xml:space="preserve"> conversion as a function of reaction temperature, approximately 20 mg of the catalysts were loaded into the reactor which was supported by quartz wool. A feed gas of approximately 1% CO balanced with dry air was </w:t>
      </w:r>
      <w:r w:rsidRPr="00C23E90">
        <w:rPr>
          <w:rFonts w:ascii="Arial" w:hAnsi="Arial" w:cs="Arial"/>
          <w:sz w:val="24"/>
          <w:szCs w:val="24"/>
          <w:lang w:val="de-DE"/>
        </w:rPr>
        <w:t>passed through the catalyst's bed at a constant flow rate. The concentration of CO</w:t>
      </w:r>
      <w:r w:rsidRPr="00C23E90">
        <w:rPr>
          <w:rFonts w:ascii="Arial" w:hAnsi="Arial" w:cs="Arial"/>
          <w:sz w:val="24"/>
          <w:szCs w:val="24"/>
          <w:vertAlign w:val="subscript"/>
          <w:lang w:val="de-DE"/>
        </w:rPr>
        <w:t>2</w:t>
      </w:r>
      <w:r w:rsidRPr="00C23E90">
        <w:rPr>
          <w:rFonts w:ascii="Arial" w:hAnsi="Arial" w:cs="Arial"/>
          <w:sz w:val="24"/>
          <w:szCs w:val="24"/>
          <w:lang w:val="de-DE"/>
        </w:rPr>
        <w:t xml:space="preserve"> and CO in the reactor effluent was </w:t>
      </w:r>
      <w:r w:rsidRPr="00C23E90">
        <w:rPr>
          <w:rFonts w:ascii="Arial" w:hAnsi="Arial" w:cs="Arial"/>
          <w:sz w:val="24"/>
          <w:szCs w:val="24"/>
        </w:rPr>
        <w:t>determined by gas chromatography</w:t>
      </w:r>
      <w:r w:rsidR="00213056" w:rsidRPr="00C23E90">
        <w:rPr>
          <w:rFonts w:ascii="Arial" w:hAnsi="Arial" w:cs="Arial"/>
          <w:sz w:val="24"/>
          <w:szCs w:val="24"/>
        </w:rPr>
        <w:t xml:space="preserve"> (GC) equipped with a thermal conductivity detector (TCD).  As seen in</w:t>
      </w:r>
      <w:r w:rsidR="00620ED5" w:rsidRPr="00C23E90">
        <w:rPr>
          <w:rFonts w:ascii="Arial" w:hAnsi="Arial" w:cs="Arial"/>
          <w:sz w:val="24"/>
          <w:szCs w:val="24"/>
        </w:rPr>
        <w:t xml:space="preserve"> figure 3.11</w:t>
      </w:r>
      <w:r w:rsidR="00213056" w:rsidRPr="00C23E90">
        <w:rPr>
          <w:rFonts w:ascii="Arial" w:hAnsi="Arial" w:cs="Arial"/>
          <w:b/>
          <w:bCs/>
          <w:sz w:val="24"/>
          <w:szCs w:val="24"/>
        </w:rPr>
        <w:t xml:space="preserve">, </w:t>
      </w:r>
      <w:r w:rsidR="00213056" w:rsidRPr="00C23E90">
        <w:rPr>
          <w:rFonts w:ascii="Arial" w:hAnsi="Arial" w:cs="Arial"/>
          <w:sz w:val="24"/>
          <w:szCs w:val="24"/>
        </w:rPr>
        <w:t>within a retention reaction time of less than 1 second, 51% CO conversion was reached at 90 °C for the Ru/HEPO-NP-7 catalyst with just 0.2 wt.% Ru. BaRuO</w:t>
      </w:r>
      <w:r w:rsidR="00213056" w:rsidRPr="00C23E90">
        <w:rPr>
          <w:rFonts w:ascii="Arial" w:hAnsi="Arial" w:cs="Arial"/>
          <w:sz w:val="24"/>
          <w:szCs w:val="24"/>
          <w:vertAlign w:val="subscript"/>
        </w:rPr>
        <w:t>3</w:t>
      </w:r>
      <w:r w:rsidR="00213056" w:rsidRPr="00C23E90">
        <w:rPr>
          <w:rFonts w:ascii="Arial" w:hAnsi="Arial" w:cs="Arial"/>
          <w:sz w:val="24"/>
          <w:szCs w:val="24"/>
        </w:rPr>
        <w:t xml:space="preserve">, in contrast, </w:t>
      </w:r>
      <w:r w:rsidR="003C7300" w:rsidRPr="00C23E90">
        <w:rPr>
          <w:rFonts w:ascii="Arial" w:hAnsi="Arial" w:cs="Arial"/>
          <w:sz w:val="24"/>
          <w:szCs w:val="24"/>
        </w:rPr>
        <w:t>contains significantly more wt.% Ru (53 wt.% Ru) and attained 50% CO conversion at approximately 255 °C.</w:t>
      </w:r>
    </w:p>
    <w:p w14:paraId="6C79D041" w14:textId="77777777" w:rsidR="00532FD0" w:rsidRPr="00C23E90" w:rsidRDefault="008E6983" w:rsidP="00196CC7">
      <w:pPr>
        <w:keepNext/>
        <w:spacing w:line="480" w:lineRule="auto"/>
        <w:jc w:val="center"/>
        <w:rPr>
          <w:rFonts w:ascii="Arial" w:hAnsi="Arial" w:cs="Arial"/>
          <w:sz w:val="24"/>
          <w:szCs w:val="24"/>
        </w:rPr>
      </w:pPr>
      <w:r w:rsidRPr="00C23E90">
        <w:rPr>
          <w:rFonts w:ascii="Arial" w:hAnsi="Arial" w:cs="Arial"/>
          <w:sz w:val="24"/>
          <w:szCs w:val="24"/>
        </w:rPr>
        <w:br w:type="page"/>
      </w:r>
      <w:r w:rsidR="0084238B" w:rsidRPr="00C23E90">
        <w:rPr>
          <w:rFonts w:ascii="Arial" w:hAnsi="Arial" w:cs="Arial"/>
          <w:noProof/>
          <w:sz w:val="24"/>
          <w:szCs w:val="24"/>
          <w:lang w:val="en-GB"/>
        </w:rPr>
        <w:lastRenderedPageBreak/>
        <w:drawing>
          <wp:inline distT="0" distB="0" distL="0" distR="0" wp14:anchorId="456E5952" wp14:editId="35657781">
            <wp:extent cx="4494508" cy="3771402"/>
            <wp:effectExtent l="0" t="0" r="0" b="0"/>
            <wp:docPr id="376" name="Picture 37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descr="A picture containing char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501792" cy="3777514"/>
                    </a:xfrm>
                    <a:prstGeom prst="rect">
                      <a:avLst/>
                    </a:prstGeom>
                  </pic:spPr>
                </pic:pic>
              </a:graphicData>
            </a:graphic>
          </wp:inline>
        </w:drawing>
      </w:r>
    </w:p>
    <w:p w14:paraId="00CF4052" w14:textId="18CD0E16" w:rsidR="0084238B" w:rsidRPr="00C23E90" w:rsidRDefault="00532FD0" w:rsidP="00196CC7">
      <w:pPr>
        <w:pStyle w:val="Caption"/>
        <w:spacing w:line="480" w:lineRule="auto"/>
        <w:jc w:val="center"/>
        <w:rPr>
          <w:rFonts w:ascii="Arial" w:hAnsi="Arial" w:cs="Arial"/>
          <w:b w:val="0"/>
          <w:bCs w:val="0"/>
          <w:sz w:val="24"/>
          <w:szCs w:val="24"/>
        </w:rPr>
      </w:pPr>
      <w:bookmarkStart w:id="83" w:name="_Toc88017168"/>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11</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Light-off curves of CO conversion over Ru/HEPO-7, HEPO-7, and BaRuO</w:t>
      </w:r>
      <w:r w:rsidRPr="00C23E90">
        <w:rPr>
          <w:rFonts w:ascii="Arial" w:hAnsi="Arial" w:cs="Arial"/>
          <w:b w:val="0"/>
          <w:bCs w:val="0"/>
          <w:sz w:val="24"/>
          <w:szCs w:val="24"/>
          <w:vertAlign w:val="subscript"/>
        </w:rPr>
        <w:t>3</w:t>
      </w:r>
      <w:r w:rsidRPr="00C23E90">
        <w:rPr>
          <w:rFonts w:ascii="Arial" w:hAnsi="Arial" w:cs="Arial"/>
          <w:b w:val="0"/>
          <w:bCs w:val="0"/>
          <w:sz w:val="24"/>
          <w:szCs w:val="24"/>
        </w:rPr>
        <w:t xml:space="preserve"> catalysts synthesized through the ultrasonication-based method.</w:t>
      </w:r>
      <w:bookmarkEnd w:id="83"/>
    </w:p>
    <w:p w14:paraId="1C76F390" w14:textId="77777777" w:rsidR="000A01DB" w:rsidRPr="00C23E90" w:rsidRDefault="000A01DB" w:rsidP="00196CC7">
      <w:pPr>
        <w:spacing w:line="480" w:lineRule="auto"/>
        <w:rPr>
          <w:rFonts w:ascii="Arial" w:hAnsi="Arial" w:cs="Arial"/>
          <w:sz w:val="24"/>
          <w:szCs w:val="24"/>
        </w:rPr>
      </w:pPr>
      <w:r w:rsidRPr="00C23E90">
        <w:rPr>
          <w:rFonts w:ascii="Arial" w:hAnsi="Arial" w:cs="Arial"/>
          <w:b/>
          <w:bCs/>
          <w:sz w:val="24"/>
          <w:szCs w:val="24"/>
        </w:rPr>
        <w:br w:type="page"/>
      </w:r>
    </w:p>
    <w:p w14:paraId="6A1A56EE" w14:textId="6E4EAA92" w:rsidR="00213056" w:rsidRPr="00C23E90" w:rsidRDefault="00213056" w:rsidP="00196CC7">
      <w:pPr>
        <w:spacing w:line="480" w:lineRule="auto"/>
        <w:jc w:val="both"/>
        <w:rPr>
          <w:rFonts w:ascii="Arial" w:hAnsi="Arial" w:cs="Arial"/>
          <w:sz w:val="24"/>
          <w:szCs w:val="24"/>
        </w:rPr>
      </w:pPr>
      <w:r w:rsidRPr="00C23E90">
        <w:rPr>
          <w:rFonts w:ascii="Arial" w:hAnsi="Arial" w:cs="Arial"/>
          <w:sz w:val="24"/>
          <w:szCs w:val="24"/>
        </w:rPr>
        <w:lastRenderedPageBreak/>
        <w:t>In a similar trend, 100% conversion was achieved by the Ru/HEPO-NP-7 catalyst at 118 °C, whereas BaRuO</w:t>
      </w:r>
      <w:r w:rsidRPr="00C23E90">
        <w:rPr>
          <w:rFonts w:ascii="Arial" w:hAnsi="Arial" w:cs="Arial"/>
          <w:sz w:val="24"/>
          <w:szCs w:val="24"/>
          <w:vertAlign w:val="subscript"/>
        </w:rPr>
        <w:t>3</w:t>
      </w:r>
      <w:r w:rsidRPr="00C23E90">
        <w:rPr>
          <w:rFonts w:ascii="Arial" w:hAnsi="Arial" w:cs="Arial"/>
          <w:sz w:val="24"/>
          <w:szCs w:val="24"/>
        </w:rPr>
        <w:t xml:space="preserve"> catalysts could not achieve a complete CO conversion even at a much higher temperature of 300 °C. The synthesized HEPO-NPs with 0 wt.% Ru showed no appreciable activity at temperatures below 250 °C. The superior catalytic activity exhibited by the Ru/HEPO-NP-7 catalyst over the conventional perovskite counterparts (BaRuO</w:t>
      </w:r>
      <w:r w:rsidRPr="00C23E90">
        <w:rPr>
          <w:rFonts w:ascii="Arial" w:hAnsi="Arial" w:cs="Arial"/>
          <w:sz w:val="24"/>
          <w:szCs w:val="24"/>
          <w:vertAlign w:val="subscript"/>
        </w:rPr>
        <w:t>3</w:t>
      </w:r>
      <w:r w:rsidRPr="00C23E90">
        <w:rPr>
          <w:rFonts w:ascii="Arial" w:hAnsi="Arial" w:cs="Arial"/>
          <w:sz w:val="24"/>
          <w:szCs w:val="24"/>
        </w:rPr>
        <w:t>) can be ascribed to the excellent dispersion of Ru</w:t>
      </w:r>
      <w:r w:rsidR="000A01DB" w:rsidRPr="00C23E90">
        <w:rPr>
          <w:rFonts w:ascii="Arial" w:hAnsi="Arial" w:cs="Arial"/>
          <w:sz w:val="24"/>
          <w:szCs w:val="24"/>
        </w:rPr>
        <w:t xml:space="preserve"> (</w:t>
      </w:r>
      <w:r w:rsidR="001306AE" w:rsidRPr="00C23E90">
        <w:rPr>
          <w:rFonts w:ascii="Arial" w:hAnsi="Arial" w:cs="Arial"/>
          <w:sz w:val="24"/>
          <w:szCs w:val="24"/>
        </w:rPr>
        <w:t>figure 3.8 and figure 3.9)</w:t>
      </w:r>
      <w:r w:rsidR="000A01DB" w:rsidRPr="00C23E90">
        <w:rPr>
          <w:rFonts w:ascii="Arial" w:hAnsi="Arial" w:cs="Arial"/>
          <w:sz w:val="24"/>
          <w:szCs w:val="24"/>
        </w:rPr>
        <w:t xml:space="preserve"> </w:t>
      </w:r>
      <w:r w:rsidRPr="00C23E90">
        <w:rPr>
          <w:rFonts w:ascii="Arial" w:hAnsi="Arial" w:cs="Arial"/>
          <w:sz w:val="24"/>
          <w:szCs w:val="24"/>
        </w:rPr>
        <w:t xml:space="preserve">site in the high-entropy phase. </w:t>
      </w:r>
    </w:p>
    <w:p w14:paraId="0F85CBD2" w14:textId="6EE9FE18" w:rsidR="00213056" w:rsidRPr="00C23E90" w:rsidRDefault="00213056" w:rsidP="00196CC7">
      <w:pPr>
        <w:spacing w:line="480" w:lineRule="auto"/>
        <w:jc w:val="both"/>
        <w:rPr>
          <w:rFonts w:ascii="Arial" w:hAnsi="Arial" w:cs="Arial"/>
          <w:sz w:val="24"/>
          <w:szCs w:val="24"/>
        </w:rPr>
      </w:pPr>
      <w:r w:rsidRPr="00C23E90">
        <w:rPr>
          <w:rFonts w:ascii="Arial" w:hAnsi="Arial" w:cs="Arial"/>
          <w:sz w:val="24"/>
          <w:szCs w:val="24"/>
        </w:rPr>
        <w:tab/>
        <w:t>In contrast to the traditional solid-state reaction and solution-mediated processes commonly used for the synthesis of perovskite-type oxide, this present study utilizes cavitation phenomenon from high-intensity ultrasound irradiations to synthesize entropy-maximized perovskite-oxide NPs with high-surface-area at seemingly room-temperature condition</w:t>
      </w:r>
      <w:r w:rsidRPr="00C23E90">
        <w:rPr>
          <w:rFonts w:ascii="Arial" w:hAnsi="Arial" w:cs="Arial"/>
          <w:sz w:val="24"/>
          <w:szCs w:val="24"/>
          <w:lang w:val="de-DE"/>
        </w:rPr>
        <w:t xml:space="preserve">. The extremely localized, massive energy released during the cavitation phenomenon </w:t>
      </w:r>
      <w:r w:rsidRPr="00C23E90">
        <w:rPr>
          <w:rFonts w:ascii="Arial" w:hAnsi="Arial" w:cs="Arial"/>
          <w:sz w:val="24"/>
          <w:szCs w:val="24"/>
        </w:rPr>
        <w:t>was sufficient to activate reactant molecules, accelerate reactions and crystallize products without external heat treatment</w:t>
      </w:r>
      <w:r w:rsidRPr="00C23E90">
        <w:rPr>
          <w:rFonts w:ascii="Arial" w:hAnsi="Arial" w:cs="Arial"/>
          <w:sz w:val="24"/>
          <w:szCs w:val="24"/>
          <w:lang w:val="de-DE"/>
        </w:rPr>
        <w:t xml:space="preserve">. This </w:t>
      </w:r>
      <w:r w:rsidRPr="00C23E90">
        <w:rPr>
          <w:rFonts w:ascii="Arial" w:hAnsi="Arial" w:cs="Arial"/>
          <w:sz w:val="24"/>
          <w:szCs w:val="24"/>
        </w:rPr>
        <w:t xml:space="preserve">technologically feasible and facile synthetic approach holds great promises for the development of other classes of HEMs. </w:t>
      </w:r>
      <w:r w:rsidRPr="00C23E90">
        <w:rPr>
          <w:rFonts w:ascii="Arial" w:hAnsi="Arial" w:cs="Arial"/>
          <w:sz w:val="24"/>
          <w:szCs w:val="24"/>
          <w:lang w:val="de-DE"/>
        </w:rPr>
        <w:t xml:space="preserve">The entropically-induced stability of Ru/HEPO-7 with </w:t>
      </w:r>
      <w:r w:rsidRPr="00C23E90">
        <w:rPr>
          <w:rFonts w:ascii="Arial" w:hAnsi="Arial" w:cs="Arial"/>
          <w:sz w:val="24"/>
          <w:szCs w:val="24"/>
        </w:rPr>
        <w:t>excellent dispersion of Ru in the perovskite phase bestowed the NPs with good catalytic activity.</w:t>
      </w:r>
    </w:p>
    <w:p w14:paraId="7C3C2A73" w14:textId="7B5904F7" w:rsidR="004828AA" w:rsidRPr="00C23E90" w:rsidRDefault="008B1228" w:rsidP="00196CC7">
      <w:pPr>
        <w:pStyle w:val="Heading2"/>
        <w:spacing w:line="480" w:lineRule="auto"/>
        <w:jc w:val="both"/>
        <w:rPr>
          <w:rFonts w:ascii="Arial" w:hAnsi="Arial" w:cs="Arial"/>
          <w:sz w:val="24"/>
          <w:szCs w:val="24"/>
        </w:rPr>
      </w:pPr>
      <w:bookmarkStart w:id="84" w:name="_Toc86515912"/>
      <w:r w:rsidRPr="00C23E90">
        <w:rPr>
          <w:rFonts w:ascii="Arial" w:hAnsi="Arial" w:cs="Arial"/>
          <w:sz w:val="24"/>
          <w:szCs w:val="24"/>
        </w:rPr>
        <w:t>Acknowledgments</w:t>
      </w:r>
      <w:bookmarkEnd w:id="84"/>
    </w:p>
    <w:p w14:paraId="55D9594D" w14:textId="4B942F14" w:rsidR="00C9653E" w:rsidRPr="00C23E90" w:rsidRDefault="004828AA" w:rsidP="00C719DD">
      <w:pPr>
        <w:spacing w:line="480" w:lineRule="auto"/>
        <w:jc w:val="both"/>
        <w:rPr>
          <w:rFonts w:ascii="Arial" w:hAnsi="Arial" w:cs="Arial"/>
          <w:lang w:val="de-DE"/>
        </w:rPr>
      </w:pPr>
      <w:r w:rsidRPr="00C23E90">
        <w:rPr>
          <w:rFonts w:ascii="Arial" w:hAnsi="Arial" w:cs="Arial"/>
          <w:bCs/>
          <w:sz w:val="24"/>
          <w:szCs w:val="24"/>
          <w:lang w:val="en-GB"/>
        </w:rPr>
        <w:tab/>
      </w:r>
      <w:r w:rsidR="00615794" w:rsidRPr="00C23E90">
        <w:rPr>
          <w:rFonts w:ascii="Arial" w:hAnsi="Arial" w:cs="Arial"/>
          <w:sz w:val="24"/>
          <w:szCs w:val="24"/>
          <w:lang w:val="de-DE"/>
        </w:rPr>
        <w:t>This work was supported by the Division of Chemical Sciences, Geosciences, and Biosciences, Office of Basic Energy Sciences, US Department of Energy.</w:t>
      </w:r>
      <w:r w:rsidR="00C9653E" w:rsidRPr="00C23E90">
        <w:rPr>
          <w:rFonts w:ascii="Arial" w:hAnsi="Arial" w:cs="Arial"/>
          <w:lang w:val="de-DE"/>
        </w:rPr>
        <w:br w:type="page"/>
      </w:r>
    </w:p>
    <w:p w14:paraId="20F4B944" w14:textId="7E5F53C4" w:rsidR="00FF1665" w:rsidRPr="00C23E90" w:rsidRDefault="00FF1665" w:rsidP="00196CC7">
      <w:pPr>
        <w:pStyle w:val="Heading2"/>
        <w:numPr>
          <w:ilvl w:val="0"/>
          <w:numId w:val="0"/>
        </w:numPr>
        <w:spacing w:line="480" w:lineRule="auto"/>
        <w:rPr>
          <w:rFonts w:ascii="Arial" w:hAnsi="Arial" w:cs="Arial"/>
        </w:rPr>
      </w:pPr>
      <w:bookmarkStart w:id="85" w:name="_Toc289175831"/>
      <w:bookmarkStart w:id="86" w:name="_Toc428279017"/>
      <w:bookmarkStart w:id="87" w:name="_Toc86515913"/>
      <w:r w:rsidRPr="00C23E90">
        <w:rPr>
          <w:rFonts w:ascii="Arial" w:hAnsi="Arial" w:cs="Arial"/>
        </w:rPr>
        <w:lastRenderedPageBreak/>
        <w:t>R</w:t>
      </w:r>
      <w:bookmarkEnd w:id="85"/>
      <w:bookmarkEnd w:id="86"/>
      <w:r w:rsidR="00060A6A" w:rsidRPr="00C23E90">
        <w:rPr>
          <w:rFonts w:ascii="Arial" w:hAnsi="Arial" w:cs="Arial"/>
        </w:rPr>
        <w:t>EFERENCES</w:t>
      </w:r>
      <w:bookmarkEnd w:id="87"/>
    </w:p>
    <w:p w14:paraId="203D66AF"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w:t>
      </w:r>
      <w:r w:rsidRPr="00C23E90">
        <w:rPr>
          <w:rFonts w:ascii="Arial" w:hAnsi="Arial" w:cs="Arial"/>
          <w:sz w:val="24"/>
          <w:szCs w:val="24"/>
        </w:rPr>
        <w:tab/>
        <w:t xml:space="preserve">Rost, C. M.; Sachet, E.; Borman, T.; </w:t>
      </w:r>
      <w:proofErr w:type="spellStart"/>
      <w:r w:rsidRPr="00C23E90">
        <w:rPr>
          <w:rFonts w:ascii="Arial" w:hAnsi="Arial" w:cs="Arial"/>
          <w:sz w:val="24"/>
          <w:szCs w:val="24"/>
        </w:rPr>
        <w:t>Moballegh</w:t>
      </w:r>
      <w:proofErr w:type="spellEnd"/>
      <w:r w:rsidRPr="00C23E90">
        <w:rPr>
          <w:rFonts w:ascii="Arial" w:hAnsi="Arial" w:cs="Arial"/>
          <w:sz w:val="24"/>
          <w:szCs w:val="24"/>
        </w:rPr>
        <w:t xml:space="preserve">, A.; Dickey, E. C.; Hou, D.; Jones, J. L.; </w:t>
      </w:r>
      <w:proofErr w:type="spellStart"/>
      <w:r w:rsidRPr="00C23E90">
        <w:rPr>
          <w:rFonts w:ascii="Arial" w:hAnsi="Arial" w:cs="Arial"/>
          <w:sz w:val="24"/>
          <w:szCs w:val="24"/>
        </w:rPr>
        <w:t>Curtarolo</w:t>
      </w:r>
      <w:proofErr w:type="spellEnd"/>
      <w:r w:rsidRPr="00C23E90">
        <w:rPr>
          <w:rFonts w:ascii="Arial" w:hAnsi="Arial" w:cs="Arial"/>
          <w:sz w:val="24"/>
          <w:szCs w:val="24"/>
        </w:rPr>
        <w:t xml:space="preserve">, S.; Maria, J.-P. Entropy-stabilized oxides. </w:t>
      </w:r>
      <w:r w:rsidRPr="00C23E90">
        <w:rPr>
          <w:rFonts w:ascii="Arial" w:hAnsi="Arial" w:cs="Arial"/>
          <w:i/>
          <w:sz w:val="24"/>
          <w:szCs w:val="24"/>
        </w:rPr>
        <w:t xml:space="preserve">Nature Communications </w:t>
      </w:r>
      <w:r w:rsidRPr="00C23E90">
        <w:rPr>
          <w:rFonts w:ascii="Arial" w:hAnsi="Arial" w:cs="Arial"/>
          <w:b/>
          <w:sz w:val="24"/>
          <w:szCs w:val="24"/>
        </w:rPr>
        <w:t>2015,</w:t>
      </w:r>
      <w:r w:rsidRPr="00C23E90">
        <w:rPr>
          <w:rFonts w:ascii="Arial" w:hAnsi="Arial" w:cs="Arial"/>
          <w:sz w:val="24"/>
          <w:szCs w:val="24"/>
        </w:rPr>
        <w:t xml:space="preserve"> </w:t>
      </w:r>
      <w:r w:rsidRPr="00C23E90">
        <w:rPr>
          <w:rFonts w:ascii="Arial" w:hAnsi="Arial" w:cs="Arial"/>
          <w:i/>
          <w:sz w:val="24"/>
          <w:szCs w:val="24"/>
        </w:rPr>
        <w:t>6</w:t>
      </w:r>
      <w:r w:rsidRPr="00C23E90">
        <w:rPr>
          <w:rFonts w:ascii="Arial" w:hAnsi="Arial" w:cs="Arial"/>
          <w:sz w:val="24"/>
          <w:szCs w:val="24"/>
        </w:rPr>
        <w:t>, 8485.</w:t>
      </w:r>
    </w:p>
    <w:p w14:paraId="6E990EE7"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[2]</w:t>
      </w:r>
      <w:r w:rsidRPr="00C23E90">
        <w:rPr>
          <w:rFonts w:ascii="Arial" w:hAnsi="Arial" w:cs="Arial"/>
          <w:sz w:val="24"/>
          <w:szCs w:val="24"/>
        </w:rPr>
        <w:tab/>
        <w:t xml:space="preserve">Liu, M.; Zhang, Z.; Okejiri, F.; Yang, S.; Zhou, S.; Dai, S. Entropy-maximized synthesis of </w:t>
      </w:r>
      <w:proofErr w:type="spellStart"/>
      <w:r w:rsidRPr="00C23E90">
        <w:rPr>
          <w:rFonts w:ascii="Arial" w:hAnsi="Arial" w:cs="Arial"/>
          <w:sz w:val="24"/>
          <w:szCs w:val="24"/>
        </w:rPr>
        <w:t>multimetallic</w:t>
      </w:r>
      <w:proofErr w:type="spellEnd"/>
      <w:r w:rsidRPr="00C23E90">
        <w:rPr>
          <w:rFonts w:ascii="Arial" w:hAnsi="Arial" w:cs="Arial"/>
          <w:sz w:val="24"/>
          <w:szCs w:val="24"/>
        </w:rPr>
        <w:t xml:space="preserve"> nanoparticle catalysts via a ultrasonication-assisted wet chemistry method under ambient conditions. </w:t>
      </w:r>
      <w:r w:rsidRPr="00C23E90">
        <w:rPr>
          <w:rFonts w:ascii="Arial" w:hAnsi="Arial" w:cs="Arial"/>
          <w:i/>
          <w:sz w:val="24"/>
          <w:szCs w:val="24"/>
        </w:rPr>
        <w:t xml:space="preserve">Advanced Materials Interfaces </w:t>
      </w:r>
      <w:r w:rsidRPr="00C23E90">
        <w:rPr>
          <w:rFonts w:ascii="Arial" w:hAnsi="Arial" w:cs="Arial"/>
          <w:b/>
          <w:sz w:val="24"/>
          <w:szCs w:val="24"/>
        </w:rPr>
        <w:t>2019,</w:t>
      </w:r>
      <w:r w:rsidRPr="00C23E90">
        <w:rPr>
          <w:rFonts w:ascii="Arial" w:hAnsi="Arial" w:cs="Arial"/>
          <w:sz w:val="24"/>
          <w:szCs w:val="24"/>
        </w:rPr>
        <w:t xml:space="preserve"> </w:t>
      </w:r>
      <w:r w:rsidRPr="00C23E90">
        <w:rPr>
          <w:rFonts w:ascii="Arial" w:hAnsi="Arial" w:cs="Arial"/>
          <w:i/>
          <w:sz w:val="24"/>
          <w:szCs w:val="24"/>
        </w:rPr>
        <w:t>6</w:t>
      </w:r>
      <w:r w:rsidRPr="00C23E90">
        <w:rPr>
          <w:rFonts w:ascii="Arial" w:hAnsi="Arial" w:cs="Arial"/>
          <w:sz w:val="24"/>
          <w:szCs w:val="24"/>
        </w:rPr>
        <w:t>, 1900015.</w:t>
      </w:r>
    </w:p>
    <w:p w14:paraId="00DDB121"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[3]</w:t>
      </w:r>
      <w:r w:rsidRPr="00C23E90">
        <w:rPr>
          <w:rFonts w:ascii="Arial" w:hAnsi="Arial" w:cs="Arial"/>
          <w:sz w:val="24"/>
          <w:szCs w:val="24"/>
        </w:rPr>
        <w:tab/>
        <w:t xml:space="preserve">Miracle, D. B.; </w:t>
      </w:r>
      <w:proofErr w:type="spellStart"/>
      <w:r w:rsidRPr="00C23E90">
        <w:rPr>
          <w:rFonts w:ascii="Arial" w:hAnsi="Arial" w:cs="Arial"/>
          <w:sz w:val="24"/>
          <w:szCs w:val="24"/>
        </w:rPr>
        <w:t>Senkov</w:t>
      </w:r>
      <w:proofErr w:type="spellEnd"/>
      <w:r w:rsidRPr="00C23E90">
        <w:rPr>
          <w:rFonts w:ascii="Arial" w:hAnsi="Arial" w:cs="Arial"/>
          <w:sz w:val="24"/>
          <w:szCs w:val="24"/>
        </w:rPr>
        <w:t xml:space="preserve">, O. N. A critical review of high entropy alloys and related concepts. </w:t>
      </w:r>
      <w:r w:rsidRPr="00C23E90">
        <w:rPr>
          <w:rFonts w:ascii="Arial" w:hAnsi="Arial" w:cs="Arial"/>
          <w:i/>
          <w:sz w:val="24"/>
          <w:szCs w:val="24"/>
        </w:rPr>
        <w:t xml:space="preserve">Acta Mater. </w:t>
      </w:r>
      <w:r w:rsidRPr="00C23E90">
        <w:rPr>
          <w:rFonts w:ascii="Arial" w:hAnsi="Arial" w:cs="Arial"/>
          <w:b/>
          <w:sz w:val="24"/>
          <w:szCs w:val="24"/>
        </w:rPr>
        <w:t>2017,</w:t>
      </w:r>
      <w:r w:rsidRPr="00C23E90">
        <w:rPr>
          <w:rFonts w:ascii="Arial" w:hAnsi="Arial" w:cs="Arial"/>
          <w:sz w:val="24"/>
          <w:szCs w:val="24"/>
        </w:rPr>
        <w:t xml:space="preserve"> </w:t>
      </w:r>
      <w:r w:rsidRPr="00C23E90">
        <w:rPr>
          <w:rFonts w:ascii="Arial" w:hAnsi="Arial" w:cs="Arial"/>
          <w:i/>
          <w:sz w:val="24"/>
          <w:szCs w:val="24"/>
        </w:rPr>
        <w:t>122</w:t>
      </w:r>
      <w:r w:rsidRPr="00C23E90">
        <w:rPr>
          <w:rFonts w:ascii="Arial" w:hAnsi="Arial" w:cs="Arial"/>
          <w:sz w:val="24"/>
          <w:szCs w:val="24"/>
        </w:rPr>
        <w:t>, 448-511.</w:t>
      </w:r>
    </w:p>
    <w:p w14:paraId="53E0E02E"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[4]</w:t>
      </w:r>
      <w:r w:rsidRPr="00C23E90">
        <w:rPr>
          <w:rFonts w:ascii="Arial" w:hAnsi="Arial" w:cs="Arial"/>
          <w:sz w:val="24"/>
          <w:szCs w:val="24"/>
        </w:rPr>
        <w:tab/>
        <w:t xml:space="preserve">Yeh, J.-W.; Lin, S.-J. Breakthrough applications of high-entropy materials. </w:t>
      </w:r>
      <w:r w:rsidRPr="00C23E90">
        <w:rPr>
          <w:rFonts w:ascii="Arial" w:hAnsi="Arial" w:cs="Arial"/>
          <w:i/>
          <w:sz w:val="24"/>
          <w:szCs w:val="24"/>
        </w:rPr>
        <w:t xml:space="preserve">J. Mater. Res. </w:t>
      </w:r>
      <w:r w:rsidRPr="00C23E90">
        <w:rPr>
          <w:rFonts w:ascii="Arial" w:hAnsi="Arial" w:cs="Arial"/>
          <w:b/>
          <w:sz w:val="24"/>
          <w:szCs w:val="24"/>
        </w:rPr>
        <w:t>2018,</w:t>
      </w:r>
      <w:r w:rsidRPr="00C23E90">
        <w:rPr>
          <w:rFonts w:ascii="Arial" w:hAnsi="Arial" w:cs="Arial"/>
          <w:sz w:val="24"/>
          <w:szCs w:val="24"/>
        </w:rPr>
        <w:t xml:space="preserve"> </w:t>
      </w:r>
      <w:r w:rsidRPr="00C23E90">
        <w:rPr>
          <w:rFonts w:ascii="Arial" w:hAnsi="Arial" w:cs="Arial"/>
          <w:i/>
          <w:sz w:val="24"/>
          <w:szCs w:val="24"/>
        </w:rPr>
        <w:t>33</w:t>
      </w:r>
      <w:r w:rsidRPr="00C23E90">
        <w:rPr>
          <w:rFonts w:ascii="Arial" w:hAnsi="Arial" w:cs="Arial"/>
          <w:sz w:val="24"/>
          <w:szCs w:val="24"/>
        </w:rPr>
        <w:t>, 3129-3137.</w:t>
      </w:r>
    </w:p>
    <w:p w14:paraId="75053075"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[5]</w:t>
      </w:r>
      <w:r w:rsidRPr="00C23E90">
        <w:rPr>
          <w:rFonts w:ascii="Arial" w:hAnsi="Arial" w:cs="Arial"/>
          <w:sz w:val="24"/>
          <w:szCs w:val="24"/>
        </w:rPr>
        <w:tab/>
        <w:t xml:space="preserve">Cantor, B.; Chang, I.; Knight, P.; Vincent, A. J. B. </w:t>
      </w:r>
      <w:r w:rsidRPr="00C23E90">
        <w:rPr>
          <w:rFonts w:ascii="Arial" w:hAnsi="Arial" w:cs="Arial"/>
          <w:i/>
          <w:sz w:val="24"/>
          <w:szCs w:val="24"/>
        </w:rPr>
        <w:t xml:space="preserve">Microstructural development in </w:t>
      </w:r>
      <w:proofErr w:type="spellStart"/>
      <w:r w:rsidRPr="00C23E90">
        <w:rPr>
          <w:rFonts w:ascii="Arial" w:hAnsi="Arial" w:cs="Arial"/>
          <w:i/>
          <w:sz w:val="24"/>
          <w:szCs w:val="24"/>
        </w:rPr>
        <w:t>equiatomic</w:t>
      </w:r>
      <w:proofErr w:type="spellEnd"/>
      <w:r w:rsidRPr="00C23E90">
        <w:rPr>
          <w:rFonts w:ascii="Arial" w:hAnsi="Arial" w:cs="Arial"/>
          <w:i/>
          <w:sz w:val="24"/>
          <w:szCs w:val="24"/>
        </w:rPr>
        <w:t xml:space="preserve"> multicomponent alloys</w:t>
      </w:r>
      <w:r w:rsidRPr="00C23E90">
        <w:rPr>
          <w:rFonts w:ascii="Arial" w:hAnsi="Arial" w:cs="Arial"/>
          <w:sz w:val="24"/>
          <w:szCs w:val="24"/>
        </w:rPr>
        <w:t xml:space="preserve">. 2004. </w:t>
      </w:r>
    </w:p>
    <w:p w14:paraId="6320E573"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[6]</w:t>
      </w:r>
      <w:r w:rsidRPr="00C23E90">
        <w:rPr>
          <w:rFonts w:ascii="Arial" w:hAnsi="Arial" w:cs="Arial"/>
          <w:sz w:val="24"/>
          <w:szCs w:val="24"/>
        </w:rPr>
        <w:tab/>
        <w:t xml:space="preserve">Yeh, J.-W.; Lin, S.-J.; Chin, T.-S.; Gan, J.-Y.; Chen, S.-K.; Shun, T.-T.; </w:t>
      </w:r>
      <w:proofErr w:type="spellStart"/>
      <w:r w:rsidRPr="00C23E90">
        <w:rPr>
          <w:rFonts w:ascii="Arial" w:hAnsi="Arial" w:cs="Arial"/>
          <w:sz w:val="24"/>
          <w:szCs w:val="24"/>
        </w:rPr>
        <w:t>Tsau</w:t>
      </w:r>
      <w:proofErr w:type="spellEnd"/>
      <w:r w:rsidRPr="00C23E90">
        <w:rPr>
          <w:rFonts w:ascii="Arial" w:hAnsi="Arial" w:cs="Arial"/>
          <w:sz w:val="24"/>
          <w:szCs w:val="24"/>
        </w:rPr>
        <w:t>, C.-H.; Chou, S.-Y. Formation of simple crystal structures in cu-co-</w:t>
      </w:r>
      <w:proofErr w:type="spellStart"/>
      <w:r w:rsidRPr="00C23E90">
        <w:rPr>
          <w:rFonts w:ascii="Arial" w:hAnsi="Arial" w:cs="Arial"/>
          <w:sz w:val="24"/>
          <w:szCs w:val="24"/>
        </w:rPr>
        <w:t>ni</w:t>
      </w:r>
      <w:proofErr w:type="spellEnd"/>
      <w:r w:rsidRPr="00C23E90">
        <w:rPr>
          <w:rFonts w:ascii="Arial" w:hAnsi="Arial" w:cs="Arial"/>
          <w:sz w:val="24"/>
          <w:szCs w:val="24"/>
        </w:rPr>
        <w:t>-</w:t>
      </w:r>
      <w:proofErr w:type="spellStart"/>
      <w:r w:rsidRPr="00C23E90">
        <w:rPr>
          <w:rFonts w:ascii="Arial" w:hAnsi="Arial" w:cs="Arial"/>
          <w:sz w:val="24"/>
          <w:szCs w:val="24"/>
        </w:rPr>
        <w:t>cr</w:t>
      </w:r>
      <w:proofErr w:type="spellEnd"/>
      <w:r w:rsidRPr="00C23E90">
        <w:rPr>
          <w:rFonts w:ascii="Arial" w:hAnsi="Arial" w:cs="Arial"/>
          <w:sz w:val="24"/>
          <w:szCs w:val="24"/>
        </w:rPr>
        <w:t>-al-</w:t>
      </w:r>
      <w:proofErr w:type="spellStart"/>
      <w:r w:rsidRPr="00C23E90">
        <w:rPr>
          <w:rFonts w:ascii="Arial" w:hAnsi="Arial" w:cs="Arial"/>
          <w:sz w:val="24"/>
          <w:szCs w:val="24"/>
        </w:rPr>
        <w:t>fe</w:t>
      </w:r>
      <w:proofErr w:type="spellEnd"/>
      <w:r w:rsidRPr="00C23E90">
        <w:rPr>
          <w:rFonts w:ascii="Arial" w:hAnsi="Arial" w:cs="Arial"/>
          <w:sz w:val="24"/>
          <w:szCs w:val="24"/>
        </w:rPr>
        <w:t>-</w:t>
      </w:r>
      <w:proofErr w:type="spellStart"/>
      <w:r w:rsidRPr="00C23E90">
        <w:rPr>
          <w:rFonts w:ascii="Arial" w:hAnsi="Arial" w:cs="Arial"/>
          <w:sz w:val="24"/>
          <w:szCs w:val="24"/>
        </w:rPr>
        <w:t>ti</w:t>
      </w:r>
      <w:proofErr w:type="spellEnd"/>
      <w:r w:rsidRPr="00C23E90">
        <w:rPr>
          <w:rFonts w:ascii="Arial" w:hAnsi="Arial" w:cs="Arial"/>
          <w:sz w:val="24"/>
          <w:szCs w:val="24"/>
        </w:rPr>
        <w:t xml:space="preserve">-v alloys with </w:t>
      </w:r>
      <w:proofErr w:type="spellStart"/>
      <w:r w:rsidRPr="00C23E90">
        <w:rPr>
          <w:rFonts w:ascii="Arial" w:hAnsi="Arial" w:cs="Arial"/>
          <w:sz w:val="24"/>
          <w:szCs w:val="24"/>
        </w:rPr>
        <w:t>multiprincipal</w:t>
      </w:r>
      <w:proofErr w:type="spellEnd"/>
      <w:r w:rsidRPr="00C23E90">
        <w:rPr>
          <w:rFonts w:ascii="Arial" w:hAnsi="Arial" w:cs="Arial"/>
          <w:sz w:val="24"/>
          <w:szCs w:val="24"/>
        </w:rPr>
        <w:t xml:space="preserve"> metallic elements. </w:t>
      </w:r>
      <w:r w:rsidRPr="00C23E90">
        <w:rPr>
          <w:rFonts w:ascii="Arial" w:hAnsi="Arial" w:cs="Arial"/>
          <w:i/>
          <w:sz w:val="24"/>
          <w:szCs w:val="24"/>
        </w:rPr>
        <w:t xml:space="preserve">Metallurgical and Materials Transactions A </w:t>
      </w:r>
      <w:r w:rsidRPr="00C23E90">
        <w:rPr>
          <w:rFonts w:ascii="Arial" w:hAnsi="Arial" w:cs="Arial"/>
          <w:b/>
          <w:sz w:val="24"/>
          <w:szCs w:val="24"/>
        </w:rPr>
        <w:t>2004,</w:t>
      </w:r>
      <w:r w:rsidRPr="00C23E90">
        <w:rPr>
          <w:rFonts w:ascii="Arial" w:hAnsi="Arial" w:cs="Arial"/>
          <w:sz w:val="24"/>
          <w:szCs w:val="24"/>
        </w:rPr>
        <w:t xml:space="preserve"> </w:t>
      </w:r>
      <w:r w:rsidRPr="00C23E90">
        <w:rPr>
          <w:rFonts w:ascii="Arial" w:hAnsi="Arial" w:cs="Arial"/>
          <w:i/>
          <w:sz w:val="24"/>
          <w:szCs w:val="24"/>
        </w:rPr>
        <w:t>35</w:t>
      </w:r>
      <w:r w:rsidRPr="00C23E90">
        <w:rPr>
          <w:rFonts w:ascii="Arial" w:hAnsi="Arial" w:cs="Arial"/>
          <w:sz w:val="24"/>
          <w:szCs w:val="24"/>
        </w:rPr>
        <w:t>, 2533-2536.</w:t>
      </w:r>
    </w:p>
    <w:p w14:paraId="000F4AD1"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[7]</w:t>
      </w:r>
      <w:r w:rsidRPr="00C23E90">
        <w:rPr>
          <w:rFonts w:ascii="Arial" w:hAnsi="Arial" w:cs="Arial"/>
          <w:sz w:val="24"/>
          <w:szCs w:val="24"/>
        </w:rPr>
        <w:tab/>
        <w:t xml:space="preserve">Fu, Z.; Jiang, L.; </w:t>
      </w:r>
      <w:proofErr w:type="spellStart"/>
      <w:r w:rsidRPr="00C23E90">
        <w:rPr>
          <w:rFonts w:ascii="Arial" w:hAnsi="Arial" w:cs="Arial"/>
          <w:sz w:val="24"/>
          <w:szCs w:val="24"/>
        </w:rPr>
        <w:t>Wardini</w:t>
      </w:r>
      <w:proofErr w:type="spellEnd"/>
      <w:r w:rsidRPr="00C23E90">
        <w:rPr>
          <w:rFonts w:ascii="Arial" w:hAnsi="Arial" w:cs="Arial"/>
          <w:sz w:val="24"/>
          <w:szCs w:val="24"/>
        </w:rPr>
        <w:t xml:space="preserve">, J. L.; MacDonald, B. E.; Wen, H.; </w:t>
      </w:r>
      <w:proofErr w:type="spellStart"/>
      <w:r w:rsidRPr="00C23E90">
        <w:rPr>
          <w:rFonts w:ascii="Arial" w:hAnsi="Arial" w:cs="Arial"/>
          <w:sz w:val="24"/>
          <w:szCs w:val="24"/>
        </w:rPr>
        <w:t>Xiong</w:t>
      </w:r>
      <w:proofErr w:type="spellEnd"/>
      <w:r w:rsidRPr="00C23E90">
        <w:rPr>
          <w:rFonts w:ascii="Arial" w:hAnsi="Arial" w:cs="Arial"/>
          <w:sz w:val="24"/>
          <w:szCs w:val="24"/>
        </w:rPr>
        <w:t xml:space="preserve">, W.; Zhang, D.; Zhou, Y.; Rupert, T. J.; Chen, W. et al. A high-entropy alloy with hierarchical nanoprecipitates and ultrahigh strength. </w:t>
      </w:r>
      <w:r w:rsidRPr="00C23E90">
        <w:rPr>
          <w:rFonts w:ascii="Arial" w:hAnsi="Arial" w:cs="Arial"/>
          <w:i/>
          <w:sz w:val="24"/>
          <w:szCs w:val="24"/>
        </w:rPr>
        <w:t xml:space="preserve">Science Advances </w:t>
      </w:r>
      <w:r w:rsidRPr="00C23E90">
        <w:rPr>
          <w:rFonts w:ascii="Arial" w:hAnsi="Arial" w:cs="Arial"/>
          <w:b/>
          <w:sz w:val="24"/>
          <w:szCs w:val="24"/>
        </w:rPr>
        <w:t>2018,</w:t>
      </w:r>
      <w:r w:rsidRPr="00C23E90">
        <w:rPr>
          <w:rFonts w:ascii="Arial" w:hAnsi="Arial" w:cs="Arial"/>
          <w:sz w:val="24"/>
          <w:szCs w:val="24"/>
        </w:rPr>
        <w:t xml:space="preserve"> </w:t>
      </w:r>
      <w:r w:rsidRPr="00C23E90">
        <w:rPr>
          <w:rFonts w:ascii="Arial" w:hAnsi="Arial" w:cs="Arial"/>
          <w:i/>
          <w:sz w:val="24"/>
          <w:szCs w:val="24"/>
        </w:rPr>
        <w:t>4</w:t>
      </w:r>
      <w:r w:rsidRPr="00C23E90">
        <w:rPr>
          <w:rFonts w:ascii="Arial" w:hAnsi="Arial" w:cs="Arial"/>
          <w:sz w:val="24"/>
          <w:szCs w:val="24"/>
        </w:rPr>
        <w:t>, eaat8712.</w:t>
      </w:r>
    </w:p>
    <w:p w14:paraId="65B5E5D3"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lastRenderedPageBreak/>
        <w:t>[8]</w:t>
      </w:r>
      <w:r w:rsidRPr="00C23E90">
        <w:rPr>
          <w:rFonts w:ascii="Arial" w:hAnsi="Arial" w:cs="Arial"/>
          <w:sz w:val="24"/>
          <w:szCs w:val="24"/>
        </w:rPr>
        <w:tab/>
        <w:t xml:space="preserve">Tsai, C.-W.; Lai, S.-W.; Cheng, K.-H.; Tsai, M.-H.; Davison, A.; </w:t>
      </w:r>
      <w:proofErr w:type="spellStart"/>
      <w:r w:rsidRPr="00C23E90">
        <w:rPr>
          <w:rFonts w:ascii="Arial" w:hAnsi="Arial" w:cs="Arial"/>
          <w:sz w:val="24"/>
          <w:szCs w:val="24"/>
        </w:rPr>
        <w:t>Tsau</w:t>
      </w:r>
      <w:proofErr w:type="spellEnd"/>
      <w:r w:rsidRPr="00C23E90">
        <w:rPr>
          <w:rFonts w:ascii="Arial" w:hAnsi="Arial" w:cs="Arial"/>
          <w:sz w:val="24"/>
          <w:szCs w:val="24"/>
        </w:rPr>
        <w:t xml:space="preserve">, C.-H.; Yeh, J.-W. Strong amorphization of high-entropy </w:t>
      </w:r>
      <w:proofErr w:type="spellStart"/>
      <w:r w:rsidRPr="00C23E90">
        <w:rPr>
          <w:rFonts w:ascii="Arial" w:hAnsi="Arial" w:cs="Arial"/>
          <w:sz w:val="24"/>
          <w:szCs w:val="24"/>
        </w:rPr>
        <w:t>albcrsiti</w:t>
      </w:r>
      <w:proofErr w:type="spellEnd"/>
      <w:r w:rsidRPr="00C23E90">
        <w:rPr>
          <w:rFonts w:ascii="Arial" w:hAnsi="Arial" w:cs="Arial"/>
          <w:sz w:val="24"/>
          <w:szCs w:val="24"/>
        </w:rPr>
        <w:t xml:space="preserve"> nitride film. </w:t>
      </w:r>
      <w:r w:rsidRPr="00C23E90">
        <w:rPr>
          <w:rFonts w:ascii="Arial" w:hAnsi="Arial" w:cs="Arial"/>
          <w:i/>
          <w:sz w:val="24"/>
          <w:szCs w:val="24"/>
        </w:rPr>
        <w:t xml:space="preserve">Thin Solid Films </w:t>
      </w:r>
      <w:r w:rsidRPr="00C23E90">
        <w:rPr>
          <w:rFonts w:ascii="Arial" w:hAnsi="Arial" w:cs="Arial"/>
          <w:b/>
          <w:sz w:val="24"/>
          <w:szCs w:val="24"/>
        </w:rPr>
        <w:t>2012,</w:t>
      </w:r>
      <w:r w:rsidRPr="00C23E90">
        <w:rPr>
          <w:rFonts w:ascii="Arial" w:hAnsi="Arial" w:cs="Arial"/>
          <w:sz w:val="24"/>
          <w:szCs w:val="24"/>
        </w:rPr>
        <w:t xml:space="preserve"> </w:t>
      </w:r>
      <w:r w:rsidRPr="00C23E90">
        <w:rPr>
          <w:rFonts w:ascii="Arial" w:hAnsi="Arial" w:cs="Arial"/>
          <w:i/>
          <w:sz w:val="24"/>
          <w:szCs w:val="24"/>
        </w:rPr>
        <w:t>520</w:t>
      </w:r>
      <w:r w:rsidRPr="00C23E90">
        <w:rPr>
          <w:rFonts w:ascii="Arial" w:hAnsi="Arial" w:cs="Arial"/>
          <w:sz w:val="24"/>
          <w:szCs w:val="24"/>
        </w:rPr>
        <w:t>, 2613-2618.</w:t>
      </w:r>
    </w:p>
    <w:p w14:paraId="0E3ECECF" w14:textId="6873AD4E"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[9]</w:t>
      </w:r>
      <w:r w:rsidR="00094922" w:rsidRPr="00C23E90">
        <w:rPr>
          <w:rFonts w:ascii="Arial" w:hAnsi="Arial" w:cs="Arial"/>
          <w:sz w:val="24"/>
          <w:szCs w:val="24"/>
        </w:rPr>
        <w:tab/>
      </w:r>
      <w:proofErr w:type="spellStart"/>
      <w:r w:rsidRPr="00C23E90">
        <w:rPr>
          <w:rFonts w:ascii="Arial" w:hAnsi="Arial" w:cs="Arial"/>
          <w:sz w:val="24"/>
          <w:szCs w:val="24"/>
        </w:rPr>
        <w:t>Jin</w:t>
      </w:r>
      <w:proofErr w:type="spellEnd"/>
      <w:r w:rsidRPr="00C23E90">
        <w:rPr>
          <w:rFonts w:ascii="Arial" w:hAnsi="Arial" w:cs="Arial"/>
          <w:sz w:val="24"/>
          <w:szCs w:val="24"/>
        </w:rPr>
        <w:t xml:space="preserve">, T.; Sang, X.; R. </w:t>
      </w:r>
      <w:proofErr w:type="spellStart"/>
      <w:r w:rsidRPr="00C23E90">
        <w:rPr>
          <w:rFonts w:ascii="Arial" w:hAnsi="Arial" w:cs="Arial"/>
          <w:sz w:val="24"/>
          <w:szCs w:val="24"/>
        </w:rPr>
        <w:t>Unocic</w:t>
      </w:r>
      <w:proofErr w:type="spellEnd"/>
      <w:r w:rsidRPr="00C23E90">
        <w:rPr>
          <w:rFonts w:ascii="Arial" w:hAnsi="Arial" w:cs="Arial"/>
          <w:sz w:val="24"/>
          <w:szCs w:val="24"/>
        </w:rPr>
        <w:t xml:space="preserve">, R.; Kinch, R.; Liu, X.; Hu, J.; Liu, H.; Dai, S. </w:t>
      </w:r>
      <w:r w:rsidRPr="00C23E90">
        <w:rPr>
          <w:rFonts w:ascii="Arial" w:hAnsi="Arial" w:cs="Arial"/>
          <w:i/>
          <w:sz w:val="24"/>
          <w:szCs w:val="24"/>
        </w:rPr>
        <w:t>Mechanochemical-assisted synthesis of high-entropy metal nitride via a soft urea strategy</w:t>
      </w:r>
      <w:r w:rsidRPr="00C23E90">
        <w:rPr>
          <w:rFonts w:ascii="Arial" w:hAnsi="Arial" w:cs="Arial"/>
          <w:sz w:val="24"/>
          <w:szCs w:val="24"/>
        </w:rPr>
        <w:t xml:space="preserve">. 2018. </w:t>
      </w:r>
    </w:p>
    <w:p w14:paraId="1A90A5AE"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[10]</w:t>
      </w:r>
      <w:r w:rsidRPr="00C23E90">
        <w:rPr>
          <w:rFonts w:ascii="Arial" w:hAnsi="Arial" w:cs="Arial"/>
          <w:sz w:val="24"/>
          <w:szCs w:val="24"/>
        </w:rPr>
        <w:tab/>
        <w:t xml:space="preserve">Chen, H.; Fu, J.; Zhang, P.; Peng, H.; Abney, C. W.; </w:t>
      </w:r>
      <w:proofErr w:type="spellStart"/>
      <w:r w:rsidRPr="00C23E90">
        <w:rPr>
          <w:rFonts w:ascii="Arial" w:hAnsi="Arial" w:cs="Arial"/>
          <w:sz w:val="24"/>
          <w:szCs w:val="24"/>
        </w:rPr>
        <w:t>Jie</w:t>
      </w:r>
      <w:proofErr w:type="spellEnd"/>
      <w:r w:rsidRPr="00C23E90">
        <w:rPr>
          <w:rFonts w:ascii="Arial" w:hAnsi="Arial" w:cs="Arial"/>
          <w:sz w:val="24"/>
          <w:szCs w:val="24"/>
        </w:rPr>
        <w:t xml:space="preserve">, K.; Liu, X.; Chi, M.; Dai, S. Entropy-stabilized metal oxide solid solutions as co oxidation catalysts with high-temperature stability. </w:t>
      </w:r>
      <w:r w:rsidRPr="00C23E90">
        <w:rPr>
          <w:rFonts w:ascii="Arial" w:hAnsi="Arial" w:cs="Arial"/>
          <w:i/>
          <w:sz w:val="24"/>
          <w:szCs w:val="24"/>
        </w:rPr>
        <w:t xml:space="preserve">Journal of Materials Chemistry A </w:t>
      </w:r>
      <w:r w:rsidRPr="00C23E90">
        <w:rPr>
          <w:rFonts w:ascii="Arial" w:hAnsi="Arial" w:cs="Arial"/>
          <w:b/>
          <w:sz w:val="24"/>
          <w:szCs w:val="24"/>
        </w:rPr>
        <w:t>2018,</w:t>
      </w:r>
      <w:r w:rsidRPr="00C23E90">
        <w:rPr>
          <w:rFonts w:ascii="Arial" w:hAnsi="Arial" w:cs="Arial"/>
          <w:sz w:val="24"/>
          <w:szCs w:val="24"/>
        </w:rPr>
        <w:t xml:space="preserve"> </w:t>
      </w:r>
      <w:r w:rsidRPr="00C23E90">
        <w:rPr>
          <w:rFonts w:ascii="Arial" w:hAnsi="Arial" w:cs="Arial"/>
          <w:i/>
          <w:sz w:val="24"/>
          <w:szCs w:val="24"/>
        </w:rPr>
        <w:t>6</w:t>
      </w:r>
      <w:r w:rsidRPr="00C23E90">
        <w:rPr>
          <w:rFonts w:ascii="Arial" w:hAnsi="Arial" w:cs="Arial"/>
          <w:sz w:val="24"/>
          <w:szCs w:val="24"/>
        </w:rPr>
        <w:t>, 11129-11133.</w:t>
      </w:r>
    </w:p>
    <w:p w14:paraId="3A30CCD1"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[11]</w:t>
      </w:r>
      <w:r w:rsidRPr="00C23E90">
        <w:rPr>
          <w:rFonts w:ascii="Arial" w:hAnsi="Arial" w:cs="Arial"/>
          <w:sz w:val="24"/>
          <w:szCs w:val="24"/>
        </w:rPr>
        <w:tab/>
      </w:r>
      <w:proofErr w:type="spellStart"/>
      <w:r w:rsidRPr="00C23E90">
        <w:rPr>
          <w:rFonts w:ascii="Arial" w:hAnsi="Arial" w:cs="Arial"/>
          <w:sz w:val="24"/>
          <w:szCs w:val="24"/>
        </w:rPr>
        <w:t>Jaing</w:t>
      </w:r>
      <w:proofErr w:type="spellEnd"/>
      <w:r w:rsidRPr="00C23E90">
        <w:rPr>
          <w:rFonts w:ascii="Arial" w:hAnsi="Arial" w:cs="Arial"/>
          <w:sz w:val="24"/>
          <w:szCs w:val="24"/>
        </w:rPr>
        <w:t xml:space="preserve">, S.; Hu, T.; Gild, J.; Zhou, N.; </w:t>
      </w:r>
      <w:proofErr w:type="spellStart"/>
      <w:r w:rsidRPr="00C23E90">
        <w:rPr>
          <w:rFonts w:ascii="Arial" w:hAnsi="Arial" w:cs="Arial"/>
          <w:sz w:val="24"/>
          <w:szCs w:val="24"/>
        </w:rPr>
        <w:t>Nie</w:t>
      </w:r>
      <w:proofErr w:type="spellEnd"/>
      <w:r w:rsidRPr="00C23E90">
        <w:rPr>
          <w:rFonts w:ascii="Arial" w:hAnsi="Arial" w:cs="Arial"/>
          <w:sz w:val="24"/>
          <w:szCs w:val="24"/>
        </w:rPr>
        <w:t xml:space="preserve">, J.; Qin, M.; Harrington, T.; Vecchio, K.; Luo, J. </w:t>
      </w:r>
      <w:r w:rsidRPr="00C23E90">
        <w:rPr>
          <w:rFonts w:ascii="Arial" w:hAnsi="Arial" w:cs="Arial"/>
          <w:i/>
          <w:sz w:val="24"/>
          <w:szCs w:val="24"/>
        </w:rPr>
        <w:t>A new class of high-entropy perovskite oxides</w:t>
      </w:r>
      <w:r w:rsidRPr="00C23E90">
        <w:rPr>
          <w:rFonts w:ascii="Arial" w:hAnsi="Arial" w:cs="Arial"/>
          <w:sz w:val="24"/>
          <w:szCs w:val="24"/>
        </w:rPr>
        <w:t xml:space="preserve">. 2018. </w:t>
      </w:r>
    </w:p>
    <w:p w14:paraId="7D2E4823"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[12]</w:t>
      </w:r>
      <w:r w:rsidRPr="00C23E90">
        <w:rPr>
          <w:rFonts w:ascii="Arial" w:hAnsi="Arial" w:cs="Arial"/>
          <w:sz w:val="24"/>
          <w:szCs w:val="24"/>
        </w:rPr>
        <w:tab/>
      </w:r>
      <w:proofErr w:type="spellStart"/>
      <w:r w:rsidRPr="00C23E90">
        <w:rPr>
          <w:rFonts w:ascii="Arial" w:hAnsi="Arial" w:cs="Arial"/>
          <w:sz w:val="24"/>
          <w:szCs w:val="24"/>
        </w:rPr>
        <w:t>Amonpattaratkit</w:t>
      </w:r>
      <w:proofErr w:type="spellEnd"/>
      <w:r w:rsidRPr="00C23E90">
        <w:rPr>
          <w:rFonts w:ascii="Arial" w:hAnsi="Arial" w:cs="Arial"/>
          <w:sz w:val="24"/>
          <w:szCs w:val="24"/>
        </w:rPr>
        <w:t xml:space="preserve">, P.; Ananta, S. Effects of calcination temperature on phase formation and particle size of zn2nb34o87 powder synthesized by solid-state reaction. </w:t>
      </w:r>
      <w:r w:rsidRPr="00C23E90">
        <w:rPr>
          <w:rFonts w:ascii="Arial" w:hAnsi="Arial" w:cs="Arial"/>
          <w:i/>
          <w:sz w:val="24"/>
          <w:szCs w:val="24"/>
        </w:rPr>
        <w:t xml:space="preserve">Mater. Chem. Phys. </w:t>
      </w:r>
      <w:r w:rsidRPr="00C23E90">
        <w:rPr>
          <w:rFonts w:ascii="Arial" w:hAnsi="Arial" w:cs="Arial"/>
          <w:b/>
          <w:sz w:val="24"/>
          <w:szCs w:val="24"/>
        </w:rPr>
        <w:t>2013,</w:t>
      </w:r>
      <w:r w:rsidRPr="00C23E90">
        <w:rPr>
          <w:rFonts w:ascii="Arial" w:hAnsi="Arial" w:cs="Arial"/>
          <w:sz w:val="24"/>
          <w:szCs w:val="24"/>
        </w:rPr>
        <w:t xml:space="preserve"> </w:t>
      </w:r>
      <w:r w:rsidRPr="00C23E90">
        <w:rPr>
          <w:rFonts w:ascii="Arial" w:hAnsi="Arial" w:cs="Arial"/>
          <w:i/>
          <w:sz w:val="24"/>
          <w:szCs w:val="24"/>
        </w:rPr>
        <w:t>139</w:t>
      </w:r>
      <w:r w:rsidRPr="00C23E90">
        <w:rPr>
          <w:rFonts w:ascii="Arial" w:hAnsi="Arial" w:cs="Arial"/>
          <w:sz w:val="24"/>
          <w:szCs w:val="24"/>
        </w:rPr>
        <w:t>, 478-482.</w:t>
      </w:r>
    </w:p>
    <w:p w14:paraId="73925B3A"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[13]</w:t>
      </w:r>
      <w:r w:rsidRPr="00C23E90">
        <w:rPr>
          <w:rFonts w:ascii="Arial" w:hAnsi="Arial" w:cs="Arial"/>
          <w:sz w:val="24"/>
          <w:szCs w:val="24"/>
        </w:rPr>
        <w:tab/>
        <w:t>Zhang, Z.; Yang, Q.; Chen, H.; Chen, K.; Lu, X.; Ouyang, P.; Fu, J.; Chen, J. G. In situ hydrogenation and decarboxylation of oleic acid into heptadecane over a cu–</w:t>
      </w:r>
      <w:proofErr w:type="spellStart"/>
      <w:r w:rsidRPr="00C23E90">
        <w:rPr>
          <w:rFonts w:ascii="Arial" w:hAnsi="Arial" w:cs="Arial"/>
          <w:sz w:val="24"/>
          <w:szCs w:val="24"/>
        </w:rPr>
        <w:t>ni</w:t>
      </w:r>
      <w:proofErr w:type="spellEnd"/>
      <w:r w:rsidRPr="00C23E90">
        <w:rPr>
          <w:rFonts w:ascii="Arial" w:hAnsi="Arial" w:cs="Arial"/>
          <w:sz w:val="24"/>
          <w:szCs w:val="24"/>
        </w:rPr>
        <w:t xml:space="preserve"> alloy catalyst using methanol as a hydrogen carrier. </w:t>
      </w:r>
      <w:r w:rsidRPr="00C23E90">
        <w:rPr>
          <w:rFonts w:ascii="Arial" w:hAnsi="Arial" w:cs="Arial"/>
          <w:i/>
          <w:sz w:val="24"/>
          <w:szCs w:val="24"/>
        </w:rPr>
        <w:t xml:space="preserve">Green Chem. </w:t>
      </w:r>
      <w:r w:rsidRPr="00C23E90">
        <w:rPr>
          <w:rFonts w:ascii="Arial" w:hAnsi="Arial" w:cs="Arial"/>
          <w:b/>
          <w:sz w:val="24"/>
          <w:szCs w:val="24"/>
        </w:rPr>
        <w:t>2018,</w:t>
      </w:r>
      <w:r w:rsidRPr="00C23E90">
        <w:rPr>
          <w:rFonts w:ascii="Arial" w:hAnsi="Arial" w:cs="Arial"/>
          <w:sz w:val="24"/>
          <w:szCs w:val="24"/>
        </w:rPr>
        <w:t xml:space="preserve"> </w:t>
      </w:r>
      <w:r w:rsidRPr="00C23E90">
        <w:rPr>
          <w:rFonts w:ascii="Arial" w:hAnsi="Arial" w:cs="Arial"/>
          <w:i/>
          <w:sz w:val="24"/>
          <w:szCs w:val="24"/>
        </w:rPr>
        <w:t>20</w:t>
      </w:r>
      <w:r w:rsidRPr="00C23E90">
        <w:rPr>
          <w:rFonts w:ascii="Arial" w:hAnsi="Arial" w:cs="Arial"/>
          <w:sz w:val="24"/>
          <w:szCs w:val="24"/>
        </w:rPr>
        <w:t>, 197-205.</w:t>
      </w:r>
    </w:p>
    <w:p w14:paraId="50C2AB4B"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[14]</w:t>
      </w:r>
      <w:r w:rsidRPr="00C23E90">
        <w:rPr>
          <w:rFonts w:ascii="Arial" w:hAnsi="Arial" w:cs="Arial"/>
          <w:sz w:val="24"/>
          <w:szCs w:val="24"/>
        </w:rPr>
        <w:tab/>
        <w:t xml:space="preserve">Wu, Q.; Yan, B.; Cen, J.; Timoshenko, J.; </w:t>
      </w:r>
      <w:proofErr w:type="spellStart"/>
      <w:r w:rsidRPr="00C23E90">
        <w:rPr>
          <w:rFonts w:ascii="Arial" w:hAnsi="Arial" w:cs="Arial"/>
          <w:sz w:val="24"/>
          <w:szCs w:val="24"/>
        </w:rPr>
        <w:t>Zakharov</w:t>
      </w:r>
      <w:proofErr w:type="spellEnd"/>
      <w:r w:rsidRPr="00C23E90">
        <w:rPr>
          <w:rFonts w:ascii="Arial" w:hAnsi="Arial" w:cs="Arial"/>
          <w:sz w:val="24"/>
          <w:szCs w:val="24"/>
        </w:rPr>
        <w:t xml:space="preserve">, D. N.; Chen, X.; Xin, H. L.; Yao, S.; Parise, J. B.; Frenkel, A. I. et al. Growth of nanoparticles with desired catalytic functions by controlled doping-segregation of metal in oxide. </w:t>
      </w:r>
      <w:r w:rsidRPr="00C23E90">
        <w:rPr>
          <w:rFonts w:ascii="Arial" w:hAnsi="Arial" w:cs="Arial"/>
          <w:i/>
          <w:sz w:val="24"/>
          <w:szCs w:val="24"/>
        </w:rPr>
        <w:t xml:space="preserve">Chem. Mater. </w:t>
      </w:r>
      <w:r w:rsidRPr="00C23E90">
        <w:rPr>
          <w:rFonts w:ascii="Arial" w:hAnsi="Arial" w:cs="Arial"/>
          <w:b/>
          <w:sz w:val="24"/>
          <w:szCs w:val="24"/>
        </w:rPr>
        <w:t>2018,</w:t>
      </w:r>
      <w:r w:rsidRPr="00C23E90">
        <w:rPr>
          <w:rFonts w:ascii="Arial" w:hAnsi="Arial" w:cs="Arial"/>
          <w:sz w:val="24"/>
          <w:szCs w:val="24"/>
        </w:rPr>
        <w:t xml:space="preserve"> </w:t>
      </w:r>
      <w:r w:rsidRPr="00C23E90">
        <w:rPr>
          <w:rFonts w:ascii="Arial" w:hAnsi="Arial" w:cs="Arial"/>
          <w:i/>
          <w:sz w:val="24"/>
          <w:szCs w:val="24"/>
        </w:rPr>
        <w:t>30</w:t>
      </w:r>
      <w:r w:rsidRPr="00C23E90">
        <w:rPr>
          <w:rFonts w:ascii="Arial" w:hAnsi="Arial" w:cs="Arial"/>
          <w:sz w:val="24"/>
          <w:szCs w:val="24"/>
        </w:rPr>
        <w:t>, 1585-1592.</w:t>
      </w:r>
    </w:p>
    <w:p w14:paraId="57323363"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[15]</w:t>
      </w:r>
      <w:r w:rsidRPr="00C23E90">
        <w:rPr>
          <w:rFonts w:ascii="Arial" w:hAnsi="Arial" w:cs="Arial"/>
          <w:sz w:val="24"/>
          <w:szCs w:val="24"/>
        </w:rPr>
        <w:tab/>
        <w:t xml:space="preserve">Tian, C.; Zhu, X.; Abney, C. W.; Liu, X.; Foo, G. S.; Wu, Z.; Li, M.; Meyer, </w:t>
      </w:r>
      <w:r w:rsidRPr="00C23E90">
        <w:rPr>
          <w:rFonts w:ascii="Arial" w:hAnsi="Arial" w:cs="Arial"/>
          <w:sz w:val="24"/>
          <w:szCs w:val="24"/>
        </w:rPr>
        <w:lastRenderedPageBreak/>
        <w:t xml:space="preserve">H. M.; Brown, S.; Mahurin, S. M. et al. Toward the design of a hierarchical perovskite support: Ultra-sintering-resistant gold </w:t>
      </w:r>
      <w:proofErr w:type="spellStart"/>
      <w:r w:rsidRPr="00C23E90">
        <w:rPr>
          <w:rFonts w:ascii="Arial" w:hAnsi="Arial" w:cs="Arial"/>
          <w:sz w:val="24"/>
          <w:szCs w:val="24"/>
        </w:rPr>
        <w:t>nanocatalysts</w:t>
      </w:r>
      <w:proofErr w:type="spellEnd"/>
      <w:r w:rsidRPr="00C23E90">
        <w:rPr>
          <w:rFonts w:ascii="Arial" w:hAnsi="Arial" w:cs="Arial"/>
          <w:sz w:val="24"/>
          <w:szCs w:val="24"/>
        </w:rPr>
        <w:t xml:space="preserve"> for co oxidation. </w:t>
      </w:r>
      <w:r w:rsidRPr="00C23E90">
        <w:rPr>
          <w:rFonts w:ascii="Arial" w:hAnsi="Arial" w:cs="Arial"/>
          <w:i/>
          <w:sz w:val="24"/>
          <w:szCs w:val="24"/>
        </w:rPr>
        <w:t xml:space="preserve">ACS </w:t>
      </w:r>
      <w:proofErr w:type="spellStart"/>
      <w:r w:rsidRPr="00C23E90">
        <w:rPr>
          <w:rFonts w:ascii="Arial" w:hAnsi="Arial" w:cs="Arial"/>
          <w:i/>
          <w:sz w:val="24"/>
          <w:szCs w:val="24"/>
        </w:rPr>
        <w:t>Catal</w:t>
      </w:r>
      <w:proofErr w:type="spellEnd"/>
      <w:r w:rsidRPr="00C23E90">
        <w:rPr>
          <w:rFonts w:ascii="Arial" w:hAnsi="Arial" w:cs="Arial"/>
          <w:i/>
          <w:sz w:val="24"/>
          <w:szCs w:val="24"/>
        </w:rPr>
        <w:t xml:space="preserve">. </w:t>
      </w:r>
      <w:r w:rsidRPr="00C23E90">
        <w:rPr>
          <w:rFonts w:ascii="Arial" w:hAnsi="Arial" w:cs="Arial"/>
          <w:b/>
          <w:sz w:val="24"/>
          <w:szCs w:val="24"/>
        </w:rPr>
        <w:t>2017,</w:t>
      </w:r>
      <w:r w:rsidRPr="00C23E90">
        <w:rPr>
          <w:rFonts w:ascii="Arial" w:hAnsi="Arial" w:cs="Arial"/>
          <w:sz w:val="24"/>
          <w:szCs w:val="24"/>
        </w:rPr>
        <w:t xml:space="preserve"> </w:t>
      </w:r>
      <w:r w:rsidRPr="00C23E90">
        <w:rPr>
          <w:rFonts w:ascii="Arial" w:hAnsi="Arial" w:cs="Arial"/>
          <w:i/>
          <w:sz w:val="24"/>
          <w:szCs w:val="24"/>
        </w:rPr>
        <w:t>7</w:t>
      </w:r>
      <w:r w:rsidRPr="00C23E90">
        <w:rPr>
          <w:rFonts w:ascii="Arial" w:hAnsi="Arial" w:cs="Arial"/>
          <w:sz w:val="24"/>
          <w:szCs w:val="24"/>
        </w:rPr>
        <w:t>, 3388-3393.</w:t>
      </w:r>
    </w:p>
    <w:p w14:paraId="3BEA4052"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[16]</w:t>
      </w:r>
      <w:r w:rsidRPr="00C23E90">
        <w:rPr>
          <w:rFonts w:ascii="Arial" w:hAnsi="Arial" w:cs="Arial"/>
          <w:sz w:val="24"/>
          <w:szCs w:val="24"/>
        </w:rPr>
        <w:tab/>
        <w:t xml:space="preserve">Adler, S. B. </w:t>
      </w:r>
      <w:proofErr w:type="gramStart"/>
      <w:r w:rsidRPr="00C23E90">
        <w:rPr>
          <w:rFonts w:ascii="Arial" w:hAnsi="Arial" w:cs="Arial"/>
          <w:sz w:val="24"/>
          <w:szCs w:val="24"/>
        </w:rPr>
        <w:t>Mechanism</w:t>
      </w:r>
      <w:proofErr w:type="gramEnd"/>
      <w:r w:rsidRPr="00C23E90">
        <w:rPr>
          <w:rFonts w:ascii="Arial" w:hAnsi="Arial" w:cs="Arial"/>
          <w:sz w:val="24"/>
          <w:szCs w:val="24"/>
        </w:rPr>
        <w:t xml:space="preserve"> and kinetics of oxygen reduction on porous la1−xsrxcoo3−δ electrodes. </w:t>
      </w:r>
      <w:r w:rsidRPr="00C23E90">
        <w:rPr>
          <w:rFonts w:ascii="Arial" w:hAnsi="Arial" w:cs="Arial"/>
          <w:i/>
          <w:sz w:val="24"/>
          <w:szCs w:val="24"/>
        </w:rPr>
        <w:t xml:space="preserve">Solid State Ionics </w:t>
      </w:r>
      <w:r w:rsidRPr="00C23E90">
        <w:rPr>
          <w:rFonts w:ascii="Arial" w:hAnsi="Arial" w:cs="Arial"/>
          <w:b/>
          <w:sz w:val="24"/>
          <w:szCs w:val="24"/>
        </w:rPr>
        <w:t>1998,</w:t>
      </w:r>
      <w:r w:rsidRPr="00C23E90">
        <w:rPr>
          <w:rFonts w:ascii="Arial" w:hAnsi="Arial" w:cs="Arial"/>
          <w:sz w:val="24"/>
          <w:szCs w:val="24"/>
        </w:rPr>
        <w:t xml:space="preserve"> </w:t>
      </w:r>
      <w:r w:rsidRPr="00C23E90">
        <w:rPr>
          <w:rFonts w:ascii="Arial" w:hAnsi="Arial" w:cs="Arial"/>
          <w:i/>
          <w:sz w:val="24"/>
          <w:szCs w:val="24"/>
        </w:rPr>
        <w:t>111</w:t>
      </w:r>
      <w:r w:rsidRPr="00C23E90">
        <w:rPr>
          <w:rFonts w:ascii="Arial" w:hAnsi="Arial" w:cs="Arial"/>
          <w:sz w:val="24"/>
          <w:szCs w:val="24"/>
        </w:rPr>
        <w:t>, 125-134.</w:t>
      </w:r>
    </w:p>
    <w:p w14:paraId="24B25E16"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[17]</w:t>
      </w:r>
      <w:r w:rsidRPr="00C23E90">
        <w:rPr>
          <w:rFonts w:ascii="Arial" w:hAnsi="Arial" w:cs="Arial"/>
          <w:sz w:val="24"/>
          <w:szCs w:val="24"/>
        </w:rPr>
        <w:tab/>
        <w:t xml:space="preserve">Gallagher, P. K.; Johnson, D. W.; Vogel, E. M.; </w:t>
      </w:r>
      <w:proofErr w:type="spellStart"/>
      <w:r w:rsidRPr="00C23E90">
        <w:rPr>
          <w:rFonts w:ascii="Arial" w:hAnsi="Arial" w:cs="Arial"/>
          <w:sz w:val="24"/>
          <w:szCs w:val="24"/>
        </w:rPr>
        <w:t>Schrey</w:t>
      </w:r>
      <w:proofErr w:type="spellEnd"/>
      <w:r w:rsidRPr="00C23E90">
        <w:rPr>
          <w:rFonts w:ascii="Arial" w:hAnsi="Arial" w:cs="Arial"/>
          <w:sz w:val="24"/>
          <w:szCs w:val="24"/>
        </w:rPr>
        <w:t xml:space="preserve">, F. Effects of the </w:t>
      </w:r>
      <w:proofErr w:type="spellStart"/>
      <w:r w:rsidRPr="00C23E90">
        <w:rPr>
          <w:rFonts w:ascii="Arial" w:hAnsi="Arial" w:cs="Arial"/>
          <w:sz w:val="24"/>
          <w:szCs w:val="24"/>
        </w:rPr>
        <w:t>pt</w:t>
      </w:r>
      <w:proofErr w:type="spellEnd"/>
      <w:r w:rsidRPr="00C23E90">
        <w:rPr>
          <w:rFonts w:ascii="Arial" w:hAnsi="Arial" w:cs="Arial"/>
          <w:sz w:val="24"/>
          <w:szCs w:val="24"/>
        </w:rPr>
        <w:t xml:space="preserve"> content of la0.7pb0.3mno3 on its catalytic activity for the oxidation of co in the presence of so2. </w:t>
      </w:r>
      <w:r w:rsidRPr="00C23E90">
        <w:rPr>
          <w:rFonts w:ascii="Arial" w:hAnsi="Arial" w:cs="Arial"/>
          <w:i/>
          <w:sz w:val="24"/>
          <w:szCs w:val="24"/>
        </w:rPr>
        <w:t xml:space="preserve">Mater. Res. Bull. </w:t>
      </w:r>
      <w:r w:rsidRPr="00C23E90">
        <w:rPr>
          <w:rFonts w:ascii="Arial" w:hAnsi="Arial" w:cs="Arial"/>
          <w:b/>
          <w:sz w:val="24"/>
          <w:szCs w:val="24"/>
        </w:rPr>
        <w:t>1975,</w:t>
      </w:r>
      <w:r w:rsidRPr="00C23E90">
        <w:rPr>
          <w:rFonts w:ascii="Arial" w:hAnsi="Arial" w:cs="Arial"/>
          <w:sz w:val="24"/>
          <w:szCs w:val="24"/>
        </w:rPr>
        <w:t xml:space="preserve"> </w:t>
      </w:r>
      <w:r w:rsidRPr="00C23E90">
        <w:rPr>
          <w:rFonts w:ascii="Arial" w:hAnsi="Arial" w:cs="Arial"/>
          <w:i/>
          <w:sz w:val="24"/>
          <w:szCs w:val="24"/>
        </w:rPr>
        <w:t>10</w:t>
      </w:r>
      <w:r w:rsidRPr="00C23E90">
        <w:rPr>
          <w:rFonts w:ascii="Arial" w:hAnsi="Arial" w:cs="Arial"/>
          <w:sz w:val="24"/>
          <w:szCs w:val="24"/>
        </w:rPr>
        <w:t>, 623-627.</w:t>
      </w:r>
    </w:p>
    <w:p w14:paraId="69D032BA"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[18]</w:t>
      </w:r>
      <w:r w:rsidRPr="00C23E90">
        <w:rPr>
          <w:rFonts w:ascii="Arial" w:hAnsi="Arial" w:cs="Arial"/>
          <w:sz w:val="24"/>
          <w:szCs w:val="24"/>
        </w:rPr>
        <w:tab/>
        <w:t xml:space="preserve">Rossetti, I.; </w:t>
      </w:r>
      <w:proofErr w:type="spellStart"/>
      <w:r w:rsidRPr="00C23E90">
        <w:rPr>
          <w:rFonts w:ascii="Arial" w:hAnsi="Arial" w:cs="Arial"/>
          <w:sz w:val="24"/>
          <w:szCs w:val="24"/>
        </w:rPr>
        <w:t>Buchneva</w:t>
      </w:r>
      <w:proofErr w:type="spellEnd"/>
      <w:r w:rsidRPr="00C23E90">
        <w:rPr>
          <w:rFonts w:ascii="Arial" w:hAnsi="Arial" w:cs="Arial"/>
          <w:sz w:val="24"/>
          <w:szCs w:val="24"/>
        </w:rPr>
        <w:t xml:space="preserve">, O.; </w:t>
      </w:r>
      <w:proofErr w:type="spellStart"/>
      <w:r w:rsidRPr="00C23E90">
        <w:rPr>
          <w:rFonts w:ascii="Arial" w:hAnsi="Arial" w:cs="Arial"/>
          <w:sz w:val="24"/>
          <w:szCs w:val="24"/>
        </w:rPr>
        <w:t>Biffi</w:t>
      </w:r>
      <w:proofErr w:type="spellEnd"/>
      <w:r w:rsidRPr="00C23E90">
        <w:rPr>
          <w:rFonts w:ascii="Arial" w:hAnsi="Arial" w:cs="Arial"/>
          <w:sz w:val="24"/>
          <w:szCs w:val="24"/>
        </w:rPr>
        <w:t xml:space="preserve">, C.; Rizza, R. </w:t>
      </w:r>
      <w:r w:rsidRPr="00C23E90">
        <w:rPr>
          <w:rFonts w:ascii="Arial" w:hAnsi="Arial" w:cs="Arial"/>
          <w:i/>
          <w:sz w:val="24"/>
          <w:szCs w:val="24"/>
        </w:rPr>
        <w:t xml:space="preserve">Effect of </w:t>
      </w:r>
      <w:proofErr w:type="spellStart"/>
      <w:r w:rsidRPr="00C23E90">
        <w:rPr>
          <w:rFonts w:ascii="Arial" w:hAnsi="Arial" w:cs="Arial"/>
          <w:i/>
          <w:sz w:val="24"/>
          <w:szCs w:val="24"/>
        </w:rPr>
        <w:t>sulphur</w:t>
      </w:r>
      <w:proofErr w:type="spellEnd"/>
      <w:r w:rsidRPr="00C23E90">
        <w:rPr>
          <w:rFonts w:ascii="Arial" w:hAnsi="Arial" w:cs="Arial"/>
          <w:i/>
          <w:sz w:val="24"/>
          <w:szCs w:val="24"/>
        </w:rPr>
        <w:t xml:space="preserve"> poisoning on perovskite catalysts prepared by flame-pyrolysis</w:t>
      </w:r>
      <w:r w:rsidRPr="00C23E90">
        <w:rPr>
          <w:rFonts w:ascii="Arial" w:hAnsi="Arial" w:cs="Arial"/>
          <w:sz w:val="24"/>
          <w:szCs w:val="24"/>
        </w:rPr>
        <w:t xml:space="preserve">. 2009. </w:t>
      </w:r>
    </w:p>
    <w:p w14:paraId="7337075F"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[19]</w:t>
      </w:r>
      <w:r w:rsidRPr="00C23E90">
        <w:rPr>
          <w:rFonts w:ascii="Arial" w:hAnsi="Arial" w:cs="Arial"/>
          <w:sz w:val="24"/>
          <w:szCs w:val="24"/>
        </w:rPr>
        <w:tab/>
        <w:t xml:space="preserve">Wang, W.; Qu, J.; Zhao, B.; Yang, G.; Shao, Z. Core–shell structured li0.33la0.56tio3 perovskite as a highly efficient and sulfur-tolerant anode for solid-oxide fuel cells. </w:t>
      </w:r>
      <w:r w:rsidRPr="00C23E90">
        <w:rPr>
          <w:rFonts w:ascii="Arial" w:hAnsi="Arial" w:cs="Arial"/>
          <w:i/>
          <w:sz w:val="24"/>
          <w:szCs w:val="24"/>
        </w:rPr>
        <w:t xml:space="preserve">Journal of Materials Chemistry A </w:t>
      </w:r>
      <w:r w:rsidRPr="00C23E90">
        <w:rPr>
          <w:rFonts w:ascii="Arial" w:hAnsi="Arial" w:cs="Arial"/>
          <w:b/>
          <w:sz w:val="24"/>
          <w:szCs w:val="24"/>
        </w:rPr>
        <w:t>2015,</w:t>
      </w:r>
      <w:r w:rsidRPr="00C23E90">
        <w:rPr>
          <w:rFonts w:ascii="Arial" w:hAnsi="Arial" w:cs="Arial"/>
          <w:sz w:val="24"/>
          <w:szCs w:val="24"/>
        </w:rPr>
        <w:t xml:space="preserve"> </w:t>
      </w:r>
      <w:r w:rsidRPr="00C23E90">
        <w:rPr>
          <w:rFonts w:ascii="Arial" w:hAnsi="Arial" w:cs="Arial"/>
          <w:i/>
          <w:sz w:val="24"/>
          <w:szCs w:val="24"/>
        </w:rPr>
        <w:t>3</w:t>
      </w:r>
      <w:r w:rsidRPr="00C23E90">
        <w:rPr>
          <w:rFonts w:ascii="Arial" w:hAnsi="Arial" w:cs="Arial"/>
          <w:sz w:val="24"/>
          <w:szCs w:val="24"/>
        </w:rPr>
        <w:t>, 8545-8551.</w:t>
      </w:r>
    </w:p>
    <w:p w14:paraId="2122C6BE"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[20]</w:t>
      </w:r>
      <w:r w:rsidRPr="00C23E90">
        <w:rPr>
          <w:rFonts w:ascii="Arial" w:hAnsi="Arial" w:cs="Arial"/>
          <w:sz w:val="24"/>
          <w:szCs w:val="24"/>
        </w:rPr>
        <w:tab/>
      </w:r>
      <w:proofErr w:type="spellStart"/>
      <w:r w:rsidRPr="00C23E90">
        <w:rPr>
          <w:rFonts w:ascii="Arial" w:hAnsi="Arial" w:cs="Arial"/>
          <w:sz w:val="24"/>
          <w:szCs w:val="24"/>
        </w:rPr>
        <w:t>Gedanken</w:t>
      </w:r>
      <w:proofErr w:type="spellEnd"/>
      <w:r w:rsidRPr="00C23E90">
        <w:rPr>
          <w:rFonts w:ascii="Arial" w:hAnsi="Arial" w:cs="Arial"/>
          <w:sz w:val="24"/>
          <w:szCs w:val="24"/>
        </w:rPr>
        <w:t xml:space="preserve">, A. Using sonochemistry for the fabrication of nanomaterials. </w:t>
      </w:r>
      <w:proofErr w:type="spellStart"/>
      <w:r w:rsidRPr="00C23E90">
        <w:rPr>
          <w:rFonts w:ascii="Arial" w:hAnsi="Arial" w:cs="Arial"/>
          <w:i/>
          <w:sz w:val="24"/>
          <w:szCs w:val="24"/>
        </w:rPr>
        <w:t>Ultrason</w:t>
      </w:r>
      <w:proofErr w:type="spellEnd"/>
      <w:r w:rsidRPr="00C23E90">
        <w:rPr>
          <w:rFonts w:ascii="Arial" w:hAnsi="Arial" w:cs="Arial"/>
          <w:i/>
          <w:sz w:val="24"/>
          <w:szCs w:val="24"/>
        </w:rPr>
        <w:t xml:space="preserve">. </w:t>
      </w:r>
      <w:proofErr w:type="spellStart"/>
      <w:r w:rsidRPr="00C23E90">
        <w:rPr>
          <w:rFonts w:ascii="Arial" w:hAnsi="Arial" w:cs="Arial"/>
          <w:i/>
          <w:sz w:val="24"/>
          <w:szCs w:val="24"/>
        </w:rPr>
        <w:t>Sonochem</w:t>
      </w:r>
      <w:proofErr w:type="spellEnd"/>
      <w:r w:rsidRPr="00C23E90">
        <w:rPr>
          <w:rFonts w:ascii="Arial" w:hAnsi="Arial" w:cs="Arial"/>
          <w:i/>
          <w:sz w:val="24"/>
          <w:szCs w:val="24"/>
        </w:rPr>
        <w:t xml:space="preserve">. </w:t>
      </w:r>
      <w:r w:rsidRPr="00C23E90">
        <w:rPr>
          <w:rFonts w:ascii="Arial" w:hAnsi="Arial" w:cs="Arial"/>
          <w:b/>
          <w:sz w:val="24"/>
          <w:szCs w:val="24"/>
        </w:rPr>
        <w:t>2004,</w:t>
      </w:r>
      <w:r w:rsidRPr="00C23E90">
        <w:rPr>
          <w:rFonts w:ascii="Arial" w:hAnsi="Arial" w:cs="Arial"/>
          <w:sz w:val="24"/>
          <w:szCs w:val="24"/>
        </w:rPr>
        <w:t xml:space="preserve"> </w:t>
      </w:r>
      <w:r w:rsidRPr="00C23E90">
        <w:rPr>
          <w:rFonts w:ascii="Arial" w:hAnsi="Arial" w:cs="Arial"/>
          <w:i/>
          <w:sz w:val="24"/>
          <w:szCs w:val="24"/>
        </w:rPr>
        <w:t>11</w:t>
      </w:r>
      <w:r w:rsidRPr="00C23E90">
        <w:rPr>
          <w:rFonts w:ascii="Arial" w:hAnsi="Arial" w:cs="Arial"/>
          <w:sz w:val="24"/>
          <w:szCs w:val="24"/>
        </w:rPr>
        <w:t>, 47-55.</w:t>
      </w:r>
    </w:p>
    <w:p w14:paraId="4E2F2AFC"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[21]</w:t>
      </w:r>
      <w:r w:rsidRPr="00C23E90">
        <w:rPr>
          <w:rFonts w:ascii="Arial" w:hAnsi="Arial" w:cs="Arial"/>
          <w:sz w:val="24"/>
          <w:szCs w:val="24"/>
        </w:rPr>
        <w:tab/>
        <w:t xml:space="preserve">Patterson, A. L. The </w:t>
      </w:r>
      <w:proofErr w:type="spellStart"/>
      <w:r w:rsidRPr="00C23E90">
        <w:rPr>
          <w:rFonts w:ascii="Arial" w:hAnsi="Arial" w:cs="Arial"/>
          <w:sz w:val="24"/>
          <w:szCs w:val="24"/>
        </w:rPr>
        <w:t>scherrer</w:t>
      </w:r>
      <w:proofErr w:type="spellEnd"/>
      <w:r w:rsidRPr="00C23E90">
        <w:rPr>
          <w:rFonts w:ascii="Arial" w:hAnsi="Arial" w:cs="Arial"/>
          <w:sz w:val="24"/>
          <w:szCs w:val="24"/>
        </w:rPr>
        <w:t xml:space="preserve"> formula for x-ray particle size determination. </w:t>
      </w:r>
      <w:r w:rsidRPr="00C23E90">
        <w:rPr>
          <w:rFonts w:ascii="Arial" w:hAnsi="Arial" w:cs="Arial"/>
          <w:i/>
          <w:sz w:val="24"/>
          <w:szCs w:val="24"/>
        </w:rPr>
        <w:t xml:space="preserve">Physical Review </w:t>
      </w:r>
      <w:r w:rsidRPr="00C23E90">
        <w:rPr>
          <w:rFonts w:ascii="Arial" w:hAnsi="Arial" w:cs="Arial"/>
          <w:b/>
          <w:sz w:val="24"/>
          <w:szCs w:val="24"/>
        </w:rPr>
        <w:t>1939,</w:t>
      </w:r>
      <w:r w:rsidRPr="00C23E90">
        <w:rPr>
          <w:rFonts w:ascii="Arial" w:hAnsi="Arial" w:cs="Arial"/>
          <w:sz w:val="24"/>
          <w:szCs w:val="24"/>
        </w:rPr>
        <w:t xml:space="preserve"> </w:t>
      </w:r>
      <w:r w:rsidRPr="00C23E90">
        <w:rPr>
          <w:rFonts w:ascii="Arial" w:hAnsi="Arial" w:cs="Arial"/>
          <w:i/>
          <w:sz w:val="24"/>
          <w:szCs w:val="24"/>
        </w:rPr>
        <w:t>56</w:t>
      </w:r>
      <w:r w:rsidRPr="00C23E90">
        <w:rPr>
          <w:rFonts w:ascii="Arial" w:hAnsi="Arial" w:cs="Arial"/>
          <w:sz w:val="24"/>
          <w:szCs w:val="24"/>
        </w:rPr>
        <w:t>, 978-982.</w:t>
      </w:r>
    </w:p>
    <w:p w14:paraId="0290D5B9"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[22]</w:t>
      </w:r>
      <w:r w:rsidRPr="00C23E90">
        <w:rPr>
          <w:rFonts w:ascii="Arial" w:hAnsi="Arial" w:cs="Arial"/>
          <w:sz w:val="24"/>
          <w:szCs w:val="24"/>
        </w:rPr>
        <w:tab/>
        <w:t xml:space="preserve">Sarkar, A.; </w:t>
      </w:r>
      <w:proofErr w:type="spellStart"/>
      <w:r w:rsidRPr="00C23E90">
        <w:rPr>
          <w:rFonts w:ascii="Arial" w:hAnsi="Arial" w:cs="Arial"/>
          <w:sz w:val="24"/>
          <w:szCs w:val="24"/>
        </w:rPr>
        <w:t>Djenadic</w:t>
      </w:r>
      <w:proofErr w:type="spellEnd"/>
      <w:r w:rsidRPr="00C23E90">
        <w:rPr>
          <w:rFonts w:ascii="Arial" w:hAnsi="Arial" w:cs="Arial"/>
          <w:sz w:val="24"/>
          <w:szCs w:val="24"/>
        </w:rPr>
        <w:t xml:space="preserve">, R.; </w:t>
      </w:r>
      <w:proofErr w:type="spellStart"/>
      <w:r w:rsidRPr="00C23E90">
        <w:rPr>
          <w:rFonts w:ascii="Arial" w:hAnsi="Arial" w:cs="Arial"/>
          <w:sz w:val="24"/>
          <w:szCs w:val="24"/>
        </w:rPr>
        <w:t>Usharani</w:t>
      </w:r>
      <w:proofErr w:type="spellEnd"/>
      <w:r w:rsidRPr="00C23E90">
        <w:rPr>
          <w:rFonts w:ascii="Arial" w:hAnsi="Arial" w:cs="Arial"/>
          <w:sz w:val="24"/>
          <w:szCs w:val="24"/>
        </w:rPr>
        <w:t xml:space="preserve">, N. J.; Sanghvi, K. P.; </w:t>
      </w:r>
      <w:proofErr w:type="spellStart"/>
      <w:r w:rsidRPr="00C23E90">
        <w:rPr>
          <w:rFonts w:ascii="Arial" w:hAnsi="Arial" w:cs="Arial"/>
          <w:sz w:val="24"/>
          <w:szCs w:val="24"/>
        </w:rPr>
        <w:t>Chakravadhanula</w:t>
      </w:r>
      <w:proofErr w:type="spellEnd"/>
      <w:r w:rsidRPr="00C23E90">
        <w:rPr>
          <w:rFonts w:ascii="Arial" w:hAnsi="Arial" w:cs="Arial"/>
          <w:sz w:val="24"/>
          <w:szCs w:val="24"/>
        </w:rPr>
        <w:t xml:space="preserve">, V. S. K.; Gandhi, A. S.; Hahn, H.; Bhattacharya, S. S. Nanocrystalline multicomponent entropy </w:t>
      </w:r>
      <w:proofErr w:type="spellStart"/>
      <w:r w:rsidRPr="00C23E90">
        <w:rPr>
          <w:rFonts w:ascii="Arial" w:hAnsi="Arial" w:cs="Arial"/>
          <w:sz w:val="24"/>
          <w:szCs w:val="24"/>
        </w:rPr>
        <w:t>stabilised</w:t>
      </w:r>
      <w:proofErr w:type="spellEnd"/>
      <w:r w:rsidRPr="00C23E90">
        <w:rPr>
          <w:rFonts w:ascii="Arial" w:hAnsi="Arial" w:cs="Arial"/>
          <w:sz w:val="24"/>
          <w:szCs w:val="24"/>
        </w:rPr>
        <w:t xml:space="preserve"> transition metal oxides. </w:t>
      </w:r>
      <w:r w:rsidRPr="00C23E90">
        <w:rPr>
          <w:rFonts w:ascii="Arial" w:hAnsi="Arial" w:cs="Arial"/>
          <w:i/>
          <w:sz w:val="24"/>
          <w:szCs w:val="24"/>
        </w:rPr>
        <w:t xml:space="preserve">J. Eur. Ceram. Soc. </w:t>
      </w:r>
      <w:r w:rsidRPr="00C23E90">
        <w:rPr>
          <w:rFonts w:ascii="Arial" w:hAnsi="Arial" w:cs="Arial"/>
          <w:b/>
          <w:sz w:val="24"/>
          <w:szCs w:val="24"/>
        </w:rPr>
        <w:t>2017,</w:t>
      </w:r>
      <w:r w:rsidRPr="00C23E90">
        <w:rPr>
          <w:rFonts w:ascii="Arial" w:hAnsi="Arial" w:cs="Arial"/>
          <w:sz w:val="24"/>
          <w:szCs w:val="24"/>
        </w:rPr>
        <w:t xml:space="preserve"> </w:t>
      </w:r>
      <w:r w:rsidRPr="00C23E90">
        <w:rPr>
          <w:rFonts w:ascii="Arial" w:hAnsi="Arial" w:cs="Arial"/>
          <w:i/>
          <w:sz w:val="24"/>
          <w:szCs w:val="24"/>
        </w:rPr>
        <w:t>37</w:t>
      </w:r>
      <w:r w:rsidRPr="00C23E90">
        <w:rPr>
          <w:rFonts w:ascii="Arial" w:hAnsi="Arial" w:cs="Arial"/>
          <w:sz w:val="24"/>
          <w:szCs w:val="24"/>
        </w:rPr>
        <w:t>, 747-754.</w:t>
      </w:r>
    </w:p>
    <w:p w14:paraId="0963DB53" w14:textId="77777777" w:rsidR="006166A6" w:rsidRPr="00C23E90" w:rsidRDefault="006166A6" w:rsidP="00196CC7">
      <w:pPr>
        <w:pStyle w:val="EndNoteBibliography0"/>
        <w:rPr>
          <w:rFonts w:ascii="Arial" w:hAnsi="Arial" w:cs="Arial"/>
          <w:sz w:val="24"/>
          <w:szCs w:val="24"/>
        </w:rPr>
      </w:pPr>
      <w:r w:rsidRPr="00C23E90">
        <w:rPr>
          <w:rFonts w:ascii="Arial" w:hAnsi="Arial" w:cs="Arial"/>
          <w:sz w:val="24"/>
          <w:szCs w:val="24"/>
        </w:rPr>
        <w:t>[23]</w:t>
      </w:r>
      <w:r w:rsidRPr="00C23E90">
        <w:rPr>
          <w:rFonts w:ascii="Arial" w:hAnsi="Arial" w:cs="Arial"/>
          <w:sz w:val="24"/>
          <w:szCs w:val="24"/>
        </w:rPr>
        <w:tab/>
        <w:t xml:space="preserve">Zhou, H.; Mao, Y.; Wong, S. S. Shape control and spectroscopy of crystalline bazro3 perovskite particles. </w:t>
      </w:r>
      <w:r w:rsidRPr="00C23E90">
        <w:rPr>
          <w:rFonts w:ascii="Arial" w:hAnsi="Arial" w:cs="Arial"/>
          <w:i/>
          <w:sz w:val="24"/>
          <w:szCs w:val="24"/>
        </w:rPr>
        <w:t xml:space="preserve">J. Mater. Chem. </w:t>
      </w:r>
      <w:r w:rsidRPr="00C23E90">
        <w:rPr>
          <w:rFonts w:ascii="Arial" w:hAnsi="Arial" w:cs="Arial"/>
          <w:b/>
          <w:sz w:val="24"/>
          <w:szCs w:val="24"/>
        </w:rPr>
        <w:t>2007,</w:t>
      </w:r>
      <w:r w:rsidRPr="00C23E90">
        <w:rPr>
          <w:rFonts w:ascii="Arial" w:hAnsi="Arial" w:cs="Arial"/>
          <w:sz w:val="24"/>
          <w:szCs w:val="24"/>
        </w:rPr>
        <w:t xml:space="preserve"> </w:t>
      </w:r>
      <w:r w:rsidRPr="00C23E90">
        <w:rPr>
          <w:rFonts w:ascii="Arial" w:hAnsi="Arial" w:cs="Arial"/>
          <w:i/>
          <w:sz w:val="24"/>
          <w:szCs w:val="24"/>
        </w:rPr>
        <w:t>17</w:t>
      </w:r>
      <w:r w:rsidRPr="00C23E90">
        <w:rPr>
          <w:rFonts w:ascii="Arial" w:hAnsi="Arial" w:cs="Arial"/>
          <w:sz w:val="24"/>
          <w:szCs w:val="24"/>
        </w:rPr>
        <w:t>, 1707-1713.</w:t>
      </w:r>
    </w:p>
    <w:p w14:paraId="56E1ACB6" w14:textId="18088906" w:rsidR="008F014C" w:rsidRPr="00C23E90" w:rsidRDefault="006166A6" w:rsidP="00196CC7">
      <w:pPr>
        <w:pStyle w:val="EndNoteBibliography0"/>
        <w:rPr>
          <w:rFonts w:ascii="Arial" w:hAnsi="Arial" w:cs="Arial"/>
          <w:sz w:val="24"/>
          <w:szCs w:val="24"/>
        </w:rPr>
      </w:pPr>
      <w:r w:rsidRPr="00C23E90">
        <w:rPr>
          <w:rFonts w:ascii="Arial" w:hAnsi="Arial" w:cs="Arial"/>
          <w:sz w:val="24"/>
          <w:szCs w:val="24"/>
        </w:rPr>
        <w:lastRenderedPageBreak/>
        <w:t>[24]</w:t>
      </w:r>
      <w:r w:rsidRPr="00C23E90">
        <w:rPr>
          <w:rFonts w:ascii="Arial" w:hAnsi="Arial" w:cs="Arial"/>
          <w:sz w:val="24"/>
          <w:szCs w:val="24"/>
        </w:rPr>
        <w:tab/>
        <w:t xml:space="preserve">Mao, Y.; Wong, S. S. </w:t>
      </w:r>
      <w:proofErr w:type="gramStart"/>
      <w:r w:rsidRPr="00C23E90">
        <w:rPr>
          <w:rFonts w:ascii="Arial" w:hAnsi="Arial" w:cs="Arial"/>
          <w:i/>
          <w:sz w:val="24"/>
          <w:szCs w:val="24"/>
        </w:rPr>
        <w:t>Composition</w:t>
      </w:r>
      <w:proofErr w:type="gramEnd"/>
      <w:r w:rsidRPr="00C23E90">
        <w:rPr>
          <w:rFonts w:ascii="Arial" w:hAnsi="Arial" w:cs="Arial"/>
          <w:i/>
          <w:sz w:val="24"/>
          <w:szCs w:val="24"/>
        </w:rPr>
        <w:t xml:space="preserve"> and shape control of crystalline ca1-xsrxtio3 perovskite nanoparticles</w:t>
      </w:r>
      <w:r w:rsidRPr="00C23E90">
        <w:rPr>
          <w:rFonts w:ascii="Arial" w:hAnsi="Arial" w:cs="Arial"/>
          <w:sz w:val="24"/>
          <w:szCs w:val="24"/>
        </w:rPr>
        <w:t xml:space="preserve">. 2005. </w:t>
      </w:r>
    </w:p>
    <w:p w14:paraId="1A7D66B6" w14:textId="77777777" w:rsidR="008F014C" w:rsidRPr="00C23E90" w:rsidRDefault="008F014C">
      <w:pPr>
        <w:rPr>
          <w:rFonts w:ascii="Arial" w:hAnsi="Arial" w:cs="Arial"/>
        </w:rPr>
      </w:pPr>
      <w:r w:rsidRPr="00C23E90">
        <w:rPr>
          <w:rFonts w:ascii="Arial" w:hAnsi="Arial" w:cs="Arial"/>
        </w:rPr>
        <w:br w:type="page"/>
      </w:r>
    </w:p>
    <w:p w14:paraId="0E40E3C2" w14:textId="77777777" w:rsidR="00502C78" w:rsidRPr="00C23E90" w:rsidRDefault="00502C78" w:rsidP="00502C78">
      <w:pPr>
        <w:pStyle w:val="Heading1"/>
        <w:spacing w:line="480" w:lineRule="auto"/>
        <w:rPr>
          <w:rFonts w:ascii="Arial" w:hAnsi="Arial" w:cs="Arial"/>
          <w:b w:val="0"/>
          <w:bCs w:val="0"/>
          <w:iCs/>
        </w:rPr>
      </w:pPr>
      <w:bookmarkStart w:id="88" w:name="_Toc86515914"/>
      <w:bookmarkStart w:id="89" w:name="_Toc289175834"/>
      <w:bookmarkStart w:id="90" w:name="_Toc428279020"/>
      <w:r w:rsidRPr="00C23E90">
        <w:rPr>
          <w:rFonts w:ascii="Arial" w:hAnsi="Arial" w:cs="Arial"/>
        </w:rPr>
        <w:lastRenderedPageBreak/>
        <w:t>Ultrasound-driven fabrication of high-entropy alloy nanocatalysts promoted by alcoholic ionic liquids</w:t>
      </w:r>
      <w:bookmarkEnd w:id="88"/>
      <w:r w:rsidRPr="00C23E90">
        <w:rPr>
          <w:rFonts w:ascii="Arial" w:hAnsi="Arial" w:cs="Arial"/>
        </w:rPr>
        <w:t xml:space="preserve"> </w:t>
      </w:r>
    </w:p>
    <w:p w14:paraId="1CE68701" w14:textId="4AF51997" w:rsidR="002D2AB7" w:rsidRPr="00C23E90" w:rsidRDefault="002D2AB7" w:rsidP="00196CC7">
      <w:pPr>
        <w:pStyle w:val="Heading2"/>
        <w:spacing w:line="480" w:lineRule="auto"/>
        <w:jc w:val="both"/>
        <w:rPr>
          <w:rFonts w:ascii="Arial" w:hAnsi="Arial" w:cs="Arial"/>
          <w:sz w:val="24"/>
          <w:szCs w:val="24"/>
        </w:rPr>
      </w:pPr>
      <w:bookmarkStart w:id="91" w:name="_Toc86515915"/>
      <w:r w:rsidRPr="00C23E90">
        <w:rPr>
          <w:rFonts w:ascii="Arial" w:hAnsi="Arial" w:cs="Arial"/>
          <w:sz w:val="24"/>
          <w:szCs w:val="24"/>
        </w:rPr>
        <w:t>Publication disclosure</w:t>
      </w:r>
      <w:bookmarkEnd w:id="91"/>
      <w:r w:rsidRPr="00C23E90">
        <w:rPr>
          <w:rFonts w:ascii="Arial" w:hAnsi="Arial" w:cs="Arial"/>
          <w:sz w:val="24"/>
          <w:szCs w:val="24"/>
        </w:rPr>
        <w:tab/>
      </w:r>
    </w:p>
    <w:p w14:paraId="52D5FAB8" w14:textId="77777777" w:rsidR="002D2AB7" w:rsidRPr="00C23E90" w:rsidRDefault="002D2AB7" w:rsidP="00196CC7">
      <w:pPr>
        <w:spacing w:line="480" w:lineRule="auto"/>
        <w:jc w:val="both"/>
        <w:rPr>
          <w:rFonts w:ascii="Arial" w:hAnsi="Arial" w:cs="Arial"/>
          <w:sz w:val="24"/>
          <w:szCs w:val="24"/>
        </w:rPr>
      </w:pPr>
      <w:r w:rsidRPr="00C23E90">
        <w:rPr>
          <w:rFonts w:ascii="Arial" w:hAnsi="Arial" w:cs="Arial"/>
          <w:sz w:val="24"/>
          <w:szCs w:val="24"/>
        </w:rPr>
        <w:tab/>
        <w:t>This chapter is based on a previously published article referenced below:</w:t>
      </w:r>
    </w:p>
    <w:p w14:paraId="76003803" w14:textId="77777777" w:rsidR="00C844F1" w:rsidRPr="00C23E90" w:rsidRDefault="00C844F1" w:rsidP="00196CC7">
      <w:pPr>
        <w:spacing w:line="480" w:lineRule="auto"/>
        <w:jc w:val="both"/>
        <w:rPr>
          <w:rFonts w:ascii="Arial" w:hAnsi="Arial" w:cs="Arial"/>
          <w:sz w:val="24"/>
          <w:szCs w:val="24"/>
        </w:rPr>
      </w:pPr>
      <w:r w:rsidRPr="00C23E90">
        <w:rPr>
          <w:rFonts w:ascii="Arial" w:hAnsi="Arial" w:cs="Arial"/>
          <w:sz w:val="24"/>
          <w:szCs w:val="24"/>
        </w:rPr>
        <w:t xml:space="preserve">Okejiri, F.; Yang, Z.; Chen, H.; Do-Thanh, C.-L.; Wang, T.; Yang, S.; Dai, S. </w:t>
      </w:r>
      <w:bookmarkStart w:id="92" w:name="_Hlk82192561"/>
      <w:r w:rsidRPr="00C23E90">
        <w:rPr>
          <w:rFonts w:ascii="Arial" w:hAnsi="Arial" w:cs="Arial"/>
          <w:sz w:val="24"/>
          <w:szCs w:val="24"/>
        </w:rPr>
        <w:t xml:space="preserve">Ultrasound-driven fabrication of high-entropy alloy </w:t>
      </w:r>
      <w:proofErr w:type="spellStart"/>
      <w:r w:rsidRPr="00C23E90">
        <w:rPr>
          <w:rFonts w:ascii="Arial" w:hAnsi="Arial" w:cs="Arial"/>
          <w:sz w:val="24"/>
          <w:szCs w:val="24"/>
        </w:rPr>
        <w:t>nanocatalysts</w:t>
      </w:r>
      <w:proofErr w:type="spellEnd"/>
      <w:r w:rsidRPr="00C23E90">
        <w:rPr>
          <w:rFonts w:ascii="Arial" w:hAnsi="Arial" w:cs="Arial"/>
          <w:sz w:val="24"/>
          <w:szCs w:val="24"/>
        </w:rPr>
        <w:t xml:space="preserve"> promoted by alcoholic ionic liquids</w:t>
      </w:r>
      <w:bookmarkEnd w:id="92"/>
      <w:r w:rsidRPr="00C23E90">
        <w:rPr>
          <w:rFonts w:ascii="Arial" w:hAnsi="Arial" w:cs="Arial"/>
          <w:sz w:val="24"/>
          <w:szCs w:val="24"/>
        </w:rPr>
        <w:t xml:space="preserve">. </w:t>
      </w:r>
      <w:r w:rsidRPr="00C23E90">
        <w:rPr>
          <w:rFonts w:ascii="Arial" w:hAnsi="Arial" w:cs="Arial"/>
          <w:i/>
          <w:sz w:val="24"/>
          <w:szCs w:val="24"/>
        </w:rPr>
        <w:t xml:space="preserve">Nano Research </w:t>
      </w:r>
      <w:r w:rsidRPr="00C23E90">
        <w:rPr>
          <w:rFonts w:ascii="Arial" w:hAnsi="Arial" w:cs="Arial"/>
          <w:b/>
          <w:sz w:val="24"/>
          <w:szCs w:val="24"/>
        </w:rPr>
        <w:t>2021</w:t>
      </w:r>
      <w:r w:rsidRPr="00C23E90">
        <w:rPr>
          <w:rFonts w:ascii="Arial" w:hAnsi="Arial" w:cs="Arial"/>
          <w:sz w:val="24"/>
          <w:szCs w:val="24"/>
        </w:rPr>
        <w:t>.</w:t>
      </w:r>
    </w:p>
    <w:p w14:paraId="0171BCC3" w14:textId="77777777" w:rsidR="002D2AB7" w:rsidRPr="00C23E90" w:rsidRDefault="002D2AB7" w:rsidP="00196CC7">
      <w:pPr>
        <w:spacing w:line="480" w:lineRule="auto"/>
        <w:ind w:firstLine="720"/>
        <w:jc w:val="both"/>
        <w:rPr>
          <w:rFonts w:ascii="Arial" w:hAnsi="Arial" w:cs="Arial"/>
          <w:sz w:val="24"/>
          <w:szCs w:val="24"/>
        </w:rPr>
      </w:pPr>
      <w:r w:rsidRPr="00C23E90">
        <w:rPr>
          <w:rFonts w:ascii="Arial" w:hAnsi="Arial" w:cs="Arial"/>
          <w:sz w:val="24"/>
          <w:szCs w:val="24"/>
        </w:rPr>
        <w:t xml:space="preserve">My contributions to this work include identification of the research objectives, searching of relevant literature, design and conducting of the synthetic experiments, characterization of the samples except for the electron microscopy, which was conducted by </w:t>
      </w:r>
      <w:proofErr w:type="spellStart"/>
      <w:r w:rsidRPr="00C23E90">
        <w:rPr>
          <w:rFonts w:ascii="Arial" w:hAnsi="Arial" w:cs="Arial"/>
          <w:sz w:val="24"/>
          <w:szCs w:val="24"/>
        </w:rPr>
        <w:t>Shize</w:t>
      </w:r>
      <w:proofErr w:type="spellEnd"/>
      <w:r w:rsidRPr="00C23E90">
        <w:rPr>
          <w:rFonts w:ascii="Arial" w:hAnsi="Arial" w:cs="Arial"/>
          <w:sz w:val="24"/>
          <w:szCs w:val="24"/>
        </w:rPr>
        <w:t xml:space="preserve"> Yang, drafting of the manuscript with reviews and edits from all listed authors.</w:t>
      </w:r>
    </w:p>
    <w:p w14:paraId="03632716" w14:textId="50ACAF71" w:rsidR="002D2AB7" w:rsidRPr="00C23E90" w:rsidRDefault="002D2AB7" w:rsidP="00196CC7">
      <w:pPr>
        <w:pStyle w:val="Heading2"/>
        <w:spacing w:line="480" w:lineRule="auto"/>
        <w:jc w:val="both"/>
        <w:rPr>
          <w:rFonts w:ascii="Arial" w:hAnsi="Arial" w:cs="Arial"/>
          <w:sz w:val="24"/>
          <w:szCs w:val="24"/>
        </w:rPr>
      </w:pPr>
      <w:bookmarkStart w:id="93" w:name="_Toc86515916"/>
      <w:r w:rsidRPr="00C23E90">
        <w:rPr>
          <w:rFonts w:ascii="Arial" w:hAnsi="Arial" w:cs="Arial"/>
          <w:sz w:val="24"/>
          <w:szCs w:val="24"/>
        </w:rPr>
        <w:t>Abstract</w:t>
      </w:r>
      <w:bookmarkEnd w:id="89"/>
      <w:bookmarkEnd w:id="90"/>
      <w:bookmarkEnd w:id="93"/>
    </w:p>
    <w:p w14:paraId="0DDF2AD9" w14:textId="77777777" w:rsidR="002D2AB7" w:rsidRPr="00C23E90" w:rsidRDefault="002D2AB7" w:rsidP="00196CC7">
      <w:pPr>
        <w:spacing w:line="480" w:lineRule="auto"/>
        <w:jc w:val="both"/>
        <w:rPr>
          <w:rFonts w:ascii="Arial" w:hAnsi="Arial" w:cs="Arial"/>
          <w:sz w:val="24"/>
          <w:szCs w:val="24"/>
        </w:rPr>
      </w:pPr>
      <w:r w:rsidRPr="00C23E90">
        <w:rPr>
          <w:rFonts w:ascii="Arial" w:hAnsi="Arial" w:cs="Arial"/>
          <w:sz w:val="24"/>
          <w:szCs w:val="24"/>
        </w:rPr>
        <w:tab/>
        <w:t xml:space="preserve">High-entropy alloy nanoparticles (HEA-NPs) are highly underutilized in heterogeneous catalysis due to the absence of a reliable, sustainable, and facile synthetic method. Herein, we report a facile synthesis of HEA </w:t>
      </w:r>
      <w:proofErr w:type="spellStart"/>
      <w:r w:rsidRPr="00C23E90">
        <w:rPr>
          <w:rFonts w:ascii="Arial" w:hAnsi="Arial" w:cs="Arial"/>
          <w:sz w:val="24"/>
          <w:szCs w:val="24"/>
        </w:rPr>
        <w:t>nanocatalysts</w:t>
      </w:r>
      <w:proofErr w:type="spellEnd"/>
      <w:r w:rsidRPr="00C23E90">
        <w:rPr>
          <w:rFonts w:ascii="Arial" w:hAnsi="Arial" w:cs="Arial"/>
          <w:sz w:val="24"/>
          <w:szCs w:val="24"/>
        </w:rPr>
        <w:t xml:space="preserve"> </w:t>
      </w:r>
      <w:bookmarkStart w:id="94" w:name="_Hlk71870332"/>
      <w:r w:rsidRPr="00C23E90">
        <w:rPr>
          <w:rFonts w:ascii="Arial" w:hAnsi="Arial" w:cs="Arial"/>
          <w:sz w:val="24"/>
          <w:szCs w:val="24"/>
        </w:rPr>
        <w:t xml:space="preserve">realized via an ultrasound-driven wet chemistry method promoted by alcoholic ionic liquids (AILs). </w:t>
      </w:r>
      <w:bookmarkEnd w:id="94"/>
      <w:r w:rsidRPr="00C23E90">
        <w:rPr>
          <w:rFonts w:ascii="Arial" w:hAnsi="Arial" w:cs="Arial"/>
          <w:sz w:val="24"/>
          <w:szCs w:val="24"/>
        </w:rPr>
        <w:t xml:space="preserve">Owing to the intrinsic reducing ability of the hydroxyl group, AILs were synthesized and utilized as environmentally friendly alternatives to conventional reducing agents and volatile organic solvents in the synthetic </w:t>
      </w:r>
      <w:r w:rsidRPr="00C23E90">
        <w:rPr>
          <w:rFonts w:ascii="Arial" w:hAnsi="Arial" w:cs="Arial"/>
          <w:sz w:val="24"/>
          <w:szCs w:val="24"/>
        </w:rPr>
        <w:lastRenderedPageBreak/>
        <w:t>process.</w:t>
      </w:r>
      <w:bookmarkStart w:id="95" w:name="_Hlk70946812"/>
      <w:r w:rsidRPr="00C23E90">
        <w:rPr>
          <w:rFonts w:ascii="Arial" w:hAnsi="Arial" w:cs="Arial"/>
          <w:sz w:val="24"/>
          <w:szCs w:val="24"/>
        </w:rPr>
        <w:t xml:space="preserve"> Under high-intensity ultrasound irradiation, Au</w:t>
      </w:r>
      <w:r w:rsidRPr="00C23E90">
        <w:rPr>
          <w:rFonts w:ascii="Arial" w:hAnsi="Arial" w:cs="Arial"/>
          <w:sz w:val="24"/>
          <w:szCs w:val="24"/>
          <w:vertAlign w:val="superscript"/>
        </w:rPr>
        <w:t>3+</w:t>
      </w:r>
      <w:r w:rsidRPr="00C23E90">
        <w:rPr>
          <w:rFonts w:ascii="Arial" w:hAnsi="Arial" w:cs="Arial"/>
          <w:sz w:val="24"/>
          <w:szCs w:val="24"/>
        </w:rPr>
        <w:t>, Pd</w:t>
      </w:r>
      <w:r w:rsidRPr="00C23E90">
        <w:rPr>
          <w:rFonts w:ascii="Arial" w:hAnsi="Arial" w:cs="Arial"/>
          <w:sz w:val="24"/>
          <w:szCs w:val="24"/>
          <w:vertAlign w:val="superscript"/>
        </w:rPr>
        <w:t>2+</w:t>
      </w:r>
      <w:r w:rsidRPr="00C23E90">
        <w:rPr>
          <w:rFonts w:ascii="Arial" w:hAnsi="Arial" w:cs="Arial"/>
          <w:sz w:val="24"/>
          <w:szCs w:val="24"/>
        </w:rPr>
        <w:t>, Pt</w:t>
      </w:r>
      <w:r w:rsidRPr="00C23E90">
        <w:rPr>
          <w:rFonts w:ascii="Arial" w:hAnsi="Arial" w:cs="Arial"/>
          <w:sz w:val="24"/>
          <w:szCs w:val="24"/>
          <w:vertAlign w:val="superscript"/>
        </w:rPr>
        <w:t>2+</w:t>
      </w:r>
      <w:r w:rsidRPr="00C23E90">
        <w:rPr>
          <w:rFonts w:ascii="Arial" w:hAnsi="Arial" w:cs="Arial"/>
          <w:sz w:val="24"/>
          <w:szCs w:val="24"/>
        </w:rPr>
        <w:t>, Rh</w:t>
      </w:r>
      <w:r w:rsidRPr="00C23E90">
        <w:rPr>
          <w:rFonts w:ascii="Arial" w:hAnsi="Arial" w:cs="Arial"/>
          <w:sz w:val="24"/>
          <w:szCs w:val="24"/>
          <w:vertAlign w:val="superscript"/>
        </w:rPr>
        <w:t>3+</w:t>
      </w:r>
      <w:r w:rsidRPr="00C23E90">
        <w:rPr>
          <w:rFonts w:ascii="Arial" w:hAnsi="Arial" w:cs="Arial"/>
          <w:sz w:val="24"/>
          <w:szCs w:val="24"/>
        </w:rPr>
        <w:t>, and Ru</w:t>
      </w:r>
      <w:r w:rsidRPr="00C23E90">
        <w:rPr>
          <w:rFonts w:ascii="Arial" w:hAnsi="Arial" w:cs="Arial"/>
          <w:sz w:val="24"/>
          <w:szCs w:val="24"/>
          <w:vertAlign w:val="superscript"/>
        </w:rPr>
        <w:t>3+</w:t>
      </w:r>
      <w:r w:rsidRPr="00C23E90">
        <w:rPr>
          <w:rFonts w:ascii="Arial" w:hAnsi="Arial" w:cs="Arial"/>
          <w:sz w:val="24"/>
          <w:szCs w:val="24"/>
        </w:rPr>
        <w:t xml:space="preserve"> ions were co-reduced and transformed into single-phase HEA (</w:t>
      </w:r>
      <w:proofErr w:type="spellStart"/>
      <w:r w:rsidRPr="00C23E90">
        <w:rPr>
          <w:rFonts w:ascii="Arial" w:hAnsi="Arial" w:cs="Arial"/>
          <w:sz w:val="24"/>
          <w:szCs w:val="24"/>
        </w:rPr>
        <w:t>AuPdPtRhRu</w:t>
      </w:r>
      <w:proofErr w:type="spellEnd"/>
      <w:r w:rsidRPr="00C23E90">
        <w:rPr>
          <w:rFonts w:ascii="Arial" w:hAnsi="Arial" w:cs="Arial"/>
          <w:sz w:val="24"/>
          <w:szCs w:val="24"/>
        </w:rPr>
        <w:t>) nanocrystals without calcination</w:t>
      </w:r>
      <w:bookmarkEnd w:id="95"/>
      <w:r w:rsidRPr="00C23E90">
        <w:rPr>
          <w:rFonts w:ascii="Arial" w:hAnsi="Arial" w:cs="Arial"/>
          <w:sz w:val="24"/>
          <w:szCs w:val="24"/>
        </w:rPr>
        <w:t xml:space="preserve">. Characterization results revealed that the as-synthesized nanocrystals are composed of elements of Au, Pd, Pt, Rh, and Ru as expected. Compared to the unary, binary, ternary, and quaternary counterparts, the carbon-supported HEA </w:t>
      </w:r>
      <w:proofErr w:type="spellStart"/>
      <w:r w:rsidRPr="00C23E90">
        <w:rPr>
          <w:rFonts w:ascii="Arial" w:hAnsi="Arial" w:cs="Arial"/>
          <w:sz w:val="24"/>
          <w:szCs w:val="24"/>
        </w:rPr>
        <w:t>nanocatalysts</w:t>
      </w:r>
      <w:proofErr w:type="spellEnd"/>
      <w:r w:rsidRPr="00C23E90">
        <w:rPr>
          <w:rFonts w:ascii="Arial" w:hAnsi="Arial" w:cs="Arial"/>
          <w:sz w:val="24"/>
          <w:szCs w:val="24"/>
        </w:rPr>
        <w:t xml:space="preserve"> showed superior catalytic performance for selective hydrogenation of phenol to cyclohexanone in terms of yield and selectivity. Our synthetic strategy provides an improved and facile methodology for the sustainable synthesis of multicomponent alloys for catalysis and other applications.</w:t>
      </w:r>
    </w:p>
    <w:p w14:paraId="457B7A1E" w14:textId="77777777" w:rsidR="002D2AB7" w:rsidRPr="00C23E90" w:rsidRDefault="002D2AB7" w:rsidP="00196CC7">
      <w:pPr>
        <w:pStyle w:val="Heading2"/>
        <w:spacing w:line="480" w:lineRule="auto"/>
        <w:jc w:val="both"/>
        <w:rPr>
          <w:rFonts w:ascii="Arial" w:hAnsi="Arial" w:cs="Arial"/>
          <w:sz w:val="24"/>
          <w:szCs w:val="24"/>
        </w:rPr>
      </w:pPr>
      <w:bookmarkStart w:id="96" w:name="_Toc289175835"/>
      <w:bookmarkStart w:id="97" w:name="_Toc428279021"/>
      <w:bookmarkStart w:id="98" w:name="_Toc86515917"/>
      <w:r w:rsidRPr="00C23E90">
        <w:rPr>
          <w:rFonts w:ascii="Arial" w:hAnsi="Arial" w:cs="Arial"/>
          <w:sz w:val="24"/>
          <w:szCs w:val="24"/>
        </w:rPr>
        <w:t>Introduction</w:t>
      </w:r>
      <w:bookmarkEnd w:id="96"/>
      <w:bookmarkEnd w:id="97"/>
      <w:bookmarkEnd w:id="98"/>
    </w:p>
    <w:p w14:paraId="2D089CB5" w14:textId="30394937" w:rsidR="002D2AB7" w:rsidRPr="00C23E90" w:rsidRDefault="002D2AB7" w:rsidP="00196CC7">
      <w:pPr>
        <w:spacing w:line="480" w:lineRule="auto"/>
        <w:jc w:val="both"/>
        <w:rPr>
          <w:rFonts w:ascii="Arial" w:hAnsi="Arial" w:cs="Arial"/>
          <w:sz w:val="24"/>
          <w:szCs w:val="24"/>
        </w:rPr>
      </w:pPr>
      <w:r w:rsidRPr="00C23E90">
        <w:rPr>
          <w:rFonts w:ascii="Arial" w:hAnsi="Arial" w:cs="Arial"/>
          <w:sz w:val="24"/>
          <w:szCs w:val="24"/>
        </w:rPr>
        <w:tab/>
        <w:t>High-entropy alloys (HEAs) are a unique class of materials with great technological prospects. Unlike traditional alloys, which do not exceed three elements, HEAs are based on the premise of integrating near-equimolar concentrations of five or more elements to form a single-phase solid solution.</w:t>
      </w:r>
      <w:r w:rsidRPr="00C23E90">
        <w:rPr>
          <w:rFonts w:ascii="Arial" w:hAnsi="Arial" w:cs="Arial"/>
          <w:sz w:val="24"/>
          <w:szCs w:val="24"/>
          <w:vertAlign w:val="superscript"/>
        </w:rPr>
        <w:t>1,2</w:t>
      </w:r>
      <w:r w:rsidRPr="00C23E90">
        <w:rPr>
          <w:rFonts w:ascii="Arial" w:hAnsi="Arial" w:cs="Arial"/>
          <w:sz w:val="24"/>
          <w:szCs w:val="24"/>
        </w:rPr>
        <w:t xml:space="preserve"> Nanosized HEAs are highly underutilized in heterogeneous catalysis due to the absence of a reliable, sustainable, and facile synthetic method and may constitute a whole new paradigm in catalysis.</w:t>
      </w:r>
      <w:r w:rsidRPr="00C23E90">
        <w:rPr>
          <w:rFonts w:ascii="Arial" w:hAnsi="Arial" w:cs="Arial"/>
          <w:sz w:val="24"/>
          <w:szCs w:val="24"/>
          <w:vertAlign w:val="superscript"/>
        </w:rPr>
        <w:t>3–8</w:t>
      </w:r>
      <w:r w:rsidRPr="00C23E90">
        <w:rPr>
          <w:rFonts w:ascii="Arial" w:hAnsi="Arial" w:cs="Arial"/>
          <w:sz w:val="24"/>
          <w:szCs w:val="24"/>
        </w:rPr>
        <w:t xml:space="preserve"> There has been a growing interest in the development of simple processes to fabricate HEA </w:t>
      </w:r>
      <w:proofErr w:type="spellStart"/>
      <w:r w:rsidRPr="00C23E90">
        <w:rPr>
          <w:rFonts w:ascii="Arial" w:hAnsi="Arial" w:cs="Arial"/>
          <w:sz w:val="24"/>
          <w:szCs w:val="24"/>
        </w:rPr>
        <w:t>nanocatalysts</w:t>
      </w:r>
      <w:proofErr w:type="spellEnd"/>
      <w:r w:rsidRPr="00C23E90">
        <w:rPr>
          <w:rFonts w:ascii="Arial" w:hAnsi="Arial" w:cs="Arial"/>
          <w:sz w:val="24"/>
          <w:szCs w:val="24"/>
        </w:rPr>
        <w:t xml:space="preserve"> for thermally-driven and electrocatalytic reactions.</w:t>
      </w:r>
      <w:r w:rsidRPr="00C23E90">
        <w:rPr>
          <w:rFonts w:ascii="Arial" w:hAnsi="Arial" w:cs="Arial"/>
          <w:sz w:val="24"/>
          <w:szCs w:val="24"/>
          <w:vertAlign w:val="superscript"/>
        </w:rPr>
        <w:t>2,9–21</w:t>
      </w:r>
      <w:r w:rsidRPr="00C23E90">
        <w:rPr>
          <w:rFonts w:ascii="Arial" w:hAnsi="Arial" w:cs="Arial"/>
          <w:sz w:val="24"/>
          <w:szCs w:val="24"/>
        </w:rPr>
        <w:t xml:space="preserve"> Hu and coworkers have reported a carbothermal shock method in which metal salt precursors loaded onto carbon-nanofibers were thermally shocked to obtain HEA-nanoparticle (NP) catalysts.</w:t>
      </w:r>
      <w:r w:rsidRPr="00C23E90">
        <w:rPr>
          <w:rFonts w:ascii="Arial" w:hAnsi="Arial" w:cs="Arial"/>
          <w:sz w:val="24"/>
          <w:szCs w:val="24"/>
          <w:vertAlign w:val="superscript"/>
        </w:rPr>
        <w:t xml:space="preserve">9 </w:t>
      </w:r>
      <w:r w:rsidRPr="00C23E90">
        <w:rPr>
          <w:rFonts w:ascii="Arial" w:hAnsi="Arial" w:cs="Arial"/>
          <w:sz w:val="24"/>
          <w:szCs w:val="24"/>
        </w:rPr>
        <w:lastRenderedPageBreak/>
        <w:t>However, this synthetic strategy is limited to the production of NPs immobilized on conductive oxygenated carbon supports. Immobilization of ultrasmall-sized HEA-NPs on granular supports has been realized by the fast-moving bed pyrolysis method following wet impregnation.</w:t>
      </w:r>
      <w:r w:rsidRPr="00C23E90">
        <w:rPr>
          <w:rFonts w:ascii="Arial" w:hAnsi="Arial" w:cs="Arial"/>
          <w:sz w:val="24"/>
          <w:szCs w:val="24"/>
          <w:vertAlign w:val="superscript"/>
        </w:rPr>
        <w:t>22</w:t>
      </w:r>
      <w:r w:rsidRPr="00C23E90">
        <w:rPr>
          <w:rFonts w:ascii="Arial" w:hAnsi="Arial" w:cs="Arial"/>
          <w:sz w:val="24"/>
          <w:szCs w:val="24"/>
        </w:rPr>
        <w:t xml:space="preserve"> The drawback to this fabrication strategy is that it is technologically demanding and requires highly specialized equipment to rapidly raise the temperature of the mixed metal precursors to 923 K in less than 5 s. </w:t>
      </w:r>
      <w:proofErr w:type="spellStart"/>
      <w:r w:rsidRPr="00C23E90">
        <w:rPr>
          <w:rFonts w:ascii="Arial" w:hAnsi="Arial" w:cs="Arial"/>
          <w:sz w:val="24"/>
          <w:szCs w:val="24"/>
        </w:rPr>
        <w:t>Nanoporous</w:t>
      </w:r>
      <w:proofErr w:type="spellEnd"/>
      <w:r w:rsidRPr="00C23E90">
        <w:rPr>
          <w:rFonts w:ascii="Arial" w:hAnsi="Arial" w:cs="Arial"/>
          <w:sz w:val="24"/>
          <w:szCs w:val="24"/>
        </w:rPr>
        <w:t xml:space="preserve"> HEAs with enhanced surface area and uniform pore structure have been synthesized via the dealloying method.</w:t>
      </w:r>
      <w:r w:rsidRPr="00C23E90">
        <w:rPr>
          <w:rFonts w:ascii="Arial" w:hAnsi="Arial" w:cs="Arial"/>
          <w:sz w:val="24"/>
          <w:szCs w:val="24"/>
          <w:vertAlign w:val="superscript"/>
        </w:rPr>
        <w:t>23,24</w:t>
      </w:r>
      <w:r w:rsidRPr="00C23E90">
        <w:rPr>
          <w:rFonts w:ascii="Arial" w:hAnsi="Arial" w:cs="Arial"/>
          <w:sz w:val="24"/>
          <w:szCs w:val="24"/>
        </w:rPr>
        <w:t xml:space="preserve"> While the scalability of this remarkable strategy is highly promising, the inevitable microstructural coarsening resulting from the high-temperature treatment (&gt; 1,123</w:t>
      </w:r>
      <w:r w:rsidR="00CC7A8D" w:rsidRPr="00C23E90">
        <w:rPr>
          <w:rFonts w:ascii="Arial" w:hAnsi="Arial" w:cs="Arial"/>
          <w:sz w:val="24"/>
          <w:szCs w:val="24"/>
        </w:rPr>
        <w:t xml:space="preserve"> </w:t>
      </w:r>
      <w:r w:rsidRPr="00C23E90">
        <w:rPr>
          <w:rFonts w:ascii="Arial" w:hAnsi="Arial" w:cs="Arial"/>
          <w:sz w:val="24"/>
          <w:szCs w:val="24"/>
        </w:rPr>
        <w:t>K) degrades the functionality of the materials over time. Also, HEA-NP-graphene composite has been synthesized by mechanical alloying of the pure metal powders with graphite, followed by sonication-based exfoliation.</w:t>
      </w:r>
      <w:r w:rsidRPr="00C23E90">
        <w:rPr>
          <w:rFonts w:ascii="Arial" w:hAnsi="Arial" w:cs="Arial"/>
          <w:sz w:val="24"/>
          <w:szCs w:val="24"/>
          <w:vertAlign w:val="superscript"/>
        </w:rPr>
        <w:t xml:space="preserve">25 </w:t>
      </w:r>
      <w:r w:rsidRPr="00C23E90">
        <w:rPr>
          <w:rFonts w:ascii="Arial" w:hAnsi="Arial" w:cs="Arial"/>
          <w:sz w:val="24"/>
          <w:szCs w:val="24"/>
        </w:rPr>
        <w:t>The distribution in the composition between the NPs is unsuitably large.</w:t>
      </w:r>
      <w:r w:rsidRPr="00C23E90">
        <w:rPr>
          <w:rFonts w:ascii="Arial" w:hAnsi="Arial" w:cs="Arial"/>
          <w:sz w:val="24"/>
          <w:szCs w:val="24"/>
          <w:vertAlign w:val="superscript"/>
        </w:rPr>
        <w:t xml:space="preserve">25 </w:t>
      </w:r>
      <w:r w:rsidRPr="00C23E90">
        <w:rPr>
          <w:rFonts w:ascii="Arial" w:hAnsi="Arial" w:cs="Arial"/>
          <w:sz w:val="24"/>
          <w:szCs w:val="24"/>
        </w:rPr>
        <w:t xml:space="preserve">More recently, Chen et al. synthesized monodispersed HEA-NPs by converting a two-phase </w:t>
      </w:r>
      <w:proofErr w:type="spellStart"/>
      <w:r w:rsidRPr="00C23E90">
        <w:rPr>
          <w:rFonts w:ascii="Arial" w:hAnsi="Arial" w:cs="Arial"/>
          <w:sz w:val="24"/>
          <w:szCs w:val="24"/>
        </w:rPr>
        <w:t>core@shell</w:t>
      </w:r>
      <w:proofErr w:type="spellEnd"/>
      <w:r w:rsidRPr="00C23E90">
        <w:rPr>
          <w:rFonts w:ascii="Arial" w:hAnsi="Arial" w:cs="Arial"/>
          <w:sz w:val="24"/>
          <w:szCs w:val="24"/>
        </w:rPr>
        <w:t xml:space="preserve"> NPs to single-phase HEA-NPs via annealing.</w:t>
      </w:r>
      <w:r w:rsidRPr="00C23E90">
        <w:rPr>
          <w:rFonts w:ascii="Arial" w:hAnsi="Arial" w:cs="Arial"/>
          <w:sz w:val="24"/>
          <w:szCs w:val="24"/>
          <w:vertAlign w:val="superscript"/>
        </w:rPr>
        <w:t xml:space="preserve">10 </w:t>
      </w:r>
      <w:r w:rsidRPr="00C23E90">
        <w:rPr>
          <w:rFonts w:ascii="Arial" w:hAnsi="Arial" w:cs="Arial"/>
          <w:sz w:val="24"/>
          <w:szCs w:val="24"/>
        </w:rPr>
        <w:t>Other promising strategies that have been reported include sputtering deposition,</w:t>
      </w:r>
      <w:r w:rsidRPr="00C23E90">
        <w:rPr>
          <w:rFonts w:ascii="Arial" w:hAnsi="Arial" w:cs="Arial"/>
          <w:sz w:val="24"/>
          <w:szCs w:val="24"/>
          <w:vertAlign w:val="superscript"/>
        </w:rPr>
        <w:t>26</w:t>
      </w:r>
      <w:r w:rsidRPr="00C23E90">
        <w:rPr>
          <w:rFonts w:ascii="Arial" w:hAnsi="Arial" w:cs="Arial"/>
          <w:sz w:val="24"/>
          <w:szCs w:val="24"/>
        </w:rPr>
        <w:t xml:space="preserve"> kinetically controlled laser synthesis,</w:t>
      </w:r>
      <w:r w:rsidRPr="00C23E90">
        <w:rPr>
          <w:rFonts w:ascii="Arial" w:hAnsi="Arial" w:cs="Arial"/>
          <w:sz w:val="24"/>
          <w:szCs w:val="24"/>
          <w:vertAlign w:val="superscript"/>
        </w:rPr>
        <w:t>16</w:t>
      </w:r>
      <w:r w:rsidRPr="00C23E90">
        <w:rPr>
          <w:rFonts w:ascii="Arial" w:hAnsi="Arial" w:cs="Arial"/>
          <w:sz w:val="24"/>
          <w:szCs w:val="24"/>
        </w:rPr>
        <w:t xml:space="preserve"> </w:t>
      </w:r>
      <w:r w:rsidR="00660AA4">
        <w:rPr>
          <w:rFonts w:ascii="Arial" w:hAnsi="Arial" w:cs="Arial"/>
          <w:sz w:val="24"/>
          <w:szCs w:val="24"/>
        </w:rPr>
        <w:t xml:space="preserve">and </w:t>
      </w:r>
      <w:r w:rsidRPr="00C23E90">
        <w:rPr>
          <w:rFonts w:ascii="Arial" w:hAnsi="Arial" w:cs="Arial"/>
          <w:sz w:val="24"/>
          <w:szCs w:val="24"/>
        </w:rPr>
        <w:t>solvothermal synthes</w:t>
      </w:r>
      <w:r w:rsidR="00660AA4">
        <w:rPr>
          <w:rFonts w:ascii="Arial" w:hAnsi="Arial" w:cs="Arial"/>
          <w:sz w:val="24"/>
          <w:szCs w:val="24"/>
        </w:rPr>
        <w:t>e</w:t>
      </w:r>
      <w:r w:rsidRPr="00C23E90">
        <w:rPr>
          <w:rFonts w:ascii="Arial" w:hAnsi="Arial" w:cs="Arial"/>
          <w:sz w:val="24"/>
          <w:szCs w:val="24"/>
        </w:rPr>
        <w:t>s,</w:t>
      </w:r>
      <w:r w:rsidRPr="00C23E90">
        <w:rPr>
          <w:rFonts w:ascii="Arial" w:hAnsi="Arial" w:cs="Arial"/>
          <w:sz w:val="24"/>
          <w:szCs w:val="24"/>
          <w:vertAlign w:val="superscript"/>
        </w:rPr>
        <w:t>27</w:t>
      </w:r>
      <w:r w:rsidRPr="00C23E90">
        <w:rPr>
          <w:rFonts w:ascii="Arial" w:hAnsi="Arial" w:cs="Arial"/>
          <w:sz w:val="24"/>
          <w:szCs w:val="24"/>
        </w:rPr>
        <w:t xml:space="preserve"> being limited by the ultrahigh vacuum requirement, restrictive element applicability, and low productivity, respectively. </w:t>
      </w:r>
    </w:p>
    <w:p w14:paraId="3E70A691" w14:textId="6ED9E1DA"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Studies have shown that liquids irradiated with high-intensity ultrasound generate acoustic cavitation, which drives bubble formation, growth, and implosive collapse in a monetary lifespan while producing enormous heat and pressure in a highly localized region (hotspot).</w:t>
      </w:r>
      <w:r w:rsidRPr="00C23E90">
        <w:rPr>
          <w:rFonts w:ascii="Arial" w:hAnsi="Arial" w:cs="Arial"/>
          <w:sz w:val="24"/>
          <w:szCs w:val="24"/>
          <w:vertAlign w:val="superscript"/>
        </w:rPr>
        <w:t>28</w:t>
      </w:r>
      <w:r w:rsidRPr="00C23E90">
        <w:rPr>
          <w:rFonts w:ascii="Arial" w:hAnsi="Arial" w:cs="Arial"/>
          <w:sz w:val="24"/>
          <w:szCs w:val="24"/>
        </w:rPr>
        <w:t xml:space="preserve"> This transient localized hotspot with a </w:t>
      </w:r>
      <w:r w:rsidRPr="00C23E90">
        <w:rPr>
          <w:rFonts w:ascii="Arial" w:hAnsi="Arial" w:cs="Arial"/>
          <w:sz w:val="24"/>
          <w:szCs w:val="24"/>
        </w:rPr>
        <w:lastRenderedPageBreak/>
        <w:t>temperature above 5,000 K and pressures exceeding 1,000 atm can drive a high-energy chemical reaction and serve as an exceptional route for nanoparticle synthesis.</w:t>
      </w:r>
      <w:r w:rsidRPr="00C23E90">
        <w:rPr>
          <w:rFonts w:ascii="Arial" w:hAnsi="Arial" w:cs="Arial"/>
          <w:sz w:val="24"/>
          <w:szCs w:val="24"/>
          <w:vertAlign w:val="superscript"/>
        </w:rPr>
        <w:t xml:space="preserve">29,30 </w:t>
      </w:r>
      <w:r w:rsidRPr="00C23E90">
        <w:rPr>
          <w:rFonts w:ascii="Arial" w:hAnsi="Arial" w:cs="Arial"/>
          <w:sz w:val="24"/>
          <w:szCs w:val="24"/>
        </w:rPr>
        <w:t>Taking advantage of this unique phenomenon, we recently demonstrated the feasibility of fabricating HEA-NPs via an ultrasound-driven wet chemistry method using ethylene glycol (EG) as the reaction medium.</w:t>
      </w:r>
      <w:r w:rsidRPr="00C23E90">
        <w:rPr>
          <w:rFonts w:ascii="Arial" w:hAnsi="Arial" w:cs="Arial"/>
          <w:sz w:val="24"/>
          <w:szCs w:val="24"/>
          <w:vertAlign w:val="superscript"/>
        </w:rPr>
        <w:t>31</w:t>
      </w:r>
      <w:r w:rsidRPr="00C23E90">
        <w:rPr>
          <w:rFonts w:ascii="Arial" w:hAnsi="Arial" w:cs="Arial"/>
          <w:sz w:val="24"/>
          <w:szCs w:val="24"/>
        </w:rPr>
        <w:t xml:space="preserve"> Unfortunately, the resultant NPs displayed a two-phase microstructure, requiring further heat treatment at 700 °C under N</w:t>
      </w:r>
      <w:r w:rsidRPr="00C23E90">
        <w:rPr>
          <w:rFonts w:ascii="Arial" w:hAnsi="Arial" w:cs="Arial"/>
          <w:sz w:val="24"/>
          <w:szCs w:val="24"/>
          <w:vertAlign w:val="subscript"/>
        </w:rPr>
        <w:t>2</w:t>
      </w:r>
      <w:r w:rsidRPr="00C23E90">
        <w:rPr>
          <w:rFonts w:ascii="Arial" w:hAnsi="Arial" w:cs="Arial"/>
          <w:sz w:val="24"/>
          <w:szCs w:val="24"/>
        </w:rPr>
        <w:t xml:space="preserve"> to be transformed into single-phase HEA nanocrystals. A single-step ultrasound-driven pathway will rely on the design of multifunctional reaction media capable of well dissolving and reducing the metal species while simultaneously stabilizing the as-afforded HEA NPs. Room-temperature ionic liquids (ILs) can be tailored to meet these requirements due to the relative ease at which simple and small alterations can be made to their chemical structure.</w:t>
      </w:r>
      <w:r w:rsidRPr="00C23E90">
        <w:rPr>
          <w:rFonts w:ascii="Arial" w:hAnsi="Arial" w:cs="Arial"/>
          <w:sz w:val="24"/>
          <w:szCs w:val="24"/>
          <w:vertAlign w:val="superscript"/>
        </w:rPr>
        <w:t xml:space="preserve">32–37 </w:t>
      </w:r>
    </w:p>
    <w:p w14:paraId="02B2E837" w14:textId="721AC71A"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Rationally, owing to the intrinsic reducing ability of the hydroxyl group, alcoholic ionic liquid (AIL) was fabricated as the desired multifunctional reaction media in the present study. Under high-intensity ultrasound irradiation, Au</w:t>
      </w:r>
      <w:r w:rsidRPr="00C23E90">
        <w:rPr>
          <w:rFonts w:ascii="Arial" w:hAnsi="Arial" w:cs="Arial"/>
          <w:sz w:val="24"/>
          <w:szCs w:val="24"/>
          <w:vertAlign w:val="superscript"/>
        </w:rPr>
        <w:t>3+,</w:t>
      </w:r>
      <w:r w:rsidRPr="00C23E90">
        <w:rPr>
          <w:rFonts w:ascii="Arial" w:hAnsi="Arial" w:cs="Arial"/>
          <w:sz w:val="24"/>
          <w:szCs w:val="24"/>
        </w:rPr>
        <w:t xml:space="preserve"> Pd</w:t>
      </w:r>
      <w:r w:rsidRPr="00C23E90">
        <w:rPr>
          <w:rFonts w:ascii="Arial" w:hAnsi="Arial" w:cs="Arial"/>
          <w:sz w:val="24"/>
          <w:szCs w:val="24"/>
          <w:vertAlign w:val="superscript"/>
        </w:rPr>
        <w:t>2+,</w:t>
      </w:r>
      <w:r w:rsidRPr="00C23E90">
        <w:rPr>
          <w:rFonts w:ascii="Arial" w:hAnsi="Arial" w:cs="Arial"/>
          <w:sz w:val="24"/>
          <w:szCs w:val="24"/>
        </w:rPr>
        <w:t xml:space="preserve"> Pt</w:t>
      </w:r>
      <w:r w:rsidRPr="00C23E90">
        <w:rPr>
          <w:rFonts w:ascii="Arial" w:hAnsi="Arial" w:cs="Arial"/>
          <w:sz w:val="24"/>
          <w:szCs w:val="24"/>
          <w:vertAlign w:val="superscript"/>
        </w:rPr>
        <w:t>2+,</w:t>
      </w:r>
      <w:r w:rsidRPr="00C23E90">
        <w:rPr>
          <w:rFonts w:ascii="Arial" w:hAnsi="Arial" w:cs="Arial"/>
          <w:sz w:val="24"/>
          <w:szCs w:val="24"/>
        </w:rPr>
        <w:t xml:space="preserve"> Rh</w:t>
      </w:r>
      <w:r w:rsidRPr="00C23E90">
        <w:rPr>
          <w:rFonts w:ascii="Arial" w:hAnsi="Arial" w:cs="Arial"/>
          <w:sz w:val="24"/>
          <w:szCs w:val="24"/>
          <w:vertAlign w:val="superscript"/>
        </w:rPr>
        <w:t>3+</w:t>
      </w:r>
      <w:r w:rsidRPr="00C23E90">
        <w:rPr>
          <w:rFonts w:ascii="Arial" w:hAnsi="Arial" w:cs="Arial"/>
          <w:sz w:val="24"/>
          <w:szCs w:val="24"/>
        </w:rPr>
        <w:t>, and Ru</w:t>
      </w:r>
      <w:r w:rsidRPr="00C23E90">
        <w:rPr>
          <w:rFonts w:ascii="Arial" w:hAnsi="Arial" w:cs="Arial"/>
          <w:sz w:val="24"/>
          <w:szCs w:val="24"/>
          <w:vertAlign w:val="superscript"/>
        </w:rPr>
        <w:t>3+</w:t>
      </w:r>
      <w:r w:rsidRPr="00C23E90">
        <w:rPr>
          <w:rFonts w:ascii="Arial" w:hAnsi="Arial" w:cs="Arial"/>
          <w:sz w:val="24"/>
          <w:szCs w:val="24"/>
        </w:rPr>
        <w:t xml:space="preserve"> ions were co-reduced by the AIL and transformed into single-phase HEA (</w:t>
      </w:r>
      <w:proofErr w:type="spellStart"/>
      <w:r w:rsidRPr="00C23E90">
        <w:rPr>
          <w:rFonts w:ascii="Arial" w:hAnsi="Arial" w:cs="Arial"/>
          <w:sz w:val="24"/>
          <w:szCs w:val="24"/>
        </w:rPr>
        <w:t>AuPdPtRhRu</w:t>
      </w:r>
      <w:proofErr w:type="spellEnd"/>
      <w:r w:rsidRPr="00C23E90">
        <w:rPr>
          <w:rFonts w:ascii="Arial" w:hAnsi="Arial" w:cs="Arial"/>
          <w:sz w:val="24"/>
          <w:szCs w:val="24"/>
        </w:rPr>
        <w:t xml:space="preserve">) nanocrystals, effectively eliminating the need for an external heat-treatment process. Notably, the hydroxyl functionality played a significant role in the formation of single-phase nanocrystals of </w:t>
      </w:r>
      <w:proofErr w:type="spellStart"/>
      <w:r w:rsidRPr="00C23E90">
        <w:rPr>
          <w:rFonts w:ascii="Arial" w:hAnsi="Arial" w:cs="Arial"/>
          <w:sz w:val="24"/>
          <w:szCs w:val="24"/>
        </w:rPr>
        <w:t>AuPdPtRhRu</w:t>
      </w:r>
      <w:proofErr w:type="spellEnd"/>
      <w:r w:rsidRPr="00C23E90">
        <w:rPr>
          <w:rFonts w:ascii="Arial" w:hAnsi="Arial" w:cs="Arial"/>
          <w:sz w:val="24"/>
          <w:szCs w:val="24"/>
        </w:rPr>
        <w:t xml:space="preserve"> in one step. Characterization results reveal</w:t>
      </w:r>
      <w:r w:rsidR="00CE4933" w:rsidRPr="00C23E90">
        <w:rPr>
          <w:rFonts w:ascii="Arial" w:hAnsi="Arial" w:cs="Arial"/>
          <w:sz w:val="24"/>
          <w:szCs w:val="24"/>
        </w:rPr>
        <w:t>ed</w:t>
      </w:r>
      <w:r w:rsidRPr="00C23E90">
        <w:rPr>
          <w:rFonts w:ascii="Arial" w:hAnsi="Arial" w:cs="Arial"/>
          <w:sz w:val="24"/>
          <w:szCs w:val="24"/>
        </w:rPr>
        <w:t xml:space="preserve"> that the as-obtained nanocrystals are composed of elements of Au, Pd, Pt, Rh, and Ru as expected. Compared to the unary, binary, ternary, and quaternary counterparts, the carbon-supported HEA-</w:t>
      </w:r>
      <w:r w:rsidRPr="00C23E90">
        <w:rPr>
          <w:rFonts w:ascii="Arial" w:hAnsi="Arial" w:cs="Arial"/>
          <w:sz w:val="24"/>
          <w:szCs w:val="24"/>
        </w:rPr>
        <w:lastRenderedPageBreak/>
        <w:t>NP catalysts show superior catalytic performance for selective hydrogenation of phenol to cyclohexanone in terms of yield and selectivity. This synthetic strategy provides an improved and facile methodology for the sustainable synthesis of multicomponent alloys in one step under mild conditions.</w:t>
      </w:r>
    </w:p>
    <w:p w14:paraId="248329CC" w14:textId="77777777" w:rsidR="002D2AB7" w:rsidRPr="00C23E90" w:rsidRDefault="002D2AB7" w:rsidP="00196CC7">
      <w:pPr>
        <w:pStyle w:val="Heading2"/>
        <w:spacing w:line="480" w:lineRule="auto"/>
        <w:jc w:val="both"/>
        <w:rPr>
          <w:rFonts w:ascii="Arial" w:hAnsi="Arial" w:cs="Arial"/>
          <w:sz w:val="24"/>
          <w:szCs w:val="24"/>
        </w:rPr>
      </w:pPr>
      <w:bookmarkStart w:id="99" w:name="_Toc86515918"/>
      <w:r w:rsidRPr="00C23E90">
        <w:rPr>
          <w:rFonts w:ascii="Arial" w:hAnsi="Arial" w:cs="Arial"/>
          <w:sz w:val="24"/>
          <w:szCs w:val="24"/>
        </w:rPr>
        <w:t>Materials</w:t>
      </w:r>
      <w:bookmarkEnd w:id="99"/>
    </w:p>
    <w:p w14:paraId="06A219E7" w14:textId="77777777" w:rsidR="004405E6" w:rsidRPr="00C23E90" w:rsidRDefault="002D2AB7" w:rsidP="004405E6">
      <w:pPr>
        <w:spacing w:line="480" w:lineRule="auto"/>
        <w:jc w:val="both"/>
        <w:rPr>
          <w:rFonts w:ascii="Arial" w:hAnsi="Arial" w:cs="Arial"/>
          <w:sz w:val="24"/>
          <w:szCs w:val="24"/>
        </w:rPr>
      </w:pPr>
      <w:r w:rsidRPr="00C23E90">
        <w:rPr>
          <w:rFonts w:ascii="Arial" w:hAnsi="Arial" w:cs="Arial"/>
          <w:sz w:val="24"/>
          <w:szCs w:val="24"/>
        </w:rPr>
        <w:tab/>
        <w:t>All the chemical reagents used in this work were of analytical grade. Potassium tetrachloropalladate (II) (K</w:t>
      </w:r>
      <w:r w:rsidRPr="00C23E90">
        <w:rPr>
          <w:rFonts w:ascii="Arial" w:hAnsi="Arial" w:cs="Arial"/>
          <w:sz w:val="24"/>
          <w:szCs w:val="24"/>
          <w:vertAlign w:val="subscript"/>
        </w:rPr>
        <w:t>2</w:t>
      </w:r>
      <w:r w:rsidRPr="00C23E90">
        <w:rPr>
          <w:rFonts w:ascii="Arial" w:hAnsi="Arial" w:cs="Arial"/>
          <w:sz w:val="24"/>
          <w:szCs w:val="24"/>
        </w:rPr>
        <w:t>PdCl</w:t>
      </w:r>
      <w:r w:rsidRPr="00C23E90">
        <w:rPr>
          <w:rFonts w:ascii="Arial" w:hAnsi="Arial" w:cs="Arial"/>
          <w:sz w:val="24"/>
          <w:szCs w:val="24"/>
          <w:vertAlign w:val="subscript"/>
        </w:rPr>
        <w:t>4</w:t>
      </w:r>
      <w:r w:rsidRPr="00C23E90">
        <w:rPr>
          <w:rFonts w:ascii="Arial" w:hAnsi="Arial" w:cs="Arial"/>
          <w:sz w:val="24"/>
          <w:szCs w:val="24"/>
        </w:rPr>
        <w:t xml:space="preserve">), potassium </w:t>
      </w:r>
      <w:proofErr w:type="spellStart"/>
      <w:r w:rsidRPr="00C23E90">
        <w:rPr>
          <w:rFonts w:ascii="Arial" w:hAnsi="Arial" w:cs="Arial"/>
          <w:sz w:val="24"/>
          <w:szCs w:val="24"/>
        </w:rPr>
        <w:t>tetrachloroplatinate</w:t>
      </w:r>
      <w:proofErr w:type="spellEnd"/>
      <w:r w:rsidRPr="00C23E90">
        <w:rPr>
          <w:rFonts w:ascii="Arial" w:hAnsi="Arial" w:cs="Arial"/>
          <w:sz w:val="24"/>
          <w:szCs w:val="24"/>
        </w:rPr>
        <w:t xml:space="preserve"> (II) (K</w:t>
      </w:r>
      <w:r w:rsidRPr="00C23E90">
        <w:rPr>
          <w:rFonts w:ascii="Arial" w:hAnsi="Arial" w:cs="Arial"/>
          <w:sz w:val="24"/>
          <w:szCs w:val="24"/>
          <w:vertAlign w:val="subscript"/>
        </w:rPr>
        <w:t>2</w:t>
      </w:r>
      <w:r w:rsidRPr="00C23E90">
        <w:rPr>
          <w:rFonts w:ascii="Arial" w:hAnsi="Arial" w:cs="Arial"/>
          <w:sz w:val="24"/>
          <w:szCs w:val="24"/>
        </w:rPr>
        <w:t>PtCl</w:t>
      </w:r>
      <w:r w:rsidRPr="00C23E90">
        <w:rPr>
          <w:rFonts w:ascii="Arial" w:hAnsi="Arial" w:cs="Arial"/>
          <w:sz w:val="24"/>
          <w:szCs w:val="24"/>
          <w:vertAlign w:val="subscript"/>
        </w:rPr>
        <w:t>4</w:t>
      </w:r>
      <w:r w:rsidRPr="00C23E90">
        <w:rPr>
          <w:rFonts w:ascii="Arial" w:hAnsi="Arial" w:cs="Arial"/>
          <w:sz w:val="24"/>
          <w:szCs w:val="24"/>
        </w:rPr>
        <w:t>), ruthenium chloride (RuCl</w:t>
      </w:r>
      <w:r w:rsidRPr="00C23E90">
        <w:rPr>
          <w:rFonts w:ascii="Arial" w:hAnsi="Arial" w:cs="Arial"/>
          <w:sz w:val="24"/>
          <w:szCs w:val="24"/>
          <w:vertAlign w:val="subscript"/>
        </w:rPr>
        <w:t>3</w:t>
      </w:r>
      <w:r w:rsidRPr="00C23E90">
        <w:rPr>
          <w:rFonts w:ascii="Arial" w:hAnsi="Arial" w:cs="Arial"/>
          <w:sz w:val="24"/>
          <w:szCs w:val="24"/>
        </w:rPr>
        <w:t>), gold chloride hydrate (HAuCl</w:t>
      </w:r>
      <w:r w:rsidRPr="00C23E90">
        <w:rPr>
          <w:rFonts w:ascii="Arial" w:hAnsi="Arial" w:cs="Arial"/>
          <w:sz w:val="24"/>
          <w:szCs w:val="24"/>
          <w:vertAlign w:val="subscript"/>
        </w:rPr>
        <w:t>4</w:t>
      </w:r>
      <w:r w:rsidRPr="00C23E90">
        <w:rPr>
          <w:rFonts w:ascii="Arial" w:hAnsi="Arial" w:cs="Arial"/>
          <w:sz w:val="24"/>
          <w:szCs w:val="24"/>
        </w:rPr>
        <w:t>·3H</w:t>
      </w:r>
      <w:r w:rsidRPr="00C23E90">
        <w:rPr>
          <w:rFonts w:ascii="Arial" w:hAnsi="Arial" w:cs="Arial"/>
          <w:sz w:val="24"/>
          <w:szCs w:val="24"/>
          <w:vertAlign w:val="subscript"/>
        </w:rPr>
        <w:t>2</w:t>
      </w:r>
      <w:r w:rsidRPr="00C23E90">
        <w:rPr>
          <w:rFonts w:ascii="Arial" w:hAnsi="Arial" w:cs="Arial"/>
          <w:sz w:val="24"/>
          <w:szCs w:val="24"/>
        </w:rPr>
        <w:t>O), rhodium chloride (RhCl</w:t>
      </w:r>
      <w:r w:rsidRPr="00C23E90">
        <w:rPr>
          <w:rFonts w:ascii="Arial" w:hAnsi="Arial" w:cs="Arial"/>
          <w:sz w:val="24"/>
          <w:szCs w:val="24"/>
          <w:vertAlign w:val="subscript"/>
        </w:rPr>
        <w:t>3</w:t>
      </w:r>
      <w:r w:rsidRPr="00C23E90">
        <w:rPr>
          <w:rFonts w:ascii="Arial" w:hAnsi="Arial" w:cs="Arial"/>
          <w:sz w:val="24"/>
          <w:szCs w:val="24"/>
        </w:rPr>
        <w:t>), ethylene glycol (HO-CH</w:t>
      </w:r>
      <w:r w:rsidRPr="00C23E90">
        <w:rPr>
          <w:rFonts w:ascii="Arial" w:hAnsi="Arial" w:cs="Arial"/>
          <w:sz w:val="24"/>
          <w:szCs w:val="24"/>
          <w:vertAlign w:val="subscript"/>
        </w:rPr>
        <w:t>2</w:t>
      </w:r>
      <w:r w:rsidRPr="00C23E90">
        <w:rPr>
          <w:rFonts w:ascii="Arial" w:hAnsi="Arial" w:cs="Arial"/>
          <w:sz w:val="24"/>
          <w:szCs w:val="24"/>
        </w:rPr>
        <w:t>CH</w:t>
      </w:r>
      <w:r w:rsidRPr="00C23E90">
        <w:rPr>
          <w:rFonts w:ascii="Arial" w:hAnsi="Arial" w:cs="Arial"/>
          <w:sz w:val="24"/>
          <w:szCs w:val="24"/>
          <w:vertAlign w:val="subscript"/>
        </w:rPr>
        <w:t>2</w:t>
      </w:r>
      <w:r w:rsidRPr="00C23E90">
        <w:rPr>
          <w:rFonts w:ascii="Arial" w:hAnsi="Arial" w:cs="Arial"/>
          <w:sz w:val="24"/>
          <w:szCs w:val="24"/>
        </w:rPr>
        <w:t>-OH), acetone (CH</w:t>
      </w:r>
      <w:r w:rsidRPr="00C23E90">
        <w:rPr>
          <w:rFonts w:ascii="Arial" w:hAnsi="Arial" w:cs="Arial"/>
          <w:sz w:val="24"/>
          <w:szCs w:val="24"/>
          <w:vertAlign w:val="subscript"/>
        </w:rPr>
        <w:t>3</w:t>
      </w:r>
      <w:r w:rsidRPr="00C23E90">
        <w:rPr>
          <w:rFonts w:ascii="Arial" w:hAnsi="Arial" w:cs="Arial"/>
          <w:sz w:val="24"/>
          <w:szCs w:val="24"/>
        </w:rPr>
        <w:t>-CO-CH</w:t>
      </w:r>
      <w:r w:rsidRPr="00C23E90">
        <w:rPr>
          <w:rFonts w:ascii="Arial" w:hAnsi="Arial" w:cs="Arial"/>
          <w:sz w:val="24"/>
          <w:szCs w:val="24"/>
          <w:vertAlign w:val="subscript"/>
        </w:rPr>
        <w:t>3</w:t>
      </w:r>
      <w:r w:rsidRPr="00C23E90">
        <w:rPr>
          <w:rFonts w:ascii="Arial" w:hAnsi="Arial" w:cs="Arial"/>
          <w:sz w:val="24"/>
          <w:szCs w:val="24"/>
        </w:rPr>
        <w:t>), cyclohexanone ((CH</w:t>
      </w:r>
      <w:r w:rsidRPr="00C23E90">
        <w:rPr>
          <w:rFonts w:ascii="Arial" w:hAnsi="Arial" w:cs="Arial"/>
          <w:sz w:val="24"/>
          <w:szCs w:val="24"/>
          <w:vertAlign w:val="subscript"/>
        </w:rPr>
        <w:t>2</w:t>
      </w:r>
      <w:r w:rsidRPr="00C23E90">
        <w:rPr>
          <w:rFonts w:ascii="Arial" w:hAnsi="Arial" w:cs="Arial"/>
          <w:sz w:val="24"/>
          <w:szCs w:val="24"/>
        </w:rPr>
        <w:t>)</w:t>
      </w:r>
      <w:r w:rsidRPr="00C23E90">
        <w:rPr>
          <w:rFonts w:ascii="Arial" w:hAnsi="Arial" w:cs="Arial"/>
          <w:sz w:val="24"/>
          <w:szCs w:val="24"/>
          <w:vertAlign w:val="subscript"/>
        </w:rPr>
        <w:t xml:space="preserve"> 2</w:t>
      </w:r>
      <w:r w:rsidRPr="00C23E90">
        <w:rPr>
          <w:rFonts w:ascii="Arial" w:hAnsi="Arial" w:cs="Arial"/>
          <w:sz w:val="24"/>
          <w:szCs w:val="24"/>
        </w:rPr>
        <w:t>CO), commercial Pd/carbon catalyst (Pd weight loading - 10 %), acetonitrile (CH</w:t>
      </w:r>
      <w:r w:rsidRPr="00C23E90">
        <w:rPr>
          <w:rFonts w:ascii="Arial" w:hAnsi="Arial" w:cs="Arial"/>
          <w:sz w:val="24"/>
          <w:szCs w:val="24"/>
          <w:vertAlign w:val="subscript"/>
        </w:rPr>
        <w:t>3</w:t>
      </w:r>
      <w:r w:rsidRPr="00C23E90">
        <w:rPr>
          <w:rFonts w:ascii="Arial" w:hAnsi="Arial" w:cs="Arial"/>
          <w:sz w:val="24"/>
          <w:szCs w:val="24"/>
        </w:rPr>
        <w:t xml:space="preserve">CN) </w:t>
      </w:r>
      <w:proofErr w:type="gramStart"/>
      <w:r w:rsidRPr="00C23E90">
        <w:rPr>
          <w:rFonts w:ascii="Arial" w:hAnsi="Arial" w:cs="Arial"/>
          <w:sz w:val="24"/>
          <w:szCs w:val="24"/>
        </w:rPr>
        <w:t>were</w:t>
      </w:r>
      <w:proofErr w:type="gramEnd"/>
      <w:r w:rsidRPr="00C23E90">
        <w:rPr>
          <w:rFonts w:ascii="Arial" w:hAnsi="Arial" w:cs="Arial"/>
          <w:sz w:val="24"/>
          <w:szCs w:val="24"/>
        </w:rPr>
        <w:t xml:space="preserve"> purchased from Fisher Chemicals. N-</w:t>
      </w:r>
      <w:proofErr w:type="spellStart"/>
      <w:r w:rsidRPr="00C23E90">
        <w:rPr>
          <w:rFonts w:ascii="Arial" w:hAnsi="Arial" w:cs="Arial"/>
          <w:sz w:val="24"/>
          <w:szCs w:val="24"/>
        </w:rPr>
        <w:t>methylmorpholine</w:t>
      </w:r>
      <w:proofErr w:type="spellEnd"/>
      <w:r w:rsidRPr="00C23E90">
        <w:rPr>
          <w:rFonts w:ascii="Arial" w:hAnsi="Arial" w:cs="Arial"/>
          <w:sz w:val="24"/>
          <w:szCs w:val="24"/>
        </w:rPr>
        <w:t xml:space="preserve"> (O(CH</w:t>
      </w:r>
      <w:r w:rsidRPr="00C23E90">
        <w:rPr>
          <w:rFonts w:ascii="Arial" w:hAnsi="Arial" w:cs="Arial"/>
          <w:sz w:val="24"/>
          <w:szCs w:val="24"/>
          <w:vertAlign w:val="subscript"/>
        </w:rPr>
        <w:t>2</w:t>
      </w:r>
      <w:r w:rsidRPr="00C23E90">
        <w:rPr>
          <w:rFonts w:ascii="Arial" w:hAnsi="Arial" w:cs="Arial"/>
          <w:sz w:val="24"/>
          <w:szCs w:val="24"/>
        </w:rPr>
        <w:t>CH</w:t>
      </w:r>
      <w:r w:rsidRPr="00C23E90">
        <w:rPr>
          <w:rFonts w:ascii="Arial" w:hAnsi="Arial" w:cs="Arial"/>
          <w:sz w:val="24"/>
          <w:szCs w:val="24"/>
          <w:vertAlign w:val="subscript"/>
        </w:rPr>
        <w:t>2</w:t>
      </w:r>
      <w:r w:rsidRPr="00C23E90">
        <w:rPr>
          <w:rFonts w:ascii="Arial" w:hAnsi="Arial" w:cs="Arial"/>
          <w:sz w:val="24"/>
          <w:szCs w:val="24"/>
        </w:rPr>
        <w:t>)</w:t>
      </w:r>
      <w:r w:rsidRPr="00C23E90">
        <w:rPr>
          <w:rFonts w:ascii="Arial" w:hAnsi="Arial" w:cs="Arial"/>
          <w:sz w:val="24"/>
          <w:szCs w:val="24"/>
          <w:vertAlign w:val="subscript"/>
        </w:rPr>
        <w:t>2</w:t>
      </w:r>
      <w:r w:rsidRPr="00C23E90">
        <w:rPr>
          <w:rFonts w:ascii="Arial" w:hAnsi="Arial" w:cs="Arial"/>
          <w:sz w:val="24"/>
          <w:szCs w:val="24"/>
        </w:rPr>
        <w:t>NCH</w:t>
      </w:r>
      <w:r w:rsidRPr="00C23E90">
        <w:rPr>
          <w:rFonts w:ascii="Arial" w:hAnsi="Arial" w:cs="Arial"/>
          <w:sz w:val="24"/>
          <w:szCs w:val="24"/>
          <w:vertAlign w:val="subscript"/>
        </w:rPr>
        <w:t>3</w:t>
      </w:r>
      <w:r w:rsidRPr="00C23E90">
        <w:rPr>
          <w:rFonts w:ascii="Arial" w:hAnsi="Arial" w:cs="Arial"/>
          <w:sz w:val="24"/>
          <w:szCs w:val="24"/>
        </w:rPr>
        <w:t>), phenol (C</w:t>
      </w:r>
      <w:r w:rsidRPr="00C23E90">
        <w:rPr>
          <w:rFonts w:ascii="Arial" w:hAnsi="Arial" w:cs="Arial"/>
          <w:sz w:val="24"/>
          <w:szCs w:val="24"/>
          <w:vertAlign w:val="subscript"/>
        </w:rPr>
        <w:t>6</w:t>
      </w:r>
      <w:r w:rsidRPr="00C23E90">
        <w:rPr>
          <w:rFonts w:ascii="Arial" w:hAnsi="Arial" w:cs="Arial"/>
          <w:sz w:val="24"/>
          <w:szCs w:val="24"/>
        </w:rPr>
        <w:t>H</w:t>
      </w:r>
      <w:r w:rsidRPr="00C23E90">
        <w:rPr>
          <w:rFonts w:ascii="Arial" w:hAnsi="Arial" w:cs="Arial"/>
          <w:sz w:val="24"/>
          <w:szCs w:val="24"/>
          <w:vertAlign w:val="subscript"/>
        </w:rPr>
        <w:t>5</w:t>
      </w:r>
      <w:r w:rsidRPr="00C23E90">
        <w:rPr>
          <w:rFonts w:ascii="Arial" w:hAnsi="Arial" w:cs="Arial"/>
          <w:sz w:val="24"/>
          <w:szCs w:val="24"/>
        </w:rPr>
        <w:t>OH), cyclohexanol (HOCH(CH</w:t>
      </w:r>
      <w:r w:rsidRPr="00C23E90">
        <w:rPr>
          <w:rFonts w:ascii="Arial" w:hAnsi="Arial" w:cs="Arial"/>
          <w:sz w:val="24"/>
          <w:szCs w:val="24"/>
          <w:vertAlign w:val="subscript"/>
        </w:rPr>
        <w:t>2</w:t>
      </w:r>
      <w:r w:rsidRPr="00C23E90">
        <w:rPr>
          <w:rFonts w:ascii="Arial" w:hAnsi="Arial" w:cs="Arial"/>
          <w:sz w:val="24"/>
          <w:szCs w:val="24"/>
        </w:rPr>
        <w:t>)5), 2-bromoethanol (BrCH</w:t>
      </w:r>
      <w:r w:rsidRPr="00C23E90">
        <w:rPr>
          <w:rFonts w:ascii="Arial" w:hAnsi="Arial" w:cs="Arial"/>
          <w:sz w:val="24"/>
          <w:szCs w:val="24"/>
          <w:vertAlign w:val="subscript"/>
        </w:rPr>
        <w:t>2</w:t>
      </w:r>
      <w:r w:rsidRPr="00C23E90">
        <w:rPr>
          <w:rFonts w:ascii="Arial" w:hAnsi="Arial" w:cs="Arial"/>
          <w:sz w:val="24"/>
          <w:szCs w:val="24"/>
        </w:rPr>
        <w:t>CH</w:t>
      </w:r>
      <w:r w:rsidRPr="00C23E90">
        <w:rPr>
          <w:rFonts w:ascii="Arial" w:hAnsi="Arial" w:cs="Arial"/>
          <w:sz w:val="24"/>
          <w:szCs w:val="24"/>
          <w:vertAlign w:val="subscript"/>
        </w:rPr>
        <w:t>2</w:t>
      </w:r>
      <w:r w:rsidRPr="00C23E90">
        <w:rPr>
          <w:rFonts w:ascii="Arial" w:hAnsi="Arial" w:cs="Arial"/>
          <w:sz w:val="24"/>
          <w:szCs w:val="24"/>
        </w:rPr>
        <w:t>OH), bromoethane (BrCH</w:t>
      </w:r>
      <w:r w:rsidRPr="00C23E90">
        <w:rPr>
          <w:rFonts w:ascii="Arial" w:hAnsi="Arial" w:cs="Arial"/>
          <w:sz w:val="24"/>
          <w:szCs w:val="24"/>
          <w:vertAlign w:val="subscript"/>
        </w:rPr>
        <w:t>2</w:t>
      </w:r>
      <w:r w:rsidRPr="00C23E90">
        <w:rPr>
          <w:rFonts w:ascii="Arial" w:hAnsi="Arial" w:cs="Arial"/>
          <w:sz w:val="24"/>
          <w:szCs w:val="24"/>
        </w:rPr>
        <w:t>CH</w:t>
      </w:r>
      <w:r w:rsidRPr="00C23E90">
        <w:rPr>
          <w:rFonts w:ascii="Arial" w:hAnsi="Arial" w:cs="Arial"/>
          <w:sz w:val="24"/>
          <w:szCs w:val="24"/>
          <w:vertAlign w:val="subscript"/>
        </w:rPr>
        <w:t>3</w:t>
      </w:r>
      <w:r w:rsidRPr="00C23E90">
        <w:rPr>
          <w:rFonts w:ascii="Arial" w:hAnsi="Arial" w:cs="Arial"/>
          <w:sz w:val="24"/>
          <w:szCs w:val="24"/>
        </w:rPr>
        <w:t>), acetonitrile (CH</w:t>
      </w:r>
      <w:r w:rsidRPr="00C23E90">
        <w:rPr>
          <w:rFonts w:ascii="Arial" w:hAnsi="Arial" w:cs="Arial"/>
          <w:sz w:val="24"/>
          <w:szCs w:val="24"/>
          <w:vertAlign w:val="subscript"/>
        </w:rPr>
        <w:t>3</w:t>
      </w:r>
      <w:r w:rsidRPr="00C23E90">
        <w:rPr>
          <w:rFonts w:ascii="Arial" w:hAnsi="Arial" w:cs="Arial"/>
          <w:sz w:val="24"/>
          <w:szCs w:val="24"/>
        </w:rPr>
        <w:t>CN), ethyl ether ((CH</w:t>
      </w:r>
      <w:r w:rsidRPr="00C23E90">
        <w:rPr>
          <w:rFonts w:ascii="Arial" w:hAnsi="Arial" w:cs="Arial"/>
          <w:sz w:val="24"/>
          <w:szCs w:val="24"/>
          <w:vertAlign w:val="subscript"/>
        </w:rPr>
        <w:t>3</w:t>
      </w:r>
      <w:r w:rsidRPr="00C23E90">
        <w:rPr>
          <w:rFonts w:ascii="Arial" w:hAnsi="Arial" w:cs="Arial"/>
          <w:sz w:val="24"/>
          <w:szCs w:val="24"/>
        </w:rPr>
        <w:t>CH</w:t>
      </w:r>
      <w:r w:rsidRPr="00C23E90">
        <w:rPr>
          <w:rFonts w:ascii="Arial" w:hAnsi="Arial" w:cs="Arial"/>
          <w:sz w:val="24"/>
          <w:szCs w:val="24"/>
          <w:vertAlign w:val="subscript"/>
        </w:rPr>
        <w:t>2</w:t>
      </w:r>
      <w:r w:rsidRPr="00C23E90">
        <w:rPr>
          <w:rFonts w:ascii="Arial" w:hAnsi="Arial" w:cs="Arial"/>
          <w:sz w:val="24"/>
          <w:szCs w:val="24"/>
        </w:rPr>
        <w:t>)</w:t>
      </w:r>
      <w:r w:rsidRPr="00C23E90">
        <w:rPr>
          <w:rFonts w:ascii="Arial" w:hAnsi="Arial" w:cs="Arial"/>
          <w:sz w:val="24"/>
          <w:szCs w:val="24"/>
          <w:vertAlign w:val="subscript"/>
        </w:rPr>
        <w:t>2</w:t>
      </w:r>
      <w:r w:rsidRPr="00C23E90">
        <w:rPr>
          <w:rFonts w:ascii="Arial" w:hAnsi="Arial" w:cs="Arial"/>
          <w:sz w:val="24"/>
          <w:szCs w:val="24"/>
        </w:rPr>
        <w:t>O), and ethyl acetate (CH</w:t>
      </w:r>
      <w:r w:rsidRPr="00C23E90">
        <w:rPr>
          <w:rFonts w:ascii="Arial" w:hAnsi="Arial" w:cs="Arial"/>
          <w:sz w:val="24"/>
          <w:szCs w:val="24"/>
          <w:vertAlign w:val="subscript"/>
        </w:rPr>
        <w:t>3</w:t>
      </w:r>
      <w:r w:rsidRPr="00C23E90">
        <w:rPr>
          <w:rFonts w:ascii="Arial" w:hAnsi="Arial" w:cs="Arial"/>
          <w:sz w:val="24"/>
          <w:szCs w:val="24"/>
        </w:rPr>
        <w:t>COOC</w:t>
      </w:r>
      <w:r w:rsidRPr="00C23E90">
        <w:rPr>
          <w:rFonts w:ascii="Arial" w:hAnsi="Arial" w:cs="Arial"/>
          <w:sz w:val="24"/>
          <w:szCs w:val="24"/>
          <w:vertAlign w:val="subscript"/>
        </w:rPr>
        <w:t>2</w:t>
      </w:r>
      <w:r w:rsidRPr="00C23E90">
        <w:rPr>
          <w:rFonts w:ascii="Arial" w:hAnsi="Arial" w:cs="Arial"/>
          <w:sz w:val="24"/>
          <w:szCs w:val="24"/>
        </w:rPr>
        <w:t>H</w:t>
      </w:r>
      <w:r w:rsidRPr="00C23E90">
        <w:rPr>
          <w:rFonts w:ascii="Arial" w:hAnsi="Arial" w:cs="Arial"/>
          <w:sz w:val="24"/>
          <w:szCs w:val="24"/>
          <w:vertAlign w:val="subscript"/>
        </w:rPr>
        <w:t>5</w:t>
      </w:r>
      <w:r w:rsidRPr="00C23E90">
        <w:rPr>
          <w:rFonts w:ascii="Arial" w:hAnsi="Arial" w:cs="Arial"/>
          <w:sz w:val="24"/>
          <w:szCs w:val="24"/>
        </w:rPr>
        <w:t xml:space="preserve">), were acquired from ACROS ORGANICS. </w:t>
      </w:r>
      <w:bookmarkStart w:id="100" w:name="_Toc289175838"/>
      <w:bookmarkStart w:id="101" w:name="_Toc428279024"/>
      <w:r w:rsidRPr="00C23E90">
        <w:rPr>
          <w:rFonts w:ascii="Arial" w:hAnsi="Arial" w:cs="Arial"/>
          <w:sz w:val="24"/>
          <w:szCs w:val="24"/>
        </w:rPr>
        <w:t>Lithium bis(</w:t>
      </w:r>
      <w:proofErr w:type="spellStart"/>
      <w:r w:rsidRPr="00C23E90">
        <w:rPr>
          <w:rFonts w:ascii="Arial" w:hAnsi="Arial" w:cs="Arial"/>
          <w:sz w:val="24"/>
          <w:szCs w:val="24"/>
        </w:rPr>
        <w:t>trifluoromethane</w:t>
      </w:r>
      <w:proofErr w:type="spellEnd"/>
      <w:r w:rsidRPr="00C23E90">
        <w:rPr>
          <w:rFonts w:ascii="Arial" w:hAnsi="Arial" w:cs="Arial"/>
          <w:sz w:val="24"/>
          <w:szCs w:val="24"/>
        </w:rPr>
        <w:t>)</w:t>
      </w:r>
      <w:proofErr w:type="spellStart"/>
      <w:r w:rsidRPr="00C23E90">
        <w:rPr>
          <w:rFonts w:ascii="Arial" w:hAnsi="Arial" w:cs="Arial"/>
          <w:sz w:val="24"/>
          <w:szCs w:val="24"/>
        </w:rPr>
        <w:t>sulfonimide</w:t>
      </w:r>
      <w:proofErr w:type="spellEnd"/>
      <w:r w:rsidRPr="00C23E90">
        <w:rPr>
          <w:rFonts w:ascii="Arial" w:hAnsi="Arial" w:cs="Arial"/>
          <w:sz w:val="24"/>
          <w:szCs w:val="24"/>
        </w:rPr>
        <w:t xml:space="preserve"> (LiNTf</w:t>
      </w:r>
      <w:r w:rsidRPr="00C23E90">
        <w:rPr>
          <w:rFonts w:ascii="Arial" w:hAnsi="Arial" w:cs="Arial"/>
          <w:sz w:val="24"/>
          <w:szCs w:val="24"/>
          <w:vertAlign w:val="subscript"/>
        </w:rPr>
        <w:t>2</w:t>
      </w:r>
      <w:r w:rsidRPr="00C23E90">
        <w:rPr>
          <w:rFonts w:ascii="Arial" w:hAnsi="Arial" w:cs="Arial"/>
          <w:sz w:val="24"/>
          <w:szCs w:val="24"/>
        </w:rPr>
        <w:t>), sodium tetrafluoroborate (NaBF</w:t>
      </w:r>
      <w:r w:rsidRPr="00C23E90">
        <w:rPr>
          <w:rFonts w:ascii="Arial" w:hAnsi="Arial" w:cs="Arial"/>
          <w:sz w:val="24"/>
          <w:szCs w:val="24"/>
          <w:vertAlign w:val="subscript"/>
        </w:rPr>
        <w:t>4</w:t>
      </w:r>
      <w:r w:rsidRPr="00C23E90">
        <w:rPr>
          <w:rFonts w:ascii="Arial" w:hAnsi="Arial" w:cs="Arial"/>
          <w:sz w:val="24"/>
          <w:szCs w:val="24"/>
        </w:rPr>
        <w:t xml:space="preserve">), and activated charcoal were purchased from </w:t>
      </w:r>
      <w:proofErr w:type="spellStart"/>
      <w:r w:rsidRPr="00C23E90">
        <w:rPr>
          <w:rFonts w:ascii="Arial" w:hAnsi="Arial" w:cs="Arial"/>
          <w:sz w:val="24"/>
          <w:szCs w:val="24"/>
        </w:rPr>
        <w:t>SigmaAldrich</w:t>
      </w:r>
      <w:proofErr w:type="spellEnd"/>
      <w:r w:rsidRPr="00C23E90">
        <w:rPr>
          <w:rFonts w:ascii="Arial" w:hAnsi="Arial" w:cs="Arial"/>
          <w:sz w:val="24"/>
          <w:szCs w:val="24"/>
        </w:rPr>
        <w:t>. Carbon (Vulcan XC-72R) was bought from the Fuel Cell Store. All the chemicals were used without further purification.</w:t>
      </w:r>
      <w:bookmarkEnd w:id="100"/>
      <w:bookmarkEnd w:id="101"/>
    </w:p>
    <w:p w14:paraId="71D57288" w14:textId="120A4F92" w:rsidR="002D2AB7" w:rsidRPr="00C23E90" w:rsidRDefault="004D5F3E" w:rsidP="00486CD8">
      <w:pPr>
        <w:pStyle w:val="Heading2"/>
        <w:spacing w:line="480" w:lineRule="auto"/>
        <w:jc w:val="both"/>
        <w:rPr>
          <w:rFonts w:ascii="Arial" w:hAnsi="Arial" w:cs="Arial"/>
          <w:sz w:val="24"/>
          <w:szCs w:val="24"/>
        </w:rPr>
      </w:pPr>
      <w:bookmarkStart w:id="102" w:name="_Toc86515919"/>
      <w:r w:rsidRPr="00C23E90">
        <w:rPr>
          <w:rFonts w:ascii="Arial" w:hAnsi="Arial" w:cs="Arial"/>
          <w:sz w:val="24"/>
          <w:szCs w:val="24"/>
        </w:rPr>
        <w:t>Synthesis of the ionic liquids</w:t>
      </w:r>
      <w:bookmarkEnd w:id="102"/>
      <w:r w:rsidR="002F337A" w:rsidRPr="00C23E90">
        <w:rPr>
          <w:rFonts w:ascii="Arial" w:hAnsi="Arial" w:cs="Arial"/>
          <w:i/>
          <w:sz w:val="24"/>
          <w:szCs w:val="24"/>
        </w:rPr>
        <w:t xml:space="preserve"> </w:t>
      </w:r>
      <w:r w:rsidR="002D2AB7" w:rsidRPr="00C23E90">
        <w:rPr>
          <w:rFonts w:ascii="Arial" w:hAnsi="Arial" w:cs="Arial"/>
          <w:sz w:val="24"/>
          <w:szCs w:val="24"/>
        </w:rPr>
        <w:tab/>
      </w:r>
    </w:p>
    <w:p w14:paraId="7FA87019" w14:textId="309B4DF6" w:rsidR="00486CD8" w:rsidRPr="00C23E90" w:rsidRDefault="00486CD8" w:rsidP="00486C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4"/>
          <w:szCs w:val="24"/>
        </w:rPr>
      </w:pPr>
      <w:r w:rsidRPr="00C23E90">
        <w:rPr>
          <w:rFonts w:ascii="Arial" w:hAnsi="Arial" w:cs="Arial"/>
          <w:b/>
          <w:bCs/>
          <w:sz w:val="24"/>
          <w:szCs w:val="24"/>
        </w:rPr>
        <w:t>[</w:t>
      </w:r>
      <w:proofErr w:type="spellStart"/>
      <w:r w:rsidRPr="00C23E90">
        <w:rPr>
          <w:rFonts w:ascii="Arial" w:hAnsi="Arial" w:cs="Arial"/>
          <w:b/>
          <w:bCs/>
          <w:sz w:val="24"/>
          <w:szCs w:val="24"/>
        </w:rPr>
        <w:t>HEMMor</w:t>
      </w:r>
      <w:proofErr w:type="spellEnd"/>
      <w:r w:rsidRPr="00C23E90">
        <w:rPr>
          <w:rFonts w:ascii="Arial" w:hAnsi="Arial" w:cs="Arial"/>
          <w:b/>
          <w:bCs/>
          <w:sz w:val="24"/>
          <w:szCs w:val="24"/>
        </w:rPr>
        <w:t>][NTf</w:t>
      </w:r>
      <w:r w:rsidRPr="00C23E90">
        <w:rPr>
          <w:rFonts w:ascii="Arial" w:hAnsi="Arial" w:cs="Arial"/>
          <w:b/>
          <w:bCs/>
          <w:sz w:val="24"/>
          <w:szCs w:val="24"/>
          <w:vertAlign w:val="subscript"/>
        </w:rPr>
        <w:t>2</w:t>
      </w:r>
      <w:r w:rsidRPr="00C23E90">
        <w:rPr>
          <w:rFonts w:ascii="Arial" w:hAnsi="Arial" w:cs="Arial"/>
          <w:b/>
          <w:bCs/>
          <w:sz w:val="24"/>
          <w:szCs w:val="24"/>
        </w:rPr>
        <w:t>]</w:t>
      </w:r>
    </w:p>
    <w:p w14:paraId="368B9D6E" w14:textId="77777777" w:rsidR="00BB5103" w:rsidRPr="00C23E90" w:rsidRDefault="00BB5103" w:rsidP="00BB5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2D2AB7" w:rsidRPr="00C23E90">
        <w:rPr>
          <w:rFonts w:ascii="Arial" w:hAnsi="Arial" w:cs="Arial"/>
          <w:sz w:val="24"/>
          <w:szCs w:val="24"/>
        </w:rPr>
        <w:t>N-(2-Hydroxyethyl)-N-</w:t>
      </w:r>
      <w:proofErr w:type="spellStart"/>
      <w:r w:rsidR="002D2AB7" w:rsidRPr="00C23E90">
        <w:rPr>
          <w:rFonts w:ascii="Arial" w:hAnsi="Arial" w:cs="Arial"/>
          <w:sz w:val="24"/>
          <w:szCs w:val="24"/>
        </w:rPr>
        <w:t>methylmorpholinium</w:t>
      </w:r>
      <w:proofErr w:type="spellEnd"/>
      <w:r w:rsidR="002D2AB7" w:rsidRPr="00C23E90">
        <w:rPr>
          <w:rFonts w:ascii="Arial" w:hAnsi="Arial" w:cs="Arial"/>
          <w:sz w:val="24"/>
          <w:szCs w:val="24"/>
        </w:rPr>
        <w:t xml:space="preserve"> bis(</w:t>
      </w:r>
      <w:proofErr w:type="spellStart"/>
      <w:r w:rsidR="002D2AB7" w:rsidRPr="00C23E90">
        <w:rPr>
          <w:rFonts w:ascii="Arial" w:hAnsi="Arial" w:cs="Arial"/>
          <w:sz w:val="24"/>
          <w:szCs w:val="24"/>
        </w:rPr>
        <w:t>trifluoromethylsulfonyl</w:t>
      </w:r>
      <w:proofErr w:type="spellEnd"/>
      <w:r w:rsidR="002D2AB7" w:rsidRPr="00C23E90">
        <w:rPr>
          <w:rFonts w:ascii="Arial" w:hAnsi="Arial" w:cs="Arial"/>
          <w:sz w:val="24"/>
          <w:szCs w:val="24"/>
        </w:rPr>
        <w:t>) imide) abbreviated as [</w:t>
      </w:r>
      <w:proofErr w:type="spellStart"/>
      <w:r w:rsidR="002D2AB7" w:rsidRPr="00C23E90">
        <w:rPr>
          <w:rFonts w:ascii="Arial" w:hAnsi="Arial" w:cs="Arial"/>
          <w:sz w:val="24"/>
          <w:szCs w:val="24"/>
        </w:rPr>
        <w:t>HEMMor</w:t>
      </w:r>
      <w:proofErr w:type="spellEnd"/>
      <w:r w:rsidR="002D2AB7" w:rsidRPr="00C23E90">
        <w:rPr>
          <w:rFonts w:ascii="Arial" w:hAnsi="Arial" w:cs="Arial"/>
          <w:sz w:val="24"/>
          <w:szCs w:val="24"/>
        </w:rPr>
        <w:t>][NTf</w:t>
      </w:r>
      <w:r w:rsidR="002D2AB7" w:rsidRPr="00C23E90">
        <w:rPr>
          <w:rFonts w:ascii="Arial" w:hAnsi="Arial" w:cs="Arial"/>
          <w:sz w:val="24"/>
          <w:szCs w:val="24"/>
          <w:vertAlign w:val="subscript"/>
        </w:rPr>
        <w:t>2</w:t>
      </w:r>
      <w:r w:rsidR="002D2AB7" w:rsidRPr="00C23E90">
        <w:rPr>
          <w:rFonts w:ascii="Arial" w:hAnsi="Arial" w:cs="Arial"/>
          <w:sz w:val="24"/>
          <w:szCs w:val="24"/>
        </w:rPr>
        <w:t xml:space="preserve">] was synthesized according to previous </w:t>
      </w:r>
      <w:r w:rsidR="002D2AB7" w:rsidRPr="00C23E90">
        <w:rPr>
          <w:rFonts w:ascii="Arial" w:hAnsi="Arial" w:cs="Arial"/>
          <w:sz w:val="24"/>
          <w:szCs w:val="24"/>
        </w:rPr>
        <w:lastRenderedPageBreak/>
        <w:t>reports with some modifications.</w:t>
      </w:r>
      <w:r w:rsidR="002D2AB7" w:rsidRPr="00C23E90">
        <w:rPr>
          <w:rFonts w:ascii="Arial" w:hAnsi="Arial" w:cs="Arial"/>
          <w:sz w:val="24"/>
          <w:szCs w:val="24"/>
          <w:vertAlign w:val="superscript"/>
        </w:rPr>
        <w:t>39</w:t>
      </w:r>
      <w:r w:rsidR="002D2AB7" w:rsidRPr="00C23E90">
        <w:rPr>
          <w:rFonts w:ascii="Arial" w:hAnsi="Arial" w:cs="Arial"/>
          <w:sz w:val="24"/>
          <w:szCs w:val="24"/>
        </w:rPr>
        <w:t xml:space="preserve"> N-</w:t>
      </w:r>
      <w:proofErr w:type="spellStart"/>
      <w:r w:rsidR="002D2AB7" w:rsidRPr="00C23E90">
        <w:rPr>
          <w:rFonts w:ascii="Arial" w:hAnsi="Arial" w:cs="Arial"/>
          <w:sz w:val="24"/>
          <w:szCs w:val="24"/>
        </w:rPr>
        <w:t>Methylmorpholine</w:t>
      </w:r>
      <w:proofErr w:type="spellEnd"/>
      <w:r w:rsidR="002D2AB7" w:rsidRPr="00C23E90">
        <w:rPr>
          <w:rFonts w:ascii="Arial" w:hAnsi="Arial" w:cs="Arial"/>
          <w:sz w:val="24"/>
          <w:szCs w:val="24"/>
        </w:rPr>
        <w:t xml:space="preserve"> (0.55 mol) and excess 2-bromoethanol (0.60 mol) were mixed with 300 mL acetonitrile in a round-bottom flask and stirred at 90 °C for 12 hours under an N</w:t>
      </w:r>
      <w:r w:rsidR="002D2AB7" w:rsidRPr="00C23E90">
        <w:rPr>
          <w:rFonts w:ascii="Arial" w:hAnsi="Arial" w:cs="Arial"/>
          <w:sz w:val="24"/>
          <w:szCs w:val="24"/>
          <w:vertAlign w:val="subscript"/>
        </w:rPr>
        <w:t>2</w:t>
      </w:r>
      <w:r w:rsidR="002D2AB7" w:rsidRPr="00C23E90">
        <w:rPr>
          <w:rFonts w:ascii="Arial" w:hAnsi="Arial" w:cs="Arial"/>
          <w:sz w:val="24"/>
          <w:szCs w:val="24"/>
        </w:rPr>
        <w:t xml:space="preserve"> atmosphere. The solvent was removed under reduced pressure, and the residue was washed with ethyl ether to obtain N-(2-hydroxyethyl)-N-</w:t>
      </w:r>
      <w:proofErr w:type="spellStart"/>
      <w:r w:rsidR="002D2AB7" w:rsidRPr="00C23E90">
        <w:rPr>
          <w:rFonts w:ascii="Arial" w:hAnsi="Arial" w:cs="Arial"/>
          <w:sz w:val="24"/>
          <w:szCs w:val="24"/>
        </w:rPr>
        <w:t>methylmorpholinium</w:t>
      </w:r>
      <w:proofErr w:type="spellEnd"/>
      <w:r w:rsidR="002D2AB7" w:rsidRPr="00C23E90">
        <w:rPr>
          <w:rFonts w:ascii="Arial" w:hAnsi="Arial" w:cs="Arial"/>
          <w:sz w:val="24"/>
          <w:szCs w:val="24"/>
        </w:rPr>
        <w:t xml:space="preserve"> bromide ([</w:t>
      </w:r>
      <w:proofErr w:type="spellStart"/>
      <w:r w:rsidR="002D2AB7" w:rsidRPr="00C23E90">
        <w:rPr>
          <w:rFonts w:ascii="Arial" w:hAnsi="Arial" w:cs="Arial"/>
          <w:sz w:val="24"/>
          <w:szCs w:val="24"/>
        </w:rPr>
        <w:t>HEMMor</w:t>
      </w:r>
      <w:proofErr w:type="spellEnd"/>
      <w:r w:rsidR="002D2AB7" w:rsidRPr="00C23E90">
        <w:rPr>
          <w:rFonts w:ascii="Arial" w:hAnsi="Arial" w:cs="Arial"/>
          <w:sz w:val="24"/>
          <w:szCs w:val="24"/>
        </w:rPr>
        <w:t>][Br]) as a crystalline solid. The solid was redissolved in 300 mL deionized water (DI) and decolorized with activated charcoal by refluxing at 70 °C overnight. The aqueous layer was recovered via vacuum filtration and used for the anionic exchange with lithium bis(</w:t>
      </w:r>
      <w:proofErr w:type="spellStart"/>
      <w:r w:rsidR="002D2AB7" w:rsidRPr="00C23E90">
        <w:rPr>
          <w:rFonts w:ascii="Arial" w:hAnsi="Arial" w:cs="Arial"/>
          <w:sz w:val="24"/>
          <w:szCs w:val="24"/>
        </w:rPr>
        <w:t>trifluoromethylsulfonyl</w:t>
      </w:r>
      <w:proofErr w:type="spellEnd"/>
      <w:r w:rsidR="002D2AB7" w:rsidRPr="00C23E90">
        <w:rPr>
          <w:rFonts w:ascii="Arial" w:hAnsi="Arial" w:cs="Arial"/>
          <w:sz w:val="24"/>
          <w:szCs w:val="24"/>
        </w:rPr>
        <w:t xml:space="preserve">)imide (0.55 mol) at room temperature. The non-aqueous layer was extracted in ethyl acetate and dried under removed pressure to obtain </w:t>
      </w:r>
      <w:proofErr w:type="spellStart"/>
      <w:r w:rsidR="002D2AB7" w:rsidRPr="00C23E90">
        <w:rPr>
          <w:rFonts w:ascii="Arial" w:hAnsi="Arial" w:cs="Arial"/>
          <w:sz w:val="24"/>
          <w:szCs w:val="24"/>
        </w:rPr>
        <w:t>HEMMor</w:t>
      </w:r>
      <w:proofErr w:type="spellEnd"/>
      <w:r w:rsidR="002D2AB7" w:rsidRPr="00C23E90">
        <w:rPr>
          <w:rFonts w:ascii="Arial" w:hAnsi="Arial" w:cs="Arial"/>
          <w:sz w:val="24"/>
          <w:szCs w:val="24"/>
        </w:rPr>
        <w:t>][NTf</w:t>
      </w:r>
      <w:r w:rsidR="002D2AB7" w:rsidRPr="00C23E90">
        <w:rPr>
          <w:rFonts w:ascii="Arial" w:hAnsi="Arial" w:cs="Arial"/>
          <w:sz w:val="24"/>
          <w:szCs w:val="24"/>
          <w:vertAlign w:val="subscript"/>
        </w:rPr>
        <w:t>2</w:t>
      </w:r>
      <w:r w:rsidR="002D2AB7" w:rsidRPr="00C23E90">
        <w:rPr>
          <w:rFonts w:ascii="Arial" w:hAnsi="Arial" w:cs="Arial"/>
          <w:sz w:val="24"/>
          <w:szCs w:val="24"/>
        </w:rPr>
        <w:t xml:space="preserve"> ] as a clear, viscous liquid. The reaction s</w:t>
      </w:r>
      <w:r w:rsidR="001306AE" w:rsidRPr="00C23E90">
        <w:rPr>
          <w:rFonts w:ascii="Arial" w:hAnsi="Arial" w:cs="Arial"/>
          <w:sz w:val="24"/>
          <w:szCs w:val="24"/>
        </w:rPr>
        <w:t>c</w:t>
      </w:r>
      <w:r w:rsidR="002D2AB7" w:rsidRPr="00C23E90">
        <w:rPr>
          <w:rFonts w:ascii="Arial" w:hAnsi="Arial" w:cs="Arial"/>
          <w:sz w:val="24"/>
          <w:szCs w:val="24"/>
        </w:rPr>
        <w:t>heme is shown in</w:t>
      </w:r>
      <w:r w:rsidR="001306AE" w:rsidRPr="00C23E90">
        <w:rPr>
          <w:rFonts w:ascii="Arial" w:hAnsi="Arial" w:cs="Arial"/>
          <w:sz w:val="24"/>
          <w:szCs w:val="24"/>
        </w:rPr>
        <w:t xml:space="preserve"> figure 4.1 </w:t>
      </w:r>
      <w:r w:rsidR="002D2AB7" w:rsidRPr="00C23E90">
        <w:rPr>
          <w:rFonts w:ascii="Arial" w:hAnsi="Arial" w:cs="Arial"/>
          <w:sz w:val="24"/>
          <w:szCs w:val="24"/>
        </w:rPr>
        <w:t>(a).</w:t>
      </w:r>
    </w:p>
    <w:p w14:paraId="6B7F930B" w14:textId="3ACBC685" w:rsidR="002D2AB7" w:rsidRPr="00C23E90" w:rsidRDefault="002D2AB7" w:rsidP="00BB5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b/>
          <w:bCs/>
          <w:sz w:val="24"/>
          <w:szCs w:val="24"/>
        </w:rPr>
        <w:t>[</w:t>
      </w:r>
      <w:proofErr w:type="spellStart"/>
      <w:r w:rsidRPr="00C23E90">
        <w:rPr>
          <w:rFonts w:ascii="Arial" w:hAnsi="Arial" w:cs="Arial"/>
          <w:b/>
          <w:bCs/>
          <w:sz w:val="24"/>
          <w:szCs w:val="24"/>
        </w:rPr>
        <w:t>HEMMor</w:t>
      </w:r>
      <w:proofErr w:type="spellEnd"/>
      <w:r w:rsidRPr="00C23E90">
        <w:rPr>
          <w:rFonts w:ascii="Arial" w:hAnsi="Arial" w:cs="Arial"/>
          <w:b/>
          <w:bCs/>
          <w:sz w:val="24"/>
          <w:szCs w:val="24"/>
        </w:rPr>
        <w:t>][BF</w:t>
      </w:r>
      <w:r w:rsidRPr="00C23E90">
        <w:rPr>
          <w:rFonts w:ascii="Arial" w:hAnsi="Arial" w:cs="Arial"/>
          <w:b/>
          <w:bCs/>
          <w:sz w:val="24"/>
          <w:szCs w:val="24"/>
          <w:vertAlign w:val="subscript"/>
        </w:rPr>
        <w:t>4</w:t>
      </w:r>
      <w:r w:rsidRPr="00C23E90">
        <w:rPr>
          <w:rFonts w:ascii="Arial" w:hAnsi="Arial" w:cs="Arial"/>
          <w:b/>
          <w:bCs/>
          <w:sz w:val="24"/>
          <w:szCs w:val="24"/>
        </w:rPr>
        <w:t>]</w:t>
      </w:r>
    </w:p>
    <w:p w14:paraId="1838EAA9" w14:textId="478A43BD"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N-(2-hydroxyethyl)-N-</w:t>
      </w:r>
      <w:proofErr w:type="spellStart"/>
      <w:r w:rsidRPr="00C23E90">
        <w:rPr>
          <w:rFonts w:ascii="Arial" w:hAnsi="Arial" w:cs="Arial"/>
          <w:sz w:val="24"/>
          <w:szCs w:val="24"/>
        </w:rPr>
        <w:t>methylmorpholinium</w:t>
      </w:r>
      <w:proofErr w:type="spellEnd"/>
      <w:r w:rsidRPr="00C23E90">
        <w:rPr>
          <w:rFonts w:ascii="Arial" w:hAnsi="Arial" w:cs="Arial"/>
          <w:sz w:val="24"/>
          <w:szCs w:val="24"/>
        </w:rPr>
        <w:t xml:space="preserve"> tetrafluoroborate abbreviated as [</w:t>
      </w:r>
      <w:proofErr w:type="spellStart"/>
      <w:r w:rsidRPr="00C23E90">
        <w:rPr>
          <w:rFonts w:ascii="Arial" w:hAnsi="Arial" w:cs="Arial"/>
          <w:sz w:val="24"/>
          <w:szCs w:val="24"/>
        </w:rPr>
        <w:t>HEMMor</w:t>
      </w:r>
      <w:proofErr w:type="spellEnd"/>
      <w:r w:rsidRPr="00C23E90">
        <w:rPr>
          <w:rFonts w:ascii="Arial" w:hAnsi="Arial" w:cs="Arial"/>
          <w:sz w:val="24"/>
          <w:szCs w:val="24"/>
        </w:rPr>
        <w:t>]BF</w:t>
      </w:r>
      <w:r w:rsidRPr="00C23E90">
        <w:rPr>
          <w:rFonts w:ascii="Arial" w:hAnsi="Arial" w:cs="Arial"/>
          <w:sz w:val="24"/>
          <w:szCs w:val="24"/>
          <w:vertAlign w:val="subscript"/>
        </w:rPr>
        <w:t>4</w:t>
      </w:r>
      <w:r w:rsidRPr="00C23E90">
        <w:rPr>
          <w:rFonts w:ascii="Arial" w:hAnsi="Arial" w:cs="Arial"/>
          <w:sz w:val="24"/>
          <w:szCs w:val="24"/>
        </w:rPr>
        <w:t>] was synthesized according to previous reports with some modifications</w:t>
      </w:r>
      <w:r w:rsidR="00612219" w:rsidRPr="00C23E90">
        <w:rPr>
          <w:rFonts w:ascii="Arial" w:hAnsi="Arial" w:cs="Arial"/>
          <w:sz w:val="24"/>
          <w:szCs w:val="24"/>
        </w:rPr>
        <w:t>.</w:t>
      </w:r>
      <w:r w:rsidRPr="00C23E90">
        <w:rPr>
          <w:rFonts w:ascii="Arial" w:hAnsi="Arial" w:cs="Arial"/>
          <w:sz w:val="24"/>
          <w:szCs w:val="24"/>
          <w:vertAlign w:val="superscript"/>
        </w:rPr>
        <w:t>39</w:t>
      </w:r>
      <w:r w:rsidRPr="00C23E90">
        <w:rPr>
          <w:rFonts w:ascii="Arial" w:hAnsi="Arial" w:cs="Arial"/>
          <w:sz w:val="24"/>
          <w:szCs w:val="24"/>
        </w:rPr>
        <w:t xml:space="preserve"> N-</w:t>
      </w:r>
      <w:proofErr w:type="spellStart"/>
      <w:r w:rsidRPr="00C23E90">
        <w:rPr>
          <w:rFonts w:ascii="Arial" w:hAnsi="Arial" w:cs="Arial"/>
          <w:sz w:val="24"/>
          <w:szCs w:val="24"/>
        </w:rPr>
        <w:t>methylmorpholine</w:t>
      </w:r>
      <w:proofErr w:type="spellEnd"/>
      <w:r w:rsidRPr="00C23E90">
        <w:rPr>
          <w:rFonts w:ascii="Arial" w:hAnsi="Arial" w:cs="Arial"/>
          <w:sz w:val="24"/>
          <w:szCs w:val="24"/>
        </w:rPr>
        <w:t xml:space="preserve"> (0.55 mol) and excess 2-bromoethanol (0.60 mol) were mixed with 300 mL acetonitrile in a round-bottom flask and stirred at 90 </w:t>
      </w:r>
      <w:proofErr w:type="spellStart"/>
      <w:r w:rsidRPr="00C23E90">
        <w:rPr>
          <w:rFonts w:ascii="Arial" w:hAnsi="Arial" w:cs="Arial"/>
          <w:sz w:val="24"/>
          <w:szCs w:val="24"/>
          <w:vertAlign w:val="superscript"/>
        </w:rPr>
        <w:t>o</w:t>
      </w:r>
      <w:r w:rsidRPr="00C23E90">
        <w:rPr>
          <w:rFonts w:ascii="Arial" w:hAnsi="Arial" w:cs="Arial"/>
          <w:sz w:val="24"/>
          <w:szCs w:val="24"/>
        </w:rPr>
        <w:t>C</w:t>
      </w:r>
      <w:proofErr w:type="spellEnd"/>
      <w:r w:rsidRPr="00C23E90">
        <w:rPr>
          <w:rFonts w:ascii="Arial" w:hAnsi="Arial" w:cs="Arial"/>
          <w:sz w:val="24"/>
          <w:szCs w:val="24"/>
        </w:rPr>
        <w:t xml:space="preserve"> for 12 hours under an N</w:t>
      </w:r>
      <w:r w:rsidRPr="00C23E90">
        <w:rPr>
          <w:rFonts w:ascii="Arial" w:hAnsi="Arial" w:cs="Arial"/>
          <w:sz w:val="24"/>
          <w:szCs w:val="24"/>
          <w:vertAlign w:val="subscript"/>
        </w:rPr>
        <w:t>2</w:t>
      </w:r>
      <w:r w:rsidRPr="00C23E90">
        <w:rPr>
          <w:rFonts w:ascii="Arial" w:hAnsi="Arial" w:cs="Arial"/>
          <w:sz w:val="24"/>
          <w:szCs w:val="24"/>
        </w:rPr>
        <w:t xml:space="preserve"> atmosphere. The solvent was removed under reduced pressure, and the residue was washed with ethyl ether to obtain ethyl-N-</w:t>
      </w:r>
      <w:proofErr w:type="spellStart"/>
      <w:r w:rsidRPr="00C23E90">
        <w:rPr>
          <w:rFonts w:ascii="Arial" w:hAnsi="Arial" w:cs="Arial"/>
          <w:sz w:val="24"/>
          <w:szCs w:val="24"/>
        </w:rPr>
        <w:t>methylmorpholinium</w:t>
      </w:r>
      <w:proofErr w:type="spellEnd"/>
      <w:r w:rsidRPr="00C23E90">
        <w:rPr>
          <w:rFonts w:ascii="Arial" w:hAnsi="Arial" w:cs="Arial"/>
          <w:sz w:val="24"/>
          <w:szCs w:val="24"/>
        </w:rPr>
        <w:t xml:space="preserve"> bromide ([</w:t>
      </w:r>
      <w:proofErr w:type="spellStart"/>
      <w:r w:rsidRPr="00C23E90">
        <w:rPr>
          <w:rFonts w:ascii="Arial" w:hAnsi="Arial" w:cs="Arial"/>
          <w:sz w:val="24"/>
          <w:szCs w:val="24"/>
        </w:rPr>
        <w:t>HEMMor</w:t>
      </w:r>
      <w:proofErr w:type="spellEnd"/>
      <w:r w:rsidRPr="00C23E90">
        <w:rPr>
          <w:rFonts w:ascii="Arial" w:hAnsi="Arial" w:cs="Arial"/>
          <w:sz w:val="24"/>
          <w:szCs w:val="24"/>
        </w:rPr>
        <w:t xml:space="preserve">][Br]) as a crystalline solid. </w:t>
      </w:r>
      <w:r w:rsidR="00131052" w:rsidRPr="00C23E90">
        <w:rPr>
          <w:rFonts w:ascii="Arial" w:hAnsi="Arial" w:cs="Arial"/>
          <w:sz w:val="24"/>
          <w:szCs w:val="24"/>
        </w:rPr>
        <w:t>The solid was redissolved in 300 mL deionized water (DI) and decolorized with activated charcoal by refluxing overnight. The aqueous layer was recovered by vacuum filtration and used for the anionic exchange with NaBF</w:t>
      </w:r>
      <w:r w:rsidR="00131052" w:rsidRPr="00C23E90">
        <w:rPr>
          <w:rFonts w:ascii="Arial" w:hAnsi="Arial" w:cs="Arial"/>
          <w:sz w:val="24"/>
          <w:szCs w:val="24"/>
          <w:vertAlign w:val="subscript"/>
        </w:rPr>
        <w:t>4</w:t>
      </w:r>
      <w:r w:rsidR="00131052" w:rsidRPr="00C23E90">
        <w:rPr>
          <w:rFonts w:ascii="Arial" w:hAnsi="Arial" w:cs="Arial"/>
          <w:sz w:val="24"/>
          <w:szCs w:val="24"/>
        </w:rPr>
        <w:t xml:space="preserve"> (0.55mol) at room temperature.</w:t>
      </w:r>
    </w:p>
    <w:p w14:paraId="109C1076" w14:textId="77777777" w:rsidR="00651B5C" w:rsidRPr="00C23E90" w:rsidRDefault="002D2AB7" w:rsidP="00196CC7">
      <w:pPr>
        <w:keepNext/>
        <w:spacing w:line="480" w:lineRule="auto"/>
        <w:rPr>
          <w:rFonts w:ascii="Arial" w:hAnsi="Arial" w:cs="Arial"/>
          <w:sz w:val="24"/>
          <w:szCs w:val="24"/>
        </w:rPr>
      </w:pPr>
      <w:r w:rsidRPr="00C23E90">
        <w:rPr>
          <w:rFonts w:ascii="Arial" w:hAnsi="Arial" w:cs="Arial"/>
          <w:sz w:val="24"/>
          <w:szCs w:val="24"/>
        </w:rPr>
        <w:br w:type="page"/>
      </w:r>
      <w:r w:rsidRPr="00C23E90">
        <w:rPr>
          <w:rFonts w:ascii="Arial" w:hAnsi="Arial" w:cs="Arial"/>
          <w:noProof/>
          <w:sz w:val="24"/>
          <w:szCs w:val="24"/>
        </w:rPr>
        <w:lastRenderedPageBreak/>
        <w:drawing>
          <wp:inline distT="0" distB="0" distL="0" distR="0" wp14:anchorId="74C35B99" wp14:editId="059DE543">
            <wp:extent cx="5486400" cy="4411980"/>
            <wp:effectExtent l="0" t="0" r="0" b="0"/>
            <wp:docPr id="8" name="Picture 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4411980"/>
                    </a:xfrm>
                    <a:prstGeom prst="rect">
                      <a:avLst/>
                    </a:prstGeom>
                  </pic:spPr>
                </pic:pic>
              </a:graphicData>
            </a:graphic>
          </wp:inline>
        </w:drawing>
      </w:r>
    </w:p>
    <w:p w14:paraId="79876E9B" w14:textId="1F8E9FB8" w:rsidR="00B819C9" w:rsidRPr="00C23E90" w:rsidRDefault="00651B5C" w:rsidP="00196CC7">
      <w:pPr>
        <w:pStyle w:val="Caption"/>
        <w:spacing w:line="480" w:lineRule="auto"/>
        <w:jc w:val="center"/>
        <w:rPr>
          <w:rFonts w:ascii="Arial" w:hAnsi="Arial" w:cs="Arial"/>
          <w:b w:val="0"/>
          <w:bCs w:val="0"/>
          <w:sz w:val="24"/>
          <w:szCs w:val="24"/>
        </w:rPr>
      </w:pPr>
      <w:bookmarkStart w:id="103" w:name="_Toc88017169"/>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w:t>
      </w:r>
      <w:r w:rsidR="003F2230" w:rsidRPr="00C23E90">
        <w:rPr>
          <w:rFonts w:ascii="Arial" w:hAnsi="Arial" w:cs="Arial"/>
          <w:b w:val="0"/>
          <w:bCs w:val="0"/>
          <w:sz w:val="24"/>
          <w:szCs w:val="24"/>
        </w:rPr>
        <w:t xml:space="preserve">Synthesis of the </w:t>
      </w:r>
      <w:r w:rsidRPr="00C23E90">
        <w:rPr>
          <w:rFonts w:ascii="Arial" w:hAnsi="Arial" w:cs="Arial"/>
          <w:b w:val="0"/>
          <w:bCs w:val="0"/>
          <w:sz w:val="24"/>
          <w:szCs w:val="24"/>
        </w:rPr>
        <w:t>various ionic liquids utilized in this work</w:t>
      </w:r>
      <w:r w:rsidR="00E20F2B" w:rsidRPr="00C23E90">
        <w:rPr>
          <w:rFonts w:ascii="Arial" w:hAnsi="Arial" w:cs="Arial"/>
          <w:b w:val="0"/>
          <w:bCs w:val="0"/>
          <w:sz w:val="24"/>
          <w:szCs w:val="24"/>
        </w:rPr>
        <w:t>. (a) [</w:t>
      </w:r>
      <w:proofErr w:type="spellStart"/>
      <w:r w:rsidR="00E20F2B" w:rsidRPr="00C23E90">
        <w:rPr>
          <w:rFonts w:ascii="Arial" w:hAnsi="Arial" w:cs="Arial"/>
          <w:b w:val="0"/>
          <w:bCs w:val="0"/>
          <w:sz w:val="24"/>
          <w:szCs w:val="24"/>
        </w:rPr>
        <w:t>HEMMor</w:t>
      </w:r>
      <w:proofErr w:type="spellEnd"/>
      <w:r w:rsidR="00E20F2B" w:rsidRPr="00C23E90">
        <w:rPr>
          <w:rFonts w:ascii="Arial" w:hAnsi="Arial" w:cs="Arial"/>
          <w:b w:val="0"/>
          <w:bCs w:val="0"/>
          <w:sz w:val="24"/>
          <w:szCs w:val="24"/>
        </w:rPr>
        <w:t>][NTf</w:t>
      </w:r>
      <w:r w:rsidR="00E20F2B" w:rsidRPr="00C23E90">
        <w:rPr>
          <w:rFonts w:ascii="Arial" w:hAnsi="Arial" w:cs="Arial"/>
          <w:b w:val="0"/>
          <w:bCs w:val="0"/>
          <w:sz w:val="24"/>
          <w:szCs w:val="24"/>
          <w:vertAlign w:val="subscript"/>
        </w:rPr>
        <w:t>2</w:t>
      </w:r>
      <w:r w:rsidR="00E20F2B" w:rsidRPr="00C23E90">
        <w:rPr>
          <w:rFonts w:ascii="Arial" w:hAnsi="Arial" w:cs="Arial"/>
          <w:b w:val="0"/>
          <w:bCs w:val="0"/>
          <w:sz w:val="24"/>
          <w:szCs w:val="24"/>
        </w:rPr>
        <w:t>], (b)</w:t>
      </w:r>
      <w:r w:rsidR="00F10020" w:rsidRPr="00C23E90">
        <w:rPr>
          <w:rFonts w:ascii="Arial" w:hAnsi="Arial" w:cs="Arial"/>
          <w:b w:val="0"/>
          <w:bCs w:val="0"/>
          <w:sz w:val="24"/>
          <w:szCs w:val="24"/>
        </w:rPr>
        <w:t xml:space="preserve"> [</w:t>
      </w:r>
      <w:proofErr w:type="spellStart"/>
      <w:r w:rsidR="00F10020" w:rsidRPr="00C23E90">
        <w:rPr>
          <w:rFonts w:ascii="Arial" w:hAnsi="Arial" w:cs="Arial"/>
          <w:b w:val="0"/>
          <w:bCs w:val="0"/>
          <w:sz w:val="24"/>
          <w:szCs w:val="24"/>
        </w:rPr>
        <w:t>HEMMor</w:t>
      </w:r>
      <w:proofErr w:type="spellEnd"/>
      <w:r w:rsidR="00F10020" w:rsidRPr="00C23E90">
        <w:rPr>
          <w:rFonts w:ascii="Arial" w:hAnsi="Arial" w:cs="Arial"/>
          <w:b w:val="0"/>
          <w:bCs w:val="0"/>
          <w:sz w:val="24"/>
          <w:szCs w:val="24"/>
        </w:rPr>
        <w:t>][BF</w:t>
      </w:r>
      <w:r w:rsidR="00F10020" w:rsidRPr="00C23E90">
        <w:rPr>
          <w:rFonts w:ascii="Arial" w:hAnsi="Arial" w:cs="Arial"/>
          <w:b w:val="0"/>
          <w:bCs w:val="0"/>
          <w:sz w:val="24"/>
          <w:szCs w:val="24"/>
          <w:vertAlign w:val="subscript"/>
        </w:rPr>
        <w:t>4</w:t>
      </w:r>
      <w:r w:rsidR="00F10020" w:rsidRPr="00C23E90">
        <w:rPr>
          <w:rFonts w:ascii="Arial" w:hAnsi="Arial" w:cs="Arial"/>
          <w:b w:val="0"/>
          <w:bCs w:val="0"/>
          <w:sz w:val="24"/>
          <w:szCs w:val="24"/>
        </w:rPr>
        <w:t>] and (c) [</w:t>
      </w:r>
      <w:proofErr w:type="spellStart"/>
      <w:r w:rsidR="00F10020" w:rsidRPr="00C23E90">
        <w:rPr>
          <w:rFonts w:ascii="Arial" w:hAnsi="Arial" w:cs="Arial"/>
          <w:b w:val="0"/>
          <w:bCs w:val="0"/>
          <w:sz w:val="24"/>
          <w:szCs w:val="24"/>
        </w:rPr>
        <w:t>EMMor</w:t>
      </w:r>
      <w:proofErr w:type="spellEnd"/>
      <w:r w:rsidR="00F10020" w:rsidRPr="00C23E90">
        <w:rPr>
          <w:rFonts w:ascii="Arial" w:hAnsi="Arial" w:cs="Arial"/>
          <w:b w:val="0"/>
          <w:bCs w:val="0"/>
          <w:sz w:val="24"/>
          <w:szCs w:val="24"/>
        </w:rPr>
        <w:t>][NTf</w:t>
      </w:r>
      <w:r w:rsidR="00F10020" w:rsidRPr="00C23E90">
        <w:rPr>
          <w:rFonts w:ascii="Arial" w:hAnsi="Arial" w:cs="Arial"/>
          <w:b w:val="0"/>
          <w:bCs w:val="0"/>
          <w:sz w:val="24"/>
          <w:szCs w:val="24"/>
          <w:vertAlign w:val="subscript"/>
        </w:rPr>
        <w:t>2</w:t>
      </w:r>
      <w:r w:rsidR="00F10020" w:rsidRPr="00C23E90">
        <w:rPr>
          <w:rFonts w:ascii="Arial" w:hAnsi="Arial" w:cs="Arial"/>
          <w:b w:val="0"/>
          <w:bCs w:val="0"/>
          <w:sz w:val="24"/>
          <w:szCs w:val="24"/>
        </w:rPr>
        <w:t>].</w:t>
      </w:r>
      <w:bookmarkEnd w:id="103"/>
    </w:p>
    <w:p w14:paraId="3CA4A110" w14:textId="77777777" w:rsidR="002D2AB7" w:rsidRPr="00C23E90" w:rsidRDefault="002D2AB7" w:rsidP="00196CC7">
      <w:pPr>
        <w:spacing w:line="480" w:lineRule="auto"/>
        <w:rPr>
          <w:rFonts w:ascii="Arial" w:hAnsi="Arial" w:cs="Arial"/>
          <w:sz w:val="24"/>
          <w:szCs w:val="24"/>
        </w:rPr>
      </w:pPr>
      <w:r w:rsidRPr="00C23E90">
        <w:rPr>
          <w:rFonts w:ascii="Arial" w:hAnsi="Arial" w:cs="Arial"/>
          <w:sz w:val="24"/>
          <w:szCs w:val="24"/>
        </w:rPr>
        <w:br w:type="page"/>
      </w:r>
    </w:p>
    <w:p w14:paraId="0AFC42C9" w14:textId="77777777" w:rsidR="00D24F1C" w:rsidRPr="00E825F6" w:rsidRDefault="002D2AB7" w:rsidP="00D24F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lastRenderedPageBreak/>
        <w:t xml:space="preserve">The residual of </w:t>
      </w:r>
      <w:proofErr w:type="spellStart"/>
      <w:r w:rsidRPr="00C23E90">
        <w:rPr>
          <w:rFonts w:ascii="Arial" w:hAnsi="Arial" w:cs="Arial"/>
          <w:sz w:val="24"/>
          <w:szCs w:val="24"/>
        </w:rPr>
        <w:t>NaBr</w:t>
      </w:r>
      <w:proofErr w:type="spellEnd"/>
      <w:r w:rsidRPr="00C23E90">
        <w:rPr>
          <w:rFonts w:ascii="Arial" w:hAnsi="Arial" w:cs="Arial"/>
          <w:sz w:val="24"/>
          <w:szCs w:val="24"/>
        </w:rPr>
        <w:t xml:space="preserve"> was removed from the ionic liquid through low-temperature </w:t>
      </w:r>
      <w:r w:rsidRPr="00E825F6">
        <w:rPr>
          <w:rFonts w:ascii="Arial" w:hAnsi="Arial" w:cs="Arial"/>
          <w:sz w:val="24"/>
          <w:szCs w:val="24"/>
        </w:rPr>
        <w:t>filtration. The reaction s</w:t>
      </w:r>
      <w:r w:rsidR="007C11D3" w:rsidRPr="00E825F6">
        <w:rPr>
          <w:rFonts w:ascii="Arial" w:hAnsi="Arial" w:cs="Arial"/>
          <w:sz w:val="24"/>
          <w:szCs w:val="24"/>
        </w:rPr>
        <w:t>c</w:t>
      </w:r>
      <w:r w:rsidRPr="00E825F6">
        <w:rPr>
          <w:rFonts w:ascii="Arial" w:hAnsi="Arial" w:cs="Arial"/>
          <w:sz w:val="24"/>
          <w:szCs w:val="24"/>
        </w:rPr>
        <w:t>heme is shown in</w:t>
      </w:r>
      <w:r w:rsidR="007F04AE" w:rsidRPr="00E825F6">
        <w:rPr>
          <w:rFonts w:ascii="Arial" w:hAnsi="Arial" w:cs="Arial"/>
          <w:sz w:val="24"/>
          <w:szCs w:val="24"/>
        </w:rPr>
        <w:t xml:space="preserve"> figure 4.1</w:t>
      </w:r>
      <w:r w:rsidRPr="00E825F6">
        <w:rPr>
          <w:rFonts w:ascii="Arial" w:hAnsi="Arial" w:cs="Arial"/>
          <w:sz w:val="24"/>
          <w:szCs w:val="24"/>
        </w:rPr>
        <w:t xml:space="preserve"> (b).</w:t>
      </w:r>
    </w:p>
    <w:p w14:paraId="7A0C65A1" w14:textId="6D41A8F9" w:rsidR="002D2AB7" w:rsidRPr="00E825F6" w:rsidRDefault="002D2AB7" w:rsidP="00D24F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E825F6">
        <w:rPr>
          <w:rFonts w:ascii="Arial" w:hAnsi="Arial" w:cs="Arial"/>
          <w:b/>
          <w:bCs/>
          <w:sz w:val="24"/>
          <w:szCs w:val="24"/>
        </w:rPr>
        <w:t>[</w:t>
      </w:r>
      <w:proofErr w:type="spellStart"/>
      <w:r w:rsidRPr="00E825F6">
        <w:rPr>
          <w:rFonts w:ascii="Arial" w:hAnsi="Arial" w:cs="Arial"/>
          <w:b/>
          <w:bCs/>
          <w:sz w:val="24"/>
          <w:szCs w:val="24"/>
        </w:rPr>
        <w:t>EMMor</w:t>
      </w:r>
      <w:proofErr w:type="spellEnd"/>
      <w:r w:rsidRPr="00E825F6">
        <w:rPr>
          <w:rFonts w:ascii="Arial" w:hAnsi="Arial" w:cs="Arial"/>
          <w:b/>
          <w:bCs/>
          <w:sz w:val="24"/>
          <w:szCs w:val="24"/>
        </w:rPr>
        <w:t>][NTf</w:t>
      </w:r>
      <w:r w:rsidRPr="00E825F6">
        <w:rPr>
          <w:rFonts w:ascii="Arial" w:hAnsi="Arial" w:cs="Arial"/>
          <w:b/>
          <w:bCs/>
          <w:sz w:val="24"/>
          <w:szCs w:val="24"/>
          <w:vertAlign w:val="subscript"/>
        </w:rPr>
        <w:t>2</w:t>
      </w:r>
      <w:r w:rsidRPr="00E825F6">
        <w:rPr>
          <w:rFonts w:ascii="Arial" w:hAnsi="Arial" w:cs="Arial"/>
          <w:b/>
          <w:bCs/>
          <w:sz w:val="24"/>
          <w:szCs w:val="24"/>
        </w:rPr>
        <w:t>]</w:t>
      </w:r>
    </w:p>
    <w:p w14:paraId="48A3D417" w14:textId="77F38C04"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Ethyl-N-</w:t>
      </w:r>
      <w:proofErr w:type="spellStart"/>
      <w:r w:rsidRPr="00C23E90">
        <w:rPr>
          <w:rFonts w:ascii="Arial" w:hAnsi="Arial" w:cs="Arial"/>
          <w:sz w:val="24"/>
          <w:szCs w:val="24"/>
        </w:rPr>
        <w:t>methylmorpholinium</w:t>
      </w:r>
      <w:proofErr w:type="spellEnd"/>
      <w:r w:rsidRPr="00C23E90">
        <w:rPr>
          <w:rFonts w:ascii="Arial" w:hAnsi="Arial" w:cs="Arial"/>
          <w:sz w:val="24"/>
          <w:szCs w:val="24"/>
        </w:rPr>
        <w:t xml:space="preserve"> bis(</w:t>
      </w:r>
      <w:proofErr w:type="spellStart"/>
      <w:r w:rsidRPr="00C23E90">
        <w:rPr>
          <w:rFonts w:ascii="Arial" w:hAnsi="Arial" w:cs="Arial"/>
          <w:sz w:val="24"/>
          <w:szCs w:val="24"/>
        </w:rPr>
        <w:t>trifluoromethylsulfonyl</w:t>
      </w:r>
      <w:proofErr w:type="spellEnd"/>
      <w:r w:rsidRPr="00C23E90">
        <w:rPr>
          <w:rFonts w:ascii="Arial" w:hAnsi="Arial" w:cs="Arial"/>
          <w:sz w:val="24"/>
          <w:szCs w:val="24"/>
        </w:rPr>
        <w:t>)imide abbreviated as [</w:t>
      </w:r>
      <w:proofErr w:type="spellStart"/>
      <w:r w:rsidRPr="00C23E90">
        <w:rPr>
          <w:rFonts w:ascii="Arial" w:hAnsi="Arial" w:cs="Arial"/>
          <w:sz w:val="24"/>
          <w:szCs w:val="24"/>
        </w:rPr>
        <w:t>EMMor</w:t>
      </w:r>
      <w:proofErr w:type="spellEnd"/>
      <w:r w:rsidRPr="00C23E90">
        <w:rPr>
          <w:rFonts w:ascii="Arial" w:hAnsi="Arial" w:cs="Arial"/>
          <w:sz w:val="24"/>
          <w:szCs w:val="24"/>
        </w:rPr>
        <w:t>][NTf</w:t>
      </w:r>
      <w:r w:rsidRPr="00C23E90">
        <w:rPr>
          <w:rFonts w:ascii="Arial" w:hAnsi="Arial" w:cs="Arial"/>
          <w:sz w:val="24"/>
          <w:szCs w:val="24"/>
          <w:vertAlign w:val="subscript"/>
        </w:rPr>
        <w:t>2</w:t>
      </w:r>
      <w:r w:rsidRPr="00C23E90">
        <w:rPr>
          <w:rFonts w:ascii="Arial" w:hAnsi="Arial" w:cs="Arial"/>
          <w:sz w:val="24"/>
          <w:szCs w:val="24"/>
        </w:rPr>
        <w:t>] was synthesized according to previous reports with some modifications</w:t>
      </w:r>
      <w:r w:rsidR="00D24F1C" w:rsidRPr="00C23E90">
        <w:rPr>
          <w:rFonts w:ascii="Arial" w:hAnsi="Arial" w:cs="Arial"/>
          <w:sz w:val="24"/>
          <w:szCs w:val="24"/>
        </w:rPr>
        <w:t>.</w:t>
      </w:r>
      <w:r w:rsidRPr="00C23E90">
        <w:rPr>
          <w:rFonts w:ascii="Arial" w:hAnsi="Arial" w:cs="Arial"/>
          <w:sz w:val="24"/>
          <w:szCs w:val="24"/>
          <w:vertAlign w:val="superscript"/>
        </w:rPr>
        <w:t>39</w:t>
      </w:r>
      <w:r w:rsidRPr="00C23E90">
        <w:rPr>
          <w:rFonts w:ascii="Arial" w:hAnsi="Arial" w:cs="Arial"/>
          <w:sz w:val="24"/>
          <w:szCs w:val="24"/>
        </w:rPr>
        <w:t xml:space="preserve"> N-</w:t>
      </w:r>
      <w:proofErr w:type="spellStart"/>
      <w:r w:rsidRPr="00C23E90">
        <w:rPr>
          <w:rFonts w:ascii="Arial" w:hAnsi="Arial" w:cs="Arial"/>
          <w:sz w:val="24"/>
          <w:szCs w:val="24"/>
        </w:rPr>
        <w:t>methylmorpholine</w:t>
      </w:r>
      <w:proofErr w:type="spellEnd"/>
      <w:r w:rsidRPr="00C23E90">
        <w:rPr>
          <w:rFonts w:ascii="Arial" w:hAnsi="Arial" w:cs="Arial"/>
          <w:sz w:val="24"/>
          <w:szCs w:val="24"/>
        </w:rPr>
        <w:t xml:space="preserve"> (0.55 mol) and excess bromoethane (0.60 mol) were mixed with 300 mL acetonitrile in a round-bottom flask and stirred at 90 </w:t>
      </w:r>
      <w:proofErr w:type="spellStart"/>
      <w:r w:rsidRPr="00C23E90">
        <w:rPr>
          <w:rFonts w:ascii="Arial" w:hAnsi="Arial" w:cs="Arial"/>
          <w:sz w:val="24"/>
          <w:szCs w:val="24"/>
          <w:vertAlign w:val="superscript"/>
        </w:rPr>
        <w:t>o</w:t>
      </w:r>
      <w:r w:rsidRPr="00C23E90">
        <w:rPr>
          <w:rFonts w:ascii="Arial" w:hAnsi="Arial" w:cs="Arial"/>
          <w:sz w:val="24"/>
          <w:szCs w:val="24"/>
        </w:rPr>
        <w:t>C</w:t>
      </w:r>
      <w:proofErr w:type="spellEnd"/>
      <w:r w:rsidRPr="00C23E90">
        <w:rPr>
          <w:rFonts w:ascii="Arial" w:hAnsi="Arial" w:cs="Arial"/>
          <w:sz w:val="24"/>
          <w:szCs w:val="24"/>
        </w:rPr>
        <w:t xml:space="preserve"> for 12 hours under an N</w:t>
      </w:r>
      <w:r w:rsidRPr="00C23E90">
        <w:rPr>
          <w:rFonts w:ascii="Arial" w:hAnsi="Arial" w:cs="Arial"/>
          <w:sz w:val="24"/>
          <w:szCs w:val="24"/>
          <w:vertAlign w:val="subscript"/>
        </w:rPr>
        <w:t>2</w:t>
      </w:r>
      <w:r w:rsidRPr="00C23E90">
        <w:rPr>
          <w:rFonts w:ascii="Arial" w:hAnsi="Arial" w:cs="Arial"/>
          <w:sz w:val="24"/>
          <w:szCs w:val="24"/>
        </w:rPr>
        <w:t xml:space="preserve"> atmosphere. The solvent was removed under reduced pressure, and the residue was washed with ethyl ether to obtain ethyl-N-</w:t>
      </w:r>
      <w:proofErr w:type="spellStart"/>
      <w:r w:rsidRPr="00C23E90">
        <w:rPr>
          <w:rFonts w:ascii="Arial" w:hAnsi="Arial" w:cs="Arial"/>
          <w:sz w:val="24"/>
          <w:szCs w:val="24"/>
        </w:rPr>
        <w:t>methylmorpholinium</w:t>
      </w:r>
      <w:proofErr w:type="spellEnd"/>
      <w:r w:rsidRPr="00C23E90">
        <w:rPr>
          <w:rFonts w:ascii="Arial" w:hAnsi="Arial" w:cs="Arial"/>
          <w:sz w:val="24"/>
          <w:szCs w:val="24"/>
        </w:rPr>
        <w:t xml:space="preserve"> bromide ([</w:t>
      </w:r>
      <w:proofErr w:type="spellStart"/>
      <w:r w:rsidRPr="00C23E90">
        <w:rPr>
          <w:rFonts w:ascii="Arial" w:hAnsi="Arial" w:cs="Arial"/>
          <w:sz w:val="24"/>
          <w:szCs w:val="24"/>
        </w:rPr>
        <w:t>EMMor</w:t>
      </w:r>
      <w:proofErr w:type="spellEnd"/>
      <w:r w:rsidRPr="00C23E90">
        <w:rPr>
          <w:rFonts w:ascii="Arial" w:hAnsi="Arial" w:cs="Arial"/>
          <w:sz w:val="24"/>
          <w:szCs w:val="24"/>
        </w:rPr>
        <w:t>][Br]) as a crystalline solid. The solid was redissolved in 300 mL deionized water (DI) and decolorized with activated charcoal by refluxing overnight. The aqueous layer was recovered by vacuum filtration and used for the anionic exchange with LiNTf</w:t>
      </w:r>
      <w:r w:rsidRPr="00C23E90">
        <w:rPr>
          <w:rFonts w:ascii="Arial" w:hAnsi="Arial" w:cs="Arial"/>
          <w:sz w:val="24"/>
          <w:szCs w:val="24"/>
          <w:vertAlign w:val="subscript"/>
        </w:rPr>
        <w:t>2</w:t>
      </w:r>
      <w:r w:rsidRPr="00C23E90">
        <w:rPr>
          <w:rFonts w:ascii="Arial" w:hAnsi="Arial" w:cs="Arial"/>
          <w:sz w:val="24"/>
          <w:szCs w:val="24"/>
        </w:rPr>
        <w:t xml:space="preserve"> (0.55mol) at room temperature. The non-aqueous layer was extracted in ethyl acetate and dried under removed pressure to obtain [</w:t>
      </w:r>
      <w:proofErr w:type="spellStart"/>
      <w:r w:rsidRPr="00C23E90">
        <w:rPr>
          <w:rFonts w:ascii="Arial" w:hAnsi="Arial" w:cs="Arial"/>
          <w:sz w:val="24"/>
          <w:szCs w:val="24"/>
        </w:rPr>
        <w:t>EMMor</w:t>
      </w:r>
      <w:proofErr w:type="spellEnd"/>
      <w:r w:rsidRPr="00C23E90">
        <w:rPr>
          <w:rFonts w:ascii="Arial" w:hAnsi="Arial" w:cs="Arial"/>
          <w:sz w:val="24"/>
          <w:szCs w:val="24"/>
        </w:rPr>
        <w:t>][NTf</w:t>
      </w:r>
      <w:r w:rsidRPr="00C23E90">
        <w:rPr>
          <w:rFonts w:ascii="Arial" w:hAnsi="Arial" w:cs="Arial"/>
          <w:sz w:val="24"/>
          <w:szCs w:val="24"/>
          <w:vertAlign w:val="subscript"/>
        </w:rPr>
        <w:t>2</w:t>
      </w:r>
      <w:r w:rsidRPr="00C23E90">
        <w:rPr>
          <w:rFonts w:ascii="Arial" w:hAnsi="Arial" w:cs="Arial"/>
          <w:sz w:val="24"/>
          <w:szCs w:val="24"/>
        </w:rPr>
        <w:t>]. The reaction s</w:t>
      </w:r>
      <w:r w:rsidR="007F04AE" w:rsidRPr="00C23E90">
        <w:rPr>
          <w:rFonts w:ascii="Arial" w:hAnsi="Arial" w:cs="Arial"/>
          <w:sz w:val="24"/>
          <w:szCs w:val="24"/>
        </w:rPr>
        <w:t>c</w:t>
      </w:r>
      <w:r w:rsidRPr="00C23E90">
        <w:rPr>
          <w:rFonts w:ascii="Arial" w:hAnsi="Arial" w:cs="Arial"/>
          <w:sz w:val="24"/>
          <w:szCs w:val="24"/>
        </w:rPr>
        <w:t>heme is shown in</w:t>
      </w:r>
      <w:r w:rsidR="007F04AE" w:rsidRPr="00C23E90">
        <w:rPr>
          <w:rFonts w:ascii="Arial" w:hAnsi="Arial" w:cs="Arial"/>
          <w:sz w:val="24"/>
          <w:szCs w:val="24"/>
        </w:rPr>
        <w:t xml:space="preserve"> figure 4.1 </w:t>
      </w:r>
      <w:r w:rsidRPr="00C23E90">
        <w:rPr>
          <w:rFonts w:ascii="Arial" w:hAnsi="Arial" w:cs="Arial"/>
          <w:sz w:val="24"/>
          <w:szCs w:val="24"/>
        </w:rPr>
        <w:t>(c).</w:t>
      </w:r>
    </w:p>
    <w:p w14:paraId="500C40E9" w14:textId="77777777" w:rsidR="002D2AB7" w:rsidRPr="00C23E90" w:rsidRDefault="002D2AB7" w:rsidP="00196CC7">
      <w:pPr>
        <w:pStyle w:val="Heading2"/>
        <w:spacing w:line="480" w:lineRule="auto"/>
        <w:jc w:val="both"/>
        <w:rPr>
          <w:rFonts w:ascii="Arial" w:hAnsi="Arial" w:cs="Arial"/>
          <w:sz w:val="24"/>
          <w:szCs w:val="24"/>
        </w:rPr>
      </w:pPr>
      <w:bookmarkStart w:id="104" w:name="_Toc86515920"/>
      <w:bookmarkStart w:id="105" w:name="_Toc289175840"/>
      <w:bookmarkStart w:id="106" w:name="_Toc428279026"/>
      <w:bookmarkStart w:id="107" w:name="_Toc82077335"/>
      <w:r w:rsidRPr="00C23E90">
        <w:rPr>
          <w:rFonts w:ascii="Arial" w:hAnsi="Arial" w:cs="Arial"/>
          <w:sz w:val="24"/>
          <w:szCs w:val="24"/>
        </w:rPr>
        <w:t>Synthesis of the catalysts:</w:t>
      </w:r>
      <w:bookmarkEnd w:id="104"/>
    </w:p>
    <w:p w14:paraId="35E60C70" w14:textId="77777777" w:rsidR="002D2AB7" w:rsidRPr="00E825F6" w:rsidRDefault="002D2AB7" w:rsidP="00196CC7">
      <w:pPr>
        <w:pStyle w:val="ListParagraph"/>
        <w:numPr>
          <w:ilvl w:val="0"/>
          <w:numId w:val="2"/>
        </w:numPr>
        <w:spacing w:line="480" w:lineRule="auto"/>
        <w:rPr>
          <w:rFonts w:ascii="Arial" w:hAnsi="Arial" w:cs="Arial"/>
          <w:b/>
          <w:bCs/>
          <w:sz w:val="24"/>
          <w:szCs w:val="24"/>
        </w:rPr>
      </w:pPr>
      <w:r w:rsidRPr="00E825F6">
        <w:rPr>
          <w:rFonts w:ascii="Arial" w:hAnsi="Arial" w:cs="Arial"/>
          <w:b/>
          <w:bCs/>
          <w:sz w:val="24"/>
          <w:szCs w:val="24"/>
        </w:rPr>
        <w:t>HEA-NPs/C (</w:t>
      </w:r>
      <w:proofErr w:type="spellStart"/>
      <w:r w:rsidRPr="00E825F6">
        <w:rPr>
          <w:rFonts w:ascii="Arial" w:hAnsi="Arial" w:cs="Arial"/>
          <w:b/>
          <w:bCs/>
          <w:sz w:val="24"/>
          <w:szCs w:val="24"/>
        </w:rPr>
        <w:t>AuPdPtRhRh</w:t>
      </w:r>
      <w:proofErr w:type="spellEnd"/>
      <w:r w:rsidRPr="00E825F6">
        <w:rPr>
          <w:rFonts w:ascii="Arial" w:hAnsi="Arial" w:cs="Arial"/>
          <w:b/>
          <w:bCs/>
          <w:sz w:val="24"/>
          <w:szCs w:val="24"/>
        </w:rPr>
        <w:t>-NPs/C)</w:t>
      </w:r>
    </w:p>
    <w:p w14:paraId="5577F336" w14:textId="1B774DBC" w:rsidR="002D2AB7" w:rsidRPr="00C23E90" w:rsidRDefault="002D2AB7" w:rsidP="00196CC7">
      <w:pPr>
        <w:spacing w:line="480" w:lineRule="auto"/>
        <w:jc w:val="both"/>
        <w:rPr>
          <w:rFonts w:ascii="Arial" w:hAnsi="Arial" w:cs="Arial"/>
          <w:sz w:val="24"/>
          <w:szCs w:val="24"/>
        </w:rPr>
      </w:pPr>
      <w:r w:rsidRPr="00C23E90">
        <w:rPr>
          <w:rFonts w:ascii="Arial" w:hAnsi="Arial" w:cs="Arial"/>
          <w:sz w:val="24"/>
          <w:szCs w:val="24"/>
        </w:rPr>
        <w:tab/>
        <w:t>An aqueous solution of the metal precursors was made by the dissolution of 0.005 mmol each of HAuCl</w:t>
      </w:r>
      <w:r w:rsidRPr="00C23E90">
        <w:rPr>
          <w:rFonts w:ascii="Arial" w:hAnsi="Arial" w:cs="Arial"/>
          <w:sz w:val="24"/>
          <w:szCs w:val="24"/>
          <w:vertAlign w:val="subscript"/>
        </w:rPr>
        <w:t>4</w:t>
      </w:r>
      <w:r w:rsidRPr="00C23E90">
        <w:rPr>
          <w:rFonts w:ascii="Arial" w:hAnsi="Arial" w:cs="Arial"/>
          <w:sz w:val="24"/>
          <w:szCs w:val="24"/>
        </w:rPr>
        <w:t>·3H</w:t>
      </w:r>
      <w:r w:rsidRPr="00C23E90">
        <w:rPr>
          <w:rFonts w:ascii="Arial" w:hAnsi="Arial" w:cs="Arial"/>
          <w:sz w:val="24"/>
          <w:szCs w:val="24"/>
          <w:vertAlign w:val="subscript"/>
        </w:rPr>
        <w:t>2</w:t>
      </w:r>
      <w:r w:rsidRPr="00C23E90">
        <w:rPr>
          <w:rFonts w:ascii="Arial" w:hAnsi="Arial" w:cs="Arial"/>
          <w:sz w:val="24"/>
          <w:szCs w:val="24"/>
        </w:rPr>
        <w:t>O, K</w:t>
      </w:r>
      <w:r w:rsidRPr="00C23E90">
        <w:rPr>
          <w:rFonts w:ascii="Arial" w:hAnsi="Arial" w:cs="Arial"/>
          <w:sz w:val="24"/>
          <w:szCs w:val="24"/>
          <w:vertAlign w:val="subscript"/>
        </w:rPr>
        <w:t>2</w:t>
      </w:r>
      <w:r w:rsidRPr="00C23E90">
        <w:rPr>
          <w:rFonts w:ascii="Arial" w:hAnsi="Arial" w:cs="Arial"/>
          <w:sz w:val="24"/>
          <w:szCs w:val="24"/>
        </w:rPr>
        <w:t>PdCl</w:t>
      </w:r>
      <w:r w:rsidRPr="00C23E90">
        <w:rPr>
          <w:rFonts w:ascii="Arial" w:hAnsi="Arial" w:cs="Arial"/>
          <w:sz w:val="24"/>
          <w:szCs w:val="24"/>
          <w:vertAlign w:val="subscript"/>
        </w:rPr>
        <w:t>4</w:t>
      </w:r>
      <w:r w:rsidRPr="00C23E90">
        <w:rPr>
          <w:rFonts w:ascii="Arial" w:hAnsi="Arial" w:cs="Arial"/>
          <w:sz w:val="24"/>
          <w:szCs w:val="24"/>
        </w:rPr>
        <w:t>, K</w:t>
      </w:r>
      <w:r w:rsidRPr="00C23E90">
        <w:rPr>
          <w:rFonts w:ascii="Arial" w:hAnsi="Arial" w:cs="Arial"/>
          <w:sz w:val="24"/>
          <w:szCs w:val="24"/>
          <w:vertAlign w:val="subscript"/>
        </w:rPr>
        <w:t>2</w:t>
      </w:r>
      <w:r w:rsidRPr="00C23E90">
        <w:rPr>
          <w:rFonts w:ascii="Arial" w:hAnsi="Arial" w:cs="Arial"/>
          <w:sz w:val="24"/>
          <w:szCs w:val="24"/>
        </w:rPr>
        <w:t>PtCl</w:t>
      </w:r>
      <w:r w:rsidRPr="00C23E90">
        <w:rPr>
          <w:rFonts w:ascii="Arial" w:hAnsi="Arial" w:cs="Arial"/>
          <w:sz w:val="24"/>
          <w:szCs w:val="24"/>
          <w:vertAlign w:val="subscript"/>
        </w:rPr>
        <w:t>4</w:t>
      </w:r>
      <w:r w:rsidRPr="00C23E90">
        <w:rPr>
          <w:rFonts w:ascii="Arial" w:hAnsi="Arial" w:cs="Arial"/>
          <w:sz w:val="24"/>
          <w:szCs w:val="24"/>
        </w:rPr>
        <w:t>, RhCl</w:t>
      </w:r>
      <w:r w:rsidRPr="00C23E90">
        <w:rPr>
          <w:rFonts w:ascii="Arial" w:hAnsi="Arial" w:cs="Arial"/>
          <w:sz w:val="24"/>
          <w:szCs w:val="24"/>
          <w:vertAlign w:val="subscript"/>
        </w:rPr>
        <w:t>3</w:t>
      </w:r>
      <w:r w:rsidRPr="00C23E90">
        <w:rPr>
          <w:rFonts w:ascii="Arial" w:hAnsi="Arial" w:cs="Arial"/>
          <w:sz w:val="24"/>
          <w:szCs w:val="24"/>
        </w:rPr>
        <w:t>, and RuCl</w:t>
      </w:r>
      <w:r w:rsidRPr="00C23E90">
        <w:rPr>
          <w:rFonts w:ascii="Arial" w:hAnsi="Arial" w:cs="Arial"/>
          <w:sz w:val="24"/>
          <w:szCs w:val="24"/>
          <w:vertAlign w:val="subscript"/>
        </w:rPr>
        <w:t>3</w:t>
      </w:r>
      <w:r w:rsidRPr="00C23E90">
        <w:rPr>
          <w:rFonts w:ascii="Arial" w:hAnsi="Arial" w:cs="Arial"/>
          <w:sz w:val="24"/>
          <w:szCs w:val="24"/>
        </w:rPr>
        <w:t xml:space="preserve"> in 5 mL DI water. The precursors were combined with a calculated mass of XC-72 carbon support pre-dispersed in a 30 mL IL for a total metallic loading of 10 wt.%. The mixture was exposed to sonication treatment for 10 minutes by direct immersion </w:t>
      </w:r>
      <w:r w:rsidRPr="00C23E90">
        <w:rPr>
          <w:rFonts w:ascii="Arial" w:hAnsi="Arial" w:cs="Arial"/>
          <w:sz w:val="24"/>
          <w:szCs w:val="24"/>
        </w:rPr>
        <w:lastRenderedPageBreak/>
        <w:t>of ultrasonic titanic horn operating at 20 kHz at ambient conditions, as shown schematically in</w:t>
      </w:r>
      <w:r w:rsidR="007F04AE" w:rsidRPr="00C23E90">
        <w:rPr>
          <w:rFonts w:ascii="Arial" w:hAnsi="Arial" w:cs="Arial"/>
          <w:sz w:val="24"/>
          <w:szCs w:val="24"/>
        </w:rPr>
        <w:t xml:space="preserve"> figure 4.2</w:t>
      </w:r>
      <w:r w:rsidRPr="00C23E90">
        <w:rPr>
          <w:rFonts w:ascii="Arial" w:hAnsi="Arial" w:cs="Arial"/>
          <w:sz w:val="24"/>
          <w:szCs w:val="24"/>
        </w:rPr>
        <w:t>. When the sonication time was reached, the solid was recovered by centrifugation and washed thoroughly with DI before being dried in an oven at 100 °C overnight. The unary, binary, ternary, and quaternary counterparts were synthesized in a similar as described below.</w:t>
      </w:r>
    </w:p>
    <w:p w14:paraId="75BA51B4" w14:textId="77777777" w:rsidR="002D2AB7" w:rsidRPr="00E825F6" w:rsidRDefault="002D2AB7" w:rsidP="00196CC7">
      <w:pPr>
        <w:spacing w:line="480" w:lineRule="auto"/>
        <w:ind w:left="360"/>
        <w:rPr>
          <w:rFonts w:ascii="Arial" w:hAnsi="Arial" w:cs="Arial"/>
          <w:b/>
          <w:bCs/>
          <w:sz w:val="24"/>
          <w:szCs w:val="24"/>
        </w:rPr>
      </w:pPr>
      <w:r w:rsidRPr="00E825F6">
        <w:rPr>
          <w:rFonts w:ascii="Arial" w:hAnsi="Arial" w:cs="Arial"/>
          <w:b/>
          <w:bCs/>
          <w:sz w:val="24"/>
          <w:szCs w:val="24"/>
        </w:rPr>
        <w:t xml:space="preserve">(b.) </w:t>
      </w:r>
      <w:proofErr w:type="spellStart"/>
      <w:r w:rsidRPr="00E825F6">
        <w:rPr>
          <w:rFonts w:ascii="Arial" w:hAnsi="Arial" w:cs="Arial"/>
          <w:b/>
          <w:bCs/>
          <w:sz w:val="24"/>
          <w:szCs w:val="24"/>
        </w:rPr>
        <w:t>AuPdPtRh</w:t>
      </w:r>
      <w:proofErr w:type="spellEnd"/>
      <w:r w:rsidRPr="00E825F6">
        <w:rPr>
          <w:rFonts w:ascii="Arial" w:hAnsi="Arial" w:cs="Arial"/>
          <w:b/>
          <w:bCs/>
          <w:sz w:val="24"/>
          <w:szCs w:val="24"/>
        </w:rPr>
        <w:t>-NPs/C</w:t>
      </w:r>
    </w:p>
    <w:p w14:paraId="253A7963" w14:textId="77777777" w:rsidR="005D3170" w:rsidRPr="00C23E90" w:rsidRDefault="002D2AB7" w:rsidP="005D3170">
      <w:pPr>
        <w:spacing w:line="480" w:lineRule="auto"/>
        <w:jc w:val="both"/>
        <w:rPr>
          <w:rFonts w:ascii="Arial" w:hAnsi="Arial" w:cs="Arial"/>
          <w:sz w:val="24"/>
          <w:szCs w:val="24"/>
        </w:rPr>
      </w:pPr>
      <w:r w:rsidRPr="00C23E90">
        <w:rPr>
          <w:rFonts w:ascii="Arial" w:hAnsi="Arial" w:cs="Arial"/>
          <w:sz w:val="24"/>
          <w:szCs w:val="24"/>
        </w:rPr>
        <w:tab/>
        <w:t>An aqueous solution of the metal precursors was made by the dissolution of 0.00625 mmol each of HAuCl·3H</w:t>
      </w:r>
      <w:r w:rsidRPr="00C23E90">
        <w:rPr>
          <w:rFonts w:ascii="Arial" w:hAnsi="Arial" w:cs="Arial"/>
          <w:sz w:val="24"/>
          <w:szCs w:val="24"/>
          <w:vertAlign w:val="subscript"/>
        </w:rPr>
        <w:t>2</w:t>
      </w:r>
      <w:r w:rsidRPr="00C23E90">
        <w:rPr>
          <w:rFonts w:ascii="Arial" w:hAnsi="Arial" w:cs="Arial"/>
          <w:sz w:val="24"/>
          <w:szCs w:val="24"/>
        </w:rPr>
        <w:t>O, K</w:t>
      </w:r>
      <w:r w:rsidRPr="00C23E90">
        <w:rPr>
          <w:rFonts w:ascii="Arial" w:hAnsi="Arial" w:cs="Arial"/>
          <w:sz w:val="24"/>
          <w:szCs w:val="24"/>
          <w:vertAlign w:val="subscript"/>
        </w:rPr>
        <w:t>2</w:t>
      </w:r>
      <w:r w:rsidRPr="00C23E90">
        <w:rPr>
          <w:rFonts w:ascii="Arial" w:hAnsi="Arial" w:cs="Arial"/>
          <w:sz w:val="24"/>
          <w:szCs w:val="24"/>
        </w:rPr>
        <w:t>PdCl</w:t>
      </w:r>
      <w:r w:rsidRPr="00C23E90">
        <w:rPr>
          <w:rFonts w:ascii="Arial" w:hAnsi="Arial" w:cs="Arial"/>
          <w:sz w:val="24"/>
          <w:szCs w:val="24"/>
          <w:vertAlign w:val="subscript"/>
        </w:rPr>
        <w:t>4</w:t>
      </w:r>
      <w:r w:rsidRPr="00C23E90">
        <w:rPr>
          <w:rFonts w:ascii="Arial" w:hAnsi="Arial" w:cs="Arial"/>
          <w:sz w:val="24"/>
          <w:szCs w:val="24"/>
        </w:rPr>
        <w:t>, K</w:t>
      </w:r>
      <w:r w:rsidRPr="00C23E90">
        <w:rPr>
          <w:rFonts w:ascii="Arial" w:hAnsi="Arial" w:cs="Arial"/>
          <w:sz w:val="24"/>
          <w:szCs w:val="24"/>
          <w:vertAlign w:val="subscript"/>
        </w:rPr>
        <w:t>2</w:t>
      </w:r>
      <w:r w:rsidRPr="00C23E90">
        <w:rPr>
          <w:rFonts w:ascii="Arial" w:hAnsi="Arial" w:cs="Arial"/>
          <w:sz w:val="24"/>
          <w:szCs w:val="24"/>
        </w:rPr>
        <w:t>PtCl</w:t>
      </w:r>
      <w:r w:rsidRPr="00C23E90">
        <w:rPr>
          <w:rFonts w:ascii="Arial" w:hAnsi="Arial" w:cs="Arial"/>
          <w:sz w:val="24"/>
          <w:szCs w:val="24"/>
          <w:vertAlign w:val="subscript"/>
        </w:rPr>
        <w:t>4</w:t>
      </w:r>
      <w:r w:rsidRPr="00C23E90">
        <w:rPr>
          <w:rFonts w:ascii="Arial" w:hAnsi="Arial" w:cs="Arial"/>
          <w:sz w:val="24"/>
          <w:szCs w:val="24"/>
        </w:rPr>
        <w:t>, and RhCl</w:t>
      </w:r>
      <w:r w:rsidRPr="00C23E90">
        <w:rPr>
          <w:rFonts w:ascii="Arial" w:hAnsi="Arial" w:cs="Arial"/>
          <w:sz w:val="24"/>
          <w:szCs w:val="24"/>
          <w:vertAlign w:val="subscript"/>
        </w:rPr>
        <w:t>3</w:t>
      </w:r>
      <w:r w:rsidRPr="00C23E90">
        <w:rPr>
          <w:rFonts w:ascii="Arial" w:hAnsi="Arial" w:cs="Arial"/>
          <w:sz w:val="24"/>
          <w:szCs w:val="24"/>
        </w:rPr>
        <w:t xml:space="preserve">, in 5 mL DI water. The solution was combined with a calculated mass of XC-72  carbon support pre-dispersed in 30 mL IL for a total metal loading of 10 wt.%. The mixture was exposed to sonication treatment for 10 minutes by direct immersion of ultrasonic titanic horn </w:t>
      </w:r>
      <w:r w:rsidR="005D3170" w:rsidRPr="00C23E90">
        <w:rPr>
          <w:rFonts w:ascii="Arial" w:hAnsi="Arial" w:cs="Arial"/>
          <w:sz w:val="24"/>
          <w:szCs w:val="24"/>
        </w:rPr>
        <w:t xml:space="preserve">operating at 20 kHz at ambient conditions. When the sonication time was reached, the solid was recovered by centrifugation and washed thoroughly with DI before being dried in an oven at 100 </w:t>
      </w:r>
      <w:proofErr w:type="spellStart"/>
      <w:r w:rsidR="005D3170" w:rsidRPr="00C23E90">
        <w:rPr>
          <w:rFonts w:ascii="Arial" w:hAnsi="Arial" w:cs="Arial"/>
          <w:sz w:val="24"/>
          <w:szCs w:val="24"/>
          <w:vertAlign w:val="superscript"/>
        </w:rPr>
        <w:t>o</w:t>
      </w:r>
      <w:r w:rsidR="005D3170" w:rsidRPr="00C23E90">
        <w:rPr>
          <w:rFonts w:ascii="Arial" w:hAnsi="Arial" w:cs="Arial"/>
          <w:sz w:val="24"/>
          <w:szCs w:val="24"/>
        </w:rPr>
        <w:t>C</w:t>
      </w:r>
      <w:proofErr w:type="spellEnd"/>
      <w:r w:rsidR="005D3170" w:rsidRPr="00C23E90">
        <w:rPr>
          <w:rFonts w:ascii="Arial" w:hAnsi="Arial" w:cs="Arial"/>
          <w:sz w:val="24"/>
          <w:szCs w:val="24"/>
        </w:rPr>
        <w:t xml:space="preserve"> overnight.</w:t>
      </w:r>
    </w:p>
    <w:p w14:paraId="4F4F85B5" w14:textId="77777777" w:rsidR="005D3170" w:rsidRPr="00E825F6" w:rsidRDefault="005D3170" w:rsidP="005D3170">
      <w:pPr>
        <w:spacing w:line="480" w:lineRule="auto"/>
        <w:ind w:left="360"/>
        <w:rPr>
          <w:rFonts w:ascii="Arial" w:hAnsi="Arial" w:cs="Arial"/>
          <w:b/>
          <w:bCs/>
          <w:sz w:val="24"/>
          <w:szCs w:val="24"/>
        </w:rPr>
      </w:pPr>
      <w:r w:rsidRPr="00E825F6">
        <w:rPr>
          <w:rFonts w:ascii="Arial" w:hAnsi="Arial" w:cs="Arial"/>
          <w:b/>
          <w:bCs/>
          <w:sz w:val="24"/>
          <w:szCs w:val="24"/>
        </w:rPr>
        <w:t xml:space="preserve">(c.) </w:t>
      </w:r>
      <w:proofErr w:type="spellStart"/>
      <w:r w:rsidRPr="00E825F6">
        <w:rPr>
          <w:rFonts w:ascii="Arial" w:hAnsi="Arial" w:cs="Arial"/>
          <w:b/>
          <w:bCs/>
          <w:sz w:val="24"/>
          <w:szCs w:val="24"/>
        </w:rPr>
        <w:t>AuPdPt</w:t>
      </w:r>
      <w:proofErr w:type="spellEnd"/>
      <w:r w:rsidRPr="00E825F6">
        <w:rPr>
          <w:rFonts w:ascii="Arial" w:hAnsi="Arial" w:cs="Arial"/>
          <w:b/>
          <w:bCs/>
          <w:sz w:val="24"/>
          <w:szCs w:val="24"/>
        </w:rPr>
        <w:t>-NPs/C</w:t>
      </w:r>
    </w:p>
    <w:p w14:paraId="38C95A2E" w14:textId="77777777" w:rsidR="005D3170" w:rsidRPr="00C23E90" w:rsidRDefault="005D3170" w:rsidP="005D3170">
      <w:pPr>
        <w:spacing w:line="480" w:lineRule="auto"/>
        <w:jc w:val="both"/>
        <w:rPr>
          <w:rFonts w:ascii="Arial" w:hAnsi="Arial" w:cs="Arial"/>
          <w:sz w:val="24"/>
          <w:szCs w:val="24"/>
        </w:rPr>
      </w:pPr>
      <w:r w:rsidRPr="00C23E90">
        <w:rPr>
          <w:rFonts w:ascii="Arial" w:hAnsi="Arial" w:cs="Arial"/>
          <w:sz w:val="24"/>
          <w:szCs w:val="24"/>
        </w:rPr>
        <w:tab/>
        <w:t>An aqueous solution of the metal precursors was made by the dissolution of 0.00833 mmol each of HAuCl</w:t>
      </w:r>
      <w:r w:rsidRPr="00C23E90">
        <w:rPr>
          <w:rFonts w:ascii="Arial" w:hAnsi="Arial" w:cs="Arial"/>
          <w:sz w:val="24"/>
          <w:szCs w:val="24"/>
          <w:vertAlign w:val="subscript"/>
        </w:rPr>
        <w:t>4</w:t>
      </w:r>
      <w:r w:rsidRPr="00C23E90">
        <w:rPr>
          <w:rFonts w:ascii="Arial" w:hAnsi="Arial" w:cs="Arial"/>
          <w:sz w:val="24"/>
          <w:szCs w:val="24"/>
        </w:rPr>
        <w:t>·3H</w:t>
      </w:r>
      <w:r w:rsidRPr="00C23E90">
        <w:rPr>
          <w:rFonts w:ascii="Arial" w:hAnsi="Arial" w:cs="Arial"/>
          <w:sz w:val="24"/>
          <w:szCs w:val="24"/>
          <w:vertAlign w:val="subscript"/>
        </w:rPr>
        <w:t>2</w:t>
      </w:r>
      <w:r w:rsidRPr="00C23E90">
        <w:rPr>
          <w:rFonts w:ascii="Arial" w:hAnsi="Arial" w:cs="Arial"/>
          <w:sz w:val="24"/>
          <w:szCs w:val="24"/>
        </w:rPr>
        <w:t>O, K</w:t>
      </w:r>
      <w:r w:rsidRPr="00C23E90">
        <w:rPr>
          <w:rFonts w:ascii="Arial" w:hAnsi="Arial" w:cs="Arial"/>
          <w:sz w:val="24"/>
          <w:szCs w:val="24"/>
          <w:vertAlign w:val="subscript"/>
        </w:rPr>
        <w:t>2</w:t>
      </w:r>
      <w:r w:rsidRPr="00C23E90">
        <w:rPr>
          <w:rFonts w:ascii="Arial" w:hAnsi="Arial" w:cs="Arial"/>
          <w:sz w:val="24"/>
          <w:szCs w:val="24"/>
        </w:rPr>
        <w:t>PdCl</w:t>
      </w:r>
      <w:r w:rsidRPr="00C23E90">
        <w:rPr>
          <w:rFonts w:ascii="Arial" w:hAnsi="Arial" w:cs="Arial"/>
          <w:sz w:val="24"/>
          <w:szCs w:val="24"/>
          <w:vertAlign w:val="subscript"/>
        </w:rPr>
        <w:t>4</w:t>
      </w:r>
      <w:r w:rsidRPr="00C23E90">
        <w:rPr>
          <w:rFonts w:ascii="Arial" w:hAnsi="Arial" w:cs="Arial"/>
          <w:sz w:val="24"/>
          <w:szCs w:val="24"/>
        </w:rPr>
        <w:t>, and  K</w:t>
      </w:r>
      <w:r w:rsidRPr="00C23E90">
        <w:rPr>
          <w:rFonts w:ascii="Arial" w:hAnsi="Arial" w:cs="Arial"/>
          <w:sz w:val="24"/>
          <w:szCs w:val="24"/>
          <w:vertAlign w:val="subscript"/>
        </w:rPr>
        <w:t>2</w:t>
      </w:r>
      <w:r w:rsidRPr="00C23E90">
        <w:rPr>
          <w:rFonts w:ascii="Arial" w:hAnsi="Arial" w:cs="Arial"/>
          <w:sz w:val="24"/>
          <w:szCs w:val="24"/>
        </w:rPr>
        <w:t>PtCl</w:t>
      </w:r>
      <w:r w:rsidRPr="00C23E90">
        <w:rPr>
          <w:rFonts w:ascii="Arial" w:hAnsi="Arial" w:cs="Arial"/>
          <w:sz w:val="24"/>
          <w:szCs w:val="24"/>
          <w:vertAlign w:val="subscript"/>
        </w:rPr>
        <w:t>4</w:t>
      </w:r>
      <w:r w:rsidRPr="00C23E90">
        <w:rPr>
          <w:rFonts w:ascii="Arial" w:hAnsi="Arial" w:cs="Arial"/>
          <w:sz w:val="24"/>
          <w:szCs w:val="24"/>
        </w:rPr>
        <w:t xml:space="preserve"> in 5 mL DI water. The solution was combined with a calculated mass of XC-72 carbon support pre-dispersed in 30 mL IL for a total metal loading of 10 wt.%. The mixture was exposed to sonication treatment for 10 minutes by direct immersion of ultrasonic titanic horn operating at 20 kHz at ambient conditions. When the sonication time was reached, the solid was recovered by centrifugation and washed thoroughly with DI before being dried in an oven at 100 </w:t>
      </w:r>
      <w:proofErr w:type="spellStart"/>
      <w:r w:rsidRPr="00C23E90">
        <w:rPr>
          <w:rFonts w:ascii="Arial" w:hAnsi="Arial" w:cs="Arial"/>
          <w:sz w:val="24"/>
          <w:szCs w:val="24"/>
          <w:vertAlign w:val="superscript"/>
        </w:rPr>
        <w:t>o</w:t>
      </w:r>
      <w:r w:rsidRPr="00C23E90">
        <w:rPr>
          <w:rFonts w:ascii="Arial" w:hAnsi="Arial" w:cs="Arial"/>
          <w:sz w:val="24"/>
          <w:szCs w:val="24"/>
        </w:rPr>
        <w:t>C</w:t>
      </w:r>
      <w:proofErr w:type="spellEnd"/>
      <w:r w:rsidRPr="00C23E90">
        <w:rPr>
          <w:rFonts w:ascii="Arial" w:hAnsi="Arial" w:cs="Arial"/>
          <w:sz w:val="24"/>
          <w:szCs w:val="24"/>
        </w:rPr>
        <w:t xml:space="preserve"> overnight.</w:t>
      </w:r>
    </w:p>
    <w:p w14:paraId="62B9D1B1" w14:textId="77777777" w:rsidR="008110A7" w:rsidRPr="00C23E90" w:rsidRDefault="002D2AB7" w:rsidP="00196CC7">
      <w:pPr>
        <w:keepNext/>
        <w:spacing w:line="480" w:lineRule="auto"/>
        <w:jc w:val="center"/>
        <w:rPr>
          <w:rFonts w:ascii="Arial" w:hAnsi="Arial" w:cs="Arial"/>
          <w:sz w:val="24"/>
          <w:szCs w:val="24"/>
        </w:rPr>
      </w:pPr>
      <w:r w:rsidRPr="00C23E90">
        <w:rPr>
          <w:rFonts w:ascii="Arial" w:hAnsi="Arial" w:cs="Arial"/>
          <w:sz w:val="24"/>
          <w:szCs w:val="24"/>
        </w:rPr>
        <w:br w:type="page"/>
      </w:r>
      <w:r w:rsidRPr="00C23E90">
        <w:rPr>
          <w:rFonts w:ascii="Arial" w:hAnsi="Arial" w:cs="Arial"/>
          <w:noProof/>
          <w:sz w:val="24"/>
          <w:szCs w:val="24"/>
        </w:rPr>
        <w:lastRenderedPageBreak/>
        <w:drawing>
          <wp:inline distT="0" distB="0" distL="0" distR="0" wp14:anchorId="1570E561" wp14:editId="4C3FEB7B">
            <wp:extent cx="4308085" cy="3635901"/>
            <wp:effectExtent l="0" t="0" r="0" b="0"/>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17482" cy="3643832"/>
                    </a:xfrm>
                    <a:prstGeom prst="rect">
                      <a:avLst/>
                    </a:prstGeom>
                    <a:noFill/>
                    <a:ln>
                      <a:noFill/>
                    </a:ln>
                  </pic:spPr>
                </pic:pic>
              </a:graphicData>
            </a:graphic>
          </wp:inline>
        </w:drawing>
      </w:r>
    </w:p>
    <w:p w14:paraId="0C6849A8" w14:textId="04BE39D7" w:rsidR="00B819C9" w:rsidRPr="00C23E90" w:rsidRDefault="008110A7" w:rsidP="00196CC7">
      <w:pPr>
        <w:pStyle w:val="Caption"/>
        <w:spacing w:line="480" w:lineRule="auto"/>
        <w:jc w:val="center"/>
        <w:rPr>
          <w:rFonts w:ascii="Arial" w:hAnsi="Arial" w:cs="Arial"/>
          <w:b w:val="0"/>
          <w:bCs w:val="0"/>
          <w:sz w:val="24"/>
          <w:szCs w:val="24"/>
        </w:rPr>
      </w:pPr>
      <w:bookmarkStart w:id="108" w:name="_Toc88017170"/>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2</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Schematic illustration of the synthesis of high-entropy alloy</w:t>
      </w:r>
      <w:r w:rsidR="00856040" w:rsidRPr="00C23E90">
        <w:rPr>
          <w:rFonts w:ascii="Arial" w:hAnsi="Arial" w:cs="Arial"/>
          <w:b w:val="0"/>
          <w:bCs w:val="0"/>
          <w:sz w:val="24"/>
          <w:szCs w:val="24"/>
        </w:rPr>
        <w:t xml:space="preserve"> </w:t>
      </w:r>
      <w:proofErr w:type="spellStart"/>
      <w:r w:rsidR="00856040" w:rsidRPr="00C23E90">
        <w:rPr>
          <w:rFonts w:ascii="Arial" w:hAnsi="Arial" w:cs="Arial"/>
          <w:b w:val="0"/>
          <w:bCs w:val="0"/>
          <w:sz w:val="24"/>
          <w:szCs w:val="24"/>
        </w:rPr>
        <w:t>nanocatalysts</w:t>
      </w:r>
      <w:proofErr w:type="spellEnd"/>
      <w:r w:rsidR="00856040" w:rsidRPr="00C23E90">
        <w:rPr>
          <w:rFonts w:ascii="Arial" w:hAnsi="Arial" w:cs="Arial"/>
          <w:b w:val="0"/>
          <w:bCs w:val="0"/>
          <w:sz w:val="24"/>
          <w:szCs w:val="24"/>
        </w:rPr>
        <w:t xml:space="preserve"> realized via an ultrasound-driven wet chemistry method promoted by an alcoholic ionic liquid.</w:t>
      </w:r>
      <w:bookmarkEnd w:id="108"/>
    </w:p>
    <w:p w14:paraId="02A88913" w14:textId="2131F42C" w:rsidR="002D2AB7" w:rsidRPr="00C23E90" w:rsidRDefault="002D2AB7" w:rsidP="005D3170">
      <w:pPr>
        <w:spacing w:line="480" w:lineRule="auto"/>
        <w:jc w:val="both"/>
        <w:rPr>
          <w:rFonts w:ascii="Arial" w:hAnsi="Arial" w:cs="Arial"/>
          <w:sz w:val="24"/>
          <w:szCs w:val="24"/>
        </w:rPr>
      </w:pPr>
      <w:r w:rsidRPr="00C23E90">
        <w:rPr>
          <w:rFonts w:ascii="Arial" w:hAnsi="Arial" w:cs="Arial"/>
          <w:sz w:val="24"/>
          <w:szCs w:val="24"/>
        </w:rPr>
        <w:br w:type="page"/>
      </w:r>
    </w:p>
    <w:p w14:paraId="169F46F7" w14:textId="77777777" w:rsidR="002D2AB7" w:rsidRPr="004B2B0C" w:rsidRDefault="002D2AB7" w:rsidP="00196CC7">
      <w:pPr>
        <w:spacing w:line="480" w:lineRule="auto"/>
        <w:ind w:left="360"/>
        <w:rPr>
          <w:rFonts w:ascii="Arial" w:hAnsi="Arial" w:cs="Arial"/>
          <w:b/>
          <w:bCs/>
          <w:sz w:val="24"/>
          <w:szCs w:val="24"/>
        </w:rPr>
      </w:pPr>
      <w:r w:rsidRPr="004B2B0C">
        <w:rPr>
          <w:rFonts w:ascii="Arial" w:hAnsi="Arial" w:cs="Arial"/>
          <w:b/>
          <w:bCs/>
          <w:sz w:val="24"/>
          <w:szCs w:val="24"/>
        </w:rPr>
        <w:lastRenderedPageBreak/>
        <w:t xml:space="preserve">(d.) </w:t>
      </w:r>
      <w:proofErr w:type="spellStart"/>
      <w:r w:rsidRPr="004B2B0C">
        <w:rPr>
          <w:rFonts w:ascii="Arial" w:hAnsi="Arial" w:cs="Arial"/>
          <w:b/>
          <w:bCs/>
          <w:sz w:val="24"/>
          <w:szCs w:val="24"/>
        </w:rPr>
        <w:t>AuPd</w:t>
      </w:r>
      <w:proofErr w:type="spellEnd"/>
      <w:r w:rsidRPr="004B2B0C">
        <w:rPr>
          <w:rFonts w:ascii="Arial" w:hAnsi="Arial" w:cs="Arial"/>
          <w:b/>
          <w:bCs/>
          <w:sz w:val="24"/>
          <w:szCs w:val="24"/>
        </w:rPr>
        <w:t>-NPs/C</w:t>
      </w:r>
    </w:p>
    <w:p w14:paraId="777239E3" w14:textId="77777777" w:rsidR="002D2AB7" w:rsidRPr="00C23E90" w:rsidRDefault="002D2AB7" w:rsidP="00196CC7">
      <w:pPr>
        <w:spacing w:line="480" w:lineRule="auto"/>
        <w:jc w:val="both"/>
        <w:rPr>
          <w:rFonts w:ascii="Arial" w:hAnsi="Arial" w:cs="Arial"/>
          <w:sz w:val="24"/>
          <w:szCs w:val="24"/>
        </w:rPr>
      </w:pPr>
      <w:r w:rsidRPr="00C23E90">
        <w:rPr>
          <w:rFonts w:ascii="Arial" w:hAnsi="Arial" w:cs="Arial"/>
          <w:sz w:val="24"/>
          <w:szCs w:val="24"/>
        </w:rPr>
        <w:tab/>
        <w:t>An aqueous solution of the metal precursors was made by the dissolution of 0.0125 mmol each of HAuCl</w:t>
      </w:r>
      <w:r w:rsidRPr="00C23E90">
        <w:rPr>
          <w:rFonts w:ascii="Arial" w:hAnsi="Arial" w:cs="Arial"/>
          <w:sz w:val="24"/>
          <w:szCs w:val="24"/>
          <w:vertAlign w:val="subscript"/>
        </w:rPr>
        <w:t>4</w:t>
      </w:r>
      <w:r w:rsidRPr="00C23E90">
        <w:rPr>
          <w:rFonts w:ascii="Arial" w:hAnsi="Arial" w:cs="Arial"/>
          <w:sz w:val="24"/>
          <w:szCs w:val="24"/>
        </w:rPr>
        <w:t>·3H</w:t>
      </w:r>
      <w:r w:rsidRPr="00C23E90">
        <w:rPr>
          <w:rFonts w:ascii="Arial" w:hAnsi="Arial" w:cs="Arial"/>
          <w:sz w:val="24"/>
          <w:szCs w:val="24"/>
          <w:vertAlign w:val="subscript"/>
        </w:rPr>
        <w:t>2</w:t>
      </w:r>
      <w:r w:rsidRPr="00C23E90">
        <w:rPr>
          <w:rFonts w:ascii="Arial" w:hAnsi="Arial" w:cs="Arial"/>
          <w:sz w:val="24"/>
          <w:szCs w:val="24"/>
        </w:rPr>
        <w:t>O and K</w:t>
      </w:r>
      <w:r w:rsidRPr="00C23E90">
        <w:rPr>
          <w:rFonts w:ascii="Arial" w:hAnsi="Arial" w:cs="Arial"/>
          <w:sz w:val="24"/>
          <w:szCs w:val="24"/>
          <w:vertAlign w:val="subscript"/>
        </w:rPr>
        <w:t>2</w:t>
      </w:r>
      <w:r w:rsidRPr="00C23E90">
        <w:rPr>
          <w:rFonts w:ascii="Arial" w:hAnsi="Arial" w:cs="Arial"/>
          <w:sz w:val="24"/>
          <w:szCs w:val="24"/>
        </w:rPr>
        <w:t>PdCl</w:t>
      </w:r>
      <w:r w:rsidRPr="00C23E90">
        <w:rPr>
          <w:rFonts w:ascii="Arial" w:hAnsi="Arial" w:cs="Arial"/>
          <w:sz w:val="24"/>
          <w:szCs w:val="24"/>
          <w:vertAlign w:val="subscript"/>
        </w:rPr>
        <w:t>4</w:t>
      </w:r>
      <w:r w:rsidRPr="00C23E90">
        <w:rPr>
          <w:rFonts w:ascii="Arial" w:hAnsi="Arial" w:cs="Arial"/>
          <w:sz w:val="24"/>
          <w:szCs w:val="24"/>
        </w:rPr>
        <w:t xml:space="preserve">, in 5 mL DI water. The solution was combined with a calculated mass of XC-72 carbon support pre-dispersed in 30 mL IL for a total metal loading of 10 wt.%. The mixture was exposed to sonication treatment for 10 minutes by direct immersion of ultrasonic titanic horn operating at 20 kHz at ambient conditions. When the sonication time was reached, the solid was recovered by centrifugation and washed thoroughly with DI before being dried in an oven at 100 </w:t>
      </w:r>
      <w:proofErr w:type="spellStart"/>
      <w:r w:rsidRPr="00C23E90">
        <w:rPr>
          <w:rFonts w:ascii="Arial" w:hAnsi="Arial" w:cs="Arial"/>
          <w:sz w:val="24"/>
          <w:szCs w:val="24"/>
          <w:vertAlign w:val="superscript"/>
        </w:rPr>
        <w:t>o</w:t>
      </w:r>
      <w:r w:rsidRPr="00C23E90">
        <w:rPr>
          <w:rFonts w:ascii="Arial" w:hAnsi="Arial" w:cs="Arial"/>
          <w:sz w:val="24"/>
          <w:szCs w:val="24"/>
        </w:rPr>
        <w:t>C</w:t>
      </w:r>
      <w:proofErr w:type="spellEnd"/>
      <w:r w:rsidRPr="00C23E90">
        <w:rPr>
          <w:rFonts w:ascii="Arial" w:hAnsi="Arial" w:cs="Arial"/>
          <w:sz w:val="24"/>
          <w:szCs w:val="24"/>
        </w:rPr>
        <w:t xml:space="preserve"> overnight.</w:t>
      </w:r>
    </w:p>
    <w:p w14:paraId="7423A73B" w14:textId="77777777" w:rsidR="002D2AB7" w:rsidRPr="004B2B0C" w:rsidRDefault="002D2AB7" w:rsidP="00196CC7">
      <w:pPr>
        <w:spacing w:line="480" w:lineRule="auto"/>
        <w:ind w:left="360"/>
        <w:rPr>
          <w:rFonts w:ascii="Arial" w:hAnsi="Arial" w:cs="Arial"/>
          <w:b/>
          <w:bCs/>
          <w:sz w:val="24"/>
          <w:szCs w:val="24"/>
        </w:rPr>
      </w:pPr>
      <w:r w:rsidRPr="004B2B0C">
        <w:rPr>
          <w:rFonts w:ascii="Arial" w:hAnsi="Arial" w:cs="Arial"/>
          <w:b/>
          <w:bCs/>
          <w:sz w:val="24"/>
          <w:szCs w:val="24"/>
        </w:rPr>
        <w:t>(e.) Pd-NPs/C</w:t>
      </w:r>
    </w:p>
    <w:p w14:paraId="16D386AF" w14:textId="77777777" w:rsidR="002D2AB7" w:rsidRPr="00C23E90" w:rsidRDefault="002D2AB7" w:rsidP="00196CC7">
      <w:pPr>
        <w:spacing w:line="480" w:lineRule="auto"/>
        <w:jc w:val="both"/>
        <w:rPr>
          <w:rFonts w:ascii="Arial" w:hAnsi="Arial" w:cs="Arial"/>
          <w:sz w:val="24"/>
          <w:szCs w:val="24"/>
        </w:rPr>
      </w:pPr>
      <w:r w:rsidRPr="00C23E90">
        <w:rPr>
          <w:rFonts w:ascii="Arial" w:hAnsi="Arial" w:cs="Arial"/>
          <w:sz w:val="24"/>
          <w:szCs w:val="24"/>
        </w:rPr>
        <w:tab/>
        <w:t>K</w:t>
      </w:r>
      <w:r w:rsidRPr="00C23E90">
        <w:rPr>
          <w:rFonts w:ascii="Arial" w:hAnsi="Arial" w:cs="Arial"/>
          <w:sz w:val="24"/>
          <w:szCs w:val="24"/>
          <w:vertAlign w:val="subscript"/>
        </w:rPr>
        <w:t>2</w:t>
      </w:r>
      <w:r w:rsidRPr="00C23E90">
        <w:rPr>
          <w:rFonts w:ascii="Arial" w:hAnsi="Arial" w:cs="Arial"/>
          <w:sz w:val="24"/>
          <w:szCs w:val="24"/>
        </w:rPr>
        <w:t>PdCl</w:t>
      </w:r>
      <w:r w:rsidRPr="00C23E90">
        <w:rPr>
          <w:rFonts w:ascii="Arial" w:hAnsi="Arial" w:cs="Arial"/>
          <w:sz w:val="24"/>
          <w:szCs w:val="24"/>
          <w:vertAlign w:val="subscript"/>
        </w:rPr>
        <w:t>4</w:t>
      </w:r>
      <w:r w:rsidRPr="00C23E90">
        <w:rPr>
          <w:rFonts w:ascii="Arial" w:hAnsi="Arial" w:cs="Arial"/>
          <w:sz w:val="24"/>
          <w:szCs w:val="24"/>
        </w:rPr>
        <w:t xml:space="preserve"> (0.025 mmol) was dissolved in a minimum volume of DI water to form a salt solution. The solution was combined with a calculated mass of XC-72 carbon support pre-dispersed in 30 mL IL for a total metal loading of 10 wt.%. The mixture was exposed to sonication treatment for 10 minutes by direct immersion of ultrasonic titanic horn operating at 20 kHz at ambient conditions. When the sonication time was reached, the solid was recovered by centrifugation and washed thoroughly with DI before being dried in an oven at 100 </w:t>
      </w:r>
      <w:proofErr w:type="spellStart"/>
      <w:r w:rsidRPr="00C23E90">
        <w:rPr>
          <w:rFonts w:ascii="Arial" w:hAnsi="Arial" w:cs="Arial"/>
          <w:sz w:val="24"/>
          <w:szCs w:val="24"/>
          <w:vertAlign w:val="superscript"/>
        </w:rPr>
        <w:t>o</w:t>
      </w:r>
      <w:r w:rsidRPr="00C23E90">
        <w:rPr>
          <w:rFonts w:ascii="Arial" w:hAnsi="Arial" w:cs="Arial"/>
          <w:sz w:val="24"/>
          <w:szCs w:val="24"/>
        </w:rPr>
        <w:t>C</w:t>
      </w:r>
      <w:proofErr w:type="spellEnd"/>
      <w:r w:rsidRPr="00C23E90">
        <w:rPr>
          <w:rFonts w:ascii="Arial" w:hAnsi="Arial" w:cs="Arial"/>
          <w:sz w:val="24"/>
          <w:szCs w:val="24"/>
        </w:rPr>
        <w:t xml:space="preserve"> overnight.</w:t>
      </w:r>
    </w:p>
    <w:p w14:paraId="4BE2B1FA" w14:textId="77777777" w:rsidR="002D2AB7" w:rsidRPr="004B2B0C" w:rsidRDefault="002D2AB7" w:rsidP="00196CC7">
      <w:pPr>
        <w:spacing w:line="480" w:lineRule="auto"/>
        <w:ind w:left="360"/>
        <w:rPr>
          <w:rFonts w:ascii="Arial" w:hAnsi="Arial" w:cs="Arial"/>
          <w:b/>
          <w:bCs/>
          <w:sz w:val="24"/>
          <w:szCs w:val="24"/>
        </w:rPr>
      </w:pPr>
      <w:r w:rsidRPr="004B2B0C">
        <w:rPr>
          <w:rFonts w:ascii="Arial" w:hAnsi="Arial" w:cs="Arial"/>
          <w:b/>
          <w:bCs/>
          <w:sz w:val="24"/>
          <w:szCs w:val="24"/>
        </w:rPr>
        <w:t>(f.) Au-NPs/C</w:t>
      </w:r>
    </w:p>
    <w:p w14:paraId="52D2ABD2" w14:textId="77777777" w:rsidR="002D2AB7" w:rsidRPr="00C23E90" w:rsidRDefault="002D2AB7" w:rsidP="00196CC7">
      <w:pPr>
        <w:spacing w:line="480" w:lineRule="auto"/>
        <w:jc w:val="both"/>
        <w:rPr>
          <w:rFonts w:ascii="Arial" w:hAnsi="Arial" w:cs="Arial"/>
          <w:sz w:val="24"/>
          <w:szCs w:val="24"/>
        </w:rPr>
      </w:pPr>
      <w:r w:rsidRPr="00C23E90">
        <w:rPr>
          <w:rFonts w:ascii="Arial" w:hAnsi="Arial" w:cs="Arial"/>
          <w:sz w:val="24"/>
          <w:szCs w:val="24"/>
        </w:rPr>
        <w:tab/>
        <w:t>HAuCl</w:t>
      </w:r>
      <w:r w:rsidRPr="00C23E90">
        <w:rPr>
          <w:rFonts w:ascii="Arial" w:hAnsi="Arial" w:cs="Arial"/>
          <w:sz w:val="24"/>
          <w:szCs w:val="24"/>
          <w:vertAlign w:val="subscript"/>
        </w:rPr>
        <w:t>4</w:t>
      </w:r>
      <w:r w:rsidRPr="00C23E90">
        <w:rPr>
          <w:rFonts w:ascii="Arial" w:hAnsi="Arial" w:cs="Arial"/>
          <w:sz w:val="24"/>
          <w:szCs w:val="24"/>
        </w:rPr>
        <w:t>·3H</w:t>
      </w:r>
      <w:r w:rsidRPr="00C23E90">
        <w:rPr>
          <w:rFonts w:ascii="Arial" w:hAnsi="Arial" w:cs="Arial"/>
          <w:sz w:val="24"/>
          <w:szCs w:val="24"/>
          <w:vertAlign w:val="subscript"/>
        </w:rPr>
        <w:t>2</w:t>
      </w:r>
      <w:r w:rsidRPr="00C23E90">
        <w:rPr>
          <w:rFonts w:ascii="Arial" w:hAnsi="Arial" w:cs="Arial"/>
          <w:sz w:val="24"/>
          <w:szCs w:val="24"/>
        </w:rPr>
        <w:t xml:space="preserve">O (0.025 mmol) was dissolved in a minimum volume of DI water to form a salt solution. </w:t>
      </w:r>
      <w:proofErr w:type="spellStart"/>
      <w:r w:rsidRPr="00C23E90">
        <w:rPr>
          <w:rFonts w:ascii="Arial" w:hAnsi="Arial" w:cs="Arial"/>
          <w:sz w:val="24"/>
          <w:szCs w:val="24"/>
        </w:rPr>
        <w:t>Thi</w:t>
      </w:r>
      <w:proofErr w:type="spellEnd"/>
      <w:r w:rsidRPr="00C23E90">
        <w:rPr>
          <w:rFonts w:ascii="Arial" w:hAnsi="Arial" w:cs="Arial"/>
          <w:sz w:val="24"/>
          <w:szCs w:val="24"/>
        </w:rPr>
        <w:t xml:space="preserve"> solution was combined with a calculated mass of XC-72 carbon support pre-dispersed in 30 mL IL for a total metal loading of 10 wt.%. The mixture was exposed to sonication treatment for 10 minutes by direct immersion of ultrasonic titanic horn operating at 20 kHz at ambient conditions. </w:t>
      </w:r>
      <w:r w:rsidRPr="00C23E90">
        <w:rPr>
          <w:rFonts w:ascii="Arial" w:hAnsi="Arial" w:cs="Arial"/>
          <w:sz w:val="24"/>
          <w:szCs w:val="24"/>
        </w:rPr>
        <w:lastRenderedPageBreak/>
        <w:t xml:space="preserve">When the sonication time was reached, the solid was recovered by centrifugation and washed thoroughly with DI before being dried in an oven at 100 </w:t>
      </w:r>
      <w:proofErr w:type="spellStart"/>
      <w:r w:rsidRPr="00C23E90">
        <w:rPr>
          <w:rFonts w:ascii="Arial" w:hAnsi="Arial" w:cs="Arial"/>
          <w:sz w:val="24"/>
          <w:szCs w:val="24"/>
          <w:vertAlign w:val="superscript"/>
        </w:rPr>
        <w:t>o</w:t>
      </w:r>
      <w:r w:rsidRPr="00C23E90">
        <w:rPr>
          <w:rFonts w:ascii="Arial" w:hAnsi="Arial" w:cs="Arial"/>
          <w:sz w:val="24"/>
          <w:szCs w:val="24"/>
        </w:rPr>
        <w:t>C</w:t>
      </w:r>
      <w:proofErr w:type="spellEnd"/>
      <w:r w:rsidRPr="00C23E90">
        <w:rPr>
          <w:rFonts w:ascii="Arial" w:hAnsi="Arial" w:cs="Arial"/>
          <w:sz w:val="24"/>
          <w:szCs w:val="24"/>
        </w:rPr>
        <w:t xml:space="preserve"> overnight.</w:t>
      </w:r>
      <w:bookmarkStart w:id="109" w:name="_Toc289175843"/>
      <w:bookmarkStart w:id="110" w:name="_Toc428279030"/>
      <w:bookmarkEnd w:id="105"/>
      <w:bookmarkEnd w:id="106"/>
      <w:bookmarkEnd w:id="107"/>
    </w:p>
    <w:p w14:paraId="7716759F" w14:textId="77777777" w:rsidR="002D2AB7" w:rsidRPr="00C23E90" w:rsidRDefault="002D2AB7" w:rsidP="00196CC7">
      <w:pPr>
        <w:pStyle w:val="Heading2"/>
        <w:spacing w:line="480" w:lineRule="auto"/>
        <w:jc w:val="both"/>
        <w:rPr>
          <w:rFonts w:ascii="Arial" w:hAnsi="Arial" w:cs="Arial"/>
          <w:sz w:val="24"/>
          <w:szCs w:val="24"/>
        </w:rPr>
      </w:pPr>
      <w:bookmarkStart w:id="111" w:name="_Toc289175841"/>
      <w:bookmarkStart w:id="112" w:name="_Toc428279027"/>
      <w:bookmarkStart w:id="113" w:name="_Toc86515921"/>
      <w:r w:rsidRPr="00C23E90">
        <w:rPr>
          <w:rFonts w:ascii="Arial" w:hAnsi="Arial" w:cs="Arial"/>
          <w:sz w:val="24"/>
          <w:szCs w:val="24"/>
        </w:rPr>
        <w:t>Characterization of the ionic liquids</w:t>
      </w:r>
      <w:bookmarkEnd w:id="111"/>
      <w:bookmarkEnd w:id="112"/>
      <w:bookmarkEnd w:id="113"/>
    </w:p>
    <w:p w14:paraId="33AB48E7" w14:textId="77777777" w:rsidR="002D2AB7" w:rsidRPr="00C23E90" w:rsidRDefault="002D2AB7" w:rsidP="00196CC7">
      <w:pPr>
        <w:spacing w:line="480" w:lineRule="auto"/>
        <w:rPr>
          <w:rFonts w:ascii="Arial" w:hAnsi="Arial" w:cs="Arial"/>
          <w:sz w:val="24"/>
          <w:szCs w:val="24"/>
        </w:rPr>
      </w:pPr>
      <w:r w:rsidRPr="00C23E90">
        <w:rPr>
          <w:rFonts w:ascii="Arial" w:hAnsi="Arial" w:cs="Arial"/>
          <w:sz w:val="24"/>
          <w:szCs w:val="24"/>
          <w:vertAlign w:val="superscript"/>
        </w:rPr>
        <w:tab/>
        <w:t>1</w:t>
      </w:r>
      <w:r w:rsidRPr="00C23E90">
        <w:rPr>
          <w:rFonts w:ascii="Arial" w:hAnsi="Arial" w:cs="Arial"/>
          <w:sz w:val="24"/>
          <w:szCs w:val="24"/>
        </w:rPr>
        <w:t>H NMR spectra were recorded on JEOL JNM-ECZS 400 MHz spectrometer using dry DMSO-d</w:t>
      </w:r>
      <w:r w:rsidRPr="00C23E90">
        <w:rPr>
          <w:rFonts w:ascii="Arial" w:hAnsi="Arial" w:cs="Arial"/>
          <w:sz w:val="24"/>
          <w:szCs w:val="24"/>
          <w:vertAlign w:val="subscript"/>
        </w:rPr>
        <w:t>6</w:t>
      </w:r>
      <w:r w:rsidRPr="00C23E90">
        <w:rPr>
          <w:rFonts w:ascii="Arial" w:hAnsi="Arial" w:cs="Arial"/>
          <w:sz w:val="24"/>
          <w:szCs w:val="24"/>
        </w:rPr>
        <w:t xml:space="preserve"> as the solvent. The chemical shifts are in ppm. The splitting patterns are represented by the following abbreviations: s (singlet), d (doublet), t (triplet), q (quartet), and m (</w:t>
      </w:r>
      <w:proofErr w:type="spellStart"/>
      <w:r w:rsidRPr="00C23E90">
        <w:rPr>
          <w:rFonts w:ascii="Arial" w:hAnsi="Arial" w:cs="Arial"/>
          <w:sz w:val="24"/>
          <w:szCs w:val="24"/>
        </w:rPr>
        <w:t>multiplet</w:t>
      </w:r>
      <w:proofErr w:type="spellEnd"/>
      <w:r w:rsidRPr="00C23E90">
        <w:rPr>
          <w:rFonts w:ascii="Arial" w:hAnsi="Arial" w:cs="Arial"/>
          <w:sz w:val="24"/>
          <w:szCs w:val="24"/>
        </w:rPr>
        <w:t>).</w:t>
      </w:r>
    </w:p>
    <w:p w14:paraId="4D188E60" w14:textId="77777777" w:rsidR="002D2AB7" w:rsidRPr="00C23E90" w:rsidRDefault="002D2AB7" w:rsidP="00196CC7">
      <w:pPr>
        <w:pStyle w:val="Heading2"/>
        <w:spacing w:line="480" w:lineRule="auto"/>
        <w:jc w:val="both"/>
        <w:rPr>
          <w:rFonts w:ascii="Arial" w:hAnsi="Arial" w:cs="Arial"/>
          <w:sz w:val="24"/>
          <w:szCs w:val="24"/>
        </w:rPr>
      </w:pPr>
      <w:bookmarkStart w:id="114" w:name="_Toc86515922"/>
      <w:r w:rsidRPr="00C23E90">
        <w:rPr>
          <w:rFonts w:ascii="Arial" w:hAnsi="Arial" w:cs="Arial"/>
          <w:sz w:val="24"/>
          <w:szCs w:val="24"/>
        </w:rPr>
        <w:t>Characterization of the catalysts</w:t>
      </w:r>
      <w:bookmarkEnd w:id="114"/>
    </w:p>
    <w:p w14:paraId="427AC6D0" w14:textId="77777777" w:rsidR="00195F42"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vertAlign w:val="superscript"/>
        </w:rPr>
        <w:tab/>
      </w:r>
      <w:r w:rsidRPr="00C23E90">
        <w:rPr>
          <w:rFonts w:ascii="Arial" w:hAnsi="Arial" w:cs="Arial"/>
          <w:sz w:val="24"/>
          <w:szCs w:val="24"/>
        </w:rPr>
        <w:t xml:space="preserve">X-ray diffraction (XRD) patterns were recorded on a </w:t>
      </w:r>
      <w:proofErr w:type="spellStart"/>
      <w:r w:rsidRPr="00C23E90">
        <w:rPr>
          <w:rFonts w:ascii="Arial" w:hAnsi="Arial" w:cs="Arial"/>
          <w:sz w:val="24"/>
          <w:szCs w:val="24"/>
        </w:rPr>
        <w:t>PANalytical</w:t>
      </w:r>
      <w:proofErr w:type="spellEnd"/>
      <w:r w:rsidRPr="00C23E90">
        <w:rPr>
          <w:rFonts w:ascii="Arial" w:hAnsi="Arial" w:cs="Arial"/>
          <w:sz w:val="24"/>
          <w:szCs w:val="24"/>
        </w:rPr>
        <w:t xml:space="preserve"> Empyrean diffractometer with Cu Kα1 radiation (λ = 1.5406 Å), operated at 45 kV and 40 mA. The 2θ range angles were scanned between 20° to 80° at a step size of 0.02°. </w:t>
      </w:r>
    </w:p>
    <w:p w14:paraId="2CC00D60" w14:textId="38D5A8A8" w:rsidR="00195F42" w:rsidRPr="00C23E90" w:rsidRDefault="00195F42"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2D2AB7" w:rsidRPr="00C23E90">
        <w:rPr>
          <w:rFonts w:ascii="Arial" w:hAnsi="Arial" w:cs="Arial"/>
          <w:sz w:val="24"/>
          <w:szCs w:val="24"/>
        </w:rPr>
        <w:t xml:space="preserve">High-angle annular darkfield scanning transmission electron microscopy (HAADF-STEM) images and energy-dispersive X-ray (EDS) spectra were collected on FEI Talos F200X microscope operated at 200 keV. The particle size distribution was estimated by randomly measuring more than 200 particles on the images. </w:t>
      </w:r>
    </w:p>
    <w:p w14:paraId="421AC527" w14:textId="5ECDEA66" w:rsidR="002D2AB7" w:rsidRPr="00C23E90" w:rsidRDefault="00195F42"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2D2AB7" w:rsidRPr="00C23E90">
        <w:rPr>
          <w:rFonts w:ascii="Arial" w:hAnsi="Arial" w:cs="Arial"/>
          <w:sz w:val="24"/>
          <w:szCs w:val="24"/>
        </w:rPr>
        <w:t>The elemental composition was determined by inductively coupled plasma optical emission spectroscopy (ICP-OES) analysis performed on an Agilent 5110 ICP-OES spectrometer. The sample was dissolved in aqua regia and diluted with 2.0% nitric acid prior to analysis.</w:t>
      </w:r>
    </w:p>
    <w:p w14:paraId="180A3F90" w14:textId="77777777" w:rsidR="002D2AB7" w:rsidRPr="00C23E90" w:rsidRDefault="002D2AB7" w:rsidP="00196CC7">
      <w:pPr>
        <w:pStyle w:val="Heading2"/>
        <w:spacing w:line="480" w:lineRule="auto"/>
        <w:jc w:val="both"/>
        <w:rPr>
          <w:rFonts w:ascii="Arial" w:hAnsi="Arial" w:cs="Arial"/>
          <w:sz w:val="24"/>
          <w:szCs w:val="24"/>
        </w:rPr>
      </w:pPr>
      <w:bookmarkStart w:id="115" w:name="_Toc86515923"/>
      <w:r w:rsidRPr="00C23E90">
        <w:rPr>
          <w:rFonts w:ascii="Arial" w:hAnsi="Arial" w:cs="Arial"/>
          <w:sz w:val="24"/>
          <w:szCs w:val="24"/>
        </w:rPr>
        <w:lastRenderedPageBreak/>
        <w:t>Hydrogenation of Phenol</w:t>
      </w:r>
      <w:bookmarkEnd w:id="115"/>
    </w:p>
    <w:p w14:paraId="5C353B59" w14:textId="77777777"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vertAlign w:val="superscript"/>
        </w:rPr>
        <w:tab/>
      </w:r>
      <w:r w:rsidRPr="00C23E90">
        <w:rPr>
          <w:rFonts w:ascii="Arial" w:hAnsi="Arial" w:cs="Arial"/>
          <w:sz w:val="24"/>
          <w:szCs w:val="24"/>
        </w:rPr>
        <w:t>Phenol hydrogenation was performed in a 100 mL stainless steel autoclave equipped with a pressure gauge and a magnetically driven stir bar. In a typical run, 1.3 mmol of phenol, catalyst (2.8 mol% relative to phenol), and 6.0 mL hexane were loaded into the reactor and sealed properly. The residual air was expelled from the reactor by purging with purified hydrogen five times before being pressurized to the desired pressure. The reactor was heated in an oil bath at 150 °C with constant stirring for a predetermined period. At the end of the reaction time, the reactor was cooled to room temperature and depressurized. The catalysts were recovered by centrifugation, and the supernatant liquid was analyzed using a gas chromatograph (Agilent 9790-GC) equipped with a flame ionization detector (FID).</w:t>
      </w:r>
    </w:p>
    <w:p w14:paraId="01329C7A" w14:textId="77777777" w:rsidR="002D2AB7" w:rsidRPr="00C23E90" w:rsidRDefault="002D2AB7" w:rsidP="00196CC7">
      <w:pPr>
        <w:pStyle w:val="Heading2"/>
        <w:spacing w:line="480" w:lineRule="auto"/>
        <w:jc w:val="both"/>
        <w:rPr>
          <w:rFonts w:ascii="Arial" w:hAnsi="Arial" w:cs="Arial"/>
          <w:sz w:val="24"/>
          <w:szCs w:val="24"/>
        </w:rPr>
      </w:pPr>
      <w:bookmarkStart w:id="116" w:name="_Toc86515924"/>
      <w:r w:rsidRPr="00C23E90">
        <w:rPr>
          <w:rFonts w:ascii="Arial" w:hAnsi="Arial" w:cs="Arial"/>
          <w:sz w:val="24"/>
          <w:szCs w:val="24"/>
        </w:rPr>
        <w:t>Results and discussion</w:t>
      </w:r>
      <w:bookmarkEnd w:id="116"/>
    </w:p>
    <w:p w14:paraId="0DA9B151" w14:textId="77777777" w:rsidR="002D2AB7" w:rsidRPr="00C23E90" w:rsidRDefault="002D2AB7" w:rsidP="00196CC7">
      <w:pPr>
        <w:spacing w:line="480" w:lineRule="auto"/>
        <w:jc w:val="both"/>
        <w:rPr>
          <w:rFonts w:ascii="Arial" w:hAnsi="Arial" w:cs="Arial"/>
          <w:sz w:val="24"/>
          <w:szCs w:val="24"/>
        </w:rPr>
      </w:pPr>
      <w:r w:rsidRPr="00C23E90">
        <w:rPr>
          <w:rFonts w:ascii="Arial" w:hAnsi="Arial" w:cs="Arial"/>
          <w:sz w:val="24"/>
          <w:szCs w:val="24"/>
        </w:rPr>
        <w:tab/>
        <w:t>First, the ionic liquids were synthesized via a two-step process and characterized by NMR spectroscopy. The following peak positions were observed for the various ionic liquids.</w:t>
      </w:r>
    </w:p>
    <w:p w14:paraId="42041E5C" w14:textId="6C881D98"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b/>
          <w:bCs/>
          <w:sz w:val="24"/>
          <w:szCs w:val="24"/>
        </w:rPr>
        <w:t>[</w:t>
      </w:r>
      <w:proofErr w:type="spellStart"/>
      <w:r w:rsidRPr="00C23E90">
        <w:rPr>
          <w:rFonts w:ascii="Arial" w:hAnsi="Arial" w:cs="Arial"/>
          <w:b/>
          <w:bCs/>
          <w:sz w:val="24"/>
          <w:szCs w:val="24"/>
        </w:rPr>
        <w:t>EMMor</w:t>
      </w:r>
      <w:proofErr w:type="spellEnd"/>
      <w:r w:rsidRPr="00C23E90">
        <w:rPr>
          <w:rFonts w:ascii="Arial" w:hAnsi="Arial" w:cs="Arial"/>
          <w:b/>
          <w:bCs/>
          <w:sz w:val="24"/>
          <w:szCs w:val="24"/>
        </w:rPr>
        <w:t>][NTf</w:t>
      </w:r>
      <w:r w:rsidRPr="00C23E90">
        <w:rPr>
          <w:rFonts w:ascii="Arial" w:hAnsi="Arial" w:cs="Arial"/>
          <w:b/>
          <w:bCs/>
          <w:sz w:val="24"/>
          <w:szCs w:val="24"/>
          <w:vertAlign w:val="subscript"/>
        </w:rPr>
        <w:t>2</w:t>
      </w:r>
      <w:r w:rsidRPr="00C23E90">
        <w:rPr>
          <w:rFonts w:ascii="Arial" w:hAnsi="Arial" w:cs="Arial"/>
          <w:b/>
          <w:bCs/>
          <w:sz w:val="24"/>
          <w:szCs w:val="24"/>
        </w:rPr>
        <w:t xml:space="preserve">]: </w:t>
      </w:r>
      <w:r w:rsidRPr="00C23E90">
        <w:rPr>
          <w:rFonts w:ascii="Arial" w:hAnsi="Arial" w:cs="Arial"/>
          <w:sz w:val="24"/>
          <w:szCs w:val="24"/>
          <w:vertAlign w:val="superscript"/>
        </w:rPr>
        <w:t>1</w:t>
      </w:r>
      <w:r w:rsidRPr="00C23E90">
        <w:rPr>
          <w:rFonts w:ascii="Arial" w:hAnsi="Arial" w:cs="Arial"/>
          <w:sz w:val="24"/>
          <w:szCs w:val="24"/>
        </w:rPr>
        <w:t>H NMR (400 MHz, DMSO-d</w:t>
      </w:r>
      <w:r w:rsidRPr="00C23E90">
        <w:rPr>
          <w:rFonts w:ascii="Arial" w:hAnsi="Arial" w:cs="Arial"/>
          <w:sz w:val="24"/>
          <w:szCs w:val="24"/>
          <w:vertAlign w:val="subscript"/>
        </w:rPr>
        <w:t>6</w:t>
      </w:r>
      <w:r w:rsidRPr="00C23E90">
        <w:rPr>
          <w:rFonts w:ascii="Arial" w:hAnsi="Arial" w:cs="Arial"/>
          <w:sz w:val="24"/>
          <w:szCs w:val="24"/>
        </w:rPr>
        <w:t xml:space="preserve">, δ/ppm, relative to </w:t>
      </w:r>
      <w:r w:rsidR="00A30086">
        <w:rPr>
          <w:rFonts w:ascii="Arial" w:hAnsi="Arial" w:cs="Arial"/>
          <w:sz w:val="24"/>
          <w:szCs w:val="24"/>
        </w:rPr>
        <w:t>DMSO</w:t>
      </w:r>
      <w:r w:rsidRPr="00C23E90">
        <w:rPr>
          <w:rFonts w:ascii="Arial" w:hAnsi="Arial" w:cs="Arial"/>
          <w:sz w:val="24"/>
          <w:szCs w:val="24"/>
        </w:rPr>
        <w:t>): δ 1.22 - 1.28 (t, 3H), 3.0</w:t>
      </w:r>
      <w:r w:rsidR="004022D5">
        <w:rPr>
          <w:rFonts w:ascii="Arial" w:hAnsi="Arial" w:cs="Arial"/>
          <w:sz w:val="24"/>
          <w:szCs w:val="24"/>
        </w:rPr>
        <w:t>8</w:t>
      </w:r>
      <w:r w:rsidR="00211727">
        <w:rPr>
          <w:rFonts w:ascii="Arial" w:hAnsi="Arial" w:cs="Arial"/>
          <w:sz w:val="24"/>
          <w:szCs w:val="24"/>
        </w:rPr>
        <w:t xml:space="preserve"> </w:t>
      </w:r>
      <w:r w:rsidRPr="00C23E90">
        <w:rPr>
          <w:rFonts w:ascii="Arial" w:hAnsi="Arial" w:cs="Arial"/>
          <w:sz w:val="24"/>
          <w:szCs w:val="24"/>
        </w:rPr>
        <w:t>(s, 3H), 3.34 – 3.3</w:t>
      </w:r>
      <w:r w:rsidR="005F764F">
        <w:rPr>
          <w:rFonts w:ascii="Arial" w:hAnsi="Arial" w:cs="Arial"/>
          <w:sz w:val="24"/>
          <w:szCs w:val="24"/>
        </w:rPr>
        <w:t>8</w:t>
      </w:r>
      <w:r w:rsidRPr="00C23E90">
        <w:rPr>
          <w:rFonts w:ascii="Arial" w:hAnsi="Arial" w:cs="Arial"/>
          <w:sz w:val="24"/>
          <w:szCs w:val="24"/>
        </w:rPr>
        <w:t xml:space="preserve"> (t, 4H), 3.45 – 3.54 (q, 2H), 3.88 – 3.98 (s, 4H). The NMR spectrum is shown in</w:t>
      </w:r>
      <w:r w:rsidR="007F04AE" w:rsidRPr="00C23E90">
        <w:rPr>
          <w:rFonts w:ascii="Arial" w:hAnsi="Arial" w:cs="Arial"/>
          <w:sz w:val="24"/>
          <w:szCs w:val="24"/>
        </w:rPr>
        <w:t xml:space="preserve"> figure 4.3.</w:t>
      </w:r>
    </w:p>
    <w:p w14:paraId="514A9D2D" w14:textId="706A4EE1" w:rsidR="002C4FC5" w:rsidRPr="00C23E90" w:rsidRDefault="00F80F77" w:rsidP="00196CC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sz w:val="24"/>
          <w:szCs w:val="24"/>
        </w:rPr>
      </w:pPr>
      <w:r>
        <w:rPr>
          <w:rFonts w:ascii="Arial" w:hAnsi="Arial" w:cs="Arial"/>
          <w:noProof/>
          <w:sz w:val="24"/>
          <w:szCs w:val="24"/>
        </w:rPr>
        <w:lastRenderedPageBreak/>
        <w:drawing>
          <wp:inline distT="0" distB="0" distL="0" distR="0" wp14:anchorId="3960EF5F" wp14:editId="10E70EAA">
            <wp:extent cx="5486400" cy="4139565"/>
            <wp:effectExtent l="0" t="0" r="0" b="0"/>
            <wp:docPr id="10" name="Picture 10"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with low confidenc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86400" cy="4139565"/>
                    </a:xfrm>
                    <a:prstGeom prst="rect">
                      <a:avLst/>
                    </a:prstGeom>
                  </pic:spPr>
                </pic:pic>
              </a:graphicData>
            </a:graphic>
          </wp:inline>
        </w:drawing>
      </w:r>
    </w:p>
    <w:p w14:paraId="330D7BAA" w14:textId="0B2A38AC" w:rsidR="002D2AB7" w:rsidRPr="00C23E90" w:rsidRDefault="002C4FC5" w:rsidP="00196CC7">
      <w:pPr>
        <w:pStyle w:val="Caption"/>
        <w:spacing w:line="480" w:lineRule="auto"/>
        <w:jc w:val="center"/>
        <w:rPr>
          <w:rFonts w:ascii="Arial" w:hAnsi="Arial" w:cs="Arial"/>
          <w:b w:val="0"/>
          <w:bCs w:val="0"/>
          <w:sz w:val="24"/>
          <w:szCs w:val="24"/>
        </w:rPr>
      </w:pPr>
      <w:bookmarkStart w:id="117" w:name="_Toc88017171"/>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3</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NMR spectrum of [</w:t>
      </w:r>
      <w:proofErr w:type="spellStart"/>
      <w:r w:rsidRPr="00C23E90">
        <w:rPr>
          <w:rFonts w:ascii="Arial" w:hAnsi="Arial" w:cs="Arial"/>
          <w:b w:val="0"/>
          <w:bCs w:val="0"/>
          <w:sz w:val="24"/>
          <w:szCs w:val="24"/>
        </w:rPr>
        <w:t>EMMor</w:t>
      </w:r>
      <w:proofErr w:type="spellEnd"/>
      <w:r w:rsidRPr="00C23E90">
        <w:rPr>
          <w:rFonts w:ascii="Arial" w:hAnsi="Arial" w:cs="Arial"/>
          <w:b w:val="0"/>
          <w:bCs w:val="0"/>
          <w:sz w:val="24"/>
          <w:szCs w:val="24"/>
        </w:rPr>
        <w:t>][NTf</w:t>
      </w:r>
      <w:r w:rsidRPr="00C23E90">
        <w:rPr>
          <w:rFonts w:ascii="Arial" w:hAnsi="Arial" w:cs="Arial"/>
          <w:b w:val="0"/>
          <w:bCs w:val="0"/>
          <w:sz w:val="24"/>
          <w:szCs w:val="24"/>
          <w:vertAlign w:val="subscript"/>
        </w:rPr>
        <w:t>2</w:t>
      </w:r>
      <w:r w:rsidRPr="00C23E90">
        <w:rPr>
          <w:rFonts w:ascii="Arial" w:hAnsi="Arial" w:cs="Arial"/>
          <w:b w:val="0"/>
          <w:bCs w:val="0"/>
          <w:sz w:val="24"/>
          <w:szCs w:val="24"/>
        </w:rPr>
        <w:t>]</w:t>
      </w:r>
      <w:r w:rsidR="004B29C3" w:rsidRPr="00C23E90">
        <w:rPr>
          <w:rFonts w:ascii="Arial" w:hAnsi="Arial" w:cs="Arial"/>
          <w:b w:val="0"/>
          <w:bCs w:val="0"/>
          <w:sz w:val="24"/>
          <w:szCs w:val="24"/>
        </w:rPr>
        <w:t>.</w:t>
      </w:r>
      <w:bookmarkEnd w:id="117"/>
    </w:p>
    <w:p w14:paraId="274DE873" w14:textId="77777777" w:rsidR="002D2AB7" w:rsidRPr="00C23E90" w:rsidRDefault="002D2AB7" w:rsidP="00196CC7">
      <w:pPr>
        <w:pStyle w:val="Caption"/>
        <w:spacing w:line="480" w:lineRule="auto"/>
        <w:jc w:val="both"/>
        <w:rPr>
          <w:rFonts w:ascii="Arial" w:hAnsi="Arial" w:cs="Arial"/>
          <w:sz w:val="24"/>
          <w:szCs w:val="24"/>
        </w:rPr>
      </w:pPr>
    </w:p>
    <w:p w14:paraId="72DB4663" w14:textId="77777777"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4"/>
          <w:szCs w:val="24"/>
        </w:rPr>
      </w:pPr>
      <w:r w:rsidRPr="00C23E90">
        <w:rPr>
          <w:rFonts w:ascii="Arial" w:hAnsi="Arial" w:cs="Arial"/>
          <w:b/>
          <w:bCs/>
          <w:sz w:val="24"/>
          <w:szCs w:val="24"/>
        </w:rPr>
        <w:t xml:space="preserve"> </w:t>
      </w:r>
    </w:p>
    <w:p w14:paraId="61283029" w14:textId="77777777" w:rsidR="002D2AB7" w:rsidRPr="00C23E90" w:rsidRDefault="002D2AB7" w:rsidP="00196CC7">
      <w:pPr>
        <w:spacing w:line="480" w:lineRule="auto"/>
        <w:rPr>
          <w:rFonts w:ascii="Arial" w:hAnsi="Arial" w:cs="Arial"/>
          <w:b/>
          <w:bCs/>
          <w:sz w:val="24"/>
          <w:szCs w:val="24"/>
        </w:rPr>
      </w:pPr>
      <w:r w:rsidRPr="00C23E90">
        <w:rPr>
          <w:rFonts w:ascii="Arial" w:hAnsi="Arial" w:cs="Arial"/>
          <w:b/>
          <w:bCs/>
          <w:sz w:val="24"/>
          <w:szCs w:val="24"/>
        </w:rPr>
        <w:br w:type="page"/>
      </w:r>
    </w:p>
    <w:p w14:paraId="5DCC79D2" w14:textId="58A87C69"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b/>
          <w:bCs/>
          <w:sz w:val="24"/>
          <w:szCs w:val="24"/>
        </w:rPr>
        <w:lastRenderedPageBreak/>
        <w:t>[</w:t>
      </w:r>
      <w:proofErr w:type="spellStart"/>
      <w:r w:rsidRPr="00C23E90">
        <w:rPr>
          <w:rFonts w:ascii="Arial" w:hAnsi="Arial" w:cs="Arial"/>
          <w:b/>
          <w:bCs/>
          <w:sz w:val="24"/>
          <w:szCs w:val="24"/>
        </w:rPr>
        <w:t>HEMMor</w:t>
      </w:r>
      <w:proofErr w:type="spellEnd"/>
      <w:r w:rsidRPr="00C23E90">
        <w:rPr>
          <w:rFonts w:ascii="Arial" w:hAnsi="Arial" w:cs="Arial"/>
          <w:b/>
          <w:bCs/>
          <w:sz w:val="24"/>
          <w:szCs w:val="24"/>
        </w:rPr>
        <w:t>][BF</w:t>
      </w:r>
      <w:r w:rsidRPr="00C23E90">
        <w:rPr>
          <w:rFonts w:ascii="Arial" w:hAnsi="Arial" w:cs="Arial"/>
          <w:b/>
          <w:bCs/>
          <w:sz w:val="24"/>
          <w:szCs w:val="24"/>
          <w:vertAlign w:val="subscript"/>
        </w:rPr>
        <w:t>4</w:t>
      </w:r>
      <w:r w:rsidRPr="00C23E90">
        <w:rPr>
          <w:rFonts w:ascii="Arial" w:hAnsi="Arial" w:cs="Arial"/>
          <w:b/>
          <w:bCs/>
          <w:sz w:val="24"/>
          <w:szCs w:val="24"/>
        </w:rPr>
        <w:t xml:space="preserve">]: </w:t>
      </w:r>
      <w:r w:rsidRPr="00C23E90">
        <w:rPr>
          <w:rFonts w:ascii="Arial" w:hAnsi="Arial" w:cs="Arial"/>
          <w:sz w:val="24"/>
          <w:szCs w:val="24"/>
          <w:vertAlign w:val="superscript"/>
        </w:rPr>
        <w:t>1</w:t>
      </w:r>
      <w:r w:rsidRPr="00C23E90">
        <w:rPr>
          <w:rFonts w:ascii="Arial" w:hAnsi="Arial" w:cs="Arial"/>
          <w:sz w:val="24"/>
          <w:szCs w:val="24"/>
        </w:rPr>
        <w:t>H NMR (400 MHz, DMSO-d</w:t>
      </w:r>
      <w:r w:rsidRPr="00C23E90">
        <w:rPr>
          <w:rFonts w:ascii="Arial" w:hAnsi="Arial" w:cs="Arial"/>
          <w:sz w:val="24"/>
          <w:szCs w:val="24"/>
          <w:vertAlign w:val="subscript"/>
        </w:rPr>
        <w:t>6</w:t>
      </w:r>
      <w:r w:rsidRPr="00C23E90">
        <w:rPr>
          <w:rFonts w:ascii="Arial" w:hAnsi="Arial" w:cs="Arial"/>
          <w:sz w:val="24"/>
          <w:szCs w:val="24"/>
        </w:rPr>
        <w:t xml:space="preserve">, δ/ppm, relative to </w:t>
      </w:r>
      <w:r w:rsidR="00FA67C9">
        <w:rPr>
          <w:rFonts w:ascii="Arial" w:hAnsi="Arial" w:cs="Arial"/>
          <w:sz w:val="24"/>
          <w:szCs w:val="24"/>
        </w:rPr>
        <w:t>DMSO</w:t>
      </w:r>
      <w:r w:rsidRPr="00C23E90">
        <w:rPr>
          <w:rFonts w:ascii="Arial" w:hAnsi="Arial" w:cs="Arial"/>
          <w:sz w:val="24"/>
          <w:szCs w:val="24"/>
        </w:rPr>
        <w:t>): δ 3.</w:t>
      </w:r>
      <w:r w:rsidR="008B449A">
        <w:rPr>
          <w:rFonts w:ascii="Arial" w:hAnsi="Arial" w:cs="Arial"/>
          <w:sz w:val="24"/>
          <w:szCs w:val="24"/>
        </w:rPr>
        <w:t>2</w:t>
      </w:r>
      <w:r w:rsidR="0063151E">
        <w:rPr>
          <w:rFonts w:ascii="Arial" w:hAnsi="Arial" w:cs="Arial"/>
          <w:sz w:val="24"/>
          <w:szCs w:val="24"/>
        </w:rPr>
        <w:t>2</w:t>
      </w:r>
      <w:r w:rsidRPr="00C23E90">
        <w:rPr>
          <w:rFonts w:ascii="Arial" w:hAnsi="Arial" w:cs="Arial"/>
          <w:sz w:val="24"/>
          <w:szCs w:val="24"/>
        </w:rPr>
        <w:t xml:space="preserve"> (s, 3H),</w:t>
      </w:r>
      <w:r w:rsidR="003B16E4">
        <w:rPr>
          <w:rFonts w:ascii="Arial" w:hAnsi="Arial" w:cs="Arial"/>
          <w:sz w:val="24"/>
          <w:szCs w:val="24"/>
        </w:rPr>
        <w:t xml:space="preserve"> </w:t>
      </w:r>
      <w:r w:rsidR="003B16E4" w:rsidRPr="00C23E90">
        <w:rPr>
          <w:rFonts w:ascii="Arial" w:hAnsi="Arial" w:cs="Arial"/>
          <w:sz w:val="24"/>
          <w:szCs w:val="24"/>
        </w:rPr>
        <w:t>3.</w:t>
      </w:r>
      <w:r w:rsidR="00014740">
        <w:rPr>
          <w:rFonts w:ascii="Arial" w:hAnsi="Arial" w:cs="Arial"/>
          <w:sz w:val="24"/>
          <w:szCs w:val="24"/>
        </w:rPr>
        <w:t>41</w:t>
      </w:r>
      <w:r w:rsidR="003B16E4" w:rsidRPr="00C23E90">
        <w:rPr>
          <w:rFonts w:ascii="Arial" w:hAnsi="Arial" w:cs="Arial"/>
          <w:sz w:val="24"/>
          <w:szCs w:val="24"/>
        </w:rPr>
        <w:t xml:space="preserve"> – 3.</w:t>
      </w:r>
      <w:r w:rsidR="003B16E4">
        <w:rPr>
          <w:rFonts w:ascii="Arial" w:hAnsi="Arial" w:cs="Arial"/>
          <w:sz w:val="24"/>
          <w:szCs w:val="24"/>
        </w:rPr>
        <w:t>4</w:t>
      </w:r>
      <w:r w:rsidR="001B62FA">
        <w:rPr>
          <w:rFonts w:ascii="Arial" w:hAnsi="Arial" w:cs="Arial"/>
          <w:sz w:val="24"/>
          <w:szCs w:val="24"/>
        </w:rPr>
        <w:t>7</w:t>
      </w:r>
      <w:r w:rsidR="003B16E4" w:rsidRPr="00C23E90">
        <w:rPr>
          <w:rFonts w:ascii="Arial" w:hAnsi="Arial" w:cs="Arial"/>
          <w:sz w:val="24"/>
          <w:szCs w:val="24"/>
        </w:rPr>
        <w:t xml:space="preserve"> (t, </w:t>
      </w:r>
      <w:r w:rsidR="001B62FA">
        <w:rPr>
          <w:rFonts w:ascii="Arial" w:hAnsi="Arial" w:cs="Arial"/>
          <w:sz w:val="24"/>
          <w:szCs w:val="24"/>
        </w:rPr>
        <w:t>2</w:t>
      </w:r>
      <w:r w:rsidR="003B16E4" w:rsidRPr="00C23E90">
        <w:rPr>
          <w:rFonts w:ascii="Arial" w:hAnsi="Arial" w:cs="Arial"/>
          <w:sz w:val="24"/>
          <w:szCs w:val="24"/>
        </w:rPr>
        <w:t>H)</w:t>
      </w:r>
      <w:r w:rsidRPr="00C23E90">
        <w:rPr>
          <w:rFonts w:ascii="Arial" w:hAnsi="Arial" w:cs="Arial"/>
          <w:sz w:val="24"/>
          <w:szCs w:val="24"/>
        </w:rPr>
        <w:t xml:space="preserve">, </w:t>
      </w:r>
      <w:r w:rsidR="00426798" w:rsidRPr="00C23E90">
        <w:rPr>
          <w:rFonts w:ascii="Arial" w:hAnsi="Arial" w:cs="Arial"/>
          <w:sz w:val="24"/>
          <w:szCs w:val="24"/>
        </w:rPr>
        <w:t>3.5</w:t>
      </w:r>
      <w:r w:rsidR="00426798">
        <w:rPr>
          <w:rFonts w:ascii="Arial" w:hAnsi="Arial" w:cs="Arial"/>
          <w:sz w:val="24"/>
          <w:szCs w:val="24"/>
        </w:rPr>
        <w:t xml:space="preserve">0 </w:t>
      </w:r>
      <w:r w:rsidR="00426798" w:rsidRPr="00C23E90">
        <w:rPr>
          <w:rFonts w:ascii="Arial" w:hAnsi="Arial" w:cs="Arial"/>
          <w:sz w:val="24"/>
          <w:szCs w:val="24"/>
        </w:rPr>
        <w:t xml:space="preserve">– </w:t>
      </w:r>
      <w:r w:rsidRPr="00C23E90">
        <w:rPr>
          <w:rFonts w:ascii="Arial" w:hAnsi="Arial" w:cs="Arial"/>
          <w:sz w:val="24"/>
          <w:szCs w:val="24"/>
        </w:rPr>
        <w:t xml:space="preserve">3.55 (t, 2H), </w:t>
      </w:r>
      <w:r w:rsidR="009760B7">
        <w:rPr>
          <w:rFonts w:ascii="Arial" w:hAnsi="Arial" w:cs="Arial"/>
          <w:sz w:val="24"/>
          <w:szCs w:val="24"/>
        </w:rPr>
        <w:t>3</w:t>
      </w:r>
      <w:r w:rsidR="009760B7" w:rsidRPr="00C23E90">
        <w:rPr>
          <w:rFonts w:ascii="Arial" w:hAnsi="Arial" w:cs="Arial"/>
          <w:sz w:val="24"/>
          <w:szCs w:val="24"/>
        </w:rPr>
        <w:t>.6</w:t>
      </w:r>
      <w:r w:rsidR="009760B7">
        <w:rPr>
          <w:rFonts w:ascii="Arial" w:hAnsi="Arial" w:cs="Arial"/>
          <w:sz w:val="24"/>
          <w:szCs w:val="24"/>
        </w:rPr>
        <w:t>0</w:t>
      </w:r>
      <w:r w:rsidR="009760B7" w:rsidRPr="00C23E90">
        <w:rPr>
          <w:rFonts w:ascii="Arial" w:hAnsi="Arial" w:cs="Arial"/>
          <w:sz w:val="24"/>
          <w:szCs w:val="24"/>
        </w:rPr>
        <w:t xml:space="preserve"> –</w:t>
      </w:r>
      <w:r w:rsidR="009760B7">
        <w:rPr>
          <w:rFonts w:ascii="Arial" w:hAnsi="Arial" w:cs="Arial"/>
          <w:sz w:val="24"/>
          <w:szCs w:val="24"/>
        </w:rPr>
        <w:t xml:space="preserve"> </w:t>
      </w:r>
      <w:r w:rsidRPr="00C23E90">
        <w:rPr>
          <w:rFonts w:ascii="Arial" w:hAnsi="Arial" w:cs="Arial"/>
          <w:sz w:val="24"/>
          <w:szCs w:val="24"/>
        </w:rPr>
        <w:t>3.61 (t, 2H), 3.8</w:t>
      </w:r>
      <w:r w:rsidR="009760B7">
        <w:rPr>
          <w:rFonts w:ascii="Arial" w:hAnsi="Arial" w:cs="Arial"/>
          <w:sz w:val="24"/>
          <w:szCs w:val="24"/>
        </w:rPr>
        <w:t>5</w:t>
      </w:r>
      <w:r w:rsidRPr="00C23E90">
        <w:rPr>
          <w:rFonts w:ascii="Arial" w:hAnsi="Arial" w:cs="Arial"/>
          <w:sz w:val="24"/>
          <w:szCs w:val="24"/>
        </w:rPr>
        <w:t xml:space="preserve"> (s, 2H), 3.</w:t>
      </w:r>
      <w:r w:rsidR="000F7079">
        <w:rPr>
          <w:rFonts w:ascii="Arial" w:hAnsi="Arial" w:cs="Arial"/>
          <w:sz w:val="24"/>
          <w:szCs w:val="24"/>
        </w:rPr>
        <w:t>90</w:t>
      </w:r>
      <w:r w:rsidRPr="00C23E90">
        <w:rPr>
          <w:rFonts w:ascii="Arial" w:hAnsi="Arial" w:cs="Arial"/>
          <w:sz w:val="24"/>
          <w:szCs w:val="24"/>
        </w:rPr>
        <w:t xml:space="preserve"> (s, 4H), 5.</w:t>
      </w:r>
      <w:r w:rsidR="00BB105A">
        <w:rPr>
          <w:rFonts w:ascii="Arial" w:hAnsi="Arial" w:cs="Arial"/>
          <w:sz w:val="24"/>
          <w:szCs w:val="24"/>
        </w:rPr>
        <w:t>34</w:t>
      </w:r>
      <w:r w:rsidRPr="00C23E90">
        <w:rPr>
          <w:rFonts w:ascii="Arial" w:hAnsi="Arial" w:cs="Arial"/>
          <w:sz w:val="24"/>
          <w:szCs w:val="24"/>
        </w:rPr>
        <w:t xml:space="preserve"> (</w:t>
      </w:r>
      <w:r w:rsidR="003353D7">
        <w:rPr>
          <w:rFonts w:ascii="Arial" w:hAnsi="Arial" w:cs="Arial"/>
          <w:sz w:val="24"/>
          <w:szCs w:val="24"/>
        </w:rPr>
        <w:t>s</w:t>
      </w:r>
      <w:r w:rsidRPr="00C23E90">
        <w:rPr>
          <w:rFonts w:ascii="Arial" w:hAnsi="Arial" w:cs="Arial"/>
          <w:sz w:val="24"/>
          <w:szCs w:val="24"/>
        </w:rPr>
        <w:t>, 1H). The NMR spectrum is shown in</w:t>
      </w:r>
      <w:r w:rsidR="007F04AE" w:rsidRPr="00C23E90">
        <w:rPr>
          <w:rFonts w:ascii="Arial" w:hAnsi="Arial" w:cs="Arial"/>
          <w:sz w:val="24"/>
          <w:szCs w:val="24"/>
        </w:rPr>
        <w:t xml:space="preserve"> figure 4.</w:t>
      </w:r>
      <w:r w:rsidR="00C30FA4" w:rsidRPr="00C23E90">
        <w:rPr>
          <w:rFonts w:ascii="Arial" w:hAnsi="Arial" w:cs="Arial"/>
          <w:sz w:val="24"/>
          <w:szCs w:val="24"/>
        </w:rPr>
        <w:t>4.</w:t>
      </w:r>
    </w:p>
    <w:p w14:paraId="086A60D5" w14:textId="11E88419"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 xml:space="preserve"> </w:t>
      </w:r>
      <w:r w:rsidRPr="00C23E90">
        <w:rPr>
          <w:rFonts w:ascii="Arial" w:hAnsi="Arial" w:cs="Arial"/>
          <w:b/>
          <w:bCs/>
          <w:sz w:val="24"/>
          <w:szCs w:val="24"/>
        </w:rPr>
        <w:t>[</w:t>
      </w:r>
      <w:proofErr w:type="spellStart"/>
      <w:r w:rsidRPr="00C23E90">
        <w:rPr>
          <w:rFonts w:ascii="Arial" w:hAnsi="Arial" w:cs="Arial"/>
          <w:b/>
          <w:bCs/>
          <w:sz w:val="24"/>
          <w:szCs w:val="24"/>
        </w:rPr>
        <w:t>HEMMor</w:t>
      </w:r>
      <w:proofErr w:type="spellEnd"/>
      <w:r w:rsidRPr="00C23E90">
        <w:rPr>
          <w:rFonts w:ascii="Arial" w:hAnsi="Arial" w:cs="Arial"/>
          <w:b/>
          <w:bCs/>
          <w:sz w:val="24"/>
          <w:szCs w:val="24"/>
        </w:rPr>
        <w:t>][NTf</w:t>
      </w:r>
      <w:r w:rsidRPr="00C23E90">
        <w:rPr>
          <w:rFonts w:ascii="Arial" w:hAnsi="Arial" w:cs="Arial"/>
          <w:b/>
          <w:bCs/>
          <w:sz w:val="24"/>
          <w:szCs w:val="24"/>
          <w:vertAlign w:val="subscript"/>
        </w:rPr>
        <w:t>2</w:t>
      </w:r>
      <w:r w:rsidRPr="00C23E90">
        <w:rPr>
          <w:rFonts w:ascii="Arial" w:hAnsi="Arial" w:cs="Arial"/>
          <w:b/>
          <w:bCs/>
          <w:sz w:val="24"/>
          <w:szCs w:val="24"/>
        </w:rPr>
        <w:t xml:space="preserve">]: </w:t>
      </w:r>
      <w:r w:rsidRPr="00C23E90">
        <w:rPr>
          <w:rFonts w:ascii="Arial" w:hAnsi="Arial" w:cs="Arial"/>
          <w:sz w:val="24"/>
          <w:szCs w:val="24"/>
          <w:vertAlign w:val="superscript"/>
        </w:rPr>
        <w:t>1</w:t>
      </w:r>
      <w:r w:rsidRPr="00C23E90">
        <w:rPr>
          <w:rFonts w:ascii="Arial" w:hAnsi="Arial" w:cs="Arial"/>
          <w:sz w:val="24"/>
          <w:szCs w:val="24"/>
        </w:rPr>
        <w:t>H NMR (400 MHz, DMSO-d</w:t>
      </w:r>
      <w:r w:rsidRPr="00C23E90">
        <w:rPr>
          <w:rFonts w:ascii="Arial" w:hAnsi="Arial" w:cs="Arial"/>
          <w:sz w:val="24"/>
          <w:szCs w:val="24"/>
          <w:vertAlign w:val="subscript"/>
        </w:rPr>
        <w:t>6</w:t>
      </w:r>
      <w:r w:rsidRPr="00C23E90">
        <w:rPr>
          <w:rFonts w:ascii="Arial" w:hAnsi="Arial" w:cs="Arial"/>
          <w:sz w:val="24"/>
          <w:szCs w:val="24"/>
        </w:rPr>
        <w:t xml:space="preserve">, δ/ppm, relative to </w:t>
      </w:r>
      <w:r w:rsidR="00FA67C9">
        <w:rPr>
          <w:rFonts w:ascii="Arial" w:hAnsi="Arial" w:cs="Arial"/>
          <w:sz w:val="24"/>
          <w:szCs w:val="24"/>
        </w:rPr>
        <w:t>DMSO</w:t>
      </w:r>
      <w:r w:rsidRPr="00C23E90">
        <w:rPr>
          <w:rFonts w:ascii="Arial" w:hAnsi="Arial" w:cs="Arial"/>
          <w:sz w:val="24"/>
          <w:szCs w:val="24"/>
        </w:rPr>
        <w:t>): δ 3.2</w:t>
      </w:r>
      <w:r w:rsidR="00FE670E">
        <w:rPr>
          <w:rFonts w:ascii="Arial" w:hAnsi="Arial" w:cs="Arial"/>
          <w:sz w:val="24"/>
          <w:szCs w:val="24"/>
        </w:rPr>
        <w:t>1</w:t>
      </w:r>
      <w:r w:rsidRPr="00C23E90">
        <w:rPr>
          <w:rFonts w:ascii="Arial" w:hAnsi="Arial" w:cs="Arial"/>
          <w:sz w:val="24"/>
          <w:szCs w:val="24"/>
        </w:rPr>
        <w:t xml:space="preserve"> (s, 3H), </w:t>
      </w:r>
      <w:r w:rsidR="00765C05" w:rsidRPr="00C23E90">
        <w:rPr>
          <w:rFonts w:ascii="Arial" w:hAnsi="Arial" w:cs="Arial"/>
          <w:sz w:val="24"/>
          <w:szCs w:val="24"/>
        </w:rPr>
        <w:t>3.</w:t>
      </w:r>
      <w:r w:rsidR="00765C05">
        <w:rPr>
          <w:rFonts w:ascii="Arial" w:hAnsi="Arial" w:cs="Arial"/>
          <w:sz w:val="24"/>
          <w:szCs w:val="24"/>
        </w:rPr>
        <w:t>41</w:t>
      </w:r>
      <w:r w:rsidR="00765C05" w:rsidRPr="00C23E90">
        <w:rPr>
          <w:rFonts w:ascii="Arial" w:hAnsi="Arial" w:cs="Arial"/>
          <w:sz w:val="24"/>
          <w:szCs w:val="24"/>
        </w:rPr>
        <w:t xml:space="preserve"> – </w:t>
      </w:r>
      <w:r w:rsidRPr="00C23E90">
        <w:rPr>
          <w:rFonts w:ascii="Arial" w:hAnsi="Arial" w:cs="Arial"/>
          <w:sz w:val="24"/>
          <w:szCs w:val="24"/>
        </w:rPr>
        <w:t>3.4</w:t>
      </w:r>
      <w:r w:rsidR="00765C05">
        <w:rPr>
          <w:rFonts w:ascii="Arial" w:hAnsi="Arial" w:cs="Arial"/>
          <w:sz w:val="24"/>
          <w:szCs w:val="24"/>
        </w:rPr>
        <w:t>7</w:t>
      </w:r>
      <w:r w:rsidRPr="00C23E90">
        <w:rPr>
          <w:rFonts w:ascii="Arial" w:hAnsi="Arial" w:cs="Arial"/>
          <w:sz w:val="24"/>
          <w:szCs w:val="24"/>
        </w:rPr>
        <w:t xml:space="preserve"> (t, 2H), </w:t>
      </w:r>
      <w:r w:rsidR="00812399" w:rsidRPr="00C23E90">
        <w:rPr>
          <w:rFonts w:ascii="Arial" w:hAnsi="Arial" w:cs="Arial"/>
          <w:sz w:val="24"/>
          <w:szCs w:val="24"/>
        </w:rPr>
        <w:t>3.</w:t>
      </w:r>
      <w:r w:rsidR="00812399">
        <w:rPr>
          <w:rFonts w:ascii="Arial" w:hAnsi="Arial" w:cs="Arial"/>
          <w:sz w:val="24"/>
          <w:szCs w:val="24"/>
        </w:rPr>
        <w:t>50</w:t>
      </w:r>
      <w:r w:rsidR="00812399" w:rsidRPr="00C23E90">
        <w:rPr>
          <w:rFonts w:ascii="Arial" w:hAnsi="Arial" w:cs="Arial"/>
          <w:sz w:val="24"/>
          <w:szCs w:val="24"/>
        </w:rPr>
        <w:t xml:space="preserve"> – </w:t>
      </w:r>
      <w:r w:rsidRPr="00C23E90">
        <w:rPr>
          <w:rFonts w:ascii="Arial" w:hAnsi="Arial" w:cs="Arial"/>
          <w:sz w:val="24"/>
          <w:szCs w:val="24"/>
        </w:rPr>
        <w:t xml:space="preserve">3.58 (t, 2H), </w:t>
      </w:r>
      <w:r w:rsidR="00812399" w:rsidRPr="00C23E90">
        <w:rPr>
          <w:rFonts w:ascii="Arial" w:hAnsi="Arial" w:cs="Arial"/>
          <w:sz w:val="24"/>
          <w:szCs w:val="24"/>
        </w:rPr>
        <w:t>3.</w:t>
      </w:r>
      <w:r w:rsidR="00B966E6">
        <w:rPr>
          <w:rFonts w:ascii="Arial" w:hAnsi="Arial" w:cs="Arial"/>
          <w:sz w:val="24"/>
          <w:szCs w:val="24"/>
        </w:rPr>
        <w:t>60</w:t>
      </w:r>
      <w:r w:rsidR="00812399" w:rsidRPr="00C23E90">
        <w:rPr>
          <w:rFonts w:ascii="Arial" w:hAnsi="Arial" w:cs="Arial"/>
          <w:sz w:val="24"/>
          <w:szCs w:val="24"/>
        </w:rPr>
        <w:t xml:space="preserve"> – </w:t>
      </w:r>
      <w:r w:rsidRPr="00C23E90">
        <w:rPr>
          <w:rFonts w:ascii="Arial" w:hAnsi="Arial" w:cs="Arial"/>
          <w:sz w:val="24"/>
          <w:szCs w:val="24"/>
        </w:rPr>
        <w:t>3.6</w:t>
      </w:r>
      <w:r w:rsidR="00B966E6">
        <w:rPr>
          <w:rFonts w:ascii="Arial" w:hAnsi="Arial" w:cs="Arial"/>
          <w:sz w:val="24"/>
          <w:szCs w:val="24"/>
        </w:rPr>
        <w:t>4</w:t>
      </w:r>
      <w:r w:rsidRPr="00C23E90">
        <w:rPr>
          <w:rFonts w:ascii="Arial" w:hAnsi="Arial" w:cs="Arial"/>
          <w:sz w:val="24"/>
          <w:szCs w:val="24"/>
        </w:rPr>
        <w:t xml:space="preserve"> (t, 2H), 3.8</w:t>
      </w:r>
      <w:r w:rsidR="00B966E6">
        <w:rPr>
          <w:rFonts w:ascii="Arial" w:hAnsi="Arial" w:cs="Arial"/>
          <w:sz w:val="24"/>
          <w:szCs w:val="24"/>
        </w:rPr>
        <w:t xml:space="preserve">4 </w:t>
      </w:r>
      <w:r w:rsidRPr="00C23E90">
        <w:rPr>
          <w:rFonts w:ascii="Arial" w:hAnsi="Arial" w:cs="Arial"/>
          <w:sz w:val="24"/>
          <w:szCs w:val="24"/>
        </w:rPr>
        <w:t>(s, 2H), 3.89 (s, 4H), 5.</w:t>
      </w:r>
      <w:r w:rsidR="00911436">
        <w:rPr>
          <w:rFonts w:ascii="Arial" w:hAnsi="Arial" w:cs="Arial"/>
          <w:sz w:val="24"/>
          <w:szCs w:val="24"/>
        </w:rPr>
        <w:t>33</w:t>
      </w:r>
      <w:r w:rsidRPr="00C23E90">
        <w:rPr>
          <w:rFonts w:ascii="Arial" w:hAnsi="Arial" w:cs="Arial"/>
          <w:sz w:val="24"/>
          <w:szCs w:val="24"/>
        </w:rPr>
        <w:t xml:space="preserve"> (</w:t>
      </w:r>
      <w:r w:rsidR="00911436">
        <w:rPr>
          <w:rFonts w:ascii="Arial" w:hAnsi="Arial" w:cs="Arial"/>
          <w:sz w:val="24"/>
          <w:szCs w:val="24"/>
        </w:rPr>
        <w:t>s</w:t>
      </w:r>
      <w:r w:rsidRPr="00C23E90">
        <w:rPr>
          <w:rFonts w:ascii="Arial" w:hAnsi="Arial" w:cs="Arial"/>
          <w:sz w:val="24"/>
          <w:szCs w:val="24"/>
        </w:rPr>
        <w:t>, 1H). The NMR spectrum is shown in figure 4.5</w:t>
      </w:r>
      <w:r w:rsidR="00F87EBE">
        <w:rPr>
          <w:rFonts w:ascii="Arial" w:hAnsi="Arial" w:cs="Arial"/>
          <w:sz w:val="24"/>
          <w:szCs w:val="24"/>
        </w:rPr>
        <w:t>.</w:t>
      </w:r>
    </w:p>
    <w:p w14:paraId="7411824C" w14:textId="662038E6"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 xml:space="preserve">To test the feasibility of fabricating supported HEA </w:t>
      </w:r>
      <w:proofErr w:type="spellStart"/>
      <w:r w:rsidRPr="00C23E90">
        <w:rPr>
          <w:rFonts w:ascii="Arial" w:hAnsi="Arial" w:cs="Arial"/>
          <w:sz w:val="24"/>
          <w:szCs w:val="24"/>
        </w:rPr>
        <w:t>nanocatalysts</w:t>
      </w:r>
      <w:proofErr w:type="spellEnd"/>
      <w:r w:rsidRPr="00C23E90">
        <w:rPr>
          <w:rFonts w:ascii="Arial" w:hAnsi="Arial" w:cs="Arial"/>
          <w:sz w:val="24"/>
          <w:szCs w:val="24"/>
        </w:rPr>
        <w:t xml:space="preserve"> by our ultrasound-driven AIL-promoted strategy, commercial XC-72 carbon support</w:t>
      </w:r>
      <w:r w:rsidR="009F5F65" w:rsidRPr="00C23E90">
        <w:rPr>
          <w:rFonts w:ascii="Arial" w:hAnsi="Arial" w:cs="Arial"/>
          <w:sz w:val="24"/>
          <w:szCs w:val="24"/>
        </w:rPr>
        <w:t>,</w:t>
      </w:r>
      <w:r w:rsidRPr="00C23E90">
        <w:rPr>
          <w:rFonts w:ascii="Arial" w:hAnsi="Arial" w:cs="Arial"/>
          <w:sz w:val="24"/>
          <w:szCs w:val="24"/>
        </w:rPr>
        <w:t xml:space="preserve"> and the metal salt precursors were dispersed in the ionic liquid</w:t>
      </w:r>
      <w:r w:rsidRPr="00C23E90">
        <w:rPr>
          <w:rFonts w:ascii="Arial" w:hAnsi="Arial" w:cs="Arial"/>
          <w:b/>
          <w:bCs/>
          <w:sz w:val="24"/>
          <w:szCs w:val="24"/>
        </w:rPr>
        <w:t xml:space="preserve"> </w:t>
      </w:r>
      <w:r w:rsidRPr="00C23E90">
        <w:rPr>
          <w:rFonts w:ascii="Arial" w:hAnsi="Arial" w:cs="Arial"/>
          <w:sz w:val="24"/>
          <w:szCs w:val="24"/>
        </w:rPr>
        <w:t xml:space="preserve">and exposed to high-intensity ultrasound irradiation for 10 min. The product was recovered by centrifugation, washed in DI water, and characterized by XRD, scanning transmission electron microscopy (STEM), EDS, and ICP-OES. For simplicity, the as-obtained carbon-supported HEA-NP catalyst is denoted as HEA-NPs/C. </w:t>
      </w:r>
    </w:p>
    <w:p w14:paraId="4397269C" w14:textId="77777777" w:rsidR="009F5F65" w:rsidRPr="00C23E90" w:rsidRDefault="002D2AB7" w:rsidP="009F5F6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The crystallinity of HEA-NPs/C was determined by the XRD technique and presented in figure 4.6(a). HEA-NPs/C shows four distinct peaks that correspond to the standard Braggs reflections ((111), (200), (220), and (311)) of face-centered cubic (</w:t>
      </w:r>
      <w:proofErr w:type="spellStart"/>
      <w:r w:rsidRPr="00C23E90">
        <w:rPr>
          <w:rFonts w:ascii="Arial" w:hAnsi="Arial" w:cs="Arial"/>
          <w:sz w:val="24"/>
          <w:szCs w:val="24"/>
        </w:rPr>
        <w:t>fcc</w:t>
      </w:r>
      <w:proofErr w:type="spellEnd"/>
      <w:r w:rsidRPr="00C23E90">
        <w:rPr>
          <w:rFonts w:ascii="Arial" w:hAnsi="Arial" w:cs="Arial"/>
          <w:sz w:val="24"/>
          <w:szCs w:val="24"/>
        </w:rPr>
        <w:t xml:space="preserve">) lattice with a preferential growth along the (111) plane. The shift in characteristic reflection with </w:t>
      </w:r>
      <w:r w:rsidR="009F5F65" w:rsidRPr="00C23E90">
        <w:rPr>
          <w:rFonts w:ascii="Arial" w:hAnsi="Arial" w:cs="Arial"/>
          <w:sz w:val="24"/>
          <w:szCs w:val="24"/>
        </w:rPr>
        <w:t xml:space="preserve">respect to Au-NPs/C standard, shown in figure 4.6(b), is attributed to the change in lattice parameters. The absence of secondary diffraction peaks suggests that Pt, Pd, Rh, and Ru particles are well incorporated into the Au lattice to form an entropy-stabilized single-phase solid solution. </w:t>
      </w:r>
    </w:p>
    <w:p w14:paraId="5EC0A348" w14:textId="18B11866"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p>
    <w:p w14:paraId="6C222481" w14:textId="734FBFA1" w:rsidR="002C4FC5" w:rsidRPr="00C23E90" w:rsidRDefault="002D2AB7" w:rsidP="00196CC7">
      <w:pPr>
        <w:keepNext/>
        <w:spacing w:line="480" w:lineRule="auto"/>
        <w:jc w:val="center"/>
        <w:rPr>
          <w:rFonts w:ascii="Arial" w:hAnsi="Arial" w:cs="Arial"/>
          <w:sz w:val="24"/>
          <w:szCs w:val="24"/>
        </w:rPr>
      </w:pPr>
      <w:r w:rsidRPr="00C23E90">
        <w:rPr>
          <w:rFonts w:ascii="Arial" w:hAnsi="Arial" w:cs="Arial"/>
          <w:sz w:val="24"/>
          <w:szCs w:val="24"/>
        </w:rPr>
        <w:br w:type="page"/>
      </w:r>
      <w:r w:rsidR="00053480">
        <w:rPr>
          <w:rFonts w:ascii="Arial" w:hAnsi="Arial" w:cs="Arial"/>
          <w:noProof/>
          <w:sz w:val="24"/>
          <w:szCs w:val="24"/>
        </w:rPr>
        <w:lastRenderedPageBreak/>
        <w:drawing>
          <wp:inline distT="0" distB="0" distL="0" distR="0" wp14:anchorId="55777082" wp14:editId="4A19CFE5">
            <wp:extent cx="5486400" cy="3963670"/>
            <wp:effectExtent l="0" t="0" r="0" b="0"/>
            <wp:docPr id="27" name="Picture 2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application&#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86400" cy="3963670"/>
                    </a:xfrm>
                    <a:prstGeom prst="rect">
                      <a:avLst/>
                    </a:prstGeom>
                  </pic:spPr>
                </pic:pic>
              </a:graphicData>
            </a:graphic>
          </wp:inline>
        </w:drawing>
      </w:r>
    </w:p>
    <w:p w14:paraId="1F44DCCC" w14:textId="011848E4" w:rsidR="002D2AB7" w:rsidRPr="00C23E90" w:rsidRDefault="002C4FC5" w:rsidP="00196CC7">
      <w:pPr>
        <w:pStyle w:val="Caption"/>
        <w:spacing w:line="480" w:lineRule="auto"/>
        <w:jc w:val="center"/>
        <w:rPr>
          <w:rFonts w:ascii="Arial" w:hAnsi="Arial" w:cs="Arial"/>
          <w:b w:val="0"/>
          <w:bCs w:val="0"/>
          <w:sz w:val="24"/>
          <w:szCs w:val="24"/>
        </w:rPr>
      </w:pPr>
      <w:bookmarkStart w:id="118" w:name="_Toc88017172"/>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NMR spectrum of [</w:t>
      </w:r>
      <w:proofErr w:type="spellStart"/>
      <w:r w:rsidRPr="00C23E90">
        <w:rPr>
          <w:rFonts w:ascii="Arial" w:hAnsi="Arial" w:cs="Arial"/>
          <w:b w:val="0"/>
          <w:bCs w:val="0"/>
          <w:sz w:val="24"/>
          <w:szCs w:val="24"/>
        </w:rPr>
        <w:t>HEMMor</w:t>
      </w:r>
      <w:proofErr w:type="spellEnd"/>
      <w:r w:rsidRPr="00C23E90">
        <w:rPr>
          <w:rFonts w:ascii="Arial" w:hAnsi="Arial" w:cs="Arial"/>
          <w:b w:val="0"/>
          <w:bCs w:val="0"/>
          <w:sz w:val="24"/>
          <w:szCs w:val="24"/>
        </w:rPr>
        <w:t>][BF</w:t>
      </w:r>
      <w:r w:rsidRPr="00C23E90">
        <w:rPr>
          <w:rFonts w:ascii="Arial" w:hAnsi="Arial" w:cs="Arial"/>
          <w:b w:val="0"/>
          <w:bCs w:val="0"/>
          <w:sz w:val="24"/>
          <w:szCs w:val="24"/>
          <w:vertAlign w:val="subscript"/>
        </w:rPr>
        <w:t>4</w:t>
      </w:r>
      <w:r w:rsidRPr="00C23E90">
        <w:rPr>
          <w:rFonts w:ascii="Arial" w:hAnsi="Arial" w:cs="Arial"/>
          <w:b w:val="0"/>
          <w:bCs w:val="0"/>
          <w:sz w:val="24"/>
          <w:szCs w:val="24"/>
        </w:rPr>
        <w:t>]</w:t>
      </w:r>
      <w:r w:rsidR="00A84064" w:rsidRPr="00C23E90">
        <w:rPr>
          <w:rFonts w:ascii="Arial" w:hAnsi="Arial" w:cs="Arial"/>
          <w:b w:val="0"/>
          <w:bCs w:val="0"/>
          <w:sz w:val="24"/>
          <w:szCs w:val="24"/>
        </w:rPr>
        <w:t>.</w:t>
      </w:r>
      <w:bookmarkEnd w:id="118"/>
    </w:p>
    <w:p w14:paraId="2FD73735" w14:textId="77777777" w:rsidR="002D2AB7" w:rsidRPr="00C23E90" w:rsidRDefault="002D2AB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sz w:val="24"/>
          <w:szCs w:val="24"/>
        </w:rPr>
      </w:pPr>
    </w:p>
    <w:p w14:paraId="6E6DAF76" w14:textId="77777777" w:rsidR="002D2AB7" w:rsidRPr="00C23E90" w:rsidRDefault="002D2AB7" w:rsidP="00196CC7">
      <w:pPr>
        <w:spacing w:line="480" w:lineRule="auto"/>
        <w:jc w:val="center"/>
        <w:rPr>
          <w:rFonts w:ascii="Arial" w:hAnsi="Arial" w:cs="Arial"/>
          <w:sz w:val="24"/>
          <w:szCs w:val="24"/>
        </w:rPr>
      </w:pPr>
      <w:r w:rsidRPr="00C23E90">
        <w:rPr>
          <w:rFonts w:ascii="Arial" w:hAnsi="Arial" w:cs="Arial"/>
          <w:sz w:val="24"/>
          <w:szCs w:val="24"/>
        </w:rPr>
        <w:br w:type="page"/>
      </w:r>
    </w:p>
    <w:p w14:paraId="058A8894" w14:textId="19478952" w:rsidR="002C4FC5" w:rsidRPr="00C23E90" w:rsidRDefault="005F7EE0" w:rsidP="00196CC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sz w:val="24"/>
          <w:szCs w:val="24"/>
        </w:rPr>
      </w:pPr>
      <w:r>
        <w:rPr>
          <w:rFonts w:ascii="Arial" w:hAnsi="Arial" w:cs="Arial"/>
          <w:noProof/>
          <w:sz w:val="24"/>
          <w:szCs w:val="24"/>
        </w:rPr>
        <w:lastRenderedPageBreak/>
        <w:drawing>
          <wp:inline distT="0" distB="0" distL="0" distR="0" wp14:anchorId="686BD00D" wp14:editId="006E5D4F">
            <wp:extent cx="5486400" cy="4101465"/>
            <wp:effectExtent l="0" t="0" r="0" b="0"/>
            <wp:docPr id="33" name="Picture 3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application&#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6400" cy="4101465"/>
                    </a:xfrm>
                    <a:prstGeom prst="rect">
                      <a:avLst/>
                    </a:prstGeom>
                  </pic:spPr>
                </pic:pic>
              </a:graphicData>
            </a:graphic>
          </wp:inline>
        </w:drawing>
      </w:r>
    </w:p>
    <w:p w14:paraId="00F13F74" w14:textId="5B496DC4" w:rsidR="002D2AB7" w:rsidRPr="00C23E90" w:rsidRDefault="002C4FC5" w:rsidP="00196CC7">
      <w:pPr>
        <w:pStyle w:val="Caption"/>
        <w:spacing w:line="480" w:lineRule="auto"/>
        <w:jc w:val="center"/>
        <w:rPr>
          <w:rFonts w:ascii="Arial" w:hAnsi="Arial" w:cs="Arial"/>
          <w:b w:val="0"/>
          <w:bCs w:val="0"/>
          <w:sz w:val="24"/>
          <w:szCs w:val="24"/>
        </w:rPr>
      </w:pPr>
      <w:bookmarkStart w:id="119" w:name="_Toc88017173"/>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5</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NMR spectrum of [</w:t>
      </w:r>
      <w:proofErr w:type="spellStart"/>
      <w:r w:rsidR="00053480">
        <w:rPr>
          <w:rFonts w:ascii="Arial" w:hAnsi="Arial" w:cs="Arial"/>
          <w:b w:val="0"/>
          <w:bCs w:val="0"/>
          <w:sz w:val="24"/>
          <w:szCs w:val="24"/>
        </w:rPr>
        <w:t>H</w:t>
      </w:r>
      <w:r w:rsidRPr="00C23E90">
        <w:rPr>
          <w:rFonts w:ascii="Arial" w:hAnsi="Arial" w:cs="Arial"/>
          <w:b w:val="0"/>
          <w:bCs w:val="0"/>
          <w:sz w:val="24"/>
          <w:szCs w:val="24"/>
        </w:rPr>
        <w:t>EMMor</w:t>
      </w:r>
      <w:proofErr w:type="spellEnd"/>
      <w:r w:rsidRPr="00C23E90">
        <w:rPr>
          <w:rFonts w:ascii="Arial" w:hAnsi="Arial" w:cs="Arial"/>
          <w:b w:val="0"/>
          <w:bCs w:val="0"/>
          <w:sz w:val="24"/>
          <w:szCs w:val="24"/>
        </w:rPr>
        <w:t>][NTf</w:t>
      </w:r>
      <w:r w:rsidRPr="00C23E90">
        <w:rPr>
          <w:rFonts w:ascii="Arial" w:hAnsi="Arial" w:cs="Arial"/>
          <w:b w:val="0"/>
          <w:bCs w:val="0"/>
          <w:sz w:val="24"/>
          <w:szCs w:val="24"/>
          <w:vertAlign w:val="subscript"/>
        </w:rPr>
        <w:t>2</w:t>
      </w:r>
      <w:r w:rsidRPr="00C23E90">
        <w:rPr>
          <w:rFonts w:ascii="Arial" w:hAnsi="Arial" w:cs="Arial"/>
          <w:b w:val="0"/>
          <w:bCs w:val="0"/>
          <w:sz w:val="24"/>
          <w:szCs w:val="24"/>
        </w:rPr>
        <w:t>]</w:t>
      </w:r>
      <w:r w:rsidR="00A84064" w:rsidRPr="00C23E90">
        <w:rPr>
          <w:rFonts w:ascii="Arial" w:hAnsi="Arial" w:cs="Arial"/>
          <w:b w:val="0"/>
          <w:bCs w:val="0"/>
          <w:sz w:val="24"/>
          <w:szCs w:val="24"/>
        </w:rPr>
        <w:t>.</w:t>
      </w:r>
      <w:bookmarkEnd w:id="119"/>
    </w:p>
    <w:p w14:paraId="421BE2BD" w14:textId="77777777" w:rsidR="002D2AB7" w:rsidRPr="00C23E90" w:rsidRDefault="002D2AB7" w:rsidP="00196CC7">
      <w:pPr>
        <w:spacing w:line="480" w:lineRule="auto"/>
        <w:jc w:val="center"/>
        <w:rPr>
          <w:rFonts w:ascii="Arial" w:hAnsi="Arial" w:cs="Arial"/>
          <w:sz w:val="24"/>
          <w:szCs w:val="24"/>
        </w:rPr>
      </w:pPr>
      <w:r w:rsidRPr="00C23E90">
        <w:rPr>
          <w:rFonts w:ascii="Arial" w:hAnsi="Arial" w:cs="Arial"/>
          <w:sz w:val="24"/>
          <w:szCs w:val="24"/>
        </w:rPr>
        <w:br w:type="page"/>
      </w:r>
    </w:p>
    <w:p w14:paraId="041C0208" w14:textId="37673ABF" w:rsidR="002C4FC5" w:rsidRPr="00C23E90" w:rsidRDefault="00C94381" w:rsidP="00196CC7">
      <w:pPr>
        <w:keepNext/>
        <w:spacing w:line="480" w:lineRule="auto"/>
        <w:jc w:val="center"/>
        <w:rPr>
          <w:rFonts w:ascii="Arial" w:hAnsi="Arial" w:cs="Arial"/>
          <w:sz w:val="24"/>
          <w:szCs w:val="24"/>
        </w:rPr>
      </w:pPr>
      <w:r w:rsidRPr="00C23E90">
        <w:rPr>
          <w:rFonts w:ascii="Arial" w:hAnsi="Arial" w:cs="Arial"/>
          <w:noProof/>
          <w:sz w:val="24"/>
          <w:szCs w:val="24"/>
        </w:rPr>
        <w:lastRenderedPageBreak/>
        <w:drawing>
          <wp:inline distT="0" distB="0" distL="0" distR="0" wp14:anchorId="0E458DA0" wp14:editId="6D80C714">
            <wp:extent cx="3360469" cy="5404609"/>
            <wp:effectExtent l="0" t="0" r="0" b="0"/>
            <wp:docPr id="15" name="Picture 1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with medium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371553" cy="5422435"/>
                    </a:xfrm>
                    <a:prstGeom prst="rect">
                      <a:avLst/>
                    </a:prstGeom>
                  </pic:spPr>
                </pic:pic>
              </a:graphicData>
            </a:graphic>
          </wp:inline>
        </w:drawing>
      </w:r>
    </w:p>
    <w:p w14:paraId="42D63CD6" w14:textId="166CB4DF" w:rsidR="002D2AB7" w:rsidRPr="00C23E90" w:rsidRDefault="002C4FC5" w:rsidP="00196CC7">
      <w:pPr>
        <w:pStyle w:val="Caption"/>
        <w:spacing w:line="480" w:lineRule="auto"/>
        <w:jc w:val="center"/>
        <w:rPr>
          <w:rFonts w:ascii="Arial" w:hAnsi="Arial" w:cs="Arial"/>
          <w:b w:val="0"/>
          <w:bCs w:val="0"/>
          <w:sz w:val="24"/>
          <w:szCs w:val="24"/>
        </w:rPr>
      </w:pPr>
      <w:bookmarkStart w:id="120" w:name="_Toc88017174"/>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6</w:t>
      </w:r>
      <w:r w:rsidR="004610E5" w:rsidRPr="00C23E90">
        <w:rPr>
          <w:rFonts w:ascii="Arial" w:hAnsi="Arial" w:cs="Arial"/>
          <w:sz w:val="24"/>
          <w:szCs w:val="24"/>
        </w:rPr>
        <w:fldChar w:fldCharType="end"/>
      </w:r>
      <w:r w:rsidRPr="00C23E90">
        <w:rPr>
          <w:rFonts w:ascii="Arial" w:hAnsi="Arial" w:cs="Arial"/>
          <w:sz w:val="24"/>
          <w:szCs w:val="24"/>
        </w:rPr>
        <w:t>.</w:t>
      </w:r>
      <w:r w:rsidR="001201EC" w:rsidRPr="00C23E90">
        <w:rPr>
          <w:rFonts w:ascii="Arial" w:hAnsi="Arial" w:cs="Arial"/>
          <w:b w:val="0"/>
          <w:bCs w:val="0"/>
          <w:sz w:val="24"/>
          <w:szCs w:val="24"/>
        </w:rPr>
        <w:t xml:space="preserve"> (a) </w:t>
      </w:r>
      <w:bookmarkStart w:id="121" w:name="_Hlk86207968"/>
      <w:r w:rsidR="001201EC" w:rsidRPr="00C23E90">
        <w:rPr>
          <w:rFonts w:ascii="Arial" w:hAnsi="Arial" w:cs="Arial"/>
          <w:b w:val="0"/>
          <w:bCs w:val="0"/>
          <w:sz w:val="24"/>
          <w:szCs w:val="24"/>
        </w:rPr>
        <w:t xml:space="preserve">XRD patterns of the </w:t>
      </w:r>
      <w:proofErr w:type="spellStart"/>
      <w:r w:rsidR="001201EC" w:rsidRPr="00C23E90">
        <w:rPr>
          <w:rFonts w:ascii="Arial" w:hAnsi="Arial" w:cs="Arial"/>
          <w:b w:val="0"/>
          <w:bCs w:val="0"/>
          <w:sz w:val="24"/>
          <w:szCs w:val="24"/>
        </w:rPr>
        <w:t>AuPdPtRhRu</w:t>
      </w:r>
      <w:proofErr w:type="spellEnd"/>
      <w:r w:rsidR="001201EC" w:rsidRPr="00C23E90">
        <w:rPr>
          <w:rFonts w:ascii="Arial" w:hAnsi="Arial" w:cs="Arial"/>
          <w:b w:val="0"/>
          <w:bCs w:val="0"/>
          <w:sz w:val="24"/>
          <w:szCs w:val="24"/>
        </w:rPr>
        <w:t xml:space="preserve">-NPs/C and the gold standard (Au-NPs/C). The shift in reflection positions of </w:t>
      </w:r>
      <w:proofErr w:type="spellStart"/>
      <w:r w:rsidR="001201EC" w:rsidRPr="00C23E90">
        <w:rPr>
          <w:rFonts w:ascii="Arial" w:hAnsi="Arial" w:cs="Arial"/>
          <w:b w:val="0"/>
          <w:bCs w:val="0"/>
          <w:sz w:val="24"/>
          <w:szCs w:val="24"/>
        </w:rPr>
        <w:t>AuPdPtRhRu</w:t>
      </w:r>
      <w:proofErr w:type="spellEnd"/>
      <w:r w:rsidR="001201EC" w:rsidRPr="00C23E90">
        <w:rPr>
          <w:rFonts w:ascii="Arial" w:hAnsi="Arial" w:cs="Arial"/>
          <w:b w:val="0"/>
          <w:bCs w:val="0"/>
          <w:sz w:val="24"/>
          <w:szCs w:val="24"/>
        </w:rPr>
        <w:t>-NPs/C relative to Au-NPs/C is denoted by the dotted lines in (b).</w:t>
      </w:r>
      <w:bookmarkEnd w:id="120"/>
      <w:bookmarkEnd w:id="121"/>
    </w:p>
    <w:p w14:paraId="2FE8AA52" w14:textId="77777777" w:rsidR="002D2AB7" w:rsidRPr="00C23E90" w:rsidRDefault="002D2AB7" w:rsidP="00196CC7">
      <w:pPr>
        <w:spacing w:line="480" w:lineRule="auto"/>
        <w:rPr>
          <w:rFonts w:ascii="Arial" w:hAnsi="Arial" w:cs="Arial"/>
          <w:sz w:val="24"/>
          <w:szCs w:val="24"/>
        </w:rPr>
      </w:pPr>
      <w:r w:rsidRPr="00C23E90">
        <w:rPr>
          <w:rFonts w:ascii="Arial" w:hAnsi="Arial" w:cs="Arial"/>
          <w:sz w:val="24"/>
          <w:szCs w:val="24"/>
        </w:rPr>
        <w:br w:type="page"/>
      </w:r>
    </w:p>
    <w:p w14:paraId="65917B36" w14:textId="03A84A69" w:rsidR="002D2AB7" w:rsidRPr="00C23E90" w:rsidRDefault="009F5F65"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lastRenderedPageBreak/>
        <w:tab/>
      </w:r>
      <w:r w:rsidR="002D2AB7" w:rsidRPr="00C23E90">
        <w:rPr>
          <w:rFonts w:ascii="Arial" w:hAnsi="Arial" w:cs="Arial"/>
          <w:sz w:val="24"/>
          <w:szCs w:val="24"/>
        </w:rPr>
        <w:t>The high-resolution (HR)-STEM image in figure 4.7</w:t>
      </w:r>
      <w:r w:rsidR="00F57B3E" w:rsidRPr="00C23E90">
        <w:rPr>
          <w:rFonts w:ascii="Arial" w:hAnsi="Arial" w:cs="Arial"/>
          <w:sz w:val="24"/>
          <w:szCs w:val="24"/>
        </w:rPr>
        <w:t>(a)</w:t>
      </w:r>
      <w:r w:rsidR="00EA2E5E" w:rsidRPr="00C23E90">
        <w:rPr>
          <w:rFonts w:ascii="Arial" w:hAnsi="Arial" w:cs="Arial"/>
          <w:sz w:val="24"/>
          <w:szCs w:val="24"/>
        </w:rPr>
        <w:t xml:space="preserve"> </w:t>
      </w:r>
      <w:r w:rsidR="002D2AB7" w:rsidRPr="00C23E90">
        <w:rPr>
          <w:rFonts w:ascii="Arial" w:hAnsi="Arial" w:cs="Arial"/>
          <w:sz w:val="24"/>
          <w:szCs w:val="24"/>
        </w:rPr>
        <w:t>show</w:t>
      </w:r>
      <w:r w:rsidR="00554F0E" w:rsidRPr="00C23E90">
        <w:rPr>
          <w:rFonts w:ascii="Arial" w:hAnsi="Arial" w:cs="Arial"/>
          <w:sz w:val="24"/>
          <w:szCs w:val="24"/>
        </w:rPr>
        <w:t>s</w:t>
      </w:r>
      <w:r w:rsidR="002D2AB7" w:rsidRPr="00C23E90">
        <w:rPr>
          <w:rFonts w:ascii="Arial" w:hAnsi="Arial" w:cs="Arial"/>
          <w:sz w:val="24"/>
          <w:szCs w:val="24"/>
        </w:rPr>
        <w:t xml:space="preserve"> lattice fringe spacing of 0.24 nm, which is consistent with the (111) plane of a</w:t>
      </w:r>
      <w:r w:rsidR="0018313B" w:rsidRPr="00C23E90">
        <w:rPr>
          <w:rFonts w:ascii="Arial" w:hAnsi="Arial" w:cs="Arial"/>
          <w:sz w:val="24"/>
          <w:szCs w:val="24"/>
        </w:rPr>
        <w:t>n</w:t>
      </w:r>
      <w:r w:rsidR="002D2AB7" w:rsidRPr="00C23E90">
        <w:rPr>
          <w:rFonts w:ascii="Arial" w:hAnsi="Arial" w:cs="Arial"/>
          <w:sz w:val="24"/>
          <w:szCs w:val="24"/>
        </w:rPr>
        <w:t xml:space="preserve"> </w:t>
      </w:r>
      <w:proofErr w:type="spellStart"/>
      <w:r w:rsidR="002D2AB7" w:rsidRPr="00C23E90">
        <w:rPr>
          <w:rFonts w:ascii="Arial" w:hAnsi="Arial" w:cs="Arial"/>
          <w:sz w:val="24"/>
          <w:szCs w:val="24"/>
        </w:rPr>
        <w:t>fcc</w:t>
      </w:r>
      <w:proofErr w:type="spellEnd"/>
      <w:r w:rsidR="002D2AB7" w:rsidRPr="00C23E90">
        <w:rPr>
          <w:rFonts w:ascii="Arial" w:hAnsi="Arial" w:cs="Arial"/>
          <w:sz w:val="24"/>
          <w:szCs w:val="24"/>
        </w:rPr>
        <w:t xml:space="preserve"> crystal lattice; the corresponding selected area electron diffraction (SAED) pattern additionally corroborates this. The radial intensity line profile as a function of reciprocal lattice distance extracted from the SAED pattern is presented in fig. 4.7</w:t>
      </w:r>
      <w:r w:rsidR="00F57B3E" w:rsidRPr="00C23E90">
        <w:rPr>
          <w:rFonts w:ascii="Arial" w:hAnsi="Arial" w:cs="Arial"/>
          <w:sz w:val="24"/>
          <w:szCs w:val="24"/>
        </w:rPr>
        <w:t>(b)</w:t>
      </w:r>
      <w:r w:rsidR="002D2AB7" w:rsidRPr="00C23E90">
        <w:rPr>
          <w:rFonts w:ascii="Arial" w:hAnsi="Arial" w:cs="Arial"/>
          <w:sz w:val="24"/>
          <w:szCs w:val="24"/>
        </w:rPr>
        <w:t xml:space="preserve">. </w:t>
      </w:r>
    </w:p>
    <w:p w14:paraId="39418DD1" w14:textId="77777777" w:rsidR="00EC1D2C" w:rsidRPr="00C23E90" w:rsidRDefault="002D2AB7" w:rsidP="00EC1D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 xml:space="preserve">Figure </w:t>
      </w:r>
      <w:r w:rsidR="00B83DBD" w:rsidRPr="00C23E90">
        <w:rPr>
          <w:rFonts w:ascii="Arial" w:hAnsi="Arial" w:cs="Arial"/>
          <w:sz w:val="24"/>
          <w:szCs w:val="24"/>
        </w:rPr>
        <w:t>4.7(c)</w:t>
      </w:r>
      <w:r w:rsidR="00F80E09" w:rsidRPr="00C23E90">
        <w:rPr>
          <w:rFonts w:ascii="Arial" w:hAnsi="Arial" w:cs="Arial"/>
          <w:sz w:val="24"/>
          <w:szCs w:val="24"/>
        </w:rPr>
        <w:t xml:space="preserve"> and</w:t>
      </w:r>
      <w:r w:rsidR="006F6085" w:rsidRPr="00C23E90">
        <w:rPr>
          <w:rFonts w:ascii="Arial" w:hAnsi="Arial" w:cs="Arial"/>
          <w:sz w:val="24"/>
          <w:szCs w:val="24"/>
        </w:rPr>
        <w:t xml:space="preserve"> </w:t>
      </w:r>
      <w:r w:rsidR="004E34D5" w:rsidRPr="00C23E90">
        <w:rPr>
          <w:rFonts w:ascii="Arial" w:hAnsi="Arial" w:cs="Arial"/>
          <w:sz w:val="24"/>
          <w:szCs w:val="24"/>
        </w:rPr>
        <w:t>figure 4.7</w:t>
      </w:r>
      <w:r w:rsidRPr="00C23E90">
        <w:rPr>
          <w:rFonts w:ascii="Arial" w:hAnsi="Arial" w:cs="Arial"/>
          <w:sz w:val="24"/>
          <w:szCs w:val="24"/>
        </w:rPr>
        <w:t>(</w:t>
      </w:r>
      <w:r w:rsidR="004E34D5" w:rsidRPr="00C23E90">
        <w:rPr>
          <w:rFonts w:ascii="Arial" w:hAnsi="Arial" w:cs="Arial"/>
          <w:sz w:val="24"/>
          <w:szCs w:val="24"/>
        </w:rPr>
        <w:t>d</w:t>
      </w:r>
      <w:r w:rsidRPr="00C23E90">
        <w:rPr>
          <w:rFonts w:ascii="Arial" w:hAnsi="Arial" w:cs="Arial"/>
          <w:sz w:val="24"/>
          <w:szCs w:val="24"/>
        </w:rPr>
        <w:t>)</w:t>
      </w:r>
      <w:r w:rsidR="006F6085" w:rsidRPr="00C23E90">
        <w:rPr>
          <w:rFonts w:ascii="Arial" w:hAnsi="Arial" w:cs="Arial"/>
          <w:sz w:val="24"/>
          <w:szCs w:val="24"/>
        </w:rPr>
        <w:t xml:space="preserve"> </w:t>
      </w:r>
      <w:r w:rsidRPr="00C23E90">
        <w:rPr>
          <w:rFonts w:ascii="Arial" w:hAnsi="Arial" w:cs="Arial"/>
          <w:sz w:val="24"/>
          <w:szCs w:val="24"/>
        </w:rPr>
        <w:t xml:space="preserve">display the STEM image of HEA-NPs/C showing nanocrystalline particles of </w:t>
      </w:r>
      <w:proofErr w:type="spellStart"/>
      <w:r w:rsidRPr="00C23E90">
        <w:rPr>
          <w:rFonts w:ascii="Arial" w:hAnsi="Arial" w:cs="Arial"/>
          <w:sz w:val="24"/>
          <w:szCs w:val="24"/>
        </w:rPr>
        <w:t>AuPdPtRhRu</w:t>
      </w:r>
      <w:proofErr w:type="spellEnd"/>
      <w:r w:rsidRPr="00C23E90">
        <w:rPr>
          <w:rFonts w:ascii="Arial" w:hAnsi="Arial" w:cs="Arial"/>
          <w:sz w:val="24"/>
          <w:szCs w:val="24"/>
        </w:rPr>
        <w:t xml:space="preserve"> dispersed on the XC-72 carbon support. The particle size range is narrow which may have resulted from the controllable growth of NPs induced by the electrostatic and steric properties of the IL. There are, however, quite a few remarkably larger particles that possibly result from inhomogeneous mixing of the precursor ions and their subsequent sintering during the sonication process. Overall, </w:t>
      </w:r>
      <w:proofErr w:type="gramStart"/>
      <w:r w:rsidRPr="00C23E90">
        <w:rPr>
          <w:rFonts w:ascii="Arial" w:hAnsi="Arial" w:cs="Arial"/>
          <w:sz w:val="24"/>
          <w:szCs w:val="24"/>
        </w:rPr>
        <w:t>the majority of</w:t>
      </w:r>
      <w:proofErr w:type="gramEnd"/>
      <w:r w:rsidRPr="00C23E90">
        <w:rPr>
          <w:rFonts w:ascii="Arial" w:hAnsi="Arial" w:cs="Arial"/>
          <w:sz w:val="24"/>
          <w:szCs w:val="24"/>
        </w:rPr>
        <w:t xml:space="preserve"> the particles have diameters in the nanoscale range.</w:t>
      </w:r>
      <w:r w:rsidR="00EC1D2C" w:rsidRPr="00C23E90">
        <w:rPr>
          <w:rFonts w:ascii="Arial" w:hAnsi="Arial" w:cs="Arial"/>
          <w:sz w:val="24"/>
          <w:szCs w:val="24"/>
        </w:rPr>
        <w:t xml:space="preserve"> </w:t>
      </w:r>
    </w:p>
    <w:p w14:paraId="2315E636" w14:textId="2ED5DB19" w:rsidR="00787348" w:rsidRPr="00C23E90" w:rsidRDefault="00EC1D2C" w:rsidP="00EC1D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 xml:space="preserve">Figure 4.8 shows the STEM-EDS elemental map of HEA-NPs/C. The uniform distribution of Au, Pd, Pt, Rh, and Ru in the nanosphere directly validates the formation of an alloy system. The EDS spectrum in figure 4.9 shows the signal intensities of all five metals, which additionally corroborates this. The EDS elemental map analyses of different areas on the sample were acquired (figure 4.10) to demonstrate the homogeneity of HEA-NPs/C. The results show that HEA-NPs/C is both structurally and chemically homogeneous. </w:t>
      </w:r>
      <w:r w:rsidR="00787348" w:rsidRPr="00C23E90">
        <w:rPr>
          <w:rFonts w:ascii="Arial" w:hAnsi="Arial" w:cs="Arial"/>
          <w:sz w:val="24"/>
          <w:szCs w:val="24"/>
        </w:rPr>
        <w:t xml:space="preserve">The elemental composition of HEA-NPs/C was further determined by the ICP-OES analysis. The atomic percentage of Au, Pd, Pt, Rh, and Ru, are respectively 19.8, 19.0, 20.5, 21.3, and 19.4, which approximates to 1:1:1:1:1 mole ratio used in the </w:t>
      </w:r>
      <w:r w:rsidR="00370EBA" w:rsidRPr="00C23E90">
        <w:rPr>
          <w:rFonts w:ascii="Arial" w:hAnsi="Arial" w:cs="Arial"/>
          <w:sz w:val="24"/>
          <w:szCs w:val="24"/>
        </w:rPr>
        <w:t>starting</w:t>
      </w:r>
      <w:r w:rsidR="00370EBA">
        <w:rPr>
          <w:rFonts w:ascii="Arial" w:hAnsi="Arial" w:cs="Arial"/>
          <w:sz w:val="24"/>
          <w:szCs w:val="24"/>
        </w:rPr>
        <w:t xml:space="preserve"> mat</w:t>
      </w:r>
    </w:p>
    <w:p w14:paraId="4F590A74" w14:textId="2DBB5991" w:rsidR="00854CB0" w:rsidRPr="00C23E90" w:rsidRDefault="00A441CB" w:rsidP="00196CC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sz w:val="24"/>
          <w:szCs w:val="24"/>
        </w:rPr>
      </w:pPr>
      <w:r>
        <w:rPr>
          <w:rFonts w:ascii="Arial" w:hAnsi="Arial" w:cs="Arial"/>
          <w:noProof/>
          <w:sz w:val="24"/>
          <w:szCs w:val="24"/>
        </w:rPr>
        <w:lastRenderedPageBreak/>
        <w:drawing>
          <wp:inline distT="0" distB="0" distL="0" distR="0" wp14:anchorId="0767CA59" wp14:editId="22AF8A3D">
            <wp:extent cx="5239723" cy="4318000"/>
            <wp:effectExtent l="0" t="0" r="0" b="6350"/>
            <wp:docPr id="29" name="Picture 29" descr="A picture containing text,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monitor&#10;&#10;Description automatically generated"/>
                    <pic:cNvPicPr/>
                  </pic:nvPicPr>
                  <pic:blipFill rotWithShape="1">
                    <a:blip r:embed="rId34" cstate="print">
                      <a:extLst>
                        <a:ext uri="{28A0092B-C50C-407E-A947-70E740481C1C}">
                          <a14:useLocalDpi xmlns:a14="http://schemas.microsoft.com/office/drawing/2010/main" val="0"/>
                        </a:ext>
                      </a:extLst>
                    </a:blip>
                    <a:srcRect l="1505"/>
                    <a:stretch/>
                  </pic:blipFill>
                  <pic:spPr bwMode="auto">
                    <a:xfrm>
                      <a:off x="0" y="0"/>
                      <a:ext cx="5243490" cy="4321105"/>
                    </a:xfrm>
                    <a:prstGeom prst="rect">
                      <a:avLst/>
                    </a:prstGeom>
                    <a:ln>
                      <a:noFill/>
                    </a:ln>
                    <a:extLst>
                      <a:ext uri="{53640926-AAD7-44D8-BBD7-CCE9431645EC}">
                        <a14:shadowObscured xmlns:a14="http://schemas.microsoft.com/office/drawing/2010/main"/>
                      </a:ext>
                    </a:extLst>
                  </pic:spPr>
                </pic:pic>
              </a:graphicData>
            </a:graphic>
          </wp:inline>
        </w:drawing>
      </w:r>
    </w:p>
    <w:p w14:paraId="77403557" w14:textId="7C847693" w:rsidR="0005504E" w:rsidRPr="00C23E90" w:rsidRDefault="00854CB0" w:rsidP="00196CC7">
      <w:pPr>
        <w:pStyle w:val="Caption"/>
        <w:spacing w:line="480" w:lineRule="auto"/>
        <w:jc w:val="center"/>
        <w:rPr>
          <w:rFonts w:ascii="Arial" w:hAnsi="Arial" w:cs="Arial"/>
          <w:b w:val="0"/>
          <w:bCs w:val="0"/>
          <w:sz w:val="24"/>
          <w:szCs w:val="24"/>
        </w:rPr>
      </w:pPr>
      <w:bookmarkStart w:id="122" w:name="_Toc88017175"/>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7</w:t>
      </w:r>
      <w:r w:rsidR="004610E5" w:rsidRPr="00C23E90">
        <w:rPr>
          <w:rFonts w:ascii="Arial" w:hAnsi="Arial" w:cs="Arial"/>
          <w:sz w:val="24"/>
          <w:szCs w:val="24"/>
        </w:rPr>
        <w:fldChar w:fldCharType="end"/>
      </w:r>
      <w:r w:rsidR="00C30FA4" w:rsidRPr="00C23E90">
        <w:rPr>
          <w:rFonts w:ascii="Arial" w:hAnsi="Arial" w:cs="Arial"/>
          <w:sz w:val="24"/>
          <w:szCs w:val="24"/>
        </w:rPr>
        <w:t>.</w:t>
      </w:r>
      <w:r w:rsidR="00534524" w:rsidRPr="00C23E90">
        <w:rPr>
          <w:rFonts w:ascii="Arial" w:hAnsi="Arial" w:cs="Arial"/>
          <w:b w:val="0"/>
          <w:bCs w:val="0"/>
          <w:sz w:val="24"/>
          <w:szCs w:val="24"/>
        </w:rPr>
        <w:t xml:space="preserve"> </w:t>
      </w:r>
      <w:r w:rsidR="00B964B5" w:rsidRPr="00C23E90">
        <w:rPr>
          <w:rFonts w:ascii="Arial" w:hAnsi="Arial" w:cs="Arial"/>
          <w:b w:val="0"/>
          <w:bCs w:val="0"/>
          <w:sz w:val="24"/>
          <w:szCs w:val="24"/>
        </w:rPr>
        <w:t>(a) HR-STEM image of HEA-NPs/C showing a lattice fringe spacing of 0.24 nm consistent with (111) plane of a face-centered cubic crystal structure. (</w:t>
      </w:r>
      <w:r w:rsidR="009D6020" w:rsidRPr="00C23E90">
        <w:rPr>
          <w:rFonts w:ascii="Arial" w:hAnsi="Arial" w:cs="Arial"/>
          <w:b w:val="0"/>
          <w:bCs w:val="0"/>
          <w:sz w:val="24"/>
          <w:szCs w:val="24"/>
        </w:rPr>
        <w:t>b</w:t>
      </w:r>
      <w:r w:rsidR="00B964B5" w:rsidRPr="00C23E90">
        <w:rPr>
          <w:rFonts w:ascii="Arial" w:hAnsi="Arial" w:cs="Arial"/>
          <w:b w:val="0"/>
          <w:bCs w:val="0"/>
          <w:sz w:val="24"/>
          <w:szCs w:val="24"/>
        </w:rPr>
        <w:t xml:space="preserve">) SAED pattern of HEA-NPs/C displaying a Debye-Scherrer ring pattern consistent with a polycrystalline </w:t>
      </w:r>
      <w:proofErr w:type="spellStart"/>
      <w:r w:rsidR="00B964B5" w:rsidRPr="00C23E90">
        <w:rPr>
          <w:rFonts w:ascii="Arial" w:hAnsi="Arial" w:cs="Arial"/>
          <w:b w:val="0"/>
          <w:bCs w:val="0"/>
          <w:sz w:val="24"/>
          <w:szCs w:val="24"/>
        </w:rPr>
        <w:t>fcc</w:t>
      </w:r>
      <w:proofErr w:type="spellEnd"/>
      <w:r w:rsidR="00B964B5" w:rsidRPr="00C23E90">
        <w:rPr>
          <w:rFonts w:ascii="Arial" w:hAnsi="Arial" w:cs="Arial"/>
          <w:b w:val="0"/>
          <w:bCs w:val="0"/>
          <w:sz w:val="24"/>
          <w:szCs w:val="24"/>
        </w:rPr>
        <w:t xml:space="preserve"> lattice. (</w:t>
      </w:r>
      <w:r w:rsidR="009D6020" w:rsidRPr="00C23E90">
        <w:rPr>
          <w:rFonts w:ascii="Arial" w:hAnsi="Arial" w:cs="Arial"/>
          <w:b w:val="0"/>
          <w:bCs w:val="0"/>
          <w:sz w:val="24"/>
          <w:szCs w:val="24"/>
        </w:rPr>
        <w:t>c</w:t>
      </w:r>
      <w:r w:rsidR="00B964B5" w:rsidRPr="00C23E90">
        <w:rPr>
          <w:rFonts w:ascii="Arial" w:hAnsi="Arial" w:cs="Arial"/>
          <w:b w:val="0"/>
          <w:bCs w:val="0"/>
          <w:sz w:val="24"/>
          <w:szCs w:val="24"/>
        </w:rPr>
        <w:t>) STEM image of HEA-NPs/C at a higher resolution. (</w:t>
      </w:r>
      <w:r w:rsidR="009D6020" w:rsidRPr="00C23E90">
        <w:rPr>
          <w:rFonts w:ascii="Arial" w:hAnsi="Arial" w:cs="Arial"/>
          <w:b w:val="0"/>
          <w:bCs w:val="0"/>
          <w:sz w:val="24"/>
          <w:szCs w:val="24"/>
        </w:rPr>
        <w:t>d</w:t>
      </w:r>
      <w:r w:rsidR="00B964B5" w:rsidRPr="00C23E90">
        <w:rPr>
          <w:rFonts w:ascii="Arial" w:hAnsi="Arial" w:cs="Arial"/>
          <w:b w:val="0"/>
          <w:bCs w:val="0"/>
          <w:sz w:val="24"/>
          <w:szCs w:val="24"/>
        </w:rPr>
        <w:t>) STEM image of HEA-NPs/C at a lower resolution.</w:t>
      </w:r>
      <w:bookmarkEnd w:id="122"/>
      <w:r w:rsidR="00A1337A" w:rsidRPr="00C23E90">
        <w:rPr>
          <w:rFonts w:ascii="Arial" w:hAnsi="Arial" w:cs="Arial"/>
          <w:b w:val="0"/>
          <w:bCs w:val="0"/>
          <w:sz w:val="24"/>
          <w:szCs w:val="24"/>
        </w:rPr>
        <w:tab/>
      </w:r>
    </w:p>
    <w:p w14:paraId="6505F2FF" w14:textId="77777777" w:rsidR="0005504E" w:rsidRPr="00C23E90" w:rsidRDefault="0005504E" w:rsidP="00196CC7">
      <w:pPr>
        <w:spacing w:line="480" w:lineRule="auto"/>
        <w:rPr>
          <w:rFonts w:ascii="Arial" w:hAnsi="Arial" w:cs="Arial"/>
          <w:sz w:val="24"/>
          <w:szCs w:val="24"/>
        </w:rPr>
      </w:pPr>
      <w:r w:rsidRPr="00C23E90">
        <w:rPr>
          <w:rFonts w:ascii="Arial" w:hAnsi="Arial" w:cs="Arial"/>
          <w:sz w:val="24"/>
          <w:szCs w:val="24"/>
        </w:rPr>
        <w:br w:type="page"/>
      </w:r>
    </w:p>
    <w:p w14:paraId="4E66DBAD" w14:textId="5AA3A89A" w:rsidR="005E6613" w:rsidRPr="00C23E90" w:rsidRDefault="008F28CB" w:rsidP="00196CC7">
      <w:pPr>
        <w:keepNext/>
        <w:spacing w:line="480" w:lineRule="auto"/>
        <w:jc w:val="center"/>
        <w:rPr>
          <w:rFonts w:ascii="Arial" w:hAnsi="Arial" w:cs="Arial"/>
          <w:sz w:val="24"/>
          <w:szCs w:val="24"/>
        </w:rPr>
      </w:pPr>
      <w:r w:rsidRPr="00C23E90">
        <w:rPr>
          <w:rFonts w:ascii="Arial" w:hAnsi="Arial" w:cs="Arial"/>
          <w:noProof/>
          <w:sz w:val="24"/>
          <w:szCs w:val="24"/>
        </w:rPr>
        <w:lastRenderedPageBreak/>
        <w:drawing>
          <wp:inline distT="0" distB="0" distL="0" distR="0" wp14:anchorId="7E41776E" wp14:editId="17A3255C">
            <wp:extent cx="5486400" cy="3640015"/>
            <wp:effectExtent l="0" t="0" r="0" b="0"/>
            <wp:docPr id="348" name="Picture 34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Picture 348" descr="A screenshot of a computer&#10;&#10;Description automatically generated with low confidence"/>
                    <pic:cNvPicPr/>
                  </pic:nvPicPr>
                  <pic:blipFill>
                    <a:blip r:embed="rId35">
                      <a:extLst>
                        <a:ext uri="{28A0092B-C50C-407E-A947-70E740481C1C}">
                          <a14:useLocalDpi xmlns:a14="http://schemas.microsoft.com/office/drawing/2010/main" val="0"/>
                        </a:ext>
                      </a:extLst>
                    </a:blip>
                    <a:stretch>
                      <a:fillRect/>
                    </a:stretch>
                  </pic:blipFill>
                  <pic:spPr>
                    <a:xfrm>
                      <a:off x="0" y="0"/>
                      <a:ext cx="5486400" cy="3640015"/>
                    </a:xfrm>
                    <a:prstGeom prst="rect">
                      <a:avLst/>
                    </a:prstGeom>
                  </pic:spPr>
                </pic:pic>
              </a:graphicData>
            </a:graphic>
          </wp:inline>
        </w:drawing>
      </w:r>
    </w:p>
    <w:p w14:paraId="027C35BE" w14:textId="121BCB7B" w:rsidR="008F28CB" w:rsidRPr="00C23E90" w:rsidRDefault="005E6613" w:rsidP="00196CC7">
      <w:pPr>
        <w:pStyle w:val="Caption"/>
        <w:spacing w:line="480" w:lineRule="auto"/>
        <w:jc w:val="center"/>
        <w:rPr>
          <w:rFonts w:ascii="Arial" w:hAnsi="Arial" w:cs="Arial"/>
          <w:b w:val="0"/>
          <w:bCs w:val="0"/>
          <w:sz w:val="24"/>
          <w:szCs w:val="24"/>
        </w:rPr>
      </w:pPr>
      <w:bookmarkStart w:id="123" w:name="_Toc88017176"/>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8</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HAADF image and EDS elemental maps of the HEA-NPs/C synthesized via the ultrasound-driven wet chemistry method promoted by alcoholic ionic liquid.</w:t>
      </w:r>
      <w:bookmarkEnd w:id="123"/>
    </w:p>
    <w:p w14:paraId="477756D9" w14:textId="77777777" w:rsidR="008F28CB" w:rsidRPr="00C23E90" w:rsidRDefault="008F28CB" w:rsidP="00196CC7">
      <w:pPr>
        <w:spacing w:line="480" w:lineRule="auto"/>
        <w:rPr>
          <w:rFonts w:ascii="Arial" w:hAnsi="Arial" w:cs="Arial"/>
          <w:sz w:val="24"/>
          <w:szCs w:val="24"/>
        </w:rPr>
      </w:pPr>
      <w:r w:rsidRPr="00C23E90">
        <w:rPr>
          <w:rFonts w:ascii="Arial" w:hAnsi="Arial" w:cs="Arial"/>
          <w:sz w:val="24"/>
          <w:szCs w:val="24"/>
        </w:rPr>
        <w:br w:type="page"/>
      </w:r>
    </w:p>
    <w:p w14:paraId="324434CB" w14:textId="77777777" w:rsidR="00D9179C" w:rsidRPr="00C23E90" w:rsidRDefault="00D52076" w:rsidP="00196CC7">
      <w:pPr>
        <w:keepNext/>
        <w:spacing w:line="480" w:lineRule="auto"/>
        <w:jc w:val="center"/>
        <w:rPr>
          <w:rFonts w:ascii="Arial" w:hAnsi="Arial" w:cs="Arial"/>
          <w:sz w:val="24"/>
          <w:szCs w:val="24"/>
        </w:rPr>
      </w:pPr>
      <w:r w:rsidRPr="00C23E90">
        <w:rPr>
          <w:rFonts w:ascii="Arial" w:hAnsi="Arial" w:cs="Arial"/>
          <w:noProof/>
          <w:sz w:val="24"/>
          <w:szCs w:val="24"/>
        </w:rPr>
        <w:lastRenderedPageBreak/>
        <w:drawing>
          <wp:inline distT="0" distB="0" distL="0" distR="0" wp14:anchorId="047D251B" wp14:editId="7672891F">
            <wp:extent cx="5241401" cy="3172354"/>
            <wp:effectExtent l="0" t="0" r="0" b="9525"/>
            <wp:docPr id="349" name="Picture 349" descr="A picture containing tex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Picture 349" descr="A picture containing text, building&#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270524" cy="3189981"/>
                    </a:xfrm>
                    <a:prstGeom prst="rect">
                      <a:avLst/>
                    </a:prstGeom>
                  </pic:spPr>
                </pic:pic>
              </a:graphicData>
            </a:graphic>
          </wp:inline>
        </w:drawing>
      </w:r>
    </w:p>
    <w:p w14:paraId="5A1A67A8" w14:textId="2C0012C2" w:rsidR="001760F4" w:rsidRPr="00C23E90" w:rsidRDefault="00D9179C" w:rsidP="00196CC7">
      <w:pPr>
        <w:pStyle w:val="Caption"/>
        <w:spacing w:line="480" w:lineRule="auto"/>
        <w:jc w:val="center"/>
        <w:rPr>
          <w:rFonts w:ascii="Arial" w:hAnsi="Arial" w:cs="Arial"/>
          <w:b w:val="0"/>
          <w:bCs w:val="0"/>
          <w:sz w:val="24"/>
          <w:szCs w:val="24"/>
        </w:rPr>
      </w:pPr>
      <w:bookmarkStart w:id="124" w:name="_Toc88017177"/>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9</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EDS spectrum of the supported high-entropy alloy nanoparticle catalysts (HEA-NP/C) showing the constituent elements.</w:t>
      </w:r>
      <w:bookmarkEnd w:id="124"/>
    </w:p>
    <w:p w14:paraId="0B614CE6" w14:textId="77777777" w:rsidR="00D52076" w:rsidRPr="00C23E90" w:rsidRDefault="00D52076" w:rsidP="00196CC7">
      <w:pPr>
        <w:spacing w:line="480" w:lineRule="auto"/>
        <w:rPr>
          <w:rFonts w:ascii="Arial" w:hAnsi="Arial" w:cs="Arial"/>
          <w:sz w:val="24"/>
          <w:szCs w:val="24"/>
        </w:rPr>
      </w:pPr>
      <w:r w:rsidRPr="00C23E90">
        <w:rPr>
          <w:rFonts w:ascii="Arial" w:hAnsi="Arial" w:cs="Arial"/>
          <w:sz w:val="24"/>
          <w:szCs w:val="24"/>
        </w:rPr>
        <w:br w:type="page"/>
      </w:r>
    </w:p>
    <w:p w14:paraId="64A56E5B" w14:textId="77777777" w:rsidR="00F75FA3" w:rsidRPr="00C23E90" w:rsidRDefault="002B4F92" w:rsidP="00196CC7">
      <w:pPr>
        <w:keepNext/>
        <w:spacing w:line="480" w:lineRule="auto"/>
        <w:jc w:val="center"/>
        <w:rPr>
          <w:rFonts w:ascii="Arial" w:hAnsi="Arial" w:cs="Arial"/>
          <w:sz w:val="24"/>
          <w:szCs w:val="24"/>
        </w:rPr>
      </w:pPr>
      <w:r w:rsidRPr="00C23E90">
        <w:rPr>
          <w:rFonts w:ascii="Arial" w:hAnsi="Arial" w:cs="Arial"/>
          <w:noProof/>
          <w:sz w:val="24"/>
          <w:szCs w:val="24"/>
        </w:rPr>
        <w:lastRenderedPageBreak/>
        <w:drawing>
          <wp:inline distT="0" distB="0" distL="0" distR="0" wp14:anchorId="714033B7" wp14:editId="187012E5">
            <wp:extent cx="5486400" cy="3196590"/>
            <wp:effectExtent l="0" t="0" r="0" b="3810"/>
            <wp:docPr id="32" name="Picture 3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screenshot of a computer&#10;&#10;Description automatically generated with medium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6400" cy="3196590"/>
                    </a:xfrm>
                    <a:prstGeom prst="rect">
                      <a:avLst/>
                    </a:prstGeom>
                    <a:noFill/>
                    <a:ln>
                      <a:noFill/>
                    </a:ln>
                  </pic:spPr>
                </pic:pic>
              </a:graphicData>
            </a:graphic>
          </wp:inline>
        </w:drawing>
      </w:r>
    </w:p>
    <w:p w14:paraId="185B9A37" w14:textId="475E2454" w:rsidR="002D41E9" w:rsidRPr="00C23E90" w:rsidRDefault="00F75FA3" w:rsidP="00196CC7">
      <w:pPr>
        <w:pStyle w:val="Caption"/>
        <w:spacing w:line="480" w:lineRule="auto"/>
        <w:jc w:val="center"/>
        <w:rPr>
          <w:rFonts w:ascii="Arial" w:hAnsi="Arial" w:cs="Arial"/>
          <w:b w:val="0"/>
          <w:bCs w:val="0"/>
          <w:sz w:val="24"/>
          <w:szCs w:val="24"/>
        </w:rPr>
      </w:pPr>
      <w:bookmarkStart w:id="125" w:name="_Toc88017178"/>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10</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HAADF image and EDS elemental maps of the supported high-entropy alloy </w:t>
      </w:r>
      <w:proofErr w:type="spellStart"/>
      <w:r w:rsidRPr="00C23E90">
        <w:rPr>
          <w:rFonts w:ascii="Arial" w:hAnsi="Arial" w:cs="Arial"/>
          <w:b w:val="0"/>
          <w:bCs w:val="0"/>
          <w:sz w:val="24"/>
          <w:szCs w:val="24"/>
        </w:rPr>
        <w:t>nanocatalyst</w:t>
      </w:r>
      <w:proofErr w:type="spellEnd"/>
      <w:r w:rsidRPr="00C23E90">
        <w:rPr>
          <w:rFonts w:ascii="Arial" w:hAnsi="Arial" w:cs="Arial"/>
          <w:b w:val="0"/>
          <w:bCs w:val="0"/>
          <w:sz w:val="24"/>
          <w:szCs w:val="24"/>
        </w:rPr>
        <w:t xml:space="preserve"> (HEANPs/C) synthesized via the ultrasound-driven wet chemistry method promoted by alcoholic ionic liquid (AIL).</w:t>
      </w:r>
      <w:bookmarkEnd w:id="125"/>
    </w:p>
    <w:p w14:paraId="2C6814DA" w14:textId="2F089193" w:rsidR="00DA2888" w:rsidRPr="00C23E90" w:rsidRDefault="002B4F92" w:rsidP="00817650">
      <w:pPr>
        <w:keepNext/>
        <w:spacing w:line="480" w:lineRule="auto"/>
        <w:jc w:val="center"/>
        <w:rPr>
          <w:rFonts w:ascii="Arial" w:hAnsi="Arial" w:cs="Arial"/>
          <w:b/>
          <w:bCs/>
          <w:sz w:val="24"/>
          <w:szCs w:val="24"/>
        </w:rPr>
      </w:pPr>
      <w:r w:rsidRPr="00C23E90">
        <w:rPr>
          <w:rFonts w:ascii="Arial" w:hAnsi="Arial" w:cs="Arial"/>
          <w:sz w:val="24"/>
          <w:szCs w:val="24"/>
        </w:rPr>
        <w:br w:type="page"/>
      </w:r>
    </w:p>
    <w:p w14:paraId="2F2BF42C" w14:textId="651BD885" w:rsidR="002F26D4" w:rsidRPr="00C23E90" w:rsidRDefault="00BF2B5D" w:rsidP="00817650">
      <w:pPr>
        <w:spacing w:line="480" w:lineRule="auto"/>
        <w:rPr>
          <w:rFonts w:ascii="Arial" w:hAnsi="Arial" w:cs="Arial"/>
          <w:sz w:val="24"/>
          <w:szCs w:val="24"/>
        </w:rPr>
      </w:pPr>
      <w:proofErr w:type="spellStart"/>
      <w:r>
        <w:rPr>
          <w:rFonts w:ascii="Arial" w:hAnsi="Arial" w:cs="Arial"/>
          <w:sz w:val="24"/>
          <w:szCs w:val="24"/>
        </w:rPr>
        <w:lastRenderedPageBreak/>
        <w:t>e</w:t>
      </w:r>
      <w:r w:rsidR="00E466E3">
        <w:rPr>
          <w:rFonts w:ascii="Arial" w:hAnsi="Arial" w:cs="Arial"/>
          <w:sz w:val="24"/>
          <w:szCs w:val="24"/>
        </w:rPr>
        <w:t>rials</w:t>
      </w:r>
      <w:proofErr w:type="spellEnd"/>
      <w:r w:rsidR="00E466E3">
        <w:rPr>
          <w:rFonts w:ascii="Arial" w:hAnsi="Arial" w:cs="Arial"/>
          <w:sz w:val="24"/>
          <w:szCs w:val="24"/>
        </w:rPr>
        <w:t xml:space="preserve">. </w:t>
      </w:r>
      <w:r w:rsidR="002F26D4" w:rsidRPr="00C23E90">
        <w:rPr>
          <w:rFonts w:ascii="Arial" w:hAnsi="Arial" w:cs="Arial"/>
          <w:sz w:val="24"/>
          <w:szCs w:val="24"/>
        </w:rPr>
        <w:t xml:space="preserve">Also, the overall metal loading is determined to be 9.7 wt.%, which is close to the theoretical 10 wt.% metal loadings. We can conclude from these results that a single-phase solid solution of </w:t>
      </w:r>
      <w:proofErr w:type="spellStart"/>
      <w:r w:rsidR="002F26D4" w:rsidRPr="00C23E90">
        <w:rPr>
          <w:rFonts w:ascii="Arial" w:hAnsi="Arial" w:cs="Arial"/>
          <w:sz w:val="24"/>
          <w:szCs w:val="24"/>
        </w:rPr>
        <w:t>AuPdPtRhRh</w:t>
      </w:r>
      <w:proofErr w:type="spellEnd"/>
      <w:r w:rsidR="002F26D4" w:rsidRPr="00C23E90">
        <w:rPr>
          <w:rFonts w:ascii="Arial" w:hAnsi="Arial" w:cs="Arial"/>
          <w:sz w:val="24"/>
          <w:szCs w:val="24"/>
        </w:rPr>
        <w:t xml:space="preserve">-NPs has been realized in one step via the proposed ultrasound-driven wet chemistry protocol promoted by AIL. </w:t>
      </w:r>
    </w:p>
    <w:p w14:paraId="00205B0C" w14:textId="6945AA80" w:rsidR="00817650" w:rsidRPr="00C23E90" w:rsidRDefault="002F26D4"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To demonstrate the flexibility of our synthetic strategy, binary, ternary, and quaternary multicomponent alloys were fabricated following the synthetic protocol. As seen in fig. 4.11, the XRD patterns, like the quinary alloy display four distinct peaks that correspond to the</w:t>
      </w:r>
      <w:r w:rsidR="00817650" w:rsidRPr="00C23E90">
        <w:rPr>
          <w:rFonts w:ascii="Arial" w:hAnsi="Arial" w:cs="Arial"/>
          <w:sz w:val="24"/>
          <w:szCs w:val="24"/>
        </w:rPr>
        <w:t xml:space="preserve"> </w:t>
      </w:r>
      <w:r w:rsidR="002D2AB7" w:rsidRPr="00C23E90">
        <w:rPr>
          <w:rFonts w:ascii="Arial" w:hAnsi="Arial" w:cs="Arial"/>
          <w:sz w:val="24"/>
          <w:szCs w:val="24"/>
        </w:rPr>
        <w:t xml:space="preserve">standard Braggs reflections of the </w:t>
      </w:r>
      <w:proofErr w:type="spellStart"/>
      <w:r w:rsidR="002D2AB7" w:rsidRPr="00C23E90">
        <w:rPr>
          <w:rFonts w:ascii="Arial" w:hAnsi="Arial" w:cs="Arial"/>
          <w:sz w:val="24"/>
          <w:szCs w:val="24"/>
        </w:rPr>
        <w:t>fcc</w:t>
      </w:r>
      <w:proofErr w:type="spellEnd"/>
      <w:r w:rsidR="002D2AB7" w:rsidRPr="00C23E90">
        <w:rPr>
          <w:rFonts w:ascii="Arial" w:hAnsi="Arial" w:cs="Arial"/>
          <w:sz w:val="24"/>
          <w:szCs w:val="24"/>
        </w:rPr>
        <w:t xml:space="preserve"> crystal lattice with no phase segregation. Also, a quinary alloy with theoretical atomic percent of 15, 25, 25, 20, and 15 for Au, Pd, Pt, Rh, and Ru respectively w</w:t>
      </w:r>
      <w:r w:rsidR="00F828F0" w:rsidRPr="00C23E90">
        <w:rPr>
          <w:rFonts w:ascii="Arial" w:hAnsi="Arial" w:cs="Arial"/>
          <w:sz w:val="24"/>
          <w:szCs w:val="24"/>
        </w:rPr>
        <w:t>as</w:t>
      </w:r>
      <w:r w:rsidR="002D2AB7" w:rsidRPr="00C23E90">
        <w:rPr>
          <w:rFonts w:ascii="Arial" w:hAnsi="Arial" w:cs="Arial"/>
          <w:sz w:val="24"/>
          <w:szCs w:val="24"/>
        </w:rPr>
        <w:t xml:space="preserve"> synthesized to investigate how easily the alloy composition can be controlled. The actual atomic percentages based on the ICP-OES data analysis are 14.7, 24.9, 25.2, 19.8, and 15.4 which corresponds to approximately 0.6:1:1:0.8:0.6 mole ratio respectively as expected. Additionally, we utilized [</w:t>
      </w:r>
      <w:proofErr w:type="spellStart"/>
      <w:r w:rsidR="002D2AB7" w:rsidRPr="00C23E90">
        <w:rPr>
          <w:rFonts w:ascii="Arial" w:hAnsi="Arial" w:cs="Arial"/>
          <w:sz w:val="24"/>
          <w:szCs w:val="24"/>
        </w:rPr>
        <w:t>HEMMor</w:t>
      </w:r>
      <w:proofErr w:type="spellEnd"/>
      <w:r w:rsidR="002D2AB7" w:rsidRPr="00C23E90">
        <w:rPr>
          <w:rFonts w:ascii="Arial" w:hAnsi="Arial" w:cs="Arial"/>
          <w:sz w:val="24"/>
          <w:szCs w:val="24"/>
        </w:rPr>
        <w:t>][BF</w:t>
      </w:r>
      <w:r w:rsidR="002D2AB7" w:rsidRPr="00C23E90">
        <w:rPr>
          <w:rFonts w:ascii="Arial" w:hAnsi="Arial" w:cs="Arial"/>
          <w:sz w:val="24"/>
          <w:szCs w:val="24"/>
          <w:vertAlign w:val="subscript"/>
        </w:rPr>
        <w:t>4</w:t>
      </w:r>
      <w:r w:rsidR="002D2AB7" w:rsidRPr="00C23E90">
        <w:rPr>
          <w:rFonts w:ascii="Arial" w:hAnsi="Arial" w:cs="Arial"/>
          <w:sz w:val="24"/>
          <w:szCs w:val="24"/>
        </w:rPr>
        <w:t>], which has markedly distinct physical properties from [</w:t>
      </w:r>
      <w:proofErr w:type="spellStart"/>
      <w:r w:rsidR="002D2AB7" w:rsidRPr="00C23E90">
        <w:rPr>
          <w:rFonts w:ascii="Arial" w:hAnsi="Arial" w:cs="Arial"/>
          <w:sz w:val="24"/>
          <w:szCs w:val="24"/>
        </w:rPr>
        <w:t>HEMMor</w:t>
      </w:r>
      <w:proofErr w:type="spellEnd"/>
      <w:r w:rsidR="002D2AB7" w:rsidRPr="00C23E90">
        <w:rPr>
          <w:rFonts w:ascii="Arial" w:hAnsi="Arial" w:cs="Arial"/>
          <w:sz w:val="24"/>
          <w:szCs w:val="24"/>
        </w:rPr>
        <w:t>][NTf</w:t>
      </w:r>
      <w:r w:rsidR="002D2AB7" w:rsidRPr="00C23E90">
        <w:rPr>
          <w:rFonts w:ascii="Arial" w:hAnsi="Arial" w:cs="Arial"/>
          <w:sz w:val="24"/>
          <w:szCs w:val="24"/>
          <w:vertAlign w:val="subscript"/>
        </w:rPr>
        <w:t>2</w:t>
      </w:r>
      <w:r w:rsidR="002D2AB7" w:rsidRPr="00C23E90">
        <w:rPr>
          <w:rFonts w:ascii="Arial" w:hAnsi="Arial" w:cs="Arial"/>
          <w:sz w:val="24"/>
          <w:szCs w:val="24"/>
        </w:rPr>
        <w:t xml:space="preserve">] as the reaction medium to demonstrate the flexibility of the reaction medium. The as-obtained nanocrystals, </w:t>
      </w:r>
      <w:r w:rsidR="00545177" w:rsidRPr="00C23E90">
        <w:rPr>
          <w:rFonts w:ascii="Arial" w:hAnsi="Arial" w:cs="Arial"/>
          <w:sz w:val="24"/>
          <w:szCs w:val="24"/>
        </w:rPr>
        <w:t>(see figure 4.</w:t>
      </w:r>
      <w:r w:rsidR="00047CBC" w:rsidRPr="00C23E90">
        <w:rPr>
          <w:rFonts w:ascii="Arial" w:hAnsi="Arial" w:cs="Arial"/>
          <w:sz w:val="24"/>
          <w:szCs w:val="24"/>
        </w:rPr>
        <w:t>1</w:t>
      </w:r>
      <w:r w:rsidR="00545177" w:rsidRPr="00C23E90">
        <w:rPr>
          <w:rFonts w:ascii="Arial" w:hAnsi="Arial" w:cs="Arial"/>
          <w:sz w:val="24"/>
          <w:szCs w:val="24"/>
        </w:rPr>
        <w:t>2)</w:t>
      </w:r>
      <w:r w:rsidR="002D2AB7" w:rsidRPr="00C23E90">
        <w:rPr>
          <w:rFonts w:ascii="Arial" w:hAnsi="Arial" w:cs="Arial"/>
          <w:sz w:val="24"/>
          <w:szCs w:val="24"/>
        </w:rPr>
        <w:t>, show similar diffraction peaks as those from [</w:t>
      </w:r>
      <w:proofErr w:type="spellStart"/>
      <w:r w:rsidR="002D2AB7" w:rsidRPr="00C23E90">
        <w:rPr>
          <w:rFonts w:ascii="Arial" w:hAnsi="Arial" w:cs="Arial"/>
          <w:sz w:val="24"/>
          <w:szCs w:val="24"/>
        </w:rPr>
        <w:t>HEMMor</w:t>
      </w:r>
      <w:proofErr w:type="spellEnd"/>
      <w:r w:rsidR="002D2AB7" w:rsidRPr="00C23E90">
        <w:rPr>
          <w:rFonts w:ascii="Arial" w:hAnsi="Arial" w:cs="Arial"/>
          <w:sz w:val="24"/>
          <w:szCs w:val="24"/>
        </w:rPr>
        <w:t>][NTf</w:t>
      </w:r>
      <w:r w:rsidR="002D2AB7" w:rsidRPr="00C23E90">
        <w:rPr>
          <w:rFonts w:ascii="Arial" w:hAnsi="Arial" w:cs="Arial"/>
          <w:sz w:val="24"/>
          <w:szCs w:val="24"/>
          <w:vertAlign w:val="subscript"/>
        </w:rPr>
        <w:t>2</w:t>
      </w:r>
      <w:r w:rsidR="002D2AB7" w:rsidRPr="00C23E90">
        <w:rPr>
          <w:rFonts w:ascii="Arial" w:hAnsi="Arial" w:cs="Arial"/>
          <w:sz w:val="24"/>
          <w:szCs w:val="24"/>
        </w:rPr>
        <w:t xml:space="preserve">], which unambiguously proves the adaptability of our synthetic protocol. To underscore the importance of the hydroxyl functionality in the formation of single-phase nanocrystals of </w:t>
      </w:r>
      <w:proofErr w:type="spellStart"/>
      <w:r w:rsidR="002D2AB7" w:rsidRPr="00C23E90">
        <w:rPr>
          <w:rFonts w:ascii="Arial" w:hAnsi="Arial" w:cs="Arial"/>
          <w:sz w:val="24"/>
          <w:szCs w:val="24"/>
        </w:rPr>
        <w:t>AuPdPtRhRh</w:t>
      </w:r>
      <w:proofErr w:type="spellEnd"/>
      <w:r w:rsidR="002D2AB7" w:rsidRPr="00C23E90">
        <w:rPr>
          <w:rFonts w:ascii="Arial" w:hAnsi="Arial" w:cs="Arial"/>
          <w:sz w:val="24"/>
          <w:szCs w:val="24"/>
        </w:rPr>
        <w:t xml:space="preserve"> in one step, [</w:t>
      </w:r>
      <w:proofErr w:type="spellStart"/>
      <w:r w:rsidR="002D2AB7" w:rsidRPr="00C23E90">
        <w:rPr>
          <w:rFonts w:ascii="Arial" w:hAnsi="Arial" w:cs="Arial"/>
          <w:sz w:val="24"/>
          <w:szCs w:val="24"/>
        </w:rPr>
        <w:t>HEMMor</w:t>
      </w:r>
      <w:proofErr w:type="spellEnd"/>
      <w:r w:rsidR="002D2AB7" w:rsidRPr="00C23E90">
        <w:rPr>
          <w:rFonts w:ascii="Arial" w:hAnsi="Arial" w:cs="Arial"/>
          <w:sz w:val="24"/>
          <w:szCs w:val="24"/>
        </w:rPr>
        <w:t>][NTf</w:t>
      </w:r>
      <w:r w:rsidR="002D2AB7" w:rsidRPr="00C23E90">
        <w:rPr>
          <w:rFonts w:ascii="Arial" w:hAnsi="Arial" w:cs="Arial"/>
          <w:sz w:val="24"/>
          <w:szCs w:val="24"/>
          <w:vertAlign w:val="subscript"/>
        </w:rPr>
        <w:t>2</w:t>
      </w:r>
      <w:r w:rsidR="002D2AB7" w:rsidRPr="00C23E90">
        <w:rPr>
          <w:rFonts w:ascii="Arial" w:hAnsi="Arial" w:cs="Arial"/>
          <w:sz w:val="24"/>
          <w:szCs w:val="24"/>
        </w:rPr>
        <w:t>] was replaced with the “non-hydroxyl” counterpart, i.e., [</w:t>
      </w:r>
      <w:proofErr w:type="spellStart"/>
      <w:r w:rsidR="002D2AB7" w:rsidRPr="00C23E90">
        <w:rPr>
          <w:rFonts w:ascii="Arial" w:hAnsi="Arial" w:cs="Arial"/>
          <w:sz w:val="24"/>
          <w:szCs w:val="24"/>
        </w:rPr>
        <w:t>EMMor</w:t>
      </w:r>
      <w:proofErr w:type="spellEnd"/>
      <w:r w:rsidR="002D2AB7" w:rsidRPr="00C23E90">
        <w:rPr>
          <w:rFonts w:ascii="Arial" w:hAnsi="Arial" w:cs="Arial"/>
          <w:sz w:val="24"/>
          <w:szCs w:val="24"/>
        </w:rPr>
        <w:t>][NTf</w:t>
      </w:r>
      <w:r w:rsidR="002D2AB7" w:rsidRPr="00C23E90">
        <w:rPr>
          <w:rFonts w:ascii="Arial" w:hAnsi="Arial" w:cs="Arial"/>
          <w:sz w:val="24"/>
          <w:szCs w:val="24"/>
          <w:vertAlign w:val="subscript"/>
        </w:rPr>
        <w:t>2</w:t>
      </w:r>
      <w:r w:rsidR="002D2AB7" w:rsidRPr="00C23E90">
        <w:rPr>
          <w:rFonts w:ascii="Arial" w:hAnsi="Arial" w:cs="Arial"/>
          <w:sz w:val="24"/>
          <w:szCs w:val="24"/>
        </w:rPr>
        <w:t xml:space="preserve">] as the reaction medium. The formation of phase-segregated XRD patterns </w:t>
      </w:r>
      <w:r w:rsidR="000630C6" w:rsidRPr="00C23E90">
        <w:rPr>
          <w:rFonts w:ascii="Arial" w:hAnsi="Arial" w:cs="Arial"/>
          <w:sz w:val="24"/>
          <w:szCs w:val="24"/>
        </w:rPr>
        <w:t xml:space="preserve">(see </w:t>
      </w:r>
      <w:r w:rsidR="00C01266" w:rsidRPr="00C23E90">
        <w:rPr>
          <w:rFonts w:ascii="Arial" w:hAnsi="Arial" w:cs="Arial"/>
          <w:sz w:val="24"/>
          <w:szCs w:val="24"/>
        </w:rPr>
        <w:t>f</w:t>
      </w:r>
      <w:r w:rsidR="002D2AB7" w:rsidRPr="00C23E90">
        <w:rPr>
          <w:rFonts w:ascii="Arial" w:hAnsi="Arial" w:cs="Arial"/>
          <w:sz w:val="24"/>
          <w:szCs w:val="24"/>
        </w:rPr>
        <w:t>ig</w:t>
      </w:r>
      <w:r w:rsidR="0057378C" w:rsidRPr="00C23E90">
        <w:rPr>
          <w:rFonts w:ascii="Arial" w:hAnsi="Arial" w:cs="Arial"/>
          <w:sz w:val="24"/>
          <w:szCs w:val="24"/>
        </w:rPr>
        <w:t>ure</w:t>
      </w:r>
      <w:r w:rsidR="002D2AB7" w:rsidRPr="00C23E90">
        <w:rPr>
          <w:rFonts w:ascii="Arial" w:hAnsi="Arial" w:cs="Arial"/>
          <w:sz w:val="24"/>
          <w:szCs w:val="24"/>
        </w:rPr>
        <w:t xml:space="preserve"> </w:t>
      </w:r>
      <w:r w:rsidR="0057378C" w:rsidRPr="00C23E90">
        <w:rPr>
          <w:rFonts w:ascii="Arial" w:hAnsi="Arial" w:cs="Arial"/>
          <w:sz w:val="24"/>
          <w:szCs w:val="24"/>
        </w:rPr>
        <w:t>4.12</w:t>
      </w:r>
      <w:r w:rsidR="000630C6" w:rsidRPr="00C23E90">
        <w:rPr>
          <w:rFonts w:ascii="Arial" w:hAnsi="Arial" w:cs="Arial"/>
          <w:sz w:val="24"/>
          <w:szCs w:val="24"/>
        </w:rPr>
        <w:t>)</w:t>
      </w:r>
      <w:r w:rsidR="002D2AB7" w:rsidRPr="00C23E90">
        <w:rPr>
          <w:rFonts w:ascii="Arial" w:hAnsi="Arial" w:cs="Arial"/>
          <w:sz w:val="24"/>
          <w:szCs w:val="24"/>
        </w:rPr>
        <w:t xml:space="preserve"> provides evidence </w:t>
      </w:r>
    </w:p>
    <w:p w14:paraId="27B66CB9" w14:textId="77777777" w:rsidR="00817650" w:rsidRPr="00C23E90" w:rsidRDefault="00817650" w:rsidP="00817650">
      <w:pPr>
        <w:keepNext/>
        <w:spacing w:line="480" w:lineRule="auto"/>
        <w:jc w:val="center"/>
        <w:rPr>
          <w:rFonts w:ascii="Arial" w:hAnsi="Arial" w:cs="Arial"/>
          <w:sz w:val="24"/>
          <w:szCs w:val="24"/>
        </w:rPr>
      </w:pPr>
      <w:r w:rsidRPr="00C23E90">
        <w:rPr>
          <w:rFonts w:ascii="Arial" w:hAnsi="Arial" w:cs="Arial"/>
          <w:sz w:val="24"/>
          <w:szCs w:val="24"/>
        </w:rPr>
        <w:br w:type="page"/>
      </w:r>
      <w:r w:rsidRPr="00C23E90">
        <w:rPr>
          <w:rFonts w:ascii="Arial" w:hAnsi="Arial" w:cs="Arial"/>
          <w:noProof/>
          <w:sz w:val="24"/>
          <w:szCs w:val="24"/>
        </w:rPr>
        <w:lastRenderedPageBreak/>
        <w:drawing>
          <wp:inline distT="0" distB="0" distL="0" distR="0" wp14:anchorId="1F93DFC2" wp14:editId="604FAE84">
            <wp:extent cx="3641643" cy="5537200"/>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55750" cy="5558650"/>
                    </a:xfrm>
                    <a:prstGeom prst="rect">
                      <a:avLst/>
                    </a:prstGeom>
                  </pic:spPr>
                </pic:pic>
              </a:graphicData>
            </a:graphic>
          </wp:inline>
        </w:drawing>
      </w:r>
    </w:p>
    <w:p w14:paraId="1C75BCEA" w14:textId="4DC36D25" w:rsidR="00817650" w:rsidRPr="00C23E90" w:rsidRDefault="00817650" w:rsidP="00817650">
      <w:pPr>
        <w:pStyle w:val="Caption"/>
        <w:spacing w:line="480" w:lineRule="auto"/>
        <w:jc w:val="center"/>
        <w:rPr>
          <w:rFonts w:ascii="Arial" w:hAnsi="Arial" w:cs="Arial"/>
          <w:b w:val="0"/>
          <w:bCs w:val="0"/>
          <w:sz w:val="24"/>
          <w:szCs w:val="24"/>
        </w:rPr>
      </w:pPr>
      <w:bookmarkStart w:id="126" w:name="_Toc88017179"/>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11</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(a) XRD patterns of supported multicomponent alloy </w:t>
      </w:r>
      <w:proofErr w:type="spellStart"/>
      <w:r w:rsidRPr="00C23E90">
        <w:rPr>
          <w:rFonts w:ascii="Arial" w:hAnsi="Arial" w:cs="Arial"/>
          <w:b w:val="0"/>
          <w:bCs w:val="0"/>
          <w:sz w:val="24"/>
          <w:szCs w:val="24"/>
        </w:rPr>
        <w:t>nanocatalysts</w:t>
      </w:r>
      <w:proofErr w:type="spellEnd"/>
      <w:r w:rsidRPr="00C23E90">
        <w:rPr>
          <w:rFonts w:ascii="Arial" w:hAnsi="Arial" w:cs="Arial"/>
          <w:b w:val="0"/>
          <w:bCs w:val="0"/>
          <w:sz w:val="24"/>
          <w:szCs w:val="24"/>
        </w:rPr>
        <w:t xml:space="preserve"> synthesized via the ultrasound-driven wet chemistry method promoted by alcoholic ionic liquid (AIL). The shift in reflection positions with the addition of more elements is denoted by the dotted lines in (b).</w:t>
      </w:r>
      <w:bookmarkEnd w:id="126"/>
    </w:p>
    <w:p w14:paraId="78C48F32" w14:textId="06477412" w:rsidR="00817650" w:rsidRPr="00C23E90" w:rsidRDefault="00817650">
      <w:pPr>
        <w:rPr>
          <w:rFonts w:ascii="Arial" w:hAnsi="Arial" w:cs="Arial"/>
          <w:sz w:val="24"/>
          <w:szCs w:val="24"/>
        </w:rPr>
      </w:pPr>
    </w:p>
    <w:p w14:paraId="7E3C9DA4" w14:textId="7678AB3D" w:rsidR="00817650" w:rsidRPr="00C23E90" w:rsidRDefault="00817650">
      <w:pPr>
        <w:rPr>
          <w:rFonts w:ascii="Arial" w:hAnsi="Arial" w:cs="Arial"/>
          <w:sz w:val="24"/>
          <w:szCs w:val="24"/>
        </w:rPr>
      </w:pPr>
    </w:p>
    <w:p w14:paraId="0E4E3D5F" w14:textId="6A9522E0" w:rsidR="00817650" w:rsidRPr="00C23E90" w:rsidRDefault="00817650">
      <w:pPr>
        <w:rPr>
          <w:rFonts w:ascii="Arial" w:hAnsi="Arial" w:cs="Arial"/>
          <w:sz w:val="24"/>
          <w:szCs w:val="24"/>
        </w:rPr>
      </w:pPr>
    </w:p>
    <w:p w14:paraId="7CEA36DC" w14:textId="77777777" w:rsidR="007253AC" w:rsidRPr="00C23E90" w:rsidRDefault="0047060A" w:rsidP="00196CC7">
      <w:pPr>
        <w:keepNext/>
        <w:spacing w:line="480" w:lineRule="auto"/>
        <w:jc w:val="center"/>
        <w:rPr>
          <w:rFonts w:ascii="Arial" w:hAnsi="Arial" w:cs="Arial"/>
          <w:sz w:val="24"/>
          <w:szCs w:val="24"/>
        </w:rPr>
      </w:pPr>
      <w:r w:rsidRPr="00C23E90">
        <w:rPr>
          <w:rFonts w:ascii="Arial" w:hAnsi="Arial" w:cs="Arial"/>
          <w:b/>
          <w:bCs/>
          <w:iCs/>
          <w:noProof/>
          <w:sz w:val="24"/>
          <w:szCs w:val="24"/>
        </w:rPr>
        <w:lastRenderedPageBreak/>
        <w:drawing>
          <wp:inline distT="0" distB="0" distL="0" distR="0" wp14:anchorId="1E2279DD" wp14:editId="194C2337">
            <wp:extent cx="4070297" cy="3534178"/>
            <wp:effectExtent l="0" t="0" r="0" b="0"/>
            <wp:docPr id="20" name="Picture 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diagram&#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70297" cy="3534178"/>
                    </a:xfrm>
                    <a:prstGeom prst="rect">
                      <a:avLst/>
                    </a:prstGeom>
                  </pic:spPr>
                </pic:pic>
              </a:graphicData>
            </a:graphic>
          </wp:inline>
        </w:drawing>
      </w:r>
    </w:p>
    <w:p w14:paraId="5CB47C93" w14:textId="75F1E8A5" w:rsidR="00DE6315" w:rsidRPr="00C23E90" w:rsidRDefault="007253AC" w:rsidP="00196CC7">
      <w:pPr>
        <w:pStyle w:val="Caption"/>
        <w:spacing w:line="480" w:lineRule="auto"/>
        <w:jc w:val="center"/>
        <w:rPr>
          <w:rFonts w:ascii="Arial" w:hAnsi="Arial" w:cs="Arial"/>
          <w:b w:val="0"/>
          <w:bCs w:val="0"/>
          <w:iCs/>
          <w:sz w:val="24"/>
          <w:szCs w:val="24"/>
        </w:rPr>
      </w:pPr>
      <w:bookmarkStart w:id="127" w:name="_Toc88017180"/>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12</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XRD patterns of multicomponent alloys derived in different kinds of IL (AIL—bottom two and non-AIL—top o</w:t>
      </w:r>
      <w:r w:rsidR="00480FA3" w:rsidRPr="00C23E90">
        <w:rPr>
          <w:rFonts w:ascii="Arial" w:hAnsi="Arial" w:cs="Arial"/>
          <w:b w:val="0"/>
          <w:bCs w:val="0"/>
          <w:sz w:val="24"/>
          <w:szCs w:val="24"/>
        </w:rPr>
        <w:t>ne.</w:t>
      </w:r>
      <w:r w:rsidR="001A2113" w:rsidRPr="00C23E90">
        <w:rPr>
          <w:rFonts w:ascii="Arial" w:hAnsi="Arial" w:cs="Arial"/>
          <w:b w:val="0"/>
          <w:bCs w:val="0"/>
          <w:sz w:val="24"/>
          <w:szCs w:val="24"/>
        </w:rPr>
        <w:t>)</w:t>
      </w:r>
      <w:bookmarkEnd w:id="127"/>
    </w:p>
    <w:p w14:paraId="29DB99AB" w14:textId="4384498F" w:rsidR="00472F26" w:rsidRDefault="0047060A" w:rsidP="00472F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br w:type="page"/>
      </w:r>
      <w:r w:rsidR="00472F26" w:rsidRPr="00C23E90">
        <w:rPr>
          <w:rFonts w:ascii="Arial" w:hAnsi="Arial" w:cs="Arial"/>
          <w:sz w:val="24"/>
          <w:szCs w:val="24"/>
        </w:rPr>
        <w:lastRenderedPageBreak/>
        <w:t>that the hydroxyl functionality is crucial in the formation of single-phase HEA nanocrystals in one step.</w:t>
      </w:r>
    </w:p>
    <w:p w14:paraId="7AEBB25A" w14:textId="3E58751E" w:rsidR="003839C9" w:rsidRDefault="008723DF" w:rsidP="00472F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Pr>
          <w:rFonts w:ascii="Arial" w:hAnsi="Arial" w:cs="Arial"/>
          <w:sz w:val="24"/>
          <w:szCs w:val="24"/>
        </w:rPr>
        <w:tab/>
      </w:r>
      <w:r w:rsidR="00325CBA">
        <w:rPr>
          <w:rFonts w:ascii="Arial" w:hAnsi="Arial" w:cs="Arial"/>
          <w:sz w:val="24"/>
          <w:szCs w:val="24"/>
        </w:rPr>
        <w:t xml:space="preserve">Notably, </w:t>
      </w:r>
      <w:r w:rsidR="009A1398">
        <w:rPr>
          <w:rFonts w:ascii="Arial" w:hAnsi="Arial" w:cs="Arial"/>
          <w:sz w:val="24"/>
          <w:szCs w:val="24"/>
        </w:rPr>
        <w:t>a</w:t>
      </w:r>
      <w:r w:rsidRPr="006251F6">
        <w:rPr>
          <w:rFonts w:ascii="Arial" w:hAnsi="Arial" w:cs="Arial"/>
          <w:sz w:val="24"/>
          <w:szCs w:val="24"/>
        </w:rPr>
        <w:t>lcohol-functionalized imidazolium</w:t>
      </w:r>
      <w:r w:rsidR="006720E4">
        <w:rPr>
          <w:rFonts w:ascii="Arial" w:hAnsi="Arial" w:cs="Arial"/>
          <w:sz w:val="24"/>
          <w:szCs w:val="24"/>
        </w:rPr>
        <w:t>-based</w:t>
      </w:r>
      <w:r w:rsidRPr="006251F6">
        <w:rPr>
          <w:rFonts w:ascii="Arial" w:hAnsi="Arial" w:cs="Arial"/>
          <w:sz w:val="24"/>
          <w:szCs w:val="24"/>
        </w:rPr>
        <w:t xml:space="preserve"> ionic liquid</w:t>
      </w:r>
      <w:r w:rsidR="003C203A">
        <w:rPr>
          <w:rFonts w:ascii="Arial" w:hAnsi="Arial" w:cs="Arial"/>
          <w:sz w:val="24"/>
          <w:szCs w:val="24"/>
        </w:rPr>
        <w:t>s</w:t>
      </w:r>
      <w:r w:rsidR="00FB670F">
        <w:rPr>
          <w:rFonts w:ascii="Arial" w:hAnsi="Arial" w:cs="Arial"/>
          <w:sz w:val="24"/>
          <w:szCs w:val="24"/>
        </w:rPr>
        <w:t xml:space="preserve"> </w:t>
      </w:r>
      <w:r w:rsidR="00CF53CD">
        <w:rPr>
          <w:rFonts w:ascii="Arial" w:hAnsi="Arial" w:cs="Arial"/>
          <w:sz w:val="24"/>
          <w:szCs w:val="24"/>
        </w:rPr>
        <w:t xml:space="preserve">applied </w:t>
      </w:r>
      <w:r w:rsidR="003C203A">
        <w:rPr>
          <w:rFonts w:ascii="Arial" w:hAnsi="Arial" w:cs="Arial"/>
          <w:sz w:val="24"/>
          <w:szCs w:val="24"/>
        </w:rPr>
        <w:t xml:space="preserve">under </w:t>
      </w:r>
      <w:r w:rsidR="00446DB7">
        <w:rPr>
          <w:rFonts w:ascii="Arial" w:hAnsi="Arial" w:cs="Arial"/>
          <w:sz w:val="24"/>
          <w:szCs w:val="24"/>
        </w:rPr>
        <w:t xml:space="preserve">similar </w:t>
      </w:r>
      <w:r w:rsidR="003839C9">
        <w:rPr>
          <w:rFonts w:ascii="Arial" w:hAnsi="Arial" w:cs="Arial"/>
          <w:sz w:val="24"/>
          <w:szCs w:val="24"/>
        </w:rPr>
        <w:t>synthesis condition</w:t>
      </w:r>
      <w:r w:rsidR="00616DBD">
        <w:rPr>
          <w:rFonts w:ascii="Arial" w:hAnsi="Arial" w:cs="Arial"/>
          <w:sz w:val="24"/>
          <w:szCs w:val="24"/>
        </w:rPr>
        <w:t>s</w:t>
      </w:r>
      <w:r w:rsidR="003839C9">
        <w:rPr>
          <w:rFonts w:ascii="Arial" w:hAnsi="Arial" w:cs="Arial"/>
          <w:sz w:val="24"/>
          <w:szCs w:val="24"/>
        </w:rPr>
        <w:t xml:space="preserve"> as </w:t>
      </w:r>
      <w:r w:rsidR="003839C9" w:rsidRPr="00C23E90">
        <w:rPr>
          <w:rFonts w:ascii="Arial" w:hAnsi="Arial" w:cs="Arial"/>
          <w:sz w:val="24"/>
          <w:szCs w:val="24"/>
        </w:rPr>
        <w:t>[</w:t>
      </w:r>
      <w:proofErr w:type="spellStart"/>
      <w:r w:rsidR="003839C9" w:rsidRPr="00C23E90">
        <w:rPr>
          <w:rFonts w:ascii="Arial" w:hAnsi="Arial" w:cs="Arial"/>
          <w:sz w:val="24"/>
          <w:szCs w:val="24"/>
        </w:rPr>
        <w:t>HEMMor</w:t>
      </w:r>
      <w:proofErr w:type="spellEnd"/>
      <w:r w:rsidR="003839C9" w:rsidRPr="00C23E90">
        <w:rPr>
          <w:rFonts w:ascii="Arial" w:hAnsi="Arial" w:cs="Arial"/>
          <w:sz w:val="24"/>
          <w:szCs w:val="24"/>
        </w:rPr>
        <w:t>][NTf</w:t>
      </w:r>
      <w:r w:rsidR="003839C9" w:rsidRPr="00C23E90">
        <w:rPr>
          <w:rFonts w:ascii="Arial" w:hAnsi="Arial" w:cs="Arial"/>
          <w:sz w:val="24"/>
          <w:szCs w:val="24"/>
          <w:vertAlign w:val="subscript"/>
        </w:rPr>
        <w:t>2</w:t>
      </w:r>
      <w:r w:rsidR="003839C9" w:rsidRPr="00C23E90">
        <w:rPr>
          <w:rFonts w:ascii="Arial" w:hAnsi="Arial" w:cs="Arial"/>
          <w:sz w:val="24"/>
          <w:szCs w:val="24"/>
        </w:rPr>
        <w:t>]</w:t>
      </w:r>
      <w:r w:rsidR="003839C9">
        <w:rPr>
          <w:rFonts w:ascii="Arial" w:hAnsi="Arial" w:cs="Arial"/>
          <w:sz w:val="24"/>
          <w:szCs w:val="24"/>
        </w:rPr>
        <w:t xml:space="preserve"> and </w:t>
      </w:r>
      <w:r w:rsidR="003839C9" w:rsidRPr="00C23E90">
        <w:rPr>
          <w:rFonts w:ascii="Arial" w:hAnsi="Arial" w:cs="Arial"/>
          <w:sz w:val="24"/>
          <w:szCs w:val="24"/>
        </w:rPr>
        <w:t>[</w:t>
      </w:r>
      <w:proofErr w:type="spellStart"/>
      <w:r w:rsidR="003839C9" w:rsidRPr="00C23E90">
        <w:rPr>
          <w:rFonts w:ascii="Arial" w:hAnsi="Arial" w:cs="Arial"/>
          <w:sz w:val="24"/>
          <w:szCs w:val="24"/>
        </w:rPr>
        <w:t>HEMMor</w:t>
      </w:r>
      <w:proofErr w:type="spellEnd"/>
      <w:r w:rsidR="003839C9" w:rsidRPr="00C23E90">
        <w:rPr>
          <w:rFonts w:ascii="Arial" w:hAnsi="Arial" w:cs="Arial"/>
          <w:sz w:val="24"/>
          <w:szCs w:val="24"/>
        </w:rPr>
        <w:t>][</w:t>
      </w:r>
      <w:r w:rsidR="003839C9">
        <w:rPr>
          <w:rFonts w:ascii="Arial" w:hAnsi="Arial" w:cs="Arial"/>
          <w:sz w:val="24"/>
          <w:szCs w:val="24"/>
        </w:rPr>
        <w:t>BF</w:t>
      </w:r>
      <w:r w:rsidR="003839C9">
        <w:rPr>
          <w:rFonts w:ascii="Arial" w:hAnsi="Arial" w:cs="Arial"/>
          <w:sz w:val="24"/>
          <w:szCs w:val="24"/>
          <w:vertAlign w:val="subscript"/>
        </w:rPr>
        <w:t>4</w:t>
      </w:r>
      <w:r w:rsidR="003839C9" w:rsidRPr="00C23E90">
        <w:rPr>
          <w:rFonts w:ascii="Arial" w:hAnsi="Arial" w:cs="Arial"/>
          <w:sz w:val="24"/>
          <w:szCs w:val="24"/>
        </w:rPr>
        <w:t>]</w:t>
      </w:r>
      <w:r w:rsidR="003839C9">
        <w:rPr>
          <w:rFonts w:ascii="Arial" w:hAnsi="Arial" w:cs="Arial"/>
          <w:sz w:val="24"/>
          <w:szCs w:val="24"/>
        </w:rPr>
        <w:t xml:space="preserve"> yielded complex XRD patte</w:t>
      </w:r>
      <w:r w:rsidR="00EC2889">
        <w:rPr>
          <w:rFonts w:ascii="Arial" w:hAnsi="Arial" w:cs="Arial"/>
          <w:sz w:val="24"/>
          <w:szCs w:val="24"/>
        </w:rPr>
        <w:t>rn</w:t>
      </w:r>
      <w:r w:rsidR="000549CE">
        <w:rPr>
          <w:rFonts w:ascii="Arial" w:hAnsi="Arial" w:cs="Arial"/>
          <w:sz w:val="24"/>
          <w:szCs w:val="24"/>
        </w:rPr>
        <w:t>s</w:t>
      </w:r>
      <w:r w:rsidR="00192343">
        <w:rPr>
          <w:rFonts w:ascii="Arial" w:hAnsi="Arial" w:cs="Arial"/>
          <w:sz w:val="24"/>
          <w:szCs w:val="24"/>
        </w:rPr>
        <w:t xml:space="preserve"> that </w:t>
      </w:r>
      <w:r w:rsidR="005D6113">
        <w:rPr>
          <w:rFonts w:ascii="Arial" w:hAnsi="Arial" w:cs="Arial"/>
          <w:sz w:val="24"/>
          <w:szCs w:val="24"/>
        </w:rPr>
        <w:t>are</w:t>
      </w:r>
      <w:r w:rsidR="00192343">
        <w:rPr>
          <w:rFonts w:ascii="Arial" w:hAnsi="Arial" w:cs="Arial"/>
          <w:sz w:val="24"/>
          <w:szCs w:val="24"/>
        </w:rPr>
        <w:t xml:space="preserve"> </w:t>
      </w:r>
      <w:r w:rsidR="00A633DC">
        <w:rPr>
          <w:rFonts w:ascii="Arial" w:hAnsi="Arial" w:cs="Arial"/>
          <w:sz w:val="24"/>
          <w:szCs w:val="24"/>
        </w:rPr>
        <w:t xml:space="preserve">quite difficult to </w:t>
      </w:r>
      <w:r w:rsidR="002B44BD">
        <w:rPr>
          <w:rFonts w:ascii="Arial" w:hAnsi="Arial" w:cs="Arial"/>
          <w:sz w:val="24"/>
          <w:szCs w:val="24"/>
        </w:rPr>
        <w:t>interpret</w:t>
      </w:r>
      <w:r w:rsidR="00A633DC">
        <w:rPr>
          <w:rFonts w:ascii="Arial" w:hAnsi="Arial" w:cs="Arial"/>
          <w:sz w:val="24"/>
          <w:szCs w:val="24"/>
        </w:rPr>
        <w:t>.</w:t>
      </w:r>
      <w:r w:rsidR="00151AC1">
        <w:rPr>
          <w:rFonts w:ascii="Arial" w:hAnsi="Arial" w:cs="Arial"/>
          <w:sz w:val="24"/>
          <w:szCs w:val="24"/>
        </w:rPr>
        <w:t xml:space="preserve"> The</w:t>
      </w:r>
      <w:r w:rsidR="00F26B11">
        <w:rPr>
          <w:rFonts w:ascii="Arial" w:hAnsi="Arial" w:cs="Arial"/>
          <w:sz w:val="24"/>
          <w:szCs w:val="24"/>
        </w:rPr>
        <w:t xml:space="preserve"> </w:t>
      </w:r>
      <w:r w:rsidR="00130B9A">
        <w:rPr>
          <w:rFonts w:ascii="Arial" w:hAnsi="Arial" w:cs="Arial"/>
          <w:sz w:val="24"/>
          <w:szCs w:val="24"/>
        </w:rPr>
        <w:t xml:space="preserve">origin of </w:t>
      </w:r>
      <w:r w:rsidR="00F26B11">
        <w:rPr>
          <w:rFonts w:ascii="Arial" w:hAnsi="Arial" w:cs="Arial"/>
          <w:sz w:val="24"/>
          <w:szCs w:val="24"/>
        </w:rPr>
        <w:t xml:space="preserve">this </w:t>
      </w:r>
      <w:r w:rsidR="00130B9A">
        <w:rPr>
          <w:rFonts w:ascii="Arial" w:hAnsi="Arial" w:cs="Arial"/>
          <w:sz w:val="24"/>
          <w:szCs w:val="24"/>
        </w:rPr>
        <w:t>complexity</w:t>
      </w:r>
      <w:r w:rsidR="00F26B11">
        <w:rPr>
          <w:rFonts w:ascii="Arial" w:hAnsi="Arial" w:cs="Arial"/>
          <w:sz w:val="24"/>
          <w:szCs w:val="24"/>
        </w:rPr>
        <w:t xml:space="preserve"> is not exactly known </w:t>
      </w:r>
      <w:r w:rsidR="0095547C">
        <w:rPr>
          <w:rFonts w:ascii="Arial" w:hAnsi="Arial" w:cs="Arial"/>
          <w:sz w:val="24"/>
          <w:szCs w:val="24"/>
        </w:rPr>
        <w:t xml:space="preserve">at this </w:t>
      </w:r>
      <w:r w:rsidR="00151AC1">
        <w:rPr>
          <w:rFonts w:ascii="Arial" w:hAnsi="Arial" w:cs="Arial"/>
          <w:sz w:val="24"/>
          <w:szCs w:val="24"/>
        </w:rPr>
        <w:t>at this period.</w:t>
      </w:r>
    </w:p>
    <w:p w14:paraId="46C2821E" w14:textId="34FBECF8" w:rsidR="00E10088" w:rsidRPr="00C23E90" w:rsidRDefault="00472F26" w:rsidP="00196CC7">
      <w:pPr>
        <w:spacing w:line="480" w:lineRule="auto"/>
        <w:jc w:val="both"/>
        <w:rPr>
          <w:rFonts w:ascii="Arial" w:hAnsi="Arial" w:cs="Arial"/>
          <w:b/>
          <w:bCs/>
          <w:iCs/>
          <w:sz w:val="24"/>
          <w:szCs w:val="24"/>
        </w:rPr>
      </w:pPr>
      <w:r w:rsidRPr="00C23E90">
        <w:rPr>
          <w:rFonts w:ascii="Arial" w:hAnsi="Arial" w:cs="Arial"/>
          <w:sz w:val="24"/>
          <w:szCs w:val="24"/>
        </w:rPr>
        <w:tab/>
      </w:r>
      <w:r w:rsidR="00000485" w:rsidRPr="00C23E90">
        <w:rPr>
          <w:rFonts w:ascii="Arial" w:hAnsi="Arial" w:cs="Arial"/>
          <w:sz w:val="24"/>
          <w:szCs w:val="24"/>
        </w:rPr>
        <w:t>The surface composition of HEA-NPs/C was analyzed by the XPS technique. Figure 4</w:t>
      </w:r>
      <w:r w:rsidR="00A1503B" w:rsidRPr="00C23E90">
        <w:rPr>
          <w:rFonts w:ascii="Arial" w:hAnsi="Arial" w:cs="Arial"/>
          <w:sz w:val="24"/>
          <w:szCs w:val="24"/>
        </w:rPr>
        <w:t>.13</w:t>
      </w:r>
      <w:r w:rsidR="000F6EC6" w:rsidRPr="00C23E90">
        <w:rPr>
          <w:rFonts w:ascii="Arial" w:hAnsi="Arial" w:cs="Arial"/>
          <w:sz w:val="24"/>
          <w:szCs w:val="24"/>
        </w:rPr>
        <w:t xml:space="preserve"> </w:t>
      </w:r>
      <w:r w:rsidR="00C872F9" w:rsidRPr="00C23E90">
        <w:rPr>
          <w:rFonts w:ascii="Arial" w:hAnsi="Arial" w:cs="Arial"/>
          <w:sz w:val="24"/>
          <w:szCs w:val="24"/>
        </w:rPr>
        <w:t xml:space="preserve">(a) </w:t>
      </w:r>
      <w:r w:rsidR="00000485" w:rsidRPr="00C23E90">
        <w:rPr>
          <w:rFonts w:ascii="Arial" w:hAnsi="Arial" w:cs="Arial"/>
          <w:sz w:val="24"/>
          <w:szCs w:val="24"/>
        </w:rPr>
        <w:t>shows the XPS survey spectrum, which contains C and O in higher concentrations along with the anticipated metals (Pd, Pt, Ru, Rh, and Au) in much lower concentrations. To understand the valence states of metals, the core-level spectra of Au 4f, Pd 3d, Pt 4f, Rh 3d</w:t>
      </w:r>
      <w:r w:rsidR="00000485" w:rsidRPr="00C23E90">
        <w:rPr>
          <w:rFonts w:ascii="Arial" w:hAnsi="Arial" w:cs="Arial"/>
          <w:sz w:val="24"/>
          <w:szCs w:val="24"/>
          <w:vertAlign w:val="subscript"/>
        </w:rPr>
        <w:t>5/2</w:t>
      </w:r>
      <w:r w:rsidR="00000485" w:rsidRPr="00C23E90">
        <w:rPr>
          <w:rFonts w:ascii="Arial" w:hAnsi="Arial" w:cs="Arial"/>
          <w:sz w:val="24"/>
          <w:szCs w:val="24"/>
        </w:rPr>
        <w:t>, and Ru 3d3d</w:t>
      </w:r>
      <w:r w:rsidR="00000485" w:rsidRPr="00C23E90">
        <w:rPr>
          <w:rFonts w:ascii="Arial" w:hAnsi="Arial" w:cs="Arial"/>
          <w:sz w:val="24"/>
          <w:szCs w:val="24"/>
          <w:vertAlign w:val="subscript"/>
        </w:rPr>
        <w:t xml:space="preserve">5/2 </w:t>
      </w:r>
      <w:r w:rsidR="00000485" w:rsidRPr="00C23E90">
        <w:rPr>
          <w:rFonts w:ascii="Arial" w:hAnsi="Arial" w:cs="Arial"/>
          <w:sz w:val="24"/>
          <w:szCs w:val="24"/>
        </w:rPr>
        <w:t>were acquired</w:t>
      </w:r>
      <w:r w:rsidR="000934C4" w:rsidRPr="00C23E90">
        <w:rPr>
          <w:rFonts w:ascii="Arial" w:hAnsi="Arial" w:cs="Arial"/>
          <w:sz w:val="24"/>
          <w:szCs w:val="24"/>
        </w:rPr>
        <w:t xml:space="preserve"> (</w:t>
      </w:r>
      <w:r w:rsidR="00D75869" w:rsidRPr="00C23E90">
        <w:rPr>
          <w:rFonts w:ascii="Arial" w:hAnsi="Arial" w:cs="Arial"/>
          <w:sz w:val="24"/>
          <w:szCs w:val="24"/>
        </w:rPr>
        <w:t>see f</w:t>
      </w:r>
      <w:r w:rsidR="000934C4" w:rsidRPr="00C23E90">
        <w:rPr>
          <w:rFonts w:ascii="Arial" w:hAnsi="Arial" w:cs="Arial"/>
          <w:sz w:val="24"/>
          <w:szCs w:val="24"/>
        </w:rPr>
        <w:t xml:space="preserve">igure </w:t>
      </w:r>
      <w:r w:rsidR="00D75869" w:rsidRPr="00C23E90">
        <w:rPr>
          <w:rFonts w:ascii="Arial" w:hAnsi="Arial" w:cs="Arial"/>
          <w:sz w:val="24"/>
          <w:szCs w:val="24"/>
        </w:rPr>
        <w:t>4.13)</w:t>
      </w:r>
      <w:r w:rsidR="00000485" w:rsidRPr="00C23E90">
        <w:rPr>
          <w:rFonts w:ascii="Arial" w:hAnsi="Arial" w:cs="Arial"/>
          <w:sz w:val="24"/>
          <w:szCs w:val="24"/>
        </w:rPr>
        <w:t xml:space="preserve">. Au, Pd, and Pt show asymmetric peak shapes, which indicates that they are primarily in their metallic states. The C1s spectrum overlapped with the Ru 3d which precludes </w:t>
      </w:r>
      <w:r w:rsidR="00D75869" w:rsidRPr="00C23E90">
        <w:rPr>
          <w:rFonts w:ascii="Arial" w:hAnsi="Arial" w:cs="Arial"/>
          <w:sz w:val="24"/>
          <w:szCs w:val="24"/>
        </w:rPr>
        <w:t>the</w:t>
      </w:r>
      <w:r w:rsidR="00000485" w:rsidRPr="00C23E90">
        <w:rPr>
          <w:rFonts w:ascii="Arial" w:hAnsi="Arial" w:cs="Arial"/>
          <w:sz w:val="24"/>
          <w:szCs w:val="24"/>
        </w:rPr>
        <w:t xml:space="preserve"> ability to determine the valence state of Ru. Also, the valence state for the weak Rh peak</w:t>
      </w:r>
      <w:r w:rsidR="00C925ED" w:rsidRPr="00C23E90">
        <w:rPr>
          <w:rFonts w:ascii="Arial" w:hAnsi="Arial" w:cs="Arial"/>
          <w:sz w:val="24"/>
          <w:szCs w:val="24"/>
        </w:rPr>
        <w:t xml:space="preserve"> </w:t>
      </w:r>
      <w:r w:rsidR="00000485" w:rsidRPr="00C23E90">
        <w:rPr>
          <w:rFonts w:ascii="Arial" w:hAnsi="Arial" w:cs="Arial"/>
          <w:sz w:val="24"/>
          <w:szCs w:val="24"/>
        </w:rPr>
        <w:t>could not be determined from this data.</w:t>
      </w:r>
    </w:p>
    <w:p w14:paraId="1F443A53" w14:textId="45831DC0" w:rsidR="000630C6" w:rsidRPr="00C23E90" w:rsidRDefault="000861DE" w:rsidP="00196CC7">
      <w:pPr>
        <w:pStyle w:val="Heading2"/>
        <w:spacing w:line="480" w:lineRule="auto"/>
        <w:jc w:val="both"/>
        <w:rPr>
          <w:rFonts w:ascii="Arial" w:hAnsi="Arial" w:cs="Arial"/>
          <w:sz w:val="24"/>
          <w:szCs w:val="24"/>
        </w:rPr>
      </w:pPr>
      <w:bookmarkStart w:id="128" w:name="_Toc86515925"/>
      <w:r w:rsidRPr="00C23E90">
        <w:rPr>
          <w:rFonts w:ascii="Arial" w:hAnsi="Arial" w:cs="Arial"/>
          <w:sz w:val="24"/>
          <w:szCs w:val="24"/>
        </w:rPr>
        <w:t>S</w:t>
      </w:r>
      <w:r w:rsidR="000630C6" w:rsidRPr="00C23E90">
        <w:rPr>
          <w:rFonts w:ascii="Arial" w:hAnsi="Arial" w:cs="Arial"/>
          <w:sz w:val="24"/>
          <w:szCs w:val="24"/>
        </w:rPr>
        <w:t>elective</w:t>
      </w:r>
      <w:r w:rsidR="00FA0817" w:rsidRPr="00C23E90">
        <w:rPr>
          <w:rFonts w:ascii="Arial" w:hAnsi="Arial" w:cs="Arial"/>
          <w:sz w:val="24"/>
          <w:szCs w:val="24"/>
        </w:rPr>
        <w:t xml:space="preserve"> </w:t>
      </w:r>
      <w:r w:rsidR="000630C6" w:rsidRPr="00C23E90">
        <w:rPr>
          <w:rFonts w:ascii="Arial" w:hAnsi="Arial" w:cs="Arial"/>
          <w:sz w:val="24"/>
          <w:szCs w:val="24"/>
        </w:rPr>
        <w:t xml:space="preserve">phenol </w:t>
      </w:r>
      <w:r w:rsidR="00B41C91" w:rsidRPr="00C23E90">
        <w:rPr>
          <w:rFonts w:ascii="Arial" w:hAnsi="Arial" w:cs="Arial"/>
          <w:sz w:val="24"/>
          <w:szCs w:val="24"/>
        </w:rPr>
        <w:t>hydrogenation</w:t>
      </w:r>
      <w:bookmarkEnd w:id="128"/>
    </w:p>
    <w:p w14:paraId="0D56E8E7" w14:textId="5E3C5203" w:rsidR="002A4B37" w:rsidRPr="00C23E90" w:rsidRDefault="000630C6"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r w:rsidR="002D2AB7" w:rsidRPr="00C23E90">
        <w:rPr>
          <w:rFonts w:ascii="Arial" w:hAnsi="Arial" w:cs="Arial"/>
          <w:sz w:val="24"/>
          <w:szCs w:val="24"/>
        </w:rPr>
        <w:t>Cyclohexanone is an important chemical intermediate in the manufacture of ε-caprolactam, a raw material used in the production of nylon-6</w:t>
      </w:r>
      <w:r w:rsidR="00C15E34" w:rsidRPr="00C23E90">
        <w:rPr>
          <w:rFonts w:ascii="Arial" w:hAnsi="Arial" w:cs="Arial"/>
          <w:sz w:val="24"/>
          <w:szCs w:val="24"/>
        </w:rPr>
        <w:t>.</w:t>
      </w:r>
      <w:r w:rsidR="002D2AB7" w:rsidRPr="00C23E90">
        <w:rPr>
          <w:rFonts w:ascii="Arial" w:hAnsi="Arial" w:cs="Arial"/>
          <w:sz w:val="24"/>
          <w:szCs w:val="24"/>
          <w:vertAlign w:val="superscript"/>
        </w:rPr>
        <w:t xml:space="preserve">38–40 </w:t>
      </w:r>
      <w:r w:rsidR="002D2AB7" w:rsidRPr="00C23E90">
        <w:rPr>
          <w:rFonts w:ascii="Arial" w:hAnsi="Arial" w:cs="Arial"/>
          <w:sz w:val="24"/>
          <w:szCs w:val="24"/>
        </w:rPr>
        <w:t>It can be obtained by the oxidation of cyclohexane which requires high temperature and pressure and often leads to the formation of undesirable side products</w:t>
      </w:r>
      <w:r w:rsidR="00C15E34" w:rsidRPr="00C23E90">
        <w:rPr>
          <w:rFonts w:ascii="Arial" w:hAnsi="Arial" w:cs="Arial"/>
          <w:sz w:val="24"/>
          <w:szCs w:val="24"/>
        </w:rPr>
        <w:t>.</w:t>
      </w:r>
      <w:r w:rsidR="002D2AB7" w:rsidRPr="00C23E90">
        <w:rPr>
          <w:rFonts w:ascii="Arial" w:hAnsi="Arial" w:cs="Arial"/>
          <w:sz w:val="24"/>
          <w:szCs w:val="24"/>
          <w:vertAlign w:val="superscript"/>
        </w:rPr>
        <w:t xml:space="preserve">41 </w:t>
      </w:r>
      <w:r w:rsidR="002D2AB7" w:rsidRPr="00C23E90">
        <w:rPr>
          <w:rFonts w:ascii="Arial" w:hAnsi="Arial" w:cs="Arial"/>
          <w:sz w:val="24"/>
          <w:szCs w:val="24"/>
        </w:rPr>
        <w:t>Selective hydrogenation of phenol (</w:t>
      </w:r>
      <w:r w:rsidR="00FD6B14" w:rsidRPr="00C23E90">
        <w:rPr>
          <w:rFonts w:ascii="Arial" w:hAnsi="Arial" w:cs="Arial"/>
          <w:sz w:val="24"/>
          <w:szCs w:val="24"/>
        </w:rPr>
        <w:t>figure 4.1</w:t>
      </w:r>
      <w:r w:rsidR="000B5B72" w:rsidRPr="00C23E90">
        <w:rPr>
          <w:rFonts w:ascii="Arial" w:hAnsi="Arial" w:cs="Arial"/>
          <w:sz w:val="24"/>
          <w:szCs w:val="24"/>
        </w:rPr>
        <w:t>4</w:t>
      </w:r>
      <w:r w:rsidR="00FD6B14" w:rsidRPr="00C23E90">
        <w:rPr>
          <w:rFonts w:ascii="Arial" w:hAnsi="Arial" w:cs="Arial"/>
          <w:sz w:val="24"/>
          <w:szCs w:val="24"/>
        </w:rPr>
        <w:t>)</w:t>
      </w:r>
      <w:r w:rsidR="002D2AB7" w:rsidRPr="00C23E90">
        <w:rPr>
          <w:rFonts w:ascii="Arial" w:hAnsi="Arial" w:cs="Arial"/>
          <w:sz w:val="24"/>
          <w:szCs w:val="24"/>
        </w:rPr>
        <w:t xml:space="preserve"> is an alternative pathway in which cyclohexanone selectivity largely depends on the properties of the catalysts</w:t>
      </w:r>
      <w:r w:rsidR="00FD6B14" w:rsidRPr="00C23E90">
        <w:rPr>
          <w:rFonts w:ascii="Arial" w:hAnsi="Arial" w:cs="Arial"/>
          <w:sz w:val="24"/>
          <w:szCs w:val="24"/>
        </w:rPr>
        <w:t>.</w:t>
      </w:r>
      <w:r w:rsidR="002D2AB7" w:rsidRPr="00C23E90">
        <w:rPr>
          <w:rFonts w:ascii="Arial" w:hAnsi="Arial" w:cs="Arial"/>
          <w:sz w:val="24"/>
          <w:szCs w:val="24"/>
          <w:vertAlign w:val="superscript"/>
        </w:rPr>
        <w:t xml:space="preserve">41–49 </w:t>
      </w:r>
      <w:r w:rsidR="002D2AB7" w:rsidRPr="00C23E90">
        <w:rPr>
          <w:rFonts w:ascii="Arial" w:hAnsi="Arial" w:cs="Arial"/>
          <w:sz w:val="24"/>
          <w:szCs w:val="24"/>
        </w:rPr>
        <w:lastRenderedPageBreak/>
        <w:t xml:space="preserve">Tunning the electronic and geometric structures of the catalysts is a workable strategy to improve performance, as has been demonstrated </w:t>
      </w:r>
      <w:r w:rsidR="00E50082" w:rsidRPr="00C23E90">
        <w:rPr>
          <w:rFonts w:ascii="Arial" w:hAnsi="Arial" w:cs="Arial"/>
          <w:sz w:val="24"/>
          <w:szCs w:val="24"/>
        </w:rPr>
        <w:t>from the results of various bimetallic catalysts.</w:t>
      </w:r>
      <w:r w:rsidR="00E50082" w:rsidRPr="00C23E90">
        <w:rPr>
          <w:rFonts w:ascii="Arial" w:hAnsi="Arial" w:cs="Arial"/>
          <w:sz w:val="24"/>
          <w:szCs w:val="24"/>
          <w:vertAlign w:val="superscript"/>
        </w:rPr>
        <w:t>50–55</w:t>
      </w:r>
      <w:r w:rsidR="00C95F68" w:rsidRPr="00C23E90">
        <w:rPr>
          <w:rFonts w:ascii="Arial" w:hAnsi="Arial" w:cs="Arial"/>
          <w:sz w:val="24"/>
          <w:szCs w:val="24"/>
          <w:vertAlign w:val="superscript"/>
        </w:rPr>
        <w:t xml:space="preserve"> </w:t>
      </w:r>
      <w:r w:rsidR="00E50082" w:rsidRPr="00C23E90">
        <w:rPr>
          <w:rFonts w:ascii="Arial" w:hAnsi="Arial" w:cs="Arial"/>
          <w:sz w:val="24"/>
          <w:szCs w:val="24"/>
        </w:rPr>
        <w:t>HEAs consist of even more elements and thus regulate the geometric and electronic structures to a</w:t>
      </w:r>
      <w:r w:rsidR="000A79D6" w:rsidRPr="00C23E90">
        <w:rPr>
          <w:rFonts w:ascii="Arial" w:hAnsi="Arial" w:cs="Arial"/>
          <w:sz w:val="24"/>
          <w:szCs w:val="24"/>
        </w:rPr>
        <w:t xml:space="preserve"> </w:t>
      </w:r>
      <w:r w:rsidR="00676EC6" w:rsidRPr="00C23E90">
        <w:rPr>
          <w:rFonts w:ascii="Arial" w:hAnsi="Arial" w:cs="Arial"/>
          <w:sz w:val="24"/>
          <w:szCs w:val="24"/>
        </w:rPr>
        <w:t>larger</w:t>
      </w:r>
      <w:r w:rsidR="00E50082" w:rsidRPr="00C23E90">
        <w:rPr>
          <w:rFonts w:ascii="Arial" w:hAnsi="Arial" w:cs="Arial"/>
          <w:sz w:val="24"/>
          <w:szCs w:val="24"/>
        </w:rPr>
        <w:t xml:space="preserve"> exten</w:t>
      </w:r>
      <w:r w:rsidR="00905C70" w:rsidRPr="00C23E90">
        <w:rPr>
          <w:rFonts w:ascii="Arial" w:hAnsi="Arial" w:cs="Arial"/>
          <w:sz w:val="24"/>
          <w:szCs w:val="24"/>
        </w:rPr>
        <w:t xml:space="preserve">t. </w:t>
      </w:r>
      <w:r w:rsidR="00011C7A" w:rsidRPr="00C23E90">
        <w:rPr>
          <w:rFonts w:ascii="Arial" w:hAnsi="Arial" w:cs="Arial"/>
          <w:sz w:val="24"/>
          <w:szCs w:val="24"/>
        </w:rPr>
        <w:t>The severe lattice distortion induced by the atomic size mismatch raises their potential energy, resulting in lower activation energy during catalytic processes.</w:t>
      </w:r>
      <w:r w:rsidR="00011C7A" w:rsidRPr="00C23E90">
        <w:rPr>
          <w:rFonts w:ascii="Arial" w:hAnsi="Arial" w:cs="Arial"/>
          <w:sz w:val="24"/>
          <w:szCs w:val="24"/>
          <w:vertAlign w:val="superscript"/>
        </w:rPr>
        <w:t xml:space="preserve">4 </w:t>
      </w:r>
      <w:r w:rsidR="00011C7A" w:rsidRPr="00C23E90">
        <w:rPr>
          <w:rFonts w:ascii="Arial" w:hAnsi="Arial" w:cs="Arial"/>
          <w:sz w:val="24"/>
          <w:szCs w:val="24"/>
        </w:rPr>
        <w:t>Rationally, the catalytic activity of HEA-NPs/C was investigated for selective hydrogenation of phenol. As seen in Table 4.1, HEA-NPs/C efficiently catalyzes phenol hydrogenation, yielding cyclohexanone as the predominant product. The phenol conversion is 88.7% within 1 hour at 150 °C and 1 MPa H</w:t>
      </w:r>
      <w:r w:rsidR="00011C7A" w:rsidRPr="00C23E90">
        <w:rPr>
          <w:rFonts w:ascii="Arial" w:hAnsi="Arial" w:cs="Arial"/>
          <w:sz w:val="24"/>
          <w:szCs w:val="24"/>
          <w:vertAlign w:val="subscript"/>
        </w:rPr>
        <w:t>2</w:t>
      </w:r>
      <w:r w:rsidR="00011C7A" w:rsidRPr="00C23E90">
        <w:rPr>
          <w:rFonts w:ascii="Arial" w:hAnsi="Arial" w:cs="Arial"/>
          <w:sz w:val="24"/>
          <w:szCs w:val="24"/>
        </w:rPr>
        <w:t xml:space="preserve"> pressure (Table 4.1, entry 1). Upon increasing the reaction time to 2.5 hours, the phenol conversion reaches 96.3% with a cyclohexanone selectivity of 96.4%. Beyond 2.5 hours reaction time, a close to 100% phenol conversion and cyclohexanone selectivity are achieved. Meanwhile, as the pressure is increased to 2.0 MPa, the conversion exceeds 98% within 1 hour, with selectivity for cyclohexanone as high as 99.8% (Table 1, entry 6). The relatively high selectivity of HEANPs/C is possibly due to the favorable desorption of cyclohexanone on the catalyst surface, inhibiting its further hydrogenation to cyclohexanol.</w:t>
      </w:r>
      <w:r w:rsidR="00011C7A" w:rsidRPr="00C23E90">
        <w:rPr>
          <w:rFonts w:ascii="Arial" w:hAnsi="Arial" w:cs="Arial"/>
          <w:sz w:val="24"/>
          <w:szCs w:val="24"/>
          <w:vertAlign w:val="superscript"/>
        </w:rPr>
        <w:t>56,57</w:t>
      </w:r>
      <w:r w:rsidR="00011C7A" w:rsidRPr="00011C7A">
        <w:rPr>
          <w:rFonts w:ascii="Arial" w:hAnsi="Arial" w:cs="Arial"/>
          <w:sz w:val="24"/>
          <w:szCs w:val="24"/>
        </w:rPr>
        <w:t xml:space="preserve"> </w:t>
      </w:r>
      <w:r w:rsidR="00011C7A" w:rsidRPr="00C23E90">
        <w:rPr>
          <w:rFonts w:ascii="Arial" w:hAnsi="Arial" w:cs="Arial"/>
          <w:sz w:val="24"/>
          <w:szCs w:val="24"/>
        </w:rPr>
        <w:t>A similar selectivity trend towards cyclohexanone production has also been demonstrated in other liquid-phase phenol hydrogenation catalyzed by Pd-based materials.</w:t>
      </w:r>
      <w:r w:rsidR="00011C7A" w:rsidRPr="00C23E90">
        <w:rPr>
          <w:rFonts w:ascii="Arial" w:hAnsi="Arial" w:cs="Arial"/>
          <w:sz w:val="24"/>
          <w:szCs w:val="24"/>
          <w:vertAlign w:val="superscript"/>
        </w:rPr>
        <w:t>58</w:t>
      </w:r>
      <w:r w:rsidR="00011C7A" w:rsidRPr="00011C7A">
        <w:rPr>
          <w:rFonts w:ascii="Arial" w:hAnsi="Arial" w:cs="Arial"/>
          <w:sz w:val="24"/>
          <w:szCs w:val="24"/>
        </w:rPr>
        <w:t xml:space="preserve"> </w:t>
      </w:r>
      <w:r w:rsidR="00011C7A" w:rsidRPr="00C23E90">
        <w:rPr>
          <w:rFonts w:ascii="Arial" w:hAnsi="Arial" w:cs="Arial"/>
          <w:sz w:val="24"/>
          <w:szCs w:val="24"/>
        </w:rPr>
        <w:t>Under similar conditions, the catalytic performance of other multi-component alloys investigated in the hydrogenation process decreases in the following order (figure 4.15): quinary (</w:t>
      </w:r>
      <w:proofErr w:type="spellStart"/>
      <w:r w:rsidR="00011C7A" w:rsidRPr="00C23E90">
        <w:rPr>
          <w:rFonts w:ascii="Arial" w:hAnsi="Arial" w:cs="Arial"/>
          <w:sz w:val="24"/>
          <w:szCs w:val="24"/>
        </w:rPr>
        <w:t>AuPdPtRhRu</w:t>
      </w:r>
      <w:proofErr w:type="spellEnd"/>
      <w:r w:rsidR="00011C7A" w:rsidRPr="00C23E90">
        <w:rPr>
          <w:rFonts w:ascii="Arial" w:hAnsi="Arial" w:cs="Arial"/>
          <w:sz w:val="24"/>
          <w:szCs w:val="24"/>
        </w:rPr>
        <w:t>) &gt; quaternary (</w:t>
      </w:r>
      <w:proofErr w:type="spellStart"/>
      <w:r w:rsidR="00011C7A" w:rsidRPr="00C23E90">
        <w:rPr>
          <w:rFonts w:ascii="Arial" w:hAnsi="Arial" w:cs="Arial"/>
          <w:sz w:val="24"/>
          <w:szCs w:val="24"/>
        </w:rPr>
        <w:t>AuPdPtRh</w:t>
      </w:r>
      <w:proofErr w:type="spellEnd"/>
      <w:r w:rsidR="00011C7A" w:rsidRPr="00C23E90">
        <w:rPr>
          <w:rFonts w:ascii="Arial" w:hAnsi="Arial" w:cs="Arial"/>
          <w:sz w:val="24"/>
          <w:szCs w:val="24"/>
        </w:rPr>
        <w:t>) &gt; ternary (</w:t>
      </w:r>
      <w:proofErr w:type="spellStart"/>
      <w:r w:rsidR="00011C7A" w:rsidRPr="00C23E90">
        <w:rPr>
          <w:rFonts w:ascii="Arial" w:hAnsi="Arial" w:cs="Arial"/>
          <w:sz w:val="24"/>
          <w:szCs w:val="24"/>
        </w:rPr>
        <w:t>AuPdPt</w:t>
      </w:r>
      <w:proofErr w:type="spellEnd"/>
      <w:r w:rsidR="00011C7A" w:rsidRPr="00C23E90">
        <w:rPr>
          <w:rFonts w:ascii="Arial" w:hAnsi="Arial" w:cs="Arial"/>
          <w:sz w:val="24"/>
          <w:szCs w:val="24"/>
        </w:rPr>
        <w:t>) &gt; binary (</w:t>
      </w:r>
      <w:proofErr w:type="spellStart"/>
      <w:r w:rsidR="00011C7A" w:rsidRPr="00C23E90">
        <w:rPr>
          <w:rFonts w:ascii="Arial" w:hAnsi="Arial" w:cs="Arial"/>
          <w:sz w:val="24"/>
          <w:szCs w:val="24"/>
        </w:rPr>
        <w:t>AuPd</w:t>
      </w:r>
      <w:proofErr w:type="spellEnd"/>
      <w:r w:rsidR="00011C7A" w:rsidRPr="00C23E90">
        <w:rPr>
          <w:rFonts w:ascii="Arial" w:hAnsi="Arial" w:cs="Arial"/>
          <w:sz w:val="24"/>
          <w:szCs w:val="24"/>
        </w:rPr>
        <w:t>).</w:t>
      </w:r>
    </w:p>
    <w:p w14:paraId="7D664DCA" w14:textId="77777777" w:rsidR="006576CA" w:rsidRPr="00C23E90" w:rsidRDefault="002A4B37" w:rsidP="00196CC7">
      <w:pPr>
        <w:keepNext/>
        <w:spacing w:line="480" w:lineRule="auto"/>
        <w:jc w:val="center"/>
        <w:rPr>
          <w:rFonts w:ascii="Arial" w:hAnsi="Arial" w:cs="Arial"/>
          <w:sz w:val="24"/>
          <w:szCs w:val="24"/>
        </w:rPr>
      </w:pPr>
      <w:r w:rsidRPr="00C23E90">
        <w:rPr>
          <w:rFonts w:ascii="Arial" w:hAnsi="Arial" w:cs="Arial"/>
          <w:sz w:val="24"/>
          <w:szCs w:val="24"/>
        </w:rPr>
        <w:br w:type="page"/>
      </w:r>
      <w:r w:rsidR="00D13029" w:rsidRPr="00C23E90">
        <w:rPr>
          <w:rFonts w:ascii="Arial" w:hAnsi="Arial" w:cs="Arial"/>
          <w:noProof/>
          <w:sz w:val="24"/>
          <w:szCs w:val="24"/>
        </w:rPr>
        <w:lastRenderedPageBreak/>
        <w:drawing>
          <wp:inline distT="0" distB="0" distL="0" distR="0" wp14:anchorId="2D2516C9" wp14:editId="4A3AF8AB">
            <wp:extent cx="5164420" cy="263779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40" cstate="print">
                      <a:extLst>
                        <a:ext uri="{28A0092B-C50C-407E-A947-70E740481C1C}">
                          <a14:useLocalDpi xmlns:a14="http://schemas.microsoft.com/office/drawing/2010/main" val="0"/>
                        </a:ext>
                      </a:extLst>
                    </a:blip>
                    <a:srcRect l="974"/>
                    <a:stretch/>
                  </pic:blipFill>
                  <pic:spPr bwMode="auto">
                    <a:xfrm>
                      <a:off x="0" y="0"/>
                      <a:ext cx="5197876" cy="2654878"/>
                    </a:xfrm>
                    <a:prstGeom prst="rect">
                      <a:avLst/>
                    </a:prstGeom>
                    <a:ln>
                      <a:noFill/>
                    </a:ln>
                    <a:extLst>
                      <a:ext uri="{53640926-AAD7-44D8-BBD7-CCE9431645EC}">
                        <a14:shadowObscured xmlns:a14="http://schemas.microsoft.com/office/drawing/2010/main"/>
                      </a:ext>
                    </a:extLst>
                  </pic:spPr>
                </pic:pic>
              </a:graphicData>
            </a:graphic>
          </wp:inline>
        </w:drawing>
      </w:r>
    </w:p>
    <w:p w14:paraId="60839041" w14:textId="58EA913B" w:rsidR="00D3663B" w:rsidRPr="00C23E90" w:rsidRDefault="006576CA" w:rsidP="00196CC7">
      <w:pPr>
        <w:pStyle w:val="Caption"/>
        <w:spacing w:line="480" w:lineRule="auto"/>
        <w:jc w:val="center"/>
        <w:rPr>
          <w:rFonts w:ascii="Arial" w:hAnsi="Arial" w:cs="Arial"/>
          <w:sz w:val="24"/>
          <w:szCs w:val="24"/>
        </w:rPr>
      </w:pPr>
      <w:bookmarkStart w:id="129" w:name="_Toc88017181"/>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13</w:t>
      </w:r>
      <w:r w:rsidR="004610E5" w:rsidRPr="00C23E90">
        <w:rPr>
          <w:rFonts w:ascii="Arial" w:hAnsi="Arial" w:cs="Arial"/>
          <w:sz w:val="24"/>
          <w:szCs w:val="24"/>
        </w:rPr>
        <w:fldChar w:fldCharType="end"/>
      </w:r>
      <w:r w:rsidRPr="00C23E90">
        <w:rPr>
          <w:rFonts w:ascii="Arial" w:hAnsi="Arial" w:cs="Arial"/>
          <w:b w:val="0"/>
          <w:bCs w:val="0"/>
          <w:sz w:val="24"/>
          <w:szCs w:val="24"/>
        </w:rPr>
        <w:t>. (a) XPS survey spectrum of HEA-NPs/C; (b) core-level spectra of Rh 3d; (c) core-level spectra of Pd 3d; (d) core-level spectra of Au 4f and Pt 4f, (e) core-level spectra of C 1s and Ru 3d.</w:t>
      </w:r>
      <w:bookmarkEnd w:id="129"/>
    </w:p>
    <w:p w14:paraId="7FFB2799" w14:textId="77777777" w:rsidR="009B7E55" w:rsidRPr="00C23E90" w:rsidRDefault="009B7E55" w:rsidP="00196CC7">
      <w:pPr>
        <w:keepNext/>
        <w:spacing w:line="480" w:lineRule="auto"/>
        <w:jc w:val="center"/>
        <w:rPr>
          <w:rFonts w:ascii="Arial" w:hAnsi="Arial" w:cs="Arial"/>
          <w:sz w:val="24"/>
          <w:szCs w:val="24"/>
        </w:rPr>
      </w:pPr>
    </w:p>
    <w:p w14:paraId="0D4AD37D" w14:textId="77777777" w:rsidR="00267DFD" w:rsidRPr="00C23E90" w:rsidRDefault="00267DFD" w:rsidP="00196CC7">
      <w:pPr>
        <w:pStyle w:val="2019ZW1"/>
        <w:spacing w:line="480" w:lineRule="auto"/>
        <w:ind w:left="720" w:firstLineChars="0" w:firstLine="0"/>
        <w:jc w:val="center"/>
        <w:rPr>
          <w:rFonts w:ascii="Arial" w:hAnsi="Arial" w:cs="Arial"/>
          <w:sz w:val="24"/>
          <w:szCs w:val="24"/>
        </w:rPr>
      </w:pPr>
    </w:p>
    <w:p w14:paraId="0E029449" w14:textId="77777777" w:rsidR="00DC2ADF" w:rsidRPr="00C23E90" w:rsidRDefault="00DC2ADF" w:rsidP="00196CC7">
      <w:pPr>
        <w:pStyle w:val="2019ZW1"/>
        <w:keepNext/>
        <w:spacing w:line="480" w:lineRule="auto"/>
        <w:ind w:firstLineChars="0" w:firstLine="0"/>
        <w:jc w:val="center"/>
        <w:rPr>
          <w:rFonts w:ascii="Arial" w:hAnsi="Arial" w:cs="Arial"/>
          <w:sz w:val="24"/>
          <w:szCs w:val="24"/>
        </w:rPr>
      </w:pPr>
      <w:r w:rsidRPr="00C23E90">
        <w:rPr>
          <w:rFonts w:ascii="Arial" w:hAnsi="Arial" w:cs="Arial"/>
          <w:noProof/>
          <w:sz w:val="24"/>
          <w:szCs w:val="24"/>
        </w:rPr>
        <w:drawing>
          <wp:inline distT="0" distB="0" distL="0" distR="0" wp14:anchorId="46C444A3" wp14:editId="0835C343">
            <wp:extent cx="3409600" cy="605790"/>
            <wp:effectExtent l="0" t="0" r="635" b="3810"/>
            <wp:docPr id="23" name="Picture 2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10;&#10;Description automatically generated with medium confidenc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92947" cy="620598"/>
                    </a:xfrm>
                    <a:prstGeom prst="rect">
                      <a:avLst/>
                    </a:prstGeom>
                    <a:noFill/>
                    <a:ln>
                      <a:noFill/>
                    </a:ln>
                  </pic:spPr>
                </pic:pic>
              </a:graphicData>
            </a:graphic>
          </wp:inline>
        </w:drawing>
      </w:r>
    </w:p>
    <w:p w14:paraId="13FF5DF5" w14:textId="7691CC90" w:rsidR="00DC2ADF" w:rsidRPr="00C23E90" w:rsidRDefault="00DC2ADF" w:rsidP="00196CC7">
      <w:pPr>
        <w:pStyle w:val="Caption"/>
        <w:spacing w:line="480" w:lineRule="auto"/>
        <w:jc w:val="center"/>
        <w:rPr>
          <w:rFonts w:ascii="Arial" w:hAnsi="Arial" w:cs="Arial"/>
          <w:b w:val="0"/>
          <w:bCs w:val="0"/>
          <w:sz w:val="24"/>
          <w:szCs w:val="24"/>
        </w:rPr>
      </w:pPr>
      <w:bookmarkStart w:id="130" w:name="_Toc88017182"/>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14</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Catalytic selective hydrogenation of phenol to cyclohexanone.</w:t>
      </w:r>
      <w:bookmarkEnd w:id="130"/>
    </w:p>
    <w:p w14:paraId="3F62E07F" w14:textId="75BEC8F2" w:rsidR="002A4B37" w:rsidRPr="00C23E90" w:rsidRDefault="002A4B37" w:rsidP="00196CC7">
      <w:pPr>
        <w:pStyle w:val="Caption"/>
        <w:spacing w:line="480" w:lineRule="auto"/>
        <w:jc w:val="center"/>
        <w:rPr>
          <w:rFonts w:ascii="Arial" w:hAnsi="Arial" w:cs="Arial"/>
          <w:sz w:val="24"/>
          <w:szCs w:val="24"/>
        </w:rPr>
      </w:pPr>
    </w:p>
    <w:p w14:paraId="575B46D4" w14:textId="77777777" w:rsidR="002A4B37" w:rsidRPr="00C23E90" w:rsidRDefault="002A4B37" w:rsidP="00196CC7">
      <w:pPr>
        <w:spacing w:line="480" w:lineRule="auto"/>
        <w:rPr>
          <w:rFonts w:ascii="Arial" w:hAnsi="Arial" w:cs="Arial"/>
          <w:sz w:val="24"/>
          <w:szCs w:val="24"/>
        </w:rPr>
      </w:pPr>
      <w:r w:rsidRPr="00C23E90">
        <w:rPr>
          <w:rFonts w:ascii="Arial" w:hAnsi="Arial" w:cs="Arial"/>
          <w:sz w:val="24"/>
          <w:szCs w:val="24"/>
        </w:rPr>
        <w:br w:type="page"/>
      </w:r>
    </w:p>
    <w:p w14:paraId="4B1C2B65" w14:textId="597F5487" w:rsidR="00326227" w:rsidRPr="00C23E90" w:rsidRDefault="00C74997"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lastRenderedPageBreak/>
        <w:t>The configurational entropy of the multicomponent alloys increases with the addition of different elements; alloys in higher configurational entropy state demonstrate a higher synergistic effect, hence, superior catalytic performance.</w:t>
      </w:r>
      <w:r w:rsidR="000D46F7" w:rsidRPr="00C23E90">
        <w:rPr>
          <w:rFonts w:ascii="Arial" w:hAnsi="Arial" w:cs="Arial"/>
          <w:sz w:val="24"/>
          <w:szCs w:val="24"/>
        </w:rPr>
        <w:t xml:space="preserve"> </w:t>
      </w:r>
      <w:r w:rsidRPr="00C23E90">
        <w:rPr>
          <w:rFonts w:ascii="Arial" w:hAnsi="Arial" w:cs="Arial"/>
          <w:sz w:val="24"/>
          <w:szCs w:val="24"/>
        </w:rPr>
        <w:t>Notably, a commercial Pd-NPs/C (Pd-NP/</w:t>
      </w:r>
      <w:proofErr w:type="spellStart"/>
      <w:r w:rsidRPr="00C23E90">
        <w:rPr>
          <w:rFonts w:ascii="Arial" w:hAnsi="Arial" w:cs="Arial"/>
          <w:sz w:val="24"/>
          <w:szCs w:val="24"/>
        </w:rPr>
        <w:t>C_com</w:t>
      </w:r>
      <w:proofErr w:type="spellEnd"/>
      <w:r w:rsidRPr="00C23E90">
        <w:rPr>
          <w:rFonts w:ascii="Arial" w:hAnsi="Arial" w:cs="Arial"/>
          <w:sz w:val="24"/>
          <w:szCs w:val="24"/>
        </w:rPr>
        <w:t xml:space="preserve">) shows </w:t>
      </w:r>
      <w:r w:rsidR="006F270E" w:rsidRPr="00C23E90">
        <w:rPr>
          <w:rFonts w:ascii="Arial" w:hAnsi="Arial" w:cs="Arial"/>
          <w:sz w:val="24"/>
          <w:szCs w:val="24"/>
        </w:rPr>
        <w:t xml:space="preserve">an </w:t>
      </w:r>
      <w:r w:rsidRPr="00C23E90">
        <w:rPr>
          <w:rFonts w:ascii="Arial" w:hAnsi="Arial" w:cs="Arial"/>
          <w:sz w:val="24"/>
          <w:szCs w:val="24"/>
        </w:rPr>
        <w:t xml:space="preserve">inferior catalytic performance </w:t>
      </w:r>
      <w:r w:rsidR="00011C7A" w:rsidRPr="00C23E90">
        <w:rPr>
          <w:rFonts w:ascii="Arial" w:hAnsi="Arial" w:cs="Arial"/>
          <w:sz w:val="24"/>
          <w:szCs w:val="24"/>
        </w:rPr>
        <w:t xml:space="preserve">relative to HEA-NPs/C but </w:t>
      </w:r>
      <w:proofErr w:type="gramStart"/>
      <w:r w:rsidR="00011C7A" w:rsidRPr="00C23E90">
        <w:rPr>
          <w:rFonts w:ascii="Arial" w:hAnsi="Arial" w:cs="Arial"/>
          <w:sz w:val="24"/>
          <w:szCs w:val="24"/>
        </w:rPr>
        <w:t>similar to</w:t>
      </w:r>
      <w:proofErr w:type="gramEnd"/>
      <w:r w:rsidR="00011C7A" w:rsidRPr="00C23E90">
        <w:rPr>
          <w:rFonts w:ascii="Arial" w:hAnsi="Arial" w:cs="Arial"/>
          <w:sz w:val="24"/>
          <w:szCs w:val="24"/>
        </w:rPr>
        <w:t xml:space="preserve"> as-synthesized Pd-NPs/C under similar reaction conditions. In figure 4.16, HEA-NPs/C displays a phenol conversion of 88.7% at 150 °C with 1 MPa H</w:t>
      </w:r>
      <w:r w:rsidR="00011C7A" w:rsidRPr="00C23E90">
        <w:rPr>
          <w:rFonts w:ascii="Arial" w:hAnsi="Arial" w:cs="Arial"/>
          <w:sz w:val="24"/>
          <w:szCs w:val="24"/>
          <w:vertAlign w:val="subscript"/>
        </w:rPr>
        <w:t>2</w:t>
      </w:r>
      <w:r w:rsidR="00011C7A" w:rsidRPr="00C23E90">
        <w:rPr>
          <w:rFonts w:ascii="Arial" w:hAnsi="Arial" w:cs="Arial"/>
          <w:sz w:val="24"/>
          <w:szCs w:val="24"/>
        </w:rPr>
        <w:t xml:space="preserve"> pressure within 1 hour, which is higher than commercial Pd-NP/</w:t>
      </w:r>
      <w:proofErr w:type="spellStart"/>
      <w:r w:rsidR="00011C7A" w:rsidRPr="00C23E90">
        <w:rPr>
          <w:rFonts w:ascii="Arial" w:hAnsi="Arial" w:cs="Arial"/>
          <w:sz w:val="24"/>
          <w:szCs w:val="24"/>
        </w:rPr>
        <w:t>C_com</w:t>
      </w:r>
      <w:proofErr w:type="spellEnd"/>
      <w:r w:rsidR="00011C7A" w:rsidRPr="00C23E90">
        <w:rPr>
          <w:rFonts w:ascii="Arial" w:hAnsi="Arial" w:cs="Arial"/>
          <w:sz w:val="24"/>
          <w:szCs w:val="24"/>
        </w:rPr>
        <w:t xml:space="preserve"> (76.9%) and as-synthesized Pd-NPs/C catalysts (70.5%) under the same reaction conditions. Meanwhile, the cyclohexanone selectivity over all three catalysts is virtually the same. Although Pd-based catalysts are predominantly used in selective hydrogenation of phenol, it is important to note that Pt,</w:t>
      </w:r>
      <w:r w:rsidR="00011C7A" w:rsidRPr="00C23E90">
        <w:rPr>
          <w:rFonts w:ascii="Arial" w:hAnsi="Arial" w:cs="Arial"/>
          <w:sz w:val="24"/>
          <w:szCs w:val="24"/>
          <w:vertAlign w:val="superscript"/>
        </w:rPr>
        <w:t xml:space="preserve">59–61 </w:t>
      </w:r>
      <w:r w:rsidR="00011C7A" w:rsidRPr="00C23E90">
        <w:rPr>
          <w:rFonts w:ascii="Arial" w:hAnsi="Arial" w:cs="Arial"/>
          <w:sz w:val="24"/>
          <w:szCs w:val="24"/>
        </w:rPr>
        <w:t>Rh,</w:t>
      </w:r>
      <w:r w:rsidR="00011C7A" w:rsidRPr="00C23E90">
        <w:rPr>
          <w:rFonts w:ascii="Arial" w:hAnsi="Arial" w:cs="Arial"/>
          <w:sz w:val="24"/>
          <w:szCs w:val="24"/>
          <w:vertAlign w:val="superscript"/>
        </w:rPr>
        <w:t>38,62–64</w:t>
      </w:r>
      <w:r w:rsidR="00011C7A" w:rsidRPr="00C23E90">
        <w:rPr>
          <w:rFonts w:ascii="Arial" w:hAnsi="Arial" w:cs="Arial"/>
          <w:sz w:val="24"/>
          <w:szCs w:val="24"/>
        </w:rPr>
        <w:t xml:space="preserve"> and even Ru-based catalysts </w:t>
      </w:r>
      <w:r w:rsidR="00011C7A" w:rsidRPr="00C23E90">
        <w:rPr>
          <w:rFonts w:ascii="Arial" w:hAnsi="Arial" w:cs="Arial"/>
          <w:sz w:val="24"/>
          <w:szCs w:val="24"/>
          <w:vertAlign w:val="superscript"/>
        </w:rPr>
        <w:t>65,66</w:t>
      </w:r>
      <w:r w:rsidR="00011C7A" w:rsidRPr="00C23E90">
        <w:rPr>
          <w:rFonts w:ascii="Arial" w:hAnsi="Arial" w:cs="Arial"/>
          <w:sz w:val="24"/>
          <w:szCs w:val="24"/>
        </w:rPr>
        <w:t xml:space="preserve"> have all been investigated with satisfactory results (Table 4.2). Nevertheless, our HEA-NPs/C performs better than several noble metallic catalysts so far reported at relatively milder conditions.</w:t>
      </w:r>
      <w:r w:rsidR="00011C7A" w:rsidRPr="00C23E90">
        <w:rPr>
          <w:rFonts w:ascii="Arial" w:hAnsi="Arial" w:cs="Arial"/>
          <w:sz w:val="24"/>
          <w:szCs w:val="24"/>
          <w:vertAlign w:val="superscript"/>
        </w:rPr>
        <w:t>67–69</w:t>
      </w:r>
      <w:r w:rsidR="00011C7A" w:rsidRPr="00C23E90">
        <w:rPr>
          <w:rFonts w:ascii="Arial" w:hAnsi="Arial" w:cs="Arial"/>
          <w:sz w:val="24"/>
          <w:szCs w:val="24"/>
        </w:rPr>
        <w:t xml:space="preserve"> For example, while Ru/γ-Al</w:t>
      </w:r>
      <w:r w:rsidR="00011C7A" w:rsidRPr="00C23E90">
        <w:rPr>
          <w:rFonts w:ascii="Arial" w:hAnsi="Arial" w:cs="Arial"/>
          <w:sz w:val="24"/>
          <w:szCs w:val="24"/>
          <w:vertAlign w:val="subscript"/>
        </w:rPr>
        <w:t>2</w:t>
      </w:r>
      <w:r w:rsidR="00011C7A" w:rsidRPr="00C23E90">
        <w:rPr>
          <w:rFonts w:ascii="Arial" w:hAnsi="Arial" w:cs="Arial"/>
          <w:sz w:val="24"/>
          <w:szCs w:val="24"/>
        </w:rPr>
        <w:t>O</w:t>
      </w:r>
      <w:r w:rsidR="00011C7A" w:rsidRPr="00C23E90">
        <w:rPr>
          <w:rFonts w:ascii="Arial" w:hAnsi="Arial" w:cs="Arial"/>
          <w:sz w:val="24"/>
          <w:szCs w:val="24"/>
          <w:vertAlign w:val="subscript"/>
        </w:rPr>
        <w:t>3</w:t>
      </w:r>
      <w:r w:rsidR="00011C7A" w:rsidRPr="00C23E90">
        <w:rPr>
          <w:rFonts w:ascii="Arial" w:hAnsi="Arial" w:cs="Arial"/>
          <w:sz w:val="24"/>
          <w:szCs w:val="24"/>
        </w:rPr>
        <w:t xml:space="preserve"> exhibits an 88% phenol conversion and 83% cyclohexanone selectivity at 160 °C, 2 hours reaction time and 5 MPa H</w:t>
      </w:r>
      <w:r w:rsidR="00011C7A" w:rsidRPr="00C23E90">
        <w:rPr>
          <w:rFonts w:ascii="Arial" w:hAnsi="Arial" w:cs="Arial"/>
          <w:sz w:val="24"/>
          <w:szCs w:val="24"/>
          <w:vertAlign w:val="subscript"/>
        </w:rPr>
        <w:t>2</w:t>
      </w:r>
      <w:r w:rsidR="00011C7A" w:rsidRPr="00C23E90">
        <w:rPr>
          <w:rFonts w:ascii="Arial" w:hAnsi="Arial" w:cs="Arial"/>
          <w:sz w:val="24"/>
          <w:szCs w:val="24"/>
        </w:rPr>
        <w:t xml:space="preserve"> pressure (Table 4.2, entry 3), our HEA-NPs/C catalyst shows a much higher phenol of 98.5% and cyclohexanone selectivity of 99.8% at milder conditions (150 °C, 1 hour reaction time and 2 MPa H</w:t>
      </w:r>
      <w:r w:rsidR="00011C7A" w:rsidRPr="00C23E90">
        <w:rPr>
          <w:rFonts w:ascii="Arial" w:hAnsi="Arial" w:cs="Arial"/>
          <w:sz w:val="24"/>
          <w:szCs w:val="24"/>
          <w:vertAlign w:val="subscript"/>
        </w:rPr>
        <w:t>2</w:t>
      </w:r>
      <w:r w:rsidR="00011C7A" w:rsidRPr="00C23E90">
        <w:rPr>
          <w:rFonts w:ascii="Arial" w:hAnsi="Arial" w:cs="Arial"/>
          <w:sz w:val="24"/>
          <w:szCs w:val="24"/>
        </w:rPr>
        <w:t xml:space="preserve"> pressure). Similarly, HEA-NPs/C shows superior cyclohexanone selectivity of 99.8% compared to Rh/SiO</w:t>
      </w:r>
      <w:r w:rsidR="00011C7A" w:rsidRPr="00C23E90">
        <w:rPr>
          <w:rFonts w:ascii="Arial" w:hAnsi="Arial" w:cs="Arial"/>
          <w:sz w:val="24"/>
          <w:szCs w:val="24"/>
          <w:vertAlign w:val="subscript"/>
        </w:rPr>
        <w:t>2</w:t>
      </w:r>
      <w:r w:rsidR="00011C7A" w:rsidRPr="00C23E90">
        <w:rPr>
          <w:rFonts w:ascii="Arial" w:hAnsi="Arial" w:cs="Arial"/>
          <w:sz w:val="24"/>
          <w:szCs w:val="24"/>
        </w:rPr>
        <w:t xml:space="preserve"> with 82.6% cyclohexanone selectivity (Table 4.2, entry 27).</w:t>
      </w:r>
      <w:r w:rsidR="008C5276" w:rsidRPr="008C5276">
        <w:rPr>
          <w:rFonts w:ascii="Arial" w:hAnsi="Arial" w:cs="Arial"/>
          <w:sz w:val="24"/>
          <w:szCs w:val="24"/>
        </w:rPr>
        <w:t xml:space="preserve"> </w:t>
      </w:r>
      <w:r w:rsidR="008C5276" w:rsidRPr="00C23E90">
        <w:rPr>
          <w:rFonts w:ascii="Arial" w:hAnsi="Arial" w:cs="Arial"/>
          <w:sz w:val="24"/>
          <w:szCs w:val="24"/>
        </w:rPr>
        <w:t xml:space="preserve">While there are a few single component noble metal catalysts that are more active and/or selective in </w:t>
      </w:r>
    </w:p>
    <w:p w14:paraId="5C68E44F" w14:textId="5B1BA8E3" w:rsidR="00B902E4" w:rsidRPr="00C23E90" w:rsidRDefault="00326227" w:rsidP="00196CC7">
      <w:pPr>
        <w:spacing w:line="480" w:lineRule="auto"/>
        <w:rPr>
          <w:rFonts w:ascii="Arial" w:hAnsi="Arial" w:cs="Arial"/>
          <w:sz w:val="24"/>
          <w:szCs w:val="24"/>
        </w:rPr>
      </w:pPr>
      <w:r w:rsidRPr="00C23E90">
        <w:rPr>
          <w:rFonts w:ascii="Arial" w:hAnsi="Arial" w:cs="Arial"/>
          <w:sz w:val="24"/>
          <w:szCs w:val="24"/>
        </w:rPr>
        <w:br w:type="page"/>
      </w:r>
      <w:bookmarkStart w:id="131" w:name="_Toc86514652"/>
      <w:r w:rsidR="00B902E4" w:rsidRPr="00C23E90">
        <w:rPr>
          <w:rFonts w:ascii="Arial" w:hAnsi="Arial" w:cs="Arial"/>
          <w:b/>
          <w:bCs/>
          <w:sz w:val="24"/>
          <w:szCs w:val="24"/>
        </w:rPr>
        <w:lastRenderedPageBreak/>
        <w:t xml:space="preserve">Table </w:t>
      </w:r>
      <w:r w:rsidR="00A95F34" w:rsidRPr="00C23E90">
        <w:rPr>
          <w:rFonts w:ascii="Arial" w:hAnsi="Arial" w:cs="Arial"/>
          <w:b/>
          <w:bCs/>
          <w:sz w:val="24"/>
          <w:szCs w:val="24"/>
        </w:rPr>
        <w:fldChar w:fldCharType="begin"/>
      </w:r>
      <w:r w:rsidR="00A95F34" w:rsidRPr="00C23E90">
        <w:rPr>
          <w:rFonts w:ascii="Arial" w:hAnsi="Arial" w:cs="Arial"/>
          <w:b/>
          <w:bCs/>
          <w:sz w:val="24"/>
          <w:szCs w:val="24"/>
        </w:rPr>
        <w:instrText xml:space="preserve"> STYLEREF 1 \s </w:instrText>
      </w:r>
      <w:r w:rsidR="00A95F34" w:rsidRPr="00C23E90">
        <w:rPr>
          <w:rFonts w:ascii="Arial" w:hAnsi="Arial" w:cs="Arial"/>
          <w:b/>
          <w:bCs/>
          <w:sz w:val="24"/>
          <w:szCs w:val="24"/>
        </w:rPr>
        <w:fldChar w:fldCharType="separate"/>
      </w:r>
      <w:r w:rsidR="00A95F34" w:rsidRPr="00C23E90">
        <w:rPr>
          <w:rFonts w:ascii="Arial" w:hAnsi="Arial" w:cs="Arial"/>
          <w:b/>
          <w:bCs/>
          <w:noProof/>
          <w:sz w:val="24"/>
          <w:szCs w:val="24"/>
        </w:rPr>
        <w:t>4</w:t>
      </w:r>
      <w:r w:rsidR="00A95F34" w:rsidRPr="00C23E90">
        <w:rPr>
          <w:rFonts w:ascii="Arial" w:hAnsi="Arial" w:cs="Arial"/>
          <w:b/>
          <w:bCs/>
          <w:sz w:val="24"/>
          <w:szCs w:val="24"/>
        </w:rPr>
        <w:fldChar w:fldCharType="end"/>
      </w:r>
      <w:r w:rsidR="00A95F34" w:rsidRPr="00C23E90">
        <w:rPr>
          <w:rFonts w:ascii="Arial" w:hAnsi="Arial" w:cs="Arial"/>
          <w:b/>
          <w:bCs/>
          <w:sz w:val="24"/>
          <w:szCs w:val="24"/>
        </w:rPr>
        <w:t>.</w:t>
      </w:r>
      <w:r w:rsidR="00A95F34" w:rsidRPr="00C23E90">
        <w:rPr>
          <w:rFonts w:ascii="Arial" w:hAnsi="Arial" w:cs="Arial"/>
          <w:b/>
          <w:bCs/>
          <w:sz w:val="24"/>
          <w:szCs w:val="24"/>
        </w:rPr>
        <w:fldChar w:fldCharType="begin"/>
      </w:r>
      <w:r w:rsidR="00A95F34" w:rsidRPr="00C23E90">
        <w:rPr>
          <w:rFonts w:ascii="Arial" w:hAnsi="Arial" w:cs="Arial"/>
          <w:b/>
          <w:bCs/>
          <w:sz w:val="24"/>
          <w:szCs w:val="24"/>
        </w:rPr>
        <w:instrText xml:space="preserve"> SEQ Table \* ARABIC \s 1 </w:instrText>
      </w:r>
      <w:r w:rsidR="00A95F34" w:rsidRPr="00C23E90">
        <w:rPr>
          <w:rFonts w:ascii="Arial" w:hAnsi="Arial" w:cs="Arial"/>
          <w:b/>
          <w:bCs/>
          <w:sz w:val="24"/>
          <w:szCs w:val="24"/>
        </w:rPr>
        <w:fldChar w:fldCharType="separate"/>
      </w:r>
      <w:r w:rsidR="00A95F34" w:rsidRPr="00C23E90">
        <w:rPr>
          <w:rFonts w:ascii="Arial" w:hAnsi="Arial" w:cs="Arial"/>
          <w:b/>
          <w:bCs/>
          <w:noProof/>
          <w:sz w:val="24"/>
          <w:szCs w:val="24"/>
        </w:rPr>
        <w:t>1</w:t>
      </w:r>
      <w:r w:rsidR="00A95F34" w:rsidRPr="00C23E90">
        <w:rPr>
          <w:rFonts w:ascii="Arial" w:hAnsi="Arial" w:cs="Arial"/>
          <w:b/>
          <w:bCs/>
          <w:sz w:val="24"/>
          <w:szCs w:val="24"/>
        </w:rPr>
        <w:fldChar w:fldCharType="end"/>
      </w:r>
      <w:r w:rsidR="00B902E4" w:rsidRPr="00C23E90">
        <w:rPr>
          <w:rFonts w:ascii="Arial" w:hAnsi="Arial" w:cs="Arial"/>
          <w:b/>
          <w:bCs/>
          <w:sz w:val="24"/>
          <w:szCs w:val="24"/>
        </w:rPr>
        <w:t>.</w:t>
      </w:r>
      <w:r w:rsidR="00B902E4" w:rsidRPr="00C23E90">
        <w:rPr>
          <w:rFonts w:ascii="Arial" w:hAnsi="Arial" w:cs="Arial"/>
          <w:sz w:val="24"/>
          <w:szCs w:val="24"/>
        </w:rPr>
        <w:t xml:space="preserve"> Results of phenol hydrogenation by HEA-NPs/C under different conditions.</w:t>
      </w:r>
      <w:bookmarkEnd w:id="131"/>
    </w:p>
    <w:tbl>
      <w:tblPr>
        <w:tblW w:w="7222" w:type="dxa"/>
        <w:jc w:val="center"/>
        <w:tblLayout w:type="fixed"/>
        <w:tblLook w:val="04A0" w:firstRow="1" w:lastRow="0" w:firstColumn="1" w:lastColumn="0" w:noHBand="0" w:noVBand="1"/>
      </w:tblPr>
      <w:tblGrid>
        <w:gridCol w:w="924"/>
        <w:gridCol w:w="896"/>
        <w:gridCol w:w="1547"/>
        <w:gridCol w:w="1561"/>
        <w:gridCol w:w="805"/>
        <w:gridCol w:w="1489"/>
      </w:tblGrid>
      <w:tr w:rsidR="00C23E90" w:rsidRPr="00832625" w14:paraId="704069EF" w14:textId="77777777" w:rsidTr="005B23A0">
        <w:trPr>
          <w:jc w:val="center"/>
        </w:trPr>
        <w:tc>
          <w:tcPr>
            <w:tcW w:w="924" w:type="dxa"/>
            <w:tcBorders>
              <w:top w:val="single" w:sz="12" w:space="0" w:color="auto"/>
            </w:tcBorders>
            <w:shd w:val="clear" w:color="auto" w:fill="auto"/>
          </w:tcPr>
          <w:p w14:paraId="0D655A90" w14:textId="77777777" w:rsidR="00B902E4" w:rsidRPr="00832625" w:rsidRDefault="00B902E4" w:rsidP="00013A7E">
            <w:pPr>
              <w:pStyle w:val="2019ZW1"/>
              <w:spacing w:line="480" w:lineRule="auto"/>
              <w:ind w:firstLineChars="52" w:firstLine="104"/>
              <w:jc w:val="center"/>
              <w:rPr>
                <w:rFonts w:ascii="Arial" w:hAnsi="Arial" w:cs="Arial"/>
                <w:sz w:val="20"/>
              </w:rPr>
            </w:pPr>
            <w:bookmarkStart w:id="132" w:name="_Hlk71466868"/>
            <w:r w:rsidRPr="00832625">
              <w:rPr>
                <w:rFonts w:ascii="Arial" w:hAnsi="Arial" w:cs="Arial"/>
                <w:sz w:val="20"/>
              </w:rPr>
              <w:t>Entry</w:t>
            </w:r>
          </w:p>
        </w:tc>
        <w:tc>
          <w:tcPr>
            <w:tcW w:w="896" w:type="dxa"/>
            <w:tcBorders>
              <w:top w:val="single" w:sz="12" w:space="0" w:color="auto"/>
            </w:tcBorders>
            <w:shd w:val="clear" w:color="auto" w:fill="auto"/>
          </w:tcPr>
          <w:p w14:paraId="044FF42C"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Time</w:t>
            </w:r>
          </w:p>
        </w:tc>
        <w:tc>
          <w:tcPr>
            <w:tcW w:w="1547" w:type="dxa"/>
            <w:tcBorders>
              <w:top w:val="single" w:sz="12" w:space="0" w:color="auto"/>
            </w:tcBorders>
            <w:shd w:val="clear" w:color="auto" w:fill="auto"/>
          </w:tcPr>
          <w:p w14:paraId="0A56F5C2"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H</w:t>
            </w:r>
            <w:r w:rsidRPr="00832625">
              <w:rPr>
                <w:rFonts w:ascii="Arial" w:hAnsi="Arial" w:cs="Arial"/>
                <w:sz w:val="20"/>
                <w:vertAlign w:val="subscript"/>
              </w:rPr>
              <w:t>2</w:t>
            </w:r>
            <w:r w:rsidRPr="00832625">
              <w:rPr>
                <w:rFonts w:ascii="Arial" w:hAnsi="Arial" w:cs="Arial"/>
                <w:sz w:val="20"/>
              </w:rPr>
              <w:t xml:space="preserve"> pressure</w:t>
            </w:r>
          </w:p>
        </w:tc>
        <w:tc>
          <w:tcPr>
            <w:tcW w:w="1561" w:type="dxa"/>
            <w:tcBorders>
              <w:top w:val="single" w:sz="12" w:space="0" w:color="auto"/>
            </w:tcBorders>
            <w:shd w:val="clear" w:color="auto" w:fill="auto"/>
          </w:tcPr>
          <w:p w14:paraId="451EC8AD"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Conversion</w:t>
            </w:r>
          </w:p>
        </w:tc>
        <w:tc>
          <w:tcPr>
            <w:tcW w:w="2290" w:type="dxa"/>
            <w:gridSpan w:val="2"/>
            <w:tcBorders>
              <w:top w:val="single" w:sz="12" w:space="0" w:color="auto"/>
              <w:bottom w:val="single" w:sz="12" w:space="0" w:color="auto"/>
            </w:tcBorders>
            <w:shd w:val="clear" w:color="auto" w:fill="auto"/>
          </w:tcPr>
          <w:p w14:paraId="49056D56" w14:textId="77777777" w:rsidR="00B902E4" w:rsidRPr="00832625" w:rsidRDefault="00B902E4" w:rsidP="00013A7E">
            <w:pPr>
              <w:pStyle w:val="2019ZW1"/>
              <w:spacing w:line="480" w:lineRule="auto"/>
              <w:ind w:firstLineChars="52" w:firstLine="104"/>
              <w:rPr>
                <w:rFonts w:ascii="Arial" w:hAnsi="Arial" w:cs="Arial"/>
                <w:sz w:val="20"/>
              </w:rPr>
            </w:pPr>
            <w:r w:rsidRPr="00832625">
              <w:rPr>
                <w:rFonts w:ascii="Arial" w:hAnsi="Arial" w:cs="Arial"/>
                <w:sz w:val="20"/>
              </w:rPr>
              <w:t xml:space="preserve">   Selectivity</w:t>
            </w:r>
          </w:p>
        </w:tc>
      </w:tr>
      <w:tr w:rsidR="00C23E90" w:rsidRPr="00832625" w14:paraId="5388D307" w14:textId="77777777" w:rsidTr="005B23A0">
        <w:trPr>
          <w:jc w:val="center"/>
        </w:trPr>
        <w:tc>
          <w:tcPr>
            <w:tcW w:w="924" w:type="dxa"/>
            <w:tcBorders>
              <w:bottom w:val="single" w:sz="12" w:space="0" w:color="auto"/>
            </w:tcBorders>
            <w:shd w:val="clear" w:color="auto" w:fill="auto"/>
          </w:tcPr>
          <w:p w14:paraId="722CF307" w14:textId="77777777" w:rsidR="00B902E4" w:rsidRPr="00832625" w:rsidRDefault="00B902E4" w:rsidP="00013A7E">
            <w:pPr>
              <w:pStyle w:val="2019ZW1"/>
              <w:spacing w:line="480" w:lineRule="auto"/>
              <w:ind w:firstLineChars="52" w:firstLine="104"/>
              <w:jc w:val="center"/>
              <w:rPr>
                <w:rFonts w:ascii="Arial" w:hAnsi="Arial" w:cs="Arial"/>
                <w:sz w:val="20"/>
              </w:rPr>
            </w:pPr>
          </w:p>
        </w:tc>
        <w:tc>
          <w:tcPr>
            <w:tcW w:w="896" w:type="dxa"/>
            <w:tcBorders>
              <w:bottom w:val="single" w:sz="12" w:space="0" w:color="auto"/>
            </w:tcBorders>
            <w:shd w:val="clear" w:color="auto" w:fill="auto"/>
          </w:tcPr>
          <w:p w14:paraId="41744177"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(h)</w:t>
            </w:r>
          </w:p>
        </w:tc>
        <w:tc>
          <w:tcPr>
            <w:tcW w:w="1547" w:type="dxa"/>
            <w:tcBorders>
              <w:bottom w:val="single" w:sz="12" w:space="0" w:color="auto"/>
            </w:tcBorders>
            <w:shd w:val="clear" w:color="auto" w:fill="auto"/>
          </w:tcPr>
          <w:p w14:paraId="240037B1"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(MPa)</w:t>
            </w:r>
          </w:p>
        </w:tc>
        <w:tc>
          <w:tcPr>
            <w:tcW w:w="1561" w:type="dxa"/>
            <w:tcBorders>
              <w:bottom w:val="single" w:sz="12" w:space="0" w:color="auto"/>
            </w:tcBorders>
            <w:shd w:val="clear" w:color="auto" w:fill="auto"/>
          </w:tcPr>
          <w:p w14:paraId="37654363"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w:t>
            </w:r>
          </w:p>
        </w:tc>
        <w:tc>
          <w:tcPr>
            <w:tcW w:w="805" w:type="dxa"/>
            <w:tcBorders>
              <w:top w:val="single" w:sz="12" w:space="0" w:color="auto"/>
              <w:bottom w:val="single" w:sz="12" w:space="0" w:color="auto"/>
            </w:tcBorders>
            <w:shd w:val="clear" w:color="auto" w:fill="auto"/>
          </w:tcPr>
          <w:p w14:paraId="42D70EBF" w14:textId="77777777" w:rsidR="00B902E4" w:rsidRPr="00832625" w:rsidRDefault="00B902E4" w:rsidP="00013A7E">
            <w:pPr>
              <w:pStyle w:val="2019ZW1"/>
              <w:spacing w:line="480" w:lineRule="auto"/>
              <w:ind w:firstLineChars="52" w:firstLine="104"/>
              <w:rPr>
                <w:rFonts w:ascii="Arial" w:hAnsi="Arial" w:cs="Arial"/>
                <w:sz w:val="20"/>
              </w:rPr>
            </w:pPr>
            <w:r w:rsidRPr="00832625">
              <w:rPr>
                <w:rFonts w:ascii="Arial" w:hAnsi="Arial" w:cs="Arial"/>
                <w:sz w:val="20"/>
              </w:rPr>
              <w:t>C═O</w:t>
            </w:r>
          </w:p>
        </w:tc>
        <w:tc>
          <w:tcPr>
            <w:tcW w:w="1485" w:type="dxa"/>
            <w:tcBorders>
              <w:top w:val="single" w:sz="12" w:space="0" w:color="auto"/>
              <w:bottom w:val="single" w:sz="12" w:space="0" w:color="auto"/>
            </w:tcBorders>
            <w:shd w:val="clear" w:color="auto" w:fill="auto"/>
          </w:tcPr>
          <w:p w14:paraId="4F5D90CC" w14:textId="77777777" w:rsidR="00B902E4" w:rsidRPr="00832625" w:rsidRDefault="00B902E4" w:rsidP="00013A7E">
            <w:pPr>
              <w:pStyle w:val="2019ZW1"/>
              <w:spacing w:line="480" w:lineRule="auto"/>
              <w:ind w:firstLineChars="52" w:firstLine="104"/>
              <w:rPr>
                <w:rFonts w:ascii="Arial" w:hAnsi="Arial" w:cs="Arial"/>
                <w:sz w:val="20"/>
              </w:rPr>
            </w:pPr>
            <w:r w:rsidRPr="00832625">
              <w:rPr>
                <w:rFonts w:ascii="Arial" w:hAnsi="Arial" w:cs="Arial"/>
                <w:sz w:val="20"/>
              </w:rPr>
              <w:t>C─O</w:t>
            </w:r>
          </w:p>
        </w:tc>
      </w:tr>
      <w:tr w:rsidR="00C23E90" w:rsidRPr="00832625" w14:paraId="1983A1A8" w14:textId="77777777" w:rsidTr="005B23A0">
        <w:trPr>
          <w:jc w:val="center"/>
        </w:trPr>
        <w:tc>
          <w:tcPr>
            <w:tcW w:w="924" w:type="dxa"/>
            <w:tcBorders>
              <w:top w:val="single" w:sz="12" w:space="0" w:color="auto"/>
            </w:tcBorders>
            <w:shd w:val="clear" w:color="auto" w:fill="auto"/>
          </w:tcPr>
          <w:p w14:paraId="4314831E"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w:t>
            </w:r>
          </w:p>
        </w:tc>
        <w:tc>
          <w:tcPr>
            <w:tcW w:w="896" w:type="dxa"/>
            <w:tcBorders>
              <w:top w:val="single" w:sz="12" w:space="0" w:color="auto"/>
            </w:tcBorders>
            <w:shd w:val="clear" w:color="auto" w:fill="auto"/>
          </w:tcPr>
          <w:p w14:paraId="04F6EBFF"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w:t>
            </w:r>
          </w:p>
        </w:tc>
        <w:tc>
          <w:tcPr>
            <w:tcW w:w="1547" w:type="dxa"/>
            <w:tcBorders>
              <w:top w:val="single" w:sz="12" w:space="0" w:color="auto"/>
            </w:tcBorders>
            <w:shd w:val="clear" w:color="auto" w:fill="auto"/>
          </w:tcPr>
          <w:p w14:paraId="0FC83DCD"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1.0</w:t>
            </w:r>
          </w:p>
        </w:tc>
        <w:tc>
          <w:tcPr>
            <w:tcW w:w="1561" w:type="dxa"/>
            <w:tcBorders>
              <w:top w:val="single" w:sz="12" w:space="0" w:color="auto"/>
            </w:tcBorders>
            <w:shd w:val="clear" w:color="auto" w:fill="auto"/>
          </w:tcPr>
          <w:p w14:paraId="0FF7A2BD"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88.7</w:t>
            </w:r>
          </w:p>
        </w:tc>
        <w:tc>
          <w:tcPr>
            <w:tcW w:w="805" w:type="dxa"/>
            <w:tcBorders>
              <w:top w:val="single" w:sz="12" w:space="0" w:color="auto"/>
            </w:tcBorders>
            <w:shd w:val="clear" w:color="auto" w:fill="auto"/>
          </w:tcPr>
          <w:p w14:paraId="2A2AE828"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97.8</w:t>
            </w:r>
          </w:p>
        </w:tc>
        <w:tc>
          <w:tcPr>
            <w:tcW w:w="1485" w:type="dxa"/>
            <w:tcBorders>
              <w:top w:val="single" w:sz="12" w:space="0" w:color="auto"/>
            </w:tcBorders>
            <w:shd w:val="clear" w:color="auto" w:fill="auto"/>
          </w:tcPr>
          <w:p w14:paraId="4B19028C"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2.2</w:t>
            </w:r>
          </w:p>
        </w:tc>
      </w:tr>
      <w:tr w:rsidR="00C23E90" w:rsidRPr="00832625" w14:paraId="410E54D6" w14:textId="77777777" w:rsidTr="005B23A0">
        <w:trPr>
          <w:jc w:val="center"/>
        </w:trPr>
        <w:tc>
          <w:tcPr>
            <w:tcW w:w="924" w:type="dxa"/>
            <w:shd w:val="clear" w:color="auto" w:fill="auto"/>
          </w:tcPr>
          <w:p w14:paraId="69DD79FA"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2</w:t>
            </w:r>
          </w:p>
        </w:tc>
        <w:tc>
          <w:tcPr>
            <w:tcW w:w="896" w:type="dxa"/>
            <w:shd w:val="clear" w:color="auto" w:fill="auto"/>
          </w:tcPr>
          <w:p w14:paraId="709D64C0"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2.5</w:t>
            </w:r>
          </w:p>
        </w:tc>
        <w:tc>
          <w:tcPr>
            <w:tcW w:w="1547" w:type="dxa"/>
            <w:shd w:val="clear" w:color="auto" w:fill="auto"/>
          </w:tcPr>
          <w:p w14:paraId="612F2065"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1.0</w:t>
            </w:r>
          </w:p>
        </w:tc>
        <w:tc>
          <w:tcPr>
            <w:tcW w:w="1561" w:type="dxa"/>
            <w:shd w:val="clear" w:color="auto" w:fill="auto"/>
          </w:tcPr>
          <w:p w14:paraId="67FAAC43"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96.3</w:t>
            </w:r>
          </w:p>
        </w:tc>
        <w:tc>
          <w:tcPr>
            <w:tcW w:w="805" w:type="dxa"/>
            <w:shd w:val="clear" w:color="auto" w:fill="auto"/>
          </w:tcPr>
          <w:p w14:paraId="16AF83EC"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96.4</w:t>
            </w:r>
          </w:p>
        </w:tc>
        <w:tc>
          <w:tcPr>
            <w:tcW w:w="1485" w:type="dxa"/>
            <w:shd w:val="clear" w:color="auto" w:fill="auto"/>
          </w:tcPr>
          <w:p w14:paraId="6664B8B1"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3.6</w:t>
            </w:r>
          </w:p>
        </w:tc>
      </w:tr>
      <w:tr w:rsidR="00C23E90" w:rsidRPr="00832625" w14:paraId="392DEA1C" w14:textId="77777777" w:rsidTr="005B23A0">
        <w:trPr>
          <w:jc w:val="center"/>
        </w:trPr>
        <w:tc>
          <w:tcPr>
            <w:tcW w:w="924" w:type="dxa"/>
            <w:shd w:val="clear" w:color="auto" w:fill="auto"/>
          </w:tcPr>
          <w:p w14:paraId="5DD97D37"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3</w:t>
            </w:r>
          </w:p>
        </w:tc>
        <w:tc>
          <w:tcPr>
            <w:tcW w:w="896" w:type="dxa"/>
            <w:shd w:val="clear" w:color="auto" w:fill="auto"/>
          </w:tcPr>
          <w:p w14:paraId="7BA5A143"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6</w:t>
            </w:r>
          </w:p>
        </w:tc>
        <w:tc>
          <w:tcPr>
            <w:tcW w:w="1547" w:type="dxa"/>
            <w:shd w:val="clear" w:color="auto" w:fill="auto"/>
          </w:tcPr>
          <w:p w14:paraId="1C2871F7"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1.0</w:t>
            </w:r>
          </w:p>
        </w:tc>
        <w:tc>
          <w:tcPr>
            <w:tcW w:w="1561" w:type="dxa"/>
            <w:shd w:val="clear" w:color="auto" w:fill="auto"/>
          </w:tcPr>
          <w:p w14:paraId="56A8D67D"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99.8</w:t>
            </w:r>
          </w:p>
        </w:tc>
        <w:tc>
          <w:tcPr>
            <w:tcW w:w="805" w:type="dxa"/>
            <w:shd w:val="clear" w:color="auto" w:fill="auto"/>
          </w:tcPr>
          <w:p w14:paraId="2639575F"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99.5</w:t>
            </w:r>
          </w:p>
        </w:tc>
        <w:tc>
          <w:tcPr>
            <w:tcW w:w="1485" w:type="dxa"/>
            <w:shd w:val="clear" w:color="auto" w:fill="auto"/>
          </w:tcPr>
          <w:p w14:paraId="00D9A8D0"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0.5</w:t>
            </w:r>
          </w:p>
        </w:tc>
      </w:tr>
      <w:tr w:rsidR="00C23E90" w:rsidRPr="00832625" w14:paraId="1EA0E5C3" w14:textId="77777777" w:rsidTr="005B23A0">
        <w:trPr>
          <w:jc w:val="center"/>
        </w:trPr>
        <w:tc>
          <w:tcPr>
            <w:tcW w:w="924" w:type="dxa"/>
            <w:shd w:val="clear" w:color="auto" w:fill="auto"/>
          </w:tcPr>
          <w:p w14:paraId="317B1701"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4</w:t>
            </w:r>
          </w:p>
        </w:tc>
        <w:tc>
          <w:tcPr>
            <w:tcW w:w="896" w:type="dxa"/>
            <w:shd w:val="clear" w:color="auto" w:fill="auto"/>
          </w:tcPr>
          <w:p w14:paraId="5A2E56B5"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12</w:t>
            </w:r>
          </w:p>
        </w:tc>
        <w:tc>
          <w:tcPr>
            <w:tcW w:w="1547" w:type="dxa"/>
            <w:shd w:val="clear" w:color="auto" w:fill="auto"/>
          </w:tcPr>
          <w:p w14:paraId="3EC13353"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1.0</w:t>
            </w:r>
          </w:p>
        </w:tc>
        <w:tc>
          <w:tcPr>
            <w:tcW w:w="1561" w:type="dxa"/>
            <w:shd w:val="clear" w:color="auto" w:fill="auto"/>
          </w:tcPr>
          <w:p w14:paraId="14DABB44"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99.8</w:t>
            </w:r>
          </w:p>
        </w:tc>
        <w:tc>
          <w:tcPr>
            <w:tcW w:w="805" w:type="dxa"/>
            <w:shd w:val="clear" w:color="auto" w:fill="auto"/>
          </w:tcPr>
          <w:p w14:paraId="264ED774"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99.1</w:t>
            </w:r>
          </w:p>
        </w:tc>
        <w:tc>
          <w:tcPr>
            <w:tcW w:w="1485" w:type="dxa"/>
            <w:shd w:val="clear" w:color="auto" w:fill="auto"/>
          </w:tcPr>
          <w:p w14:paraId="39AC3603"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0.9</w:t>
            </w:r>
          </w:p>
        </w:tc>
      </w:tr>
      <w:tr w:rsidR="00C23E90" w:rsidRPr="00832625" w14:paraId="5F69493C" w14:textId="77777777" w:rsidTr="005B23A0">
        <w:trPr>
          <w:jc w:val="center"/>
        </w:trPr>
        <w:tc>
          <w:tcPr>
            <w:tcW w:w="924" w:type="dxa"/>
            <w:shd w:val="clear" w:color="auto" w:fill="auto"/>
          </w:tcPr>
          <w:p w14:paraId="1D9B270F"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5</w:t>
            </w:r>
          </w:p>
        </w:tc>
        <w:tc>
          <w:tcPr>
            <w:tcW w:w="896" w:type="dxa"/>
            <w:shd w:val="clear" w:color="auto" w:fill="auto"/>
          </w:tcPr>
          <w:p w14:paraId="64362D49"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24</w:t>
            </w:r>
          </w:p>
        </w:tc>
        <w:tc>
          <w:tcPr>
            <w:tcW w:w="1547" w:type="dxa"/>
            <w:shd w:val="clear" w:color="auto" w:fill="auto"/>
          </w:tcPr>
          <w:p w14:paraId="0D742443"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1.0</w:t>
            </w:r>
          </w:p>
        </w:tc>
        <w:tc>
          <w:tcPr>
            <w:tcW w:w="1561" w:type="dxa"/>
            <w:shd w:val="clear" w:color="auto" w:fill="auto"/>
          </w:tcPr>
          <w:p w14:paraId="3B9FD08B"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99.2</w:t>
            </w:r>
          </w:p>
        </w:tc>
        <w:tc>
          <w:tcPr>
            <w:tcW w:w="805" w:type="dxa"/>
            <w:shd w:val="clear" w:color="auto" w:fill="auto"/>
          </w:tcPr>
          <w:p w14:paraId="7D1032CB"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99.6</w:t>
            </w:r>
          </w:p>
        </w:tc>
        <w:tc>
          <w:tcPr>
            <w:tcW w:w="1485" w:type="dxa"/>
            <w:shd w:val="clear" w:color="auto" w:fill="auto"/>
          </w:tcPr>
          <w:p w14:paraId="71798ED4"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0.4</w:t>
            </w:r>
          </w:p>
        </w:tc>
      </w:tr>
      <w:tr w:rsidR="00C23E90" w:rsidRPr="00832625" w14:paraId="6120738E" w14:textId="77777777" w:rsidTr="005B23A0">
        <w:trPr>
          <w:jc w:val="center"/>
        </w:trPr>
        <w:tc>
          <w:tcPr>
            <w:tcW w:w="924" w:type="dxa"/>
            <w:shd w:val="clear" w:color="auto" w:fill="auto"/>
          </w:tcPr>
          <w:p w14:paraId="652B6420"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6</w:t>
            </w:r>
          </w:p>
        </w:tc>
        <w:tc>
          <w:tcPr>
            <w:tcW w:w="896" w:type="dxa"/>
            <w:shd w:val="clear" w:color="auto" w:fill="auto"/>
          </w:tcPr>
          <w:p w14:paraId="4CAD1DF4"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1</w:t>
            </w:r>
          </w:p>
        </w:tc>
        <w:tc>
          <w:tcPr>
            <w:tcW w:w="1547" w:type="dxa"/>
            <w:shd w:val="clear" w:color="auto" w:fill="auto"/>
          </w:tcPr>
          <w:p w14:paraId="2862FCEC"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2.0</w:t>
            </w:r>
          </w:p>
        </w:tc>
        <w:tc>
          <w:tcPr>
            <w:tcW w:w="1561" w:type="dxa"/>
            <w:shd w:val="clear" w:color="auto" w:fill="auto"/>
          </w:tcPr>
          <w:p w14:paraId="788DB70F"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98.5</w:t>
            </w:r>
          </w:p>
        </w:tc>
        <w:tc>
          <w:tcPr>
            <w:tcW w:w="805" w:type="dxa"/>
            <w:shd w:val="clear" w:color="auto" w:fill="auto"/>
          </w:tcPr>
          <w:p w14:paraId="6FB4A5AB"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99.8</w:t>
            </w:r>
          </w:p>
        </w:tc>
        <w:tc>
          <w:tcPr>
            <w:tcW w:w="1485" w:type="dxa"/>
            <w:shd w:val="clear" w:color="auto" w:fill="auto"/>
          </w:tcPr>
          <w:p w14:paraId="00448EA1" w14:textId="77777777" w:rsidR="00B902E4" w:rsidRPr="00832625" w:rsidRDefault="00B902E4" w:rsidP="00013A7E">
            <w:pPr>
              <w:pStyle w:val="2019ZW1"/>
              <w:spacing w:line="480" w:lineRule="auto"/>
              <w:ind w:firstLineChars="52" w:firstLine="104"/>
              <w:jc w:val="center"/>
              <w:rPr>
                <w:rFonts w:ascii="Arial" w:hAnsi="Arial" w:cs="Arial"/>
                <w:sz w:val="20"/>
              </w:rPr>
            </w:pPr>
            <w:r w:rsidRPr="00832625">
              <w:rPr>
                <w:rFonts w:ascii="Arial" w:hAnsi="Arial" w:cs="Arial"/>
                <w:sz w:val="20"/>
              </w:rPr>
              <w:t>0.2</w:t>
            </w:r>
          </w:p>
        </w:tc>
      </w:tr>
      <w:tr w:rsidR="00C23E90" w:rsidRPr="00832625" w14:paraId="5E084C96" w14:textId="77777777" w:rsidTr="005B23A0">
        <w:trPr>
          <w:jc w:val="center"/>
        </w:trPr>
        <w:tc>
          <w:tcPr>
            <w:tcW w:w="7222" w:type="dxa"/>
            <w:gridSpan w:val="6"/>
            <w:tcBorders>
              <w:top w:val="single" w:sz="12" w:space="0" w:color="auto"/>
            </w:tcBorders>
            <w:shd w:val="clear" w:color="auto" w:fill="auto"/>
          </w:tcPr>
          <w:p w14:paraId="217D468D" w14:textId="5252E3F0" w:rsidR="00B902E4" w:rsidRPr="00832625" w:rsidRDefault="00B902E4" w:rsidP="00013A7E">
            <w:pPr>
              <w:pStyle w:val="2019ZW1"/>
              <w:spacing w:line="480" w:lineRule="auto"/>
              <w:ind w:firstLineChars="52" w:firstLine="104"/>
              <w:rPr>
                <w:rFonts w:ascii="Arial" w:hAnsi="Arial" w:cs="Arial"/>
                <w:sz w:val="20"/>
              </w:rPr>
            </w:pPr>
            <w:r w:rsidRPr="00832625">
              <w:rPr>
                <w:rFonts w:ascii="Arial" w:hAnsi="Arial" w:cs="Arial"/>
                <w:sz w:val="20"/>
              </w:rPr>
              <w:t xml:space="preserve">Reaction conditions: phenol (1.3 mmol), </w:t>
            </w:r>
            <w:proofErr w:type="spellStart"/>
            <w:r w:rsidRPr="00832625">
              <w:rPr>
                <w:rFonts w:ascii="Arial" w:hAnsi="Arial" w:cs="Arial"/>
                <w:sz w:val="20"/>
              </w:rPr>
              <w:t>AuPdPtRhRu</w:t>
            </w:r>
            <w:proofErr w:type="spellEnd"/>
            <w:r w:rsidRPr="00832625">
              <w:rPr>
                <w:rFonts w:ascii="Arial" w:hAnsi="Arial" w:cs="Arial"/>
                <w:sz w:val="20"/>
              </w:rPr>
              <w:t xml:space="preserve"> (10wt.% in HEA-NPs/C, 2.8 mol% relative to phenol; </w:t>
            </w:r>
            <w:bookmarkStart w:id="133" w:name="_Hlk71525752"/>
            <w:r w:rsidRPr="00832625">
              <w:rPr>
                <w:rFonts w:ascii="Arial" w:hAnsi="Arial" w:cs="Arial"/>
                <w:sz w:val="20"/>
              </w:rPr>
              <w:t xml:space="preserve">average molecular mass ≈ 140.5 g/mol), temperature = 150 </w:t>
            </w:r>
            <w:proofErr w:type="spellStart"/>
            <w:r w:rsidRPr="00832625">
              <w:rPr>
                <w:rFonts w:ascii="Arial" w:hAnsi="Arial" w:cs="Arial"/>
                <w:sz w:val="20"/>
                <w:vertAlign w:val="superscript"/>
              </w:rPr>
              <w:t>o</w:t>
            </w:r>
            <w:r w:rsidRPr="00832625">
              <w:rPr>
                <w:rFonts w:ascii="Arial" w:hAnsi="Arial" w:cs="Arial"/>
                <w:sz w:val="20"/>
              </w:rPr>
              <w:t>C</w:t>
            </w:r>
            <w:bookmarkEnd w:id="133"/>
            <w:proofErr w:type="spellEnd"/>
            <w:r w:rsidRPr="00832625">
              <w:rPr>
                <w:rFonts w:ascii="Arial" w:hAnsi="Arial" w:cs="Arial"/>
                <w:sz w:val="20"/>
              </w:rPr>
              <w:t>, C═O denotes cyclohexanone and C─O denotes cyclohexanol.</w:t>
            </w:r>
          </w:p>
        </w:tc>
      </w:tr>
    </w:tbl>
    <w:bookmarkEnd w:id="132"/>
    <w:p w14:paraId="23498948" w14:textId="1A6BC482" w:rsidR="0069423F" w:rsidRPr="00C23E90" w:rsidRDefault="005D34F9" w:rsidP="0069423F">
      <w:pPr>
        <w:keepNext/>
        <w:spacing w:line="480" w:lineRule="auto"/>
        <w:jc w:val="center"/>
        <w:rPr>
          <w:rFonts w:ascii="Arial" w:hAnsi="Arial" w:cs="Arial"/>
          <w:sz w:val="24"/>
          <w:szCs w:val="24"/>
        </w:rPr>
      </w:pPr>
      <w:r>
        <w:rPr>
          <w:rFonts w:ascii="Arial" w:hAnsi="Arial" w:cs="Arial"/>
          <w:noProof/>
          <w:sz w:val="24"/>
          <w:szCs w:val="24"/>
        </w:rPr>
        <w:lastRenderedPageBreak/>
        <w:drawing>
          <wp:inline distT="0" distB="0" distL="0" distR="0" wp14:anchorId="335E6999" wp14:editId="38294E3B">
            <wp:extent cx="4833257" cy="3718363"/>
            <wp:effectExtent l="0" t="0" r="0" b="0"/>
            <wp:docPr id="41" name="Picture 4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bar chart&#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833826" cy="3718801"/>
                    </a:xfrm>
                    <a:prstGeom prst="rect">
                      <a:avLst/>
                    </a:prstGeom>
                  </pic:spPr>
                </pic:pic>
              </a:graphicData>
            </a:graphic>
          </wp:inline>
        </w:drawing>
      </w:r>
    </w:p>
    <w:p w14:paraId="57245E6E" w14:textId="35E655C6" w:rsidR="0069423F" w:rsidRPr="00C23E90" w:rsidRDefault="0069423F" w:rsidP="0069423F">
      <w:pPr>
        <w:pStyle w:val="Caption"/>
        <w:spacing w:line="480" w:lineRule="auto"/>
        <w:jc w:val="center"/>
        <w:rPr>
          <w:rFonts w:ascii="Arial" w:hAnsi="Arial" w:cs="Arial"/>
          <w:b w:val="0"/>
          <w:bCs w:val="0"/>
          <w:sz w:val="24"/>
          <w:szCs w:val="24"/>
        </w:rPr>
      </w:pPr>
      <w:bookmarkStart w:id="134" w:name="_Toc88017183"/>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15</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Selective hydrogenation of phenol over different multicomponent catalysts (quinary (</w:t>
      </w:r>
      <w:proofErr w:type="spellStart"/>
      <w:r w:rsidRPr="00C23E90">
        <w:rPr>
          <w:rFonts w:ascii="Arial" w:hAnsi="Arial" w:cs="Arial"/>
          <w:b w:val="0"/>
          <w:bCs w:val="0"/>
          <w:sz w:val="24"/>
          <w:szCs w:val="24"/>
        </w:rPr>
        <w:t>AuPdPtRhRu</w:t>
      </w:r>
      <w:proofErr w:type="spellEnd"/>
      <w:r w:rsidRPr="00C23E90">
        <w:rPr>
          <w:rFonts w:ascii="Arial" w:hAnsi="Arial" w:cs="Arial"/>
          <w:b w:val="0"/>
          <w:bCs w:val="0"/>
          <w:sz w:val="24"/>
          <w:szCs w:val="24"/>
        </w:rPr>
        <w:t>), quaternary (</w:t>
      </w:r>
      <w:proofErr w:type="spellStart"/>
      <w:r w:rsidRPr="00C23E90">
        <w:rPr>
          <w:rFonts w:ascii="Arial" w:hAnsi="Arial" w:cs="Arial"/>
          <w:b w:val="0"/>
          <w:bCs w:val="0"/>
          <w:sz w:val="24"/>
          <w:szCs w:val="24"/>
        </w:rPr>
        <w:t>AuPdPtRh</w:t>
      </w:r>
      <w:proofErr w:type="spellEnd"/>
      <w:r w:rsidRPr="00C23E90">
        <w:rPr>
          <w:rFonts w:ascii="Arial" w:hAnsi="Arial" w:cs="Arial"/>
          <w:b w:val="0"/>
          <w:bCs w:val="0"/>
          <w:sz w:val="24"/>
          <w:szCs w:val="24"/>
        </w:rPr>
        <w:t>), ternary (</w:t>
      </w:r>
      <w:proofErr w:type="spellStart"/>
      <w:r w:rsidRPr="00C23E90">
        <w:rPr>
          <w:rFonts w:ascii="Arial" w:hAnsi="Arial" w:cs="Arial"/>
          <w:b w:val="0"/>
          <w:bCs w:val="0"/>
          <w:sz w:val="24"/>
          <w:szCs w:val="24"/>
        </w:rPr>
        <w:t>AuPdPt</w:t>
      </w:r>
      <w:proofErr w:type="spellEnd"/>
      <w:r w:rsidRPr="00C23E90">
        <w:rPr>
          <w:rFonts w:ascii="Arial" w:hAnsi="Arial" w:cs="Arial"/>
          <w:b w:val="0"/>
          <w:bCs w:val="0"/>
          <w:sz w:val="24"/>
          <w:szCs w:val="24"/>
        </w:rPr>
        <w:t>), binary (</w:t>
      </w:r>
      <w:proofErr w:type="spellStart"/>
      <w:r w:rsidRPr="00C23E90">
        <w:rPr>
          <w:rFonts w:ascii="Arial" w:hAnsi="Arial" w:cs="Arial"/>
          <w:b w:val="0"/>
          <w:bCs w:val="0"/>
          <w:sz w:val="24"/>
          <w:szCs w:val="24"/>
        </w:rPr>
        <w:t>AuPd</w:t>
      </w:r>
      <w:proofErr w:type="spellEnd"/>
      <w:r w:rsidRPr="00C23E90">
        <w:rPr>
          <w:rFonts w:ascii="Arial" w:hAnsi="Arial" w:cs="Arial"/>
          <w:b w:val="0"/>
          <w:bCs w:val="0"/>
          <w:sz w:val="24"/>
          <w:szCs w:val="24"/>
        </w:rPr>
        <w:t xml:space="preserve">), 1.3 mmol phenol, 2.8 mol% active metals relative to phenol, 150 </w:t>
      </w:r>
      <w:proofErr w:type="spellStart"/>
      <w:r w:rsidR="00B05347" w:rsidRPr="00C23E90">
        <w:rPr>
          <w:rFonts w:ascii="Arial" w:hAnsi="Arial" w:cs="Arial"/>
          <w:b w:val="0"/>
          <w:bCs w:val="0"/>
          <w:sz w:val="24"/>
          <w:szCs w:val="24"/>
          <w:vertAlign w:val="superscript"/>
        </w:rPr>
        <w:t>o</w:t>
      </w:r>
      <w:r w:rsidRPr="00C23E90">
        <w:rPr>
          <w:rFonts w:ascii="Arial" w:hAnsi="Arial" w:cs="Arial"/>
          <w:b w:val="0"/>
          <w:bCs w:val="0"/>
          <w:sz w:val="24"/>
          <w:szCs w:val="24"/>
        </w:rPr>
        <w:t>C</w:t>
      </w:r>
      <w:proofErr w:type="spellEnd"/>
      <w:r w:rsidRPr="00C23E90">
        <w:rPr>
          <w:rFonts w:ascii="Arial" w:hAnsi="Arial" w:cs="Arial"/>
          <w:b w:val="0"/>
          <w:bCs w:val="0"/>
          <w:sz w:val="24"/>
          <w:szCs w:val="24"/>
        </w:rPr>
        <w:t>, 1 MPa H</w:t>
      </w:r>
      <w:r w:rsidRPr="00C23E90">
        <w:rPr>
          <w:rFonts w:ascii="Arial" w:hAnsi="Arial" w:cs="Arial"/>
          <w:b w:val="0"/>
          <w:bCs w:val="0"/>
          <w:sz w:val="24"/>
          <w:szCs w:val="24"/>
          <w:vertAlign w:val="subscript"/>
        </w:rPr>
        <w:t>2</w:t>
      </w:r>
      <w:r w:rsidRPr="00C23E90">
        <w:rPr>
          <w:rFonts w:ascii="Arial" w:hAnsi="Arial" w:cs="Arial"/>
          <w:b w:val="0"/>
          <w:bCs w:val="0"/>
          <w:sz w:val="24"/>
          <w:szCs w:val="24"/>
        </w:rPr>
        <w:t>, 1 hour)</w:t>
      </w:r>
      <w:bookmarkEnd w:id="134"/>
    </w:p>
    <w:p w14:paraId="39BDA35F" w14:textId="77777777" w:rsidR="0069423F" w:rsidRPr="00C23E90" w:rsidRDefault="0069423F">
      <w:pPr>
        <w:rPr>
          <w:rFonts w:ascii="Arial" w:hAnsi="Arial" w:cs="Arial"/>
          <w:sz w:val="24"/>
          <w:szCs w:val="24"/>
        </w:rPr>
      </w:pPr>
      <w:r w:rsidRPr="00C23E90">
        <w:rPr>
          <w:rFonts w:ascii="Arial" w:hAnsi="Arial" w:cs="Arial"/>
          <w:b/>
          <w:bCs/>
          <w:sz w:val="24"/>
          <w:szCs w:val="24"/>
        </w:rPr>
        <w:br w:type="page"/>
      </w:r>
    </w:p>
    <w:p w14:paraId="2B8C7A3F" w14:textId="1436EE36" w:rsidR="00FB0ABC" w:rsidRPr="00C23E90" w:rsidRDefault="00080DD0" w:rsidP="00196CC7">
      <w:pPr>
        <w:keepNext/>
        <w:spacing w:line="480" w:lineRule="auto"/>
        <w:jc w:val="center"/>
        <w:rPr>
          <w:rFonts w:ascii="Arial" w:hAnsi="Arial" w:cs="Arial"/>
          <w:sz w:val="24"/>
          <w:szCs w:val="24"/>
        </w:rPr>
      </w:pPr>
      <w:r>
        <w:rPr>
          <w:rFonts w:ascii="Arial" w:hAnsi="Arial" w:cs="Arial"/>
          <w:noProof/>
          <w:sz w:val="24"/>
          <w:szCs w:val="24"/>
        </w:rPr>
        <w:lastRenderedPageBreak/>
        <w:drawing>
          <wp:inline distT="0" distB="0" distL="0" distR="0" wp14:anchorId="226BA876" wp14:editId="09FF749C">
            <wp:extent cx="4490573" cy="3376246"/>
            <wp:effectExtent l="0" t="0" r="0" b="0"/>
            <wp:docPr id="39" name="Picture 3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bar char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495031" cy="3379598"/>
                    </a:xfrm>
                    <a:prstGeom prst="rect">
                      <a:avLst/>
                    </a:prstGeom>
                  </pic:spPr>
                </pic:pic>
              </a:graphicData>
            </a:graphic>
          </wp:inline>
        </w:drawing>
      </w:r>
    </w:p>
    <w:p w14:paraId="6E66091E" w14:textId="693808EF" w:rsidR="00A51B4E" w:rsidRPr="00C23E90" w:rsidRDefault="00FB0ABC" w:rsidP="00196CC7">
      <w:pPr>
        <w:pStyle w:val="Caption"/>
        <w:spacing w:line="480" w:lineRule="auto"/>
        <w:jc w:val="center"/>
        <w:rPr>
          <w:rFonts w:ascii="Arial" w:hAnsi="Arial" w:cs="Arial"/>
          <w:b w:val="0"/>
          <w:bCs w:val="0"/>
          <w:sz w:val="24"/>
          <w:szCs w:val="24"/>
        </w:rPr>
      </w:pPr>
      <w:bookmarkStart w:id="135" w:name="_Toc88017184"/>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16</w:t>
      </w:r>
      <w:r w:rsidR="004610E5" w:rsidRPr="00C23E90">
        <w:rPr>
          <w:rFonts w:ascii="Arial" w:hAnsi="Arial" w:cs="Arial"/>
          <w:sz w:val="24"/>
          <w:szCs w:val="24"/>
        </w:rPr>
        <w:fldChar w:fldCharType="end"/>
      </w:r>
      <w:r w:rsidRPr="00C23E90">
        <w:rPr>
          <w:rFonts w:ascii="Arial" w:hAnsi="Arial" w:cs="Arial"/>
          <w:sz w:val="24"/>
          <w:szCs w:val="24"/>
        </w:rPr>
        <w:t>.</w:t>
      </w:r>
      <w:r w:rsidRPr="00C23E90">
        <w:rPr>
          <w:rFonts w:ascii="Arial" w:hAnsi="Arial" w:cs="Arial"/>
          <w:b w:val="0"/>
          <w:bCs w:val="0"/>
          <w:sz w:val="24"/>
          <w:szCs w:val="24"/>
        </w:rPr>
        <w:t xml:space="preserve"> Selective hydrogenation of phenol over different catalysts (1.3 mmol phenol, 2.8 mol% active metals relative to phenol, 150 °C, 1 MPa H</w:t>
      </w:r>
      <w:r w:rsidRPr="00C23E90">
        <w:rPr>
          <w:rFonts w:ascii="Arial" w:hAnsi="Arial" w:cs="Arial"/>
          <w:b w:val="0"/>
          <w:bCs w:val="0"/>
          <w:sz w:val="24"/>
          <w:szCs w:val="24"/>
          <w:vertAlign w:val="subscript"/>
        </w:rPr>
        <w:t>2</w:t>
      </w:r>
      <w:r w:rsidRPr="00C23E90">
        <w:rPr>
          <w:rFonts w:ascii="Arial" w:hAnsi="Arial" w:cs="Arial"/>
          <w:b w:val="0"/>
          <w:bCs w:val="0"/>
          <w:sz w:val="24"/>
          <w:szCs w:val="24"/>
        </w:rPr>
        <w:t>, 1 hour).</w:t>
      </w:r>
      <w:bookmarkEnd w:id="135"/>
    </w:p>
    <w:p w14:paraId="26D6EB2B" w14:textId="77777777" w:rsidR="009224C8" w:rsidRPr="00C23E90" w:rsidRDefault="009224C8" w:rsidP="00196CC7">
      <w:pPr>
        <w:spacing w:line="480" w:lineRule="auto"/>
        <w:rPr>
          <w:rFonts w:ascii="Arial" w:hAnsi="Arial" w:cs="Arial"/>
          <w:sz w:val="24"/>
          <w:szCs w:val="24"/>
        </w:rPr>
      </w:pPr>
      <w:r w:rsidRPr="00C23E90">
        <w:rPr>
          <w:rFonts w:ascii="Arial" w:hAnsi="Arial" w:cs="Arial"/>
          <w:sz w:val="24"/>
          <w:szCs w:val="24"/>
        </w:rPr>
        <w:br w:type="page"/>
      </w:r>
    </w:p>
    <w:p w14:paraId="44F72286" w14:textId="137B8112" w:rsidR="00A95F34" w:rsidRPr="00C23E90" w:rsidRDefault="00A95F34" w:rsidP="00A95F34">
      <w:pPr>
        <w:spacing w:line="480" w:lineRule="auto"/>
        <w:jc w:val="both"/>
        <w:rPr>
          <w:rStyle w:val="fontstyle21"/>
          <w:rFonts w:ascii="Arial" w:hAnsi="Arial" w:cs="Arial"/>
          <w:color w:val="auto"/>
          <w:sz w:val="24"/>
          <w:szCs w:val="24"/>
        </w:rPr>
      </w:pPr>
      <w:bookmarkStart w:id="136" w:name="_Toc86514653"/>
      <w:r w:rsidRPr="00C23E90">
        <w:rPr>
          <w:rFonts w:ascii="Arial" w:hAnsi="Arial" w:cs="Arial"/>
          <w:b/>
          <w:bCs/>
          <w:sz w:val="24"/>
          <w:szCs w:val="24"/>
        </w:rPr>
        <w:lastRenderedPageBreak/>
        <w:t xml:space="preserve">Table </w:t>
      </w:r>
      <w:r w:rsidRPr="00C23E90">
        <w:rPr>
          <w:rFonts w:ascii="Arial" w:hAnsi="Arial" w:cs="Arial"/>
          <w:b/>
          <w:bCs/>
          <w:sz w:val="24"/>
          <w:szCs w:val="24"/>
        </w:rPr>
        <w:fldChar w:fldCharType="begin"/>
      </w:r>
      <w:r w:rsidRPr="00C23E90">
        <w:rPr>
          <w:rFonts w:ascii="Arial" w:hAnsi="Arial" w:cs="Arial"/>
          <w:b/>
          <w:bCs/>
          <w:sz w:val="24"/>
          <w:szCs w:val="24"/>
        </w:rPr>
        <w:instrText xml:space="preserve"> STYLEREF 1 \s </w:instrText>
      </w:r>
      <w:r w:rsidRPr="00C23E90">
        <w:rPr>
          <w:rFonts w:ascii="Arial" w:hAnsi="Arial" w:cs="Arial"/>
          <w:b/>
          <w:bCs/>
          <w:sz w:val="24"/>
          <w:szCs w:val="24"/>
        </w:rPr>
        <w:fldChar w:fldCharType="separate"/>
      </w:r>
      <w:r w:rsidRPr="00C23E90">
        <w:rPr>
          <w:rFonts w:ascii="Arial" w:hAnsi="Arial" w:cs="Arial"/>
          <w:b/>
          <w:bCs/>
          <w:noProof/>
          <w:sz w:val="24"/>
          <w:szCs w:val="24"/>
        </w:rPr>
        <w:t>4</w:t>
      </w:r>
      <w:r w:rsidRPr="00C23E90">
        <w:rPr>
          <w:rFonts w:ascii="Arial" w:hAnsi="Arial" w:cs="Arial"/>
          <w:b/>
          <w:bCs/>
          <w:sz w:val="24"/>
          <w:szCs w:val="24"/>
        </w:rPr>
        <w:fldChar w:fldCharType="end"/>
      </w:r>
      <w:r w:rsidRPr="00C23E90">
        <w:rPr>
          <w:rFonts w:ascii="Arial" w:hAnsi="Arial" w:cs="Arial"/>
          <w:b/>
          <w:bCs/>
          <w:sz w:val="24"/>
          <w:szCs w:val="24"/>
        </w:rPr>
        <w:t>.</w:t>
      </w:r>
      <w:r w:rsidRPr="00C23E90">
        <w:rPr>
          <w:rFonts w:ascii="Arial" w:hAnsi="Arial" w:cs="Arial"/>
          <w:b/>
          <w:bCs/>
          <w:sz w:val="24"/>
          <w:szCs w:val="24"/>
        </w:rPr>
        <w:fldChar w:fldCharType="begin"/>
      </w:r>
      <w:r w:rsidRPr="00C23E90">
        <w:rPr>
          <w:rFonts w:ascii="Arial" w:hAnsi="Arial" w:cs="Arial"/>
          <w:b/>
          <w:bCs/>
          <w:sz w:val="24"/>
          <w:szCs w:val="24"/>
        </w:rPr>
        <w:instrText xml:space="preserve"> SEQ Table \* ARABIC \s 1 </w:instrText>
      </w:r>
      <w:r w:rsidRPr="00C23E90">
        <w:rPr>
          <w:rFonts w:ascii="Arial" w:hAnsi="Arial" w:cs="Arial"/>
          <w:b/>
          <w:bCs/>
          <w:sz w:val="24"/>
          <w:szCs w:val="24"/>
        </w:rPr>
        <w:fldChar w:fldCharType="separate"/>
      </w:r>
      <w:r w:rsidRPr="00C23E90">
        <w:rPr>
          <w:rFonts w:ascii="Arial" w:hAnsi="Arial" w:cs="Arial"/>
          <w:b/>
          <w:bCs/>
          <w:noProof/>
          <w:sz w:val="24"/>
          <w:szCs w:val="24"/>
        </w:rPr>
        <w:t>2</w:t>
      </w:r>
      <w:r w:rsidRPr="00C23E90">
        <w:rPr>
          <w:rFonts w:ascii="Arial" w:hAnsi="Arial" w:cs="Arial"/>
          <w:b/>
          <w:bCs/>
          <w:sz w:val="24"/>
          <w:szCs w:val="24"/>
        </w:rPr>
        <w:fldChar w:fldCharType="end"/>
      </w:r>
      <w:r w:rsidRPr="00C23E90">
        <w:rPr>
          <w:rStyle w:val="fontstyle21"/>
          <w:rFonts w:ascii="Arial" w:hAnsi="Arial" w:cs="Arial"/>
          <w:color w:val="auto"/>
          <w:sz w:val="24"/>
          <w:szCs w:val="24"/>
        </w:rPr>
        <w:t xml:space="preserve"> Summary of hydrogenation of phenol to cyclohexanone over noble metal-based catalysts</w:t>
      </w:r>
      <w:r w:rsidR="002606F6" w:rsidRPr="00C23E90">
        <w:rPr>
          <w:rStyle w:val="fontstyle21"/>
          <w:rFonts w:ascii="Arial" w:hAnsi="Arial" w:cs="Arial"/>
          <w:color w:val="auto"/>
          <w:sz w:val="24"/>
          <w:szCs w:val="24"/>
        </w:rPr>
        <w:t xml:space="preserve"> (R</w:t>
      </w:r>
      <w:r w:rsidR="00BF6C7A" w:rsidRPr="00C23E90">
        <w:rPr>
          <w:rStyle w:val="fontstyle21"/>
          <w:rFonts w:ascii="Arial" w:hAnsi="Arial" w:cs="Arial"/>
          <w:color w:val="auto"/>
          <w:sz w:val="24"/>
          <w:szCs w:val="24"/>
        </w:rPr>
        <w:t xml:space="preserve">eferenced </w:t>
      </w:r>
      <w:r w:rsidR="002606F6" w:rsidRPr="00C23E90">
        <w:rPr>
          <w:rStyle w:val="fontstyle21"/>
          <w:rFonts w:ascii="Arial" w:hAnsi="Arial" w:cs="Arial"/>
          <w:color w:val="auto"/>
          <w:sz w:val="24"/>
          <w:szCs w:val="24"/>
        </w:rPr>
        <w:t>articles</w:t>
      </w:r>
      <w:r w:rsidR="00BF6C7A" w:rsidRPr="00C23E90">
        <w:rPr>
          <w:rStyle w:val="fontstyle21"/>
          <w:rFonts w:ascii="Arial" w:hAnsi="Arial" w:cs="Arial"/>
          <w:color w:val="auto"/>
          <w:sz w:val="24"/>
          <w:szCs w:val="24"/>
        </w:rPr>
        <w:t xml:space="preserve"> are found on </w:t>
      </w:r>
      <w:r w:rsidR="002606F6" w:rsidRPr="00C23E90">
        <w:rPr>
          <w:rStyle w:val="fontstyle21"/>
          <w:rFonts w:ascii="Arial" w:hAnsi="Arial" w:cs="Arial"/>
          <w:color w:val="auto"/>
          <w:sz w:val="24"/>
          <w:szCs w:val="24"/>
        </w:rPr>
        <w:t>page 1</w:t>
      </w:r>
      <w:r w:rsidR="00BF6C7A" w:rsidRPr="00C23E90">
        <w:rPr>
          <w:rStyle w:val="fontstyle21"/>
          <w:rFonts w:ascii="Arial" w:hAnsi="Arial" w:cs="Arial"/>
          <w:color w:val="auto"/>
          <w:sz w:val="24"/>
          <w:szCs w:val="24"/>
        </w:rPr>
        <w:t>2</w:t>
      </w:r>
      <w:r w:rsidR="00325DAF">
        <w:rPr>
          <w:rStyle w:val="fontstyle21"/>
          <w:rFonts w:ascii="Arial" w:hAnsi="Arial" w:cs="Arial"/>
          <w:color w:val="auto"/>
          <w:sz w:val="24"/>
          <w:szCs w:val="24"/>
        </w:rPr>
        <w:t>4</w:t>
      </w:r>
      <w:r w:rsidR="002606F6" w:rsidRPr="00C23E90">
        <w:rPr>
          <w:rStyle w:val="fontstyle21"/>
          <w:rFonts w:ascii="Arial" w:hAnsi="Arial" w:cs="Arial"/>
          <w:color w:val="auto"/>
          <w:sz w:val="24"/>
          <w:szCs w:val="24"/>
        </w:rPr>
        <w:t>).</w:t>
      </w:r>
      <w:bookmarkEnd w:id="136"/>
    </w:p>
    <w:p w14:paraId="51491BBC" w14:textId="57CAE319" w:rsidR="003A655E" w:rsidRPr="00C23E90" w:rsidRDefault="00216B0F" w:rsidP="00216B0F">
      <w:pPr>
        <w:jc w:val="center"/>
        <w:rPr>
          <w:rFonts w:ascii="Arial" w:hAnsi="Arial" w:cs="Arial"/>
          <w:sz w:val="24"/>
          <w:szCs w:val="24"/>
        </w:rPr>
      </w:pPr>
      <w:r>
        <w:rPr>
          <w:noProof/>
        </w:rPr>
        <w:drawing>
          <wp:inline distT="0" distB="0" distL="0" distR="0" wp14:anchorId="6C69FD26" wp14:editId="75A50242">
            <wp:extent cx="5264150" cy="3213325"/>
            <wp:effectExtent l="0" t="0" r="0" b="6350"/>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44"/>
                    <a:stretch>
                      <a:fillRect/>
                    </a:stretch>
                  </pic:blipFill>
                  <pic:spPr>
                    <a:xfrm>
                      <a:off x="0" y="0"/>
                      <a:ext cx="5271876" cy="3218041"/>
                    </a:xfrm>
                    <a:prstGeom prst="rect">
                      <a:avLst/>
                    </a:prstGeom>
                  </pic:spPr>
                </pic:pic>
              </a:graphicData>
            </a:graphic>
          </wp:inline>
        </w:drawing>
      </w:r>
    </w:p>
    <w:p w14:paraId="5A7666D8" w14:textId="77777777" w:rsidR="00C614C2" w:rsidRPr="00C23E90" w:rsidRDefault="00C614C2">
      <w:pPr>
        <w:rPr>
          <w:rFonts w:ascii="Arial" w:hAnsi="Arial" w:cs="Arial"/>
          <w:sz w:val="24"/>
          <w:szCs w:val="24"/>
        </w:rPr>
      </w:pPr>
    </w:p>
    <w:p w14:paraId="3E0B347D" w14:textId="77777777" w:rsidR="00C614C2" w:rsidRPr="00C23E90" w:rsidRDefault="00C614C2">
      <w:pPr>
        <w:rPr>
          <w:rFonts w:ascii="Arial" w:hAnsi="Arial" w:cs="Arial"/>
          <w:sz w:val="24"/>
          <w:szCs w:val="24"/>
        </w:rPr>
      </w:pPr>
      <w:r w:rsidRPr="00C23E90">
        <w:rPr>
          <w:rFonts w:ascii="Arial" w:hAnsi="Arial" w:cs="Arial"/>
          <w:sz w:val="24"/>
          <w:szCs w:val="24"/>
        </w:rPr>
        <w:br w:type="page"/>
      </w:r>
    </w:p>
    <w:p w14:paraId="5C51D1B1" w14:textId="1EBC16AD" w:rsidR="00726C01" w:rsidRPr="00C23E90" w:rsidRDefault="00884DD4" w:rsidP="00726C0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lastRenderedPageBreak/>
        <w:t>reaction conditions that are milder than reported in the present work, it is important to note,</w:t>
      </w:r>
      <w:r>
        <w:rPr>
          <w:rFonts w:ascii="Arial" w:hAnsi="Arial" w:cs="Arial"/>
          <w:sz w:val="24"/>
          <w:szCs w:val="24"/>
        </w:rPr>
        <w:t xml:space="preserve"> </w:t>
      </w:r>
      <w:r w:rsidRPr="00C23E90">
        <w:rPr>
          <w:rFonts w:ascii="Arial" w:hAnsi="Arial" w:cs="Arial"/>
          <w:sz w:val="24"/>
          <w:szCs w:val="24"/>
        </w:rPr>
        <w:t>however, that these single noble metal catalysts are often used in conjunction with Lewis acids as dual catalysts to activate the benzene ring and suppress further hydrogenation of cyclohexanone to cyclohexanol.</w:t>
      </w:r>
      <w:r w:rsidRPr="00C23E90">
        <w:rPr>
          <w:rFonts w:ascii="Arial" w:hAnsi="Arial" w:cs="Arial"/>
          <w:sz w:val="24"/>
          <w:szCs w:val="24"/>
          <w:vertAlign w:val="superscript"/>
        </w:rPr>
        <w:t xml:space="preserve">40 </w:t>
      </w:r>
      <w:r w:rsidRPr="00C23E90">
        <w:rPr>
          <w:rFonts w:ascii="Arial" w:hAnsi="Arial" w:cs="Arial"/>
          <w:sz w:val="24"/>
          <w:szCs w:val="24"/>
        </w:rPr>
        <w:t>The superior catalytic performance of HEA-NPs/C is ascribed to the strong synergistic effect</w:t>
      </w:r>
      <w:r>
        <w:rPr>
          <w:rFonts w:ascii="Arial" w:hAnsi="Arial" w:cs="Arial"/>
          <w:sz w:val="24"/>
          <w:szCs w:val="24"/>
        </w:rPr>
        <w:t xml:space="preserve"> </w:t>
      </w:r>
      <w:r w:rsidR="002D2AB7" w:rsidRPr="00C23E90">
        <w:rPr>
          <w:rFonts w:ascii="Arial" w:hAnsi="Arial" w:cs="Arial"/>
          <w:sz w:val="24"/>
          <w:szCs w:val="24"/>
        </w:rPr>
        <w:t xml:space="preserve">resulting from the combination of catalytically active metals. The numerous possible arrangements of different atoms on the catalyst surface may have provided different adsorption modes for phenol and its intermediate, hence the superior catalytic performance. The recyclability of HEA-NPs/C was investigated through repeated hydrogenation experiments following a facile solvent wash process with acetone. As seen in </w:t>
      </w:r>
      <w:r w:rsidR="00E30E3A" w:rsidRPr="00C23E90">
        <w:rPr>
          <w:rFonts w:ascii="Arial" w:hAnsi="Arial" w:cs="Arial"/>
          <w:sz w:val="24"/>
          <w:szCs w:val="24"/>
        </w:rPr>
        <w:t>f</w:t>
      </w:r>
      <w:r w:rsidR="002D2AB7" w:rsidRPr="00C23E90">
        <w:rPr>
          <w:rFonts w:ascii="Arial" w:hAnsi="Arial" w:cs="Arial"/>
          <w:sz w:val="24"/>
          <w:szCs w:val="24"/>
        </w:rPr>
        <w:t>ig</w:t>
      </w:r>
      <w:r w:rsidR="00E30E3A" w:rsidRPr="00C23E90">
        <w:rPr>
          <w:rFonts w:ascii="Arial" w:hAnsi="Arial" w:cs="Arial"/>
          <w:sz w:val="24"/>
          <w:szCs w:val="24"/>
        </w:rPr>
        <w:t>ure 4.1</w:t>
      </w:r>
      <w:r w:rsidR="000B5B72" w:rsidRPr="00C23E90">
        <w:rPr>
          <w:rFonts w:ascii="Arial" w:hAnsi="Arial" w:cs="Arial"/>
          <w:sz w:val="24"/>
          <w:szCs w:val="24"/>
        </w:rPr>
        <w:t>7</w:t>
      </w:r>
      <w:r w:rsidR="002D2AB7" w:rsidRPr="00C23E90">
        <w:rPr>
          <w:rFonts w:ascii="Arial" w:hAnsi="Arial" w:cs="Arial"/>
          <w:sz w:val="24"/>
          <w:szCs w:val="24"/>
        </w:rPr>
        <w:t xml:space="preserve">, HEA-NPs/C demonstrates excellent stability, yielding phenol </w:t>
      </w:r>
      <w:r w:rsidR="00726C01" w:rsidRPr="00C23E90">
        <w:rPr>
          <w:rFonts w:ascii="Arial" w:hAnsi="Arial" w:cs="Arial"/>
          <w:sz w:val="24"/>
          <w:szCs w:val="24"/>
        </w:rPr>
        <w:t xml:space="preserve">conversion and selectivity for cyclohexanone greater than 95% under the test conditions across all five usage cycles. </w:t>
      </w:r>
    </w:p>
    <w:p w14:paraId="49E64DE4" w14:textId="77777777" w:rsidR="00726C01" w:rsidRPr="00C23E90" w:rsidRDefault="00726C01" w:rsidP="00726C01">
      <w:pPr>
        <w:pStyle w:val="Heading2"/>
        <w:spacing w:line="480" w:lineRule="auto"/>
        <w:jc w:val="both"/>
        <w:rPr>
          <w:rFonts w:ascii="Arial" w:hAnsi="Arial" w:cs="Arial"/>
          <w:sz w:val="24"/>
          <w:szCs w:val="24"/>
        </w:rPr>
      </w:pPr>
      <w:bookmarkStart w:id="137" w:name="_Toc86515926"/>
      <w:r w:rsidRPr="00C23E90">
        <w:rPr>
          <w:rFonts w:ascii="Arial" w:hAnsi="Arial" w:cs="Arial"/>
          <w:sz w:val="24"/>
          <w:szCs w:val="24"/>
        </w:rPr>
        <w:t>Conclusions</w:t>
      </w:r>
      <w:bookmarkEnd w:id="137"/>
    </w:p>
    <w:p w14:paraId="2346EE75" w14:textId="4C4B8DDA" w:rsidR="00726C01" w:rsidRPr="00C23E90" w:rsidRDefault="00726C01" w:rsidP="00726C0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t>Summarily, we demonstrate a facile synthetic method to fabricate HEA-NP catalysts on a carbon support. Our methodology is based on the transient localized hotspot induced by the physical phenomenon of acoustic cavitation (formation, growth, and implosive collapse of microscopic-sized bubbles in a liquid) observed in ultrasound irradiation of liquids. Owing to the reducing ability of alcohols, AILs were utilized as environmentally friendly reducing agent-cum-solvent in our strategy, co-reducing the precursor ions under high-intensity ultrasound irradiation in ambient conditions. The as-obtained NPs show superior performance for</w:t>
      </w:r>
    </w:p>
    <w:p w14:paraId="4A982917" w14:textId="1427B41D" w:rsidR="00FB0ABC" w:rsidRPr="00C23E90" w:rsidRDefault="00611947" w:rsidP="00196CC7">
      <w:pPr>
        <w:keepNext/>
        <w:spacing w:line="480" w:lineRule="auto"/>
        <w:jc w:val="center"/>
        <w:rPr>
          <w:rFonts w:ascii="Arial" w:hAnsi="Arial" w:cs="Arial"/>
          <w:sz w:val="24"/>
          <w:szCs w:val="24"/>
        </w:rPr>
      </w:pPr>
      <w:r>
        <w:rPr>
          <w:rFonts w:ascii="Arial" w:hAnsi="Arial" w:cs="Arial"/>
          <w:noProof/>
          <w:sz w:val="24"/>
          <w:szCs w:val="24"/>
        </w:rPr>
        <w:lastRenderedPageBreak/>
        <w:drawing>
          <wp:inline distT="0" distB="0" distL="0" distR="0" wp14:anchorId="52356E10" wp14:editId="061C70A1">
            <wp:extent cx="4696014" cy="3567165"/>
            <wp:effectExtent l="0" t="0" r="0" b="0"/>
            <wp:docPr id="35" name="Picture 35" descr="A picture containing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bar char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19790" cy="3585226"/>
                    </a:xfrm>
                    <a:prstGeom prst="rect">
                      <a:avLst/>
                    </a:prstGeom>
                  </pic:spPr>
                </pic:pic>
              </a:graphicData>
            </a:graphic>
          </wp:inline>
        </w:drawing>
      </w:r>
    </w:p>
    <w:p w14:paraId="7CB0171E" w14:textId="4FE13C28" w:rsidR="00FB0ABC" w:rsidRPr="00C23E90" w:rsidRDefault="00FB0ABC" w:rsidP="00196CC7">
      <w:pPr>
        <w:pStyle w:val="Caption"/>
        <w:spacing w:line="480" w:lineRule="auto"/>
        <w:jc w:val="center"/>
        <w:rPr>
          <w:rFonts w:ascii="Arial" w:hAnsi="Arial" w:cs="Arial"/>
          <w:b w:val="0"/>
          <w:bCs w:val="0"/>
          <w:sz w:val="24"/>
          <w:szCs w:val="24"/>
        </w:rPr>
      </w:pPr>
      <w:bookmarkStart w:id="138" w:name="_Toc88017185"/>
      <w:r w:rsidRPr="00C23E90">
        <w:rPr>
          <w:rFonts w:ascii="Arial" w:hAnsi="Arial" w:cs="Arial"/>
          <w:sz w:val="24"/>
          <w:szCs w:val="24"/>
        </w:rPr>
        <w:t xml:space="preserve">Figure </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STYLEREF 1 \s </w:instrText>
      </w:r>
      <w:r w:rsidR="004610E5" w:rsidRPr="00C23E90">
        <w:rPr>
          <w:rFonts w:ascii="Arial" w:hAnsi="Arial" w:cs="Arial"/>
          <w:sz w:val="24"/>
          <w:szCs w:val="24"/>
        </w:rPr>
        <w:fldChar w:fldCharType="separate"/>
      </w:r>
      <w:r w:rsidR="004610E5" w:rsidRPr="00C23E90">
        <w:rPr>
          <w:rFonts w:ascii="Arial" w:hAnsi="Arial" w:cs="Arial"/>
          <w:noProof/>
          <w:sz w:val="24"/>
          <w:szCs w:val="24"/>
        </w:rPr>
        <w:t>4</w:t>
      </w:r>
      <w:r w:rsidR="004610E5" w:rsidRPr="00C23E90">
        <w:rPr>
          <w:rFonts w:ascii="Arial" w:hAnsi="Arial" w:cs="Arial"/>
          <w:sz w:val="24"/>
          <w:szCs w:val="24"/>
        </w:rPr>
        <w:fldChar w:fldCharType="end"/>
      </w:r>
      <w:r w:rsidR="004610E5" w:rsidRPr="00C23E90">
        <w:rPr>
          <w:rFonts w:ascii="Arial" w:hAnsi="Arial" w:cs="Arial"/>
          <w:sz w:val="24"/>
          <w:szCs w:val="24"/>
        </w:rPr>
        <w:t>.</w:t>
      </w:r>
      <w:r w:rsidR="004610E5" w:rsidRPr="00C23E90">
        <w:rPr>
          <w:rFonts w:ascii="Arial" w:hAnsi="Arial" w:cs="Arial"/>
          <w:sz w:val="24"/>
          <w:szCs w:val="24"/>
        </w:rPr>
        <w:fldChar w:fldCharType="begin"/>
      </w:r>
      <w:r w:rsidR="004610E5" w:rsidRPr="00C23E90">
        <w:rPr>
          <w:rFonts w:ascii="Arial" w:hAnsi="Arial" w:cs="Arial"/>
          <w:sz w:val="24"/>
          <w:szCs w:val="24"/>
        </w:rPr>
        <w:instrText xml:space="preserve"> SEQ Figure \* ARABIC \s 1 </w:instrText>
      </w:r>
      <w:r w:rsidR="004610E5" w:rsidRPr="00C23E90">
        <w:rPr>
          <w:rFonts w:ascii="Arial" w:hAnsi="Arial" w:cs="Arial"/>
          <w:sz w:val="24"/>
          <w:szCs w:val="24"/>
        </w:rPr>
        <w:fldChar w:fldCharType="separate"/>
      </w:r>
      <w:r w:rsidR="004610E5" w:rsidRPr="00C23E90">
        <w:rPr>
          <w:rFonts w:ascii="Arial" w:hAnsi="Arial" w:cs="Arial"/>
          <w:noProof/>
          <w:sz w:val="24"/>
          <w:szCs w:val="24"/>
        </w:rPr>
        <w:t>17</w:t>
      </w:r>
      <w:r w:rsidR="004610E5" w:rsidRPr="00C23E90">
        <w:rPr>
          <w:rFonts w:ascii="Arial" w:hAnsi="Arial" w:cs="Arial"/>
          <w:sz w:val="24"/>
          <w:szCs w:val="24"/>
        </w:rPr>
        <w:fldChar w:fldCharType="end"/>
      </w:r>
      <w:r w:rsidRPr="00C23E90">
        <w:rPr>
          <w:rFonts w:ascii="Arial" w:hAnsi="Arial" w:cs="Arial"/>
          <w:sz w:val="24"/>
          <w:szCs w:val="24"/>
        </w:rPr>
        <w:t>.</w:t>
      </w:r>
      <w:r w:rsidR="00644E6C" w:rsidRPr="00C23E90">
        <w:rPr>
          <w:rFonts w:ascii="Arial" w:hAnsi="Arial" w:cs="Arial"/>
          <w:b w:val="0"/>
          <w:bCs w:val="0"/>
          <w:sz w:val="24"/>
          <w:szCs w:val="24"/>
        </w:rPr>
        <w:t xml:space="preserve"> </w:t>
      </w:r>
      <w:r w:rsidR="007A4B8F">
        <w:rPr>
          <w:rFonts w:ascii="Arial" w:hAnsi="Arial" w:cs="Arial"/>
          <w:b w:val="0"/>
          <w:bCs w:val="0"/>
          <w:sz w:val="24"/>
          <w:szCs w:val="24"/>
        </w:rPr>
        <w:t>R</w:t>
      </w:r>
      <w:r w:rsidR="00644E6C" w:rsidRPr="00C23E90">
        <w:rPr>
          <w:rFonts w:ascii="Arial" w:hAnsi="Arial" w:cs="Arial"/>
          <w:b w:val="0"/>
          <w:bCs w:val="0"/>
          <w:sz w:val="24"/>
          <w:szCs w:val="24"/>
        </w:rPr>
        <w:t>eusability performance of HEA-NPs/C catalyst in phenol hydrogenation (1.3 mmol phenol, 2.8 mol% active metals relative to phenol, 150 °C, 2 MPa H</w:t>
      </w:r>
      <w:r w:rsidR="00644E6C" w:rsidRPr="00C23E90">
        <w:rPr>
          <w:rFonts w:ascii="Arial" w:hAnsi="Arial" w:cs="Arial"/>
          <w:b w:val="0"/>
          <w:bCs w:val="0"/>
          <w:sz w:val="24"/>
          <w:szCs w:val="24"/>
          <w:vertAlign w:val="subscript"/>
        </w:rPr>
        <w:t>2</w:t>
      </w:r>
      <w:r w:rsidR="00644E6C" w:rsidRPr="00C23E90">
        <w:rPr>
          <w:rFonts w:ascii="Arial" w:hAnsi="Arial" w:cs="Arial"/>
          <w:b w:val="0"/>
          <w:bCs w:val="0"/>
          <w:sz w:val="24"/>
          <w:szCs w:val="24"/>
        </w:rPr>
        <w:t>, 1 hour)</w:t>
      </w:r>
      <w:bookmarkEnd w:id="138"/>
    </w:p>
    <w:p w14:paraId="27DB7F28" w14:textId="45FC23CB" w:rsidR="00FB0ABC" w:rsidRPr="00C23E90" w:rsidRDefault="00FB0ABC" w:rsidP="00196CC7">
      <w:pPr>
        <w:spacing w:line="480" w:lineRule="auto"/>
        <w:rPr>
          <w:rFonts w:ascii="Arial" w:hAnsi="Arial" w:cs="Arial"/>
          <w:sz w:val="24"/>
          <w:szCs w:val="24"/>
        </w:rPr>
      </w:pPr>
      <w:r w:rsidRPr="00C23E90">
        <w:rPr>
          <w:rFonts w:ascii="Arial" w:hAnsi="Arial" w:cs="Arial"/>
          <w:sz w:val="24"/>
          <w:szCs w:val="24"/>
        </w:rPr>
        <w:br w:type="page"/>
      </w:r>
      <w:r w:rsidR="009B58D8" w:rsidRPr="00C23E90">
        <w:rPr>
          <w:rFonts w:ascii="Arial" w:hAnsi="Arial" w:cs="Arial"/>
          <w:sz w:val="24"/>
          <w:szCs w:val="24"/>
        </w:rPr>
        <w:lastRenderedPageBreak/>
        <w:t>selective hydrogenation of phenol compared to the monometallic counterparts due to the strong synergistic effects. Such a technologically feasible and facile synthetic method provides an improved methodology for the sustainable synthesis of multicomponent alloys for catalysis and other applications.</w:t>
      </w:r>
    </w:p>
    <w:p w14:paraId="76198751" w14:textId="02349589" w:rsidR="003B69C3" w:rsidRPr="00C23E90" w:rsidRDefault="003B69C3" w:rsidP="00196CC7">
      <w:pPr>
        <w:pStyle w:val="Heading2"/>
        <w:spacing w:line="480" w:lineRule="auto"/>
        <w:jc w:val="both"/>
        <w:rPr>
          <w:rFonts w:ascii="Arial" w:hAnsi="Arial" w:cs="Arial"/>
          <w:sz w:val="24"/>
          <w:szCs w:val="24"/>
        </w:rPr>
      </w:pPr>
      <w:bookmarkStart w:id="139" w:name="_Toc86515927"/>
      <w:r w:rsidRPr="00C23E90">
        <w:rPr>
          <w:rFonts w:ascii="Arial" w:hAnsi="Arial" w:cs="Arial"/>
          <w:sz w:val="24"/>
          <w:szCs w:val="24"/>
        </w:rPr>
        <w:t>Acknowledgments</w:t>
      </w:r>
      <w:bookmarkEnd w:id="139"/>
    </w:p>
    <w:p w14:paraId="16AB57BE" w14:textId="6A82A437" w:rsidR="00256F1E" w:rsidRPr="00C23E90" w:rsidRDefault="003B69C3" w:rsidP="00196C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C23E90">
        <w:rPr>
          <w:rFonts w:ascii="Arial" w:hAnsi="Arial" w:cs="Arial"/>
          <w:sz w:val="24"/>
          <w:szCs w:val="24"/>
        </w:rPr>
        <w:tab/>
      </w:r>
      <w:bookmarkStart w:id="140" w:name="_Hlk82290318"/>
      <w:r w:rsidR="00825EB2" w:rsidRPr="00C23E90">
        <w:rPr>
          <w:rFonts w:ascii="Arial" w:hAnsi="Arial" w:cs="Arial"/>
          <w:sz w:val="24"/>
          <w:szCs w:val="24"/>
        </w:rPr>
        <w:t>T</w:t>
      </w:r>
      <w:r w:rsidR="002D2AB7" w:rsidRPr="00C23E90">
        <w:rPr>
          <w:rFonts w:ascii="Arial" w:hAnsi="Arial" w:cs="Arial"/>
          <w:sz w:val="24"/>
          <w:szCs w:val="24"/>
        </w:rPr>
        <w:t xml:space="preserve">his work was supported by the Division of Chemical Sciences, Geosciences, and Biosciences, Office of Basic Energy Sciences, US Department of Energy. We also thank the Science Alliance for the Graduate Advancement, Training, and Education (GATE) scholarship award. We are truly grateful to Avery </w:t>
      </w:r>
      <w:proofErr w:type="spellStart"/>
      <w:r w:rsidR="002D2AB7" w:rsidRPr="00C23E90">
        <w:rPr>
          <w:rFonts w:ascii="Arial" w:hAnsi="Arial" w:cs="Arial"/>
          <w:sz w:val="24"/>
          <w:szCs w:val="24"/>
        </w:rPr>
        <w:t>Blockmon</w:t>
      </w:r>
      <w:proofErr w:type="spellEnd"/>
      <w:r w:rsidR="002D2AB7" w:rsidRPr="00C23E90">
        <w:rPr>
          <w:rFonts w:ascii="Arial" w:hAnsi="Arial" w:cs="Arial"/>
          <w:sz w:val="24"/>
          <w:szCs w:val="24"/>
        </w:rPr>
        <w:t xml:space="preserve"> for his contributions.</w:t>
      </w:r>
      <w:bookmarkEnd w:id="140"/>
      <w:r w:rsidR="002D2AB7" w:rsidRPr="00C23E90">
        <w:rPr>
          <w:rFonts w:ascii="Arial" w:hAnsi="Arial" w:cs="Arial"/>
          <w:sz w:val="24"/>
          <w:szCs w:val="24"/>
        </w:rPr>
        <w:br w:type="page"/>
      </w:r>
    </w:p>
    <w:p w14:paraId="23B742BA" w14:textId="10774812" w:rsidR="00345859" w:rsidRPr="00C23E90" w:rsidRDefault="00345859" w:rsidP="00196CC7">
      <w:pPr>
        <w:pStyle w:val="Heading2"/>
        <w:numPr>
          <w:ilvl w:val="0"/>
          <w:numId w:val="0"/>
        </w:numPr>
        <w:spacing w:line="480" w:lineRule="auto"/>
        <w:rPr>
          <w:rFonts w:ascii="Arial" w:hAnsi="Arial" w:cs="Arial"/>
          <w:noProof/>
        </w:rPr>
      </w:pPr>
      <w:bookmarkStart w:id="141" w:name="_Toc86515928"/>
      <w:bookmarkStart w:id="142" w:name="_Toc428279029"/>
      <w:r w:rsidRPr="00C23E90">
        <w:rPr>
          <w:rFonts w:ascii="Arial" w:hAnsi="Arial" w:cs="Arial"/>
        </w:rPr>
        <w:t>REFERENCES</w:t>
      </w:r>
      <w:bookmarkEnd w:id="141"/>
    </w:p>
    <w:p w14:paraId="5078B104" w14:textId="3FC92C5A"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w:t>
      </w:r>
      <w:r w:rsidRPr="00ED0A50">
        <w:rPr>
          <w:rFonts w:ascii="Arial" w:hAnsi="Arial" w:cs="Arial"/>
          <w:noProof/>
          <w:sz w:val="24"/>
          <w:szCs w:val="24"/>
        </w:rPr>
        <w:tab/>
        <w:t>Fu, Z.</w:t>
      </w:r>
      <w:r w:rsidRPr="00ED0A50">
        <w:rPr>
          <w:rFonts w:ascii="Arial" w:eastAsiaTheme="minorEastAsia" w:hAnsi="Arial" w:cs="Arial"/>
          <w:noProof/>
          <w:sz w:val="24"/>
          <w:szCs w:val="24"/>
        </w:rPr>
        <w:t xml:space="preserve"> Q.</w:t>
      </w:r>
      <w:r w:rsidRPr="00ED0A50">
        <w:rPr>
          <w:rFonts w:ascii="Arial" w:hAnsi="Arial" w:cs="Arial"/>
          <w:noProof/>
          <w:sz w:val="24"/>
          <w:szCs w:val="24"/>
        </w:rPr>
        <w:t>; Jiang, L.; Wardini, J. L.; MacDonald, B. E.; Wen, H.</w:t>
      </w:r>
      <w:r w:rsidRPr="00ED0A50">
        <w:rPr>
          <w:rFonts w:ascii="Arial" w:eastAsiaTheme="minorEastAsia" w:hAnsi="Arial" w:cs="Arial"/>
          <w:noProof/>
          <w:sz w:val="24"/>
          <w:szCs w:val="24"/>
        </w:rPr>
        <w:t xml:space="preserve"> M.</w:t>
      </w:r>
      <w:r w:rsidRPr="00ED0A50">
        <w:rPr>
          <w:rFonts w:ascii="Arial" w:hAnsi="Arial" w:cs="Arial"/>
          <w:noProof/>
          <w:sz w:val="24"/>
          <w:szCs w:val="24"/>
        </w:rPr>
        <w:t>; Xiong, W.; Zhang, D.</w:t>
      </w:r>
      <w:r w:rsidRPr="00ED0A50">
        <w:rPr>
          <w:rFonts w:ascii="Arial" w:eastAsiaTheme="minorEastAsia" w:hAnsi="Arial" w:cs="Arial"/>
          <w:noProof/>
          <w:sz w:val="24"/>
          <w:szCs w:val="24"/>
        </w:rPr>
        <w:t xml:space="preserve"> L.</w:t>
      </w:r>
      <w:r w:rsidRPr="00ED0A50">
        <w:rPr>
          <w:rFonts w:ascii="Arial" w:hAnsi="Arial" w:cs="Arial"/>
          <w:noProof/>
          <w:sz w:val="24"/>
          <w:szCs w:val="24"/>
        </w:rPr>
        <w:t>; Zhou, Y.</w:t>
      </w:r>
      <w:r w:rsidRPr="00ED0A50">
        <w:rPr>
          <w:rFonts w:ascii="Arial" w:eastAsiaTheme="minorEastAsia" w:hAnsi="Arial" w:cs="Arial"/>
          <w:noProof/>
          <w:sz w:val="24"/>
          <w:szCs w:val="24"/>
        </w:rPr>
        <w:t xml:space="preserve"> Z.</w:t>
      </w:r>
      <w:r w:rsidRPr="00ED0A50">
        <w:rPr>
          <w:rFonts w:ascii="Arial" w:hAnsi="Arial" w:cs="Arial"/>
          <w:noProof/>
          <w:sz w:val="24"/>
          <w:szCs w:val="24"/>
        </w:rPr>
        <w:t xml:space="preserve">; Rupert, T. J.; Chen, W. </w:t>
      </w:r>
      <w:r w:rsidRPr="00ED0A50">
        <w:rPr>
          <w:rFonts w:ascii="Arial" w:eastAsiaTheme="minorEastAsia" w:hAnsi="Arial" w:cs="Arial"/>
          <w:noProof/>
          <w:sz w:val="24"/>
          <w:szCs w:val="24"/>
        </w:rPr>
        <w:t xml:space="preserve">P. </w:t>
      </w:r>
      <w:r w:rsidRPr="00ED0A50">
        <w:rPr>
          <w:rFonts w:ascii="Arial" w:hAnsi="Arial" w:cs="Arial"/>
          <w:noProof/>
          <w:sz w:val="24"/>
          <w:szCs w:val="24"/>
        </w:rPr>
        <w:t xml:space="preserve">et al. A high-entropy alloy with hierarchical nanoprecipitates and ultrahigh strength. </w:t>
      </w:r>
      <w:r w:rsidRPr="00ED0A50">
        <w:rPr>
          <w:rFonts w:ascii="Arial" w:hAnsi="Arial" w:cs="Arial"/>
          <w:i/>
          <w:noProof/>
          <w:sz w:val="24"/>
          <w:szCs w:val="24"/>
        </w:rPr>
        <w:t>Sci</w:t>
      </w:r>
      <w:r w:rsidRPr="00ED0A50">
        <w:rPr>
          <w:rFonts w:ascii="Arial" w:hAnsi="Arial" w:cs="Arial"/>
          <w:noProof/>
          <w:sz w:val="24"/>
          <w:szCs w:val="24"/>
        </w:rPr>
        <w:t>.</w:t>
      </w:r>
      <w:r w:rsidRPr="00ED0A50">
        <w:rPr>
          <w:rFonts w:ascii="Arial" w:hAnsi="Arial" w:cs="Arial"/>
          <w:i/>
          <w:noProof/>
          <w:sz w:val="24"/>
          <w:szCs w:val="24"/>
        </w:rPr>
        <w:t xml:space="preserve"> Adv</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2018</w:t>
      </w:r>
      <w:r w:rsidRPr="00ED0A50">
        <w:rPr>
          <w:rFonts w:ascii="Arial" w:hAnsi="Arial" w:cs="Arial"/>
          <w:noProof/>
          <w:sz w:val="24"/>
          <w:szCs w:val="24"/>
        </w:rPr>
        <w:t xml:space="preserve">, </w:t>
      </w:r>
      <w:r w:rsidRPr="00ED0A50">
        <w:rPr>
          <w:rFonts w:ascii="Arial" w:hAnsi="Arial" w:cs="Arial"/>
          <w:i/>
          <w:noProof/>
          <w:sz w:val="24"/>
          <w:szCs w:val="24"/>
        </w:rPr>
        <w:t>4</w:t>
      </w:r>
      <w:r w:rsidRPr="00ED0A50">
        <w:rPr>
          <w:rFonts w:ascii="Arial" w:hAnsi="Arial" w:cs="Arial"/>
          <w:noProof/>
          <w:sz w:val="24"/>
          <w:szCs w:val="24"/>
        </w:rPr>
        <w:t xml:space="preserve">, eaat8712. </w:t>
      </w:r>
    </w:p>
    <w:p w14:paraId="412BC516"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w:t>
      </w:r>
      <w:r w:rsidRPr="00ED0A50">
        <w:rPr>
          <w:rFonts w:ascii="Arial" w:hAnsi="Arial" w:cs="Arial"/>
          <w:noProof/>
          <w:sz w:val="24"/>
          <w:szCs w:val="24"/>
        </w:rPr>
        <w:tab/>
        <w:t>Yao, Y.</w:t>
      </w:r>
      <w:r w:rsidRPr="00ED0A50">
        <w:rPr>
          <w:rFonts w:ascii="Arial" w:eastAsiaTheme="minorEastAsia" w:hAnsi="Arial" w:cs="Arial"/>
          <w:noProof/>
          <w:sz w:val="24"/>
          <w:szCs w:val="24"/>
        </w:rPr>
        <w:t xml:space="preserve"> G.</w:t>
      </w:r>
      <w:r w:rsidRPr="00ED0A50">
        <w:rPr>
          <w:rFonts w:ascii="Arial" w:hAnsi="Arial" w:cs="Arial"/>
          <w:noProof/>
          <w:sz w:val="24"/>
          <w:szCs w:val="24"/>
        </w:rPr>
        <w:t>; Liu, Z.</w:t>
      </w:r>
      <w:r w:rsidRPr="00ED0A50">
        <w:rPr>
          <w:rFonts w:ascii="Arial" w:eastAsiaTheme="minorEastAsia" w:hAnsi="Arial" w:cs="Arial"/>
          <w:noProof/>
          <w:sz w:val="24"/>
          <w:szCs w:val="24"/>
        </w:rPr>
        <w:t xml:space="preserve"> Y.</w:t>
      </w:r>
      <w:r w:rsidRPr="00ED0A50">
        <w:rPr>
          <w:rFonts w:ascii="Arial" w:hAnsi="Arial" w:cs="Arial"/>
          <w:noProof/>
          <w:sz w:val="24"/>
          <w:szCs w:val="24"/>
        </w:rPr>
        <w:t>; Xie, P.</w:t>
      </w:r>
      <w:r w:rsidRPr="00ED0A50">
        <w:rPr>
          <w:rFonts w:ascii="Arial" w:eastAsiaTheme="minorEastAsia" w:hAnsi="Arial" w:cs="Arial"/>
          <w:noProof/>
          <w:sz w:val="24"/>
          <w:szCs w:val="24"/>
        </w:rPr>
        <w:t xml:space="preserve"> F.</w:t>
      </w:r>
      <w:r w:rsidRPr="00ED0A50">
        <w:rPr>
          <w:rFonts w:ascii="Arial" w:hAnsi="Arial" w:cs="Arial"/>
          <w:noProof/>
          <w:sz w:val="24"/>
          <w:szCs w:val="24"/>
        </w:rPr>
        <w:t>; Huang, Z.</w:t>
      </w:r>
      <w:r w:rsidRPr="00ED0A50">
        <w:rPr>
          <w:rFonts w:ascii="Arial" w:eastAsiaTheme="minorEastAsia" w:hAnsi="Arial" w:cs="Arial"/>
          <w:noProof/>
          <w:sz w:val="24"/>
          <w:szCs w:val="24"/>
        </w:rPr>
        <w:t xml:space="preserve"> N.</w:t>
      </w:r>
      <w:r w:rsidRPr="00ED0A50">
        <w:rPr>
          <w:rFonts w:ascii="Arial" w:hAnsi="Arial" w:cs="Arial"/>
          <w:noProof/>
          <w:sz w:val="24"/>
          <w:szCs w:val="24"/>
        </w:rPr>
        <w:t>; Li, T.</w:t>
      </w:r>
      <w:r w:rsidRPr="00ED0A50">
        <w:rPr>
          <w:rFonts w:ascii="Arial" w:eastAsiaTheme="minorEastAsia" w:hAnsi="Arial" w:cs="Arial"/>
          <w:noProof/>
          <w:sz w:val="24"/>
          <w:szCs w:val="24"/>
        </w:rPr>
        <w:t xml:space="preserve"> Y.</w:t>
      </w:r>
      <w:r w:rsidRPr="00ED0A50">
        <w:rPr>
          <w:rFonts w:ascii="Arial" w:hAnsi="Arial" w:cs="Arial"/>
          <w:noProof/>
          <w:sz w:val="24"/>
          <w:szCs w:val="24"/>
        </w:rPr>
        <w:t>; Morris, D.; Finfrock, Z.; Zhou, J.</w:t>
      </w:r>
      <w:r w:rsidRPr="00ED0A50">
        <w:rPr>
          <w:rFonts w:ascii="Arial" w:eastAsiaTheme="minorEastAsia" w:hAnsi="Arial" w:cs="Arial"/>
          <w:noProof/>
          <w:sz w:val="24"/>
          <w:szCs w:val="24"/>
        </w:rPr>
        <w:t xml:space="preserve"> H.</w:t>
      </w:r>
      <w:r w:rsidRPr="00ED0A50">
        <w:rPr>
          <w:rFonts w:ascii="Arial" w:hAnsi="Arial" w:cs="Arial"/>
          <w:noProof/>
          <w:sz w:val="24"/>
          <w:szCs w:val="24"/>
        </w:rPr>
        <w:t>; Jiao, M.</w:t>
      </w:r>
      <w:r w:rsidRPr="00ED0A50">
        <w:rPr>
          <w:rFonts w:ascii="Arial" w:eastAsiaTheme="minorEastAsia" w:hAnsi="Arial" w:cs="Arial"/>
          <w:noProof/>
          <w:sz w:val="24"/>
          <w:szCs w:val="24"/>
        </w:rPr>
        <w:t xml:space="preserve"> L.</w:t>
      </w:r>
      <w:r w:rsidRPr="00ED0A50">
        <w:rPr>
          <w:rFonts w:ascii="Arial" w:hAnsi="Arial" w:cs="Arial"/>
          <w:noProof/>
          <w:sz w:val="24"/>
          <w:szCs w:val="24"/>
        </w:rPr>
        <w:t xml:space="preserve">; Gao, J. </w:t>
      </w:r>
      <w:r w:rsidRPr="00ED0A50">
        <w:rPr>
          <w:rFonts w:ascii="Arial" w:eastAsiaTheme="minorEastAsia" w:hAnsi="Arial" w:cs="Arial"/>
          <w:noProof/>
          <w:sz w:val="24"/>
          <w:szCs w:val="24"/>
        </w:rPr>
        <w:t xml:space="preserve">L. </w:t>
      </w:r>
      <w:r w:rsidRPr="00ED0A50">
        <w:rPr>
          <w:rFonts w:ascii="Arial" w:hAnsi="Arial" w:cs="Arial"/>
          <w:noProof/>
          <w:sz w:val="24"/>
          <w:szCs w:val="24"/>
        </w:rPr>
        <w:t xml:space="preserve">et al. Computationally aided, entropy-driven synthesis of highly efficient and durable multi-elemental alloy catalysts. </w:t>
      </w:r>
      <w:r w:rsidRPr="00ED0A50">
        <w:rPr>
          <w:rFonts w:ascii="Arial" w:hAnsi="Arial" w:cs="Arial"/>
          <w:i/>
          <w:noProof/>
          <w:sz w:val="24"/>
          <w:szCs w:val="24"/>
        </w:rPr>
        <w:t>Sci</w:t>
      </w:r>
      <w:r w:rsidRPr="00ED0A50">
        <w:rPr>
          <w:rFonts w:ascii="Arial" w:hAnsi="Arial" w:cs="Arial"/>
          <w:noProof/>
          <w:sz w:val="24"/>
          <w:szCs w:val="24"/>
        </w:rPr>
        <w:t>.</w:t>
      </w:r>
      <w:r w:rsidRPr="00ED0A50">
        <w:rPr>
          <w:rFonts w:ascii="Arial" w:hAnsi="Arial" w:cs="Arial"/>
          <w:i/>
          <w:noProof/>
          <w:sz w:val="24"/>
          <w:szCs w:val="24"/>
        </w:rPr>
        <w:t xml:space="preserve"> Adv</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6</w:t>
      </w:r>
      <w:r w:rsidRPr="00ED0A50">
        <w:rPr>
          <w:rFonts w:ascii="Arial" w:hAnsi="Arial" w:cs="Arial"/>
          <w:noProof/>
          <w:sz w:val="24"/>
          <w:szCs w:val="24"/>
        </w:rPr>
        <w:t xml:space="preserve">, eaaz0510. </w:t>
      </w:r>
    </w:p>
    <w:p w14:paraId="4734C6A4"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w:t>
      </w:r>
      <w:r w:rsidRPr="00ED0A50">
        <w:rPr>
          <w:rFonts w:ascii="Arial" w:hAnsi="Arial" w:cs="Arial"/>
          <w:noProof/>
          <w:sz w:val="24"/>
          <w:szCs w:val="24"/>
        </w:rPr>
        <w:tab/>
        <w:t xml:space="preserve">Löffler, T.; Savan, A.; Garzón-Manjón, A.; Meischein, M.; Scheu, C.; Ludwig, A.; Schuhmann, W. Toward a paradigm shift in electrocatalysis using complex solid solution nanoparticles. </w:t>
      </w:r>
      <w:r w:rsidRPr="00ED0A50">
        <w:rPr>
          <w:rFonts w:ascii="Arial" w:hAnsi="Arial" w:cs="Arial"/>
          <w:i/>
          <w:noProof/>
          <w:sz w:val="24"/>
          <w:szCs w:val="24"/>
        </w:rPr>
        <w:t>ACS Energy Lett</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4</w:t>
      </w:r>
      <w:r w:rsidRPr="00ED0A50">
        <w:rPr>
          <w:rFonts w:ascii="Arial" w:hAnsi="Arial" w:cs="Arial"/>
          <w:noProof/>
          <w:sz w:val="24"/>
          <w:szCs w:val="24"/>
        </w:rPr>
        <w:t xml:space="preserve">, 1206–1214. </w:t>
      </w:r>
    </w:p>
    <w:p w14:paraId="4EB55FC3"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w:t>
      </w:r>
      <w:r w:rsidRPr="00ED0A50">
        <w:rPr>
          <w:rFonts w:ascii="Arial" w:hAnsi="Arial" w:cs="Arial"/>
          <w:noProof/>
          <w:sz w:val="24"/>
          <w:szCs w:val="24"/>
        </w:rPr>
        <w:tab/>
        <w:t>Xin, Y.; Li, S.</w:t>
      </w:r>
      <w:r w:rsidRPr="00ED0A50">
        <w:rPr>
          <w:rFonts w:ascii="Arial" w:eastAsiaTheme="minorEastAsia" w:hAnsi="Arial" w:cs="Arial"/>
          <w:noProof/>
          <w:sz w:val="24"/>
          <w:szCs w:val="24"/>
        </w:rPr>
        <w:t xml:space="preserve"> H.</w:t>
      </w:r>
      <w:r w:rsidRPr="00ED0A50">
        <w:rPr>
          <w:rFonts w:ascii="Arial" w:hAnsi="Arial" w:cs="Arial"/>
          <w:noProof/>
          <w:sz w:val="24"/>
          <w:szCs w:val="24"/>
        </w:rPr>
        <w:t>; Qian, Y.</w:t>
      </w:r>
      <w:r w:rsidRPr="00ED0A50">
        <w:rPr>
          <w:rFonts w:ascii="Arial" w:eastAsiaTheme="minorEastAsia" w:hAnsi="Arial" w:cs="Arial"/>
          <w:noProof/>
          <w:sz w:val="24"/>
          <w:szCs w:val="24"/>
        </w:rPr>
        <w:t xml:space="preserve"> Y.</w:t>
      </w:r>
      <w:r w:rsidRPr="00ED0A50">
        <w:rPr>
          <w:rFonts w:ascii="Arial" w:hAnsi="Arial" w:cs="Arial"/>
          <w:noProof/>
          <w:sz w:val="24"/>
          <w:szCs w:val="24"/>
        </w:rPr>
        <w:t>; Zhu, W.</w:t>
      </w:r>
      <w:r w:rsidRPr="00ED0A50">
        <w:rPr>
          <w:rFonts w:ascii="Arial" w:eastAsiaTheme="minorEastAsia" w:hAnsi="Arial" w:cs="Arial"/>
          <w:noProof/>
          <w:sz w:val="24"/>
          <w:szCs w:val="24"/>
        </w:rPr>
        <w:t xml:space="preserve"> K.</w:t>
      </w:r>
      <w:r w:rsidRPr="00ED0A50">
        <w:rPr>
          <w:rFonts w:ascii="Arial" w:hAnsi="Arial" w:cs="Arial"/>
          <w:noProof/>
          <w:sz w:val="24"/>
          <w:szCs w:val="24"/>
        </w:rPr>
        <w:t>; Yuan, H.</w:t>
      </w:r>
      <w:r w:rsidRPr="00ED0A50">
        <w:rPr>
          <w:rFonts w:ascii="Arial" w:eastAsiaTheme="minorEastAsia" w:hAnsi="Arial" w:cs="Arial"/>
          <w:noProof/>
          <w:sz w:val="24"/>
          <w:szCs w:val="24"/>
        </w:rPr>
        <w:t xml:space="preserve"> B.</w:t>
      </w:r>
      <w:r w:rsidRPr="00ED0A50">
        <w:rPr>
          <w:rFonts w:ascii="Arial" w:hAnsi="Arial" w:cs="Arial"/>
          <w:noProof/>
          <w:sz w:val="24"/>
          <w:szCs w:val="24"/>
        </w:rPr>
        <w:t>; Jiang, P.</w:t>
      </w:r>
      <w:r w:rsidRPr="00ED0A50">
        <w:rPr>
          <w:rFonts w:ascii="Arial" w:eastAsiaTheme="minorEastAsia" w:hAnsi="Arial" w:cs="Arial"/>
          <w:noProof/>
          <w:sz w:val="24"/>
          <w:szCs w:val="24"/>
        </w:rPr>
        <w:t xml:space="preserve"> Y.</w:t>
      </w:r>
      <w:r w:rsidRPr="00ED0A50">
        <w:rPr>
          <w:rFonts w:ascii="Arial" w:hAnsi="Arial" w:cs="Arial"/>
          <w:noProof/>
          <w:sz w:val="24"/>
          <w:szCs w:val="24"/>
        </w:rPr>
        <w:t>; Guo, R.</w:t>
      </w:r>
      <w:r w:rsidRPr="00ED0A50">
        <w:rPr>
          <w:rFonts w:ascii="Arial" w:eastAsiaTheme="minorEastAsia" w:hAnsi="Arial" w:cs="Arial"/>
          <w:noProof/>
          <w:sz w:val="24"/>
          <w:szCs w:val="24"/>
        </w:rPr>
        <w:t xml:space="preserve"> H.</w:t>
      </w:r>
      <w:r w:rsidRPr="00ED0A50">
        <w:rPr>
          <w:rFonts w:ascii="Arial" w:hAnsi="Arial" w:cs="Arial"/>
          <w:noProof/>
          <w:sz w:val="24"/>
          <w:szCs w:val="24"/>
        </w:rPr>
        <w:t xml:space="preserve">; Wang, L. </w:t>
      </w:r>
      <w:r w:rsidRPr="00ED0A50">
        <w:rPr>
          <w:rFonts w:ascii="Arial" w:eastAsiaTheme="minorEastAsia" w:hAnsi="Arial" w:cs="Arial"/>
          <w:noProof/>
          <w:sz w:val="24"/>
          <w:szCs w:val="24"/>
        </w:rPr>
        <w:t xml:space="preserve">B. </w:t>
      </w:r>
      <w:r w:rsidRPr="00ED0A50">
        <w:rPr>
          <w:rFonts w:ascii="Arial" w:hAnsi="Arial" w:cs="Arial"/>
          <w:noProof/>
          <w:sz w:val="24"/>
          <w:szCs w:val="24"/>
        </w:rPr>
        <w:t xml:space="preserve">High-entropy alloys as a platform for catalysis: Progress, challenges, and opportunities. </w:t>
      </w:r>
      <w:r w:rsidRPr="00ED0A50">
        <w:rPr>
          <w:rFonts w:ascii="Arial" w:hAnsi="Arial" w:cs="Arial"/>
          <w:i/>
          <w:noProof/>
          <w:sz w:val="24"/>
          <w:szCs w:val="24"/>
        </w:rPr>
        <w:t>ACS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10</w:t>
      </w:r>
      <w:r w:rsidRPr="00ED0A50">
        <w:rPr>
          <w:rFonts w:ascii="Arial" w:hAnsi="Arial" w:cs="Arial"/>
          <w:noProof/>
          <w:sz w:val="24"/>
          <w:szCs w:val="24"/>
        </w:rPr>
        <w:t xml:space="preserve">, 11280–11306. </w:t>
      </w:r>
    </w:p>
    <w:p w14:paraId="1F27A20B"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w:t>
      </w:r>
      <w:r w:rsidRPr="00ED0A50">
        <w:rPr>
          <w:rFonts w:ascii="Arial" w:hAnsi="Arial" w:cs="Arial"/>
          <w:noProof/>
          <w:sz w:val="24"/>
          <w:szCs w:val="24"/>
        </w:rPr>
        <w:tab/>
        <w:t>Chen, H.; Jie, K.</w:t>
      </w:r>
      <w:r w:rsidRPr="00ED0A50">
        <w:rPr>
          <w:rFonts w:ascii="Arial" w:eastAsiaTheme="minorEastAsia" w:hAnsi="Arial" w:cs="Arial"/>
          <w:noProof/>
          <w:sz w:val="24"/>
          <w:szCs w:val="24"/>
        </w:rPr>
        <w:t xml:space="preserve"> H.</w:t>
      </w:r>
      <w:r w:rsidRPr="00ED0A50">
        <w:rPr>
          <w:rFonts w:ascii="Arial" w:hAnsi="Arial" w:cs="Arial"/>
          <w:noProof/>
          <w:sz w:val="24"/>
          <w:szCs w:val="24"/>
        </w:rPr>
        <w:t>; Jafta, C. J.; Yang, Z.</w:t>
      </w:r>
      <w:r w:rsidRPr="00ED0A50">
        <w:rPr>
          <w:rFonts w:ascii="Arial" w:eastAsiaTheme="minorEastAsia" w:hAnsi="Arial" w:cs="Arial"/>
          <w:noProof/>
          <w:sz w:val="24"/>
          <w:szCs w:val="24"/>
        </w:rPr>
        <w:t xml:space="preserve"> Z.</w:t>
      </w:r>
      <w:r w:rsidRPr="00ED0A50">
        <w:rPr>
          <w:rFonts w:ascii="Arial" w:hAnsi="Arial" w:cs="Arial"/>
          <w:noProof/>
          <w:sz w:val="24"/>
          <w:szCs w:val="24"/>
        </w:rPr>
        <w:t>; Yao, S.</w:t>
      </w:r>
      <w:r w:rsidRPr="00ED0A50">
        <w:rPr>
          <w:rFonts w:ascii="Arial" w:eastAsiaTheme="minorEastAsia" w:hAnsi="Arial" w:cs="Arial"/>
          <w:noProof/>
          <w:sz w:val="24"/>
          <w:szCs w:val="24"/>
        </w:rPr>
        <w:t xml:space="preserve"> Y.</w:t>
      </w:r>
      <w:r w:rsidRPr="00ED0A50">
        <w:rPr>
          <w:rFonts w:ascii="Arial" w:hAnsi="Arial" w:cs="Arial"/>
          <w:noProof/>
          <w:sz w:val="24"/>
          <w:szCs w:val="24"/>
        </w:rPr>
        <w:t>; Liu, M.</w:t>
      </w:r>
      <w:r w:rsidRPr="00ED0A50">
        <w:rPr>
          <w:rFonts w:ascii="Arial" w:eastAsiaTheme="minorEastAsia" w:hAnsi="Arial" w:cs="Arial"/>
          <w:noProof/>
          <w:sz w:val="24"/>
          <w:szCs w:val="24"/>
        </w:rPr>
        <w:t xml:space="preserve"> M.</w:t>
      </w:r>
      <w:r w:rsidRPr="00ED0A50">
        <w:rPr>
          <w:rFonts w:ascii="Arial" w:hAnsi="Arial" w:cs="Arial"/>
          <w:noProof/>
          <w:sz w:val="24"/>
          <w:szCs w:val="24"/>
        </w:rPr>
        <w:t>; Zhang, Z.</w:t>
      </w:r>
      <w:r w:rsidRPr="00ED0A50">
        <w:rPr>
          <w:rFonts w:ascii="Arial" w:eastAsiaTheme="minorEastAsia" w:hAnsi="Arial" w:cs="Arial"/>
          <w:noProof/>
          <w:sz w:val="24"/>
          <w:szCs w:val="24"/>
        </w:rPr>
        <w:t xml:space="preserve"> H.</w:t>
      </w:r>
      <w:r w:rsidRPr="00ED0A50">
        <w:rPr>
          <w:rFonts w:ascii="Arial" w:hAnsi="Arial" w:cs="Arial"/>
          <w:noProof/>
          <w:sz w:val="24"/>
          <w:szCs w:val="24"/>
        </w:rPr>
        <w:t>; Liu, J.</w:t>
      </w:r>
      <w:r w:rsidRPr="00ED0A50">
        <w:rPr>
          <w:rFonts w:ascii="Arial" w:eastAsiaTheme="minorEastAsia" w:hAnsi="Arial" w:cs="Arial"/>
          <w:noProof/>
          <w:sz w:val="24"/>
          <w:szCs w:val="24"/>
        </w:rPr>
        <w:t xml:space="preserve"> X.</w:t>
      </w:r>
      <w:r w:rsidRPr="00ED0A50">
        <w:rPr>
          <w:rFonts w:ascii="Arial" w:hAnsi="Arial" w:cs="Arial"/>
          <w:noProof/>
          <w:sz w:val="24"/>
          <w:szCs w:val="24"/>
        </w:rPr>
        <w:t>; Chi, M.</w:t>
      </w:r>
      <w:r w:rsidRPr="00ED0A50">
        <w:rPr>
          <w:rFonts w:ascii="Arial" w:eastAsiaTheme="minorEastAsia" w:hAnsi="Arial" w:cs="Arial"/>
          <w:noProof/>
          <w:sz w:val="24"/>
          <w:szCs w:val="24"/>
        </w:rPr>
        <w:t xml:space="preserve"> F.</w:t>
      </w:r>
      <w:r w:rsidRPr="00ED0A50">
        <w:rPr>
          <w:rFonts w:ascii="Arial" w:hAnsi="Arial" w:cs="Arial"/>
          <w:noProof/>
          <w:sz w:val="24"/>
          <w:szCs w:val="24"/>
        </w:rPr>
        <w:t xml:space="preserve">; Fu, J. et al. An ultrastable heterostructured oxide catalyst based on high-entropy materials: A new strategy toward catalyst stabilization via synergistic interfacial interaction. </w:t>
      </w:r>
      <w:r w:rsidRPr="00ED0A50">
        <w:rPr>
          <w:rFonts w:ascii="Arial" w:hAnsi="Arial" w:cs="Arial"/>
          <w:i/>
          <w:noProof/>
          <w:sz w:val="24"/>
          <w:szCs w:val="24"/>
        </w:rPr>
        <w:t>Appl</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B Environ</w:t>
      </w:r>
      <w:r w:rsidRPr="00ED0A50">
        <w:rPr>
          <w:rFonts w:ascii="Arial" w:eastAsiaTheme="minorEastAsia"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276</w:t>
      </w:r>
      <w:r w:rsidRPr="00ED0A50">
        <w:rPr>
          <w:rFonts w:ascii="Arial" w:hAnsi="Arial" w:cs="Arial"/>
          <w:noProof/>
          <w:sz w:val="24"/>
          <w:szCs w:val="24"/>
        </w:rPr>
        <w:t xml:space="preserve">, 119155. </w:t>
      </w:r>
    </w:p>
    <w:p w14:paraId="4E80508B" w14:textId="1CA5F686"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w:t>
      </w:r>
      <w:r w:rsidRPr="00ED0A50">
        <w:rPr>
          <w:rFonts w:ascii="Arial" w:hAnsi="Arial" w:cs="Arial"/>
          <w:noProof/>
          <w:sz w:val="24"/>
          <w:szCs w:val="24"/>
        </w:rPr>
        <w:tab/>
        <w:t>Xu, H.</w:t>
      </w:r>
      <w:r w:rsidRPr="00ED0A50">
        <w:rPr>
          <w:rFonts w:ascii="Arial" w:eastAsiaTheme="minorEastAsia" w:hAnsi="Arial" w:cs="Arial"/>
          <w:noProof/>
          <w:sz w:val="24"/>
          <w:szCs w:val="24"/>
        </w:rPr>
        <w:t xml:space="preserve"> D.</w:t>
      </w:r>
      <w:r w:rsidRPr="00ED0A50">
        <w:rPr>
          <w:rFonts w:ascii="Arial" w:hAnsi="Arial" w:cs="Arial"/>
          <w:noProof/>
          <w:sz w:val="24"/>
          <w:szCs w:val="24"/>
        </w:rPr>
        <w:t>; Zhang, Z.</w:t>
      </w:r>
      <w:r w:rsidRPr="00ED0A50">
        <w:rPr>
          <w:rFonts w:ascii="Arial" w:eastAsiaTheme="minorEastAsia" w:hAnsi="Arial" w:cs="Arial"/>
          <w:noProof/>
          <w:sz w:val="24"/>
          <w:szCs w:val="24"/>
        </w:rPr>
        <w:t xml:space="preserve"> H.</w:t>
      </w:r>
      <w:r w:rsidRPr="00ED0A50">
        <w:rPr>
          <w:rFonts w:ascii="Arial" w:hAnsi="Arial" w:cs="Arial"/>
          <w:noProof/>
          <w:sz w:val="24"/>
          <w:szCs w:val="24"/>
        </w:rPr>
        <w:t>; Liu, J.</w:t>
      </w:r>
      <w:r w:rsidRPr="00ED0A50">
        <w:rPr>
          <w:rFonts w:ascii="Arial" w:eastAsiaTheme="minorEastAsia" w:hAnsi="Arial" w:cs="Arial"/>
          <w:noProof/>
          <w:sz w:val="24"/>
          <w:szCs w:val="24"/>
        </w:rPr>
        <w:t xml:space="preserve"> X.</w:t>
      </w:r>
      <w:r w:rsidRPr="00ED0A50">
        <w:rPr>
          <w:rFonts w:ascii="Arial" w:hAnsi="Arial" w:cs="Arial"/>
          <w:noProof/>
          <w:sz w:val="24"/>
          <w:szCs w:val="24"/>
        </w:rPr>
        <w:t>; Do-Thanh, C. L.; Chen, H.; Xu, S.</w:t>
      </w:r>
      <w:r w:rsidRPr="00ED0A50">
        <w:rPr>
          <w:rFonts w:ascii="Arial" w:eastAsiaTheme="minorEastAsia" w:hAnsi="Arial" w:cs="Arial"/>
          <w:noProof/>
          <w:sz w:val="24"/>
          <w:szCs w:val="24"/>
        </w:rPr>
        <w:t xml:space="preserve"> H.</w:t>
      </w:r>
      <w:r w:rsidRPr="00ED0A50">
        <w:rPr>
          <w:rFonts w:ascii="Arial" w:hAnsi="Arial" w:cs="Arial"/>
          <w:noProof/>
          <w:sz w:val="24"/>
          <w:szCs w:val="24"/>
        </w:rPr>
        <w:t>; Lin, Q.</w:t>
      </w:r>
      <w:r w:rsidRPr="00ED0A50">
        <w:rPr>
          <w:rFonts w:ascii="Arial" w:eastAsiaTheme="minorEastAsia" w:hAnsi="Arial" w:cs="Arial"/>
          <w:noProof/>
          <w:sz w:val="24"/>
          <w:szCs w:val="24"/>
        </w:rPr>
        <w:t xml:space="preserve"> J.</w:t>
      </w:r>
      <w:r w:rsidRPr="00ED0A50">
        <w:rPr>
          <w:rFonts w:ascii="Arial" w:hAnsi="Arial" w:cs="Arial"/>
          <w:noProof/>
          <w:sz w:val="24"/>
          <w:szCs w:val="24"/>
        </w:rPr>
        <w:t>; Jiao, Y.; Wang, J.</w:t>
      </w:r>
      <w:r w:rsidRPr="00ED0A50">
        <w:rPr>
          <w:rFonts w:ascii="Arial" w:eastAsiaTheme="minorEastAsia" w:hAnsi="Arial" w:cs="Arial"/>
          <w:noProof/>
          <w:sz w:val="24"/>
          <w:szCs w:val="24"/>
        </w:rPr>
        <w:t xml:space="preserve"> L.</w:t>
      </w:r>
      <w:r w:rsidRPr="00ED0A50">
        <w:rPr>
          <w:rFonts w:ascii="Arial" w:hAnsi="Arial" w:cs="Arial"/>
          <w:noProof/>
          <w:sz w:val="24"/>
          <w:szCs w:val="24"/>
        </w:rPr>
        <w:t xml:space="preserve">; Wang, Y. et al. Entropy-stabilized single-atom </w:t>
      </w:r>
      <w:r w:rsidR="00B106CA" w:rsidRPr="00ED0A50">
        <w:rPr>
          <w:rFonts w:ascii="Arial" w:hAnsi="Arial" w:cs="Arial"/>
          <w:noProof/>
          <w:sz w:val="24"/>
          <w:szCs w:val="24"/>
        </w:rPr>
        <w:t>P</w:t>
      </w:r>
      <w:r w:rsidRPr="00ED0A50">
        <w:rPr>
          <w:rFonts w:ascii="Arial" w:hAnsi="Arial" w:cs="Arial"/>
          <w:noProof/>
          <w:sz w:val="24"/>
          <w:szCs w:val="24"/>
        </w:rPr>
        <w:t xml:space="preserve">d catalysts via high-entropy fluorite oxide supports. </w:t>
      </w:r>
      <w:r w:rsidRPr="00ED0A50">
        <w:rPr>
          <w:rFonts w:ascii="Arial" w:hAnsi="Arial" w:cs="Arial"/>
          <w:i/>
          <w:noProof/>
          <w:sz w:val="24"/>
          <w:szCs w:val="24"/>
        </w:rPr>
        <w:t>Nat</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11</w:t>
      </w:r>
      <w:r w:rsidRPr="00ED0A50">
        <w:rPr>
          <w:rFonts w:ascii="Arial" w:eastAsiaTheme="minorEastAsia" w:hAnsi="Arial" w:cs="Arial"/>
          <w:noProof/>
          <w:sz w:val="24"/>
          <w:szCs w:val="24"/>
        </w:rPr>
        <w:t>, 3908</w:t>
      </w:r>
      <w:r w:rsidRPr="00ED0A50">
        <w:rPr>
          <w:rFonts w:ascii="Arial" w:hAnsi="Arial" w:cs="Arial"/>
          <w:noProof/>
          <w:sz w:val="24"/>
          <w:szCs w:val="24"/>
        </w:rPr>
        <w:t xml:space="preserve">. </w:t>
      </w:r>
    </w:p>
    <w:p w14:paraId="2B9EC874"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[7]</w:t>
      </w:r>
      <w:r w:rsidRPr="00ED0A50">
        <w:rPr>
          <w:rFonts w:ascii="Arial" w:hAnsi="Arial" w:cs="Arial"/>
          <w:noProof/>
          <w:sz w:val="24"/>
          <w:szCs w:val="24"/>
        </w:rPr>
        <w:tab/>
        <w:t>Shu, Y.; Bao, J.</w:t>
      </w:r>
      <w:r w:rsidRPr="00ED0A50">
        <w:rPr>
          <w:rFonts w:ascii="Arial" w:eastAsiaTheme="minorEastAsia" w:hAnsi="Arial" w:cs="Arial"/>
          <w:noProof/>
          <w:sz w:val="24"/>
          <w:szCs w:val="24"/>
        </w:rPr>
        <w:t xml:space="preserve"> F.</w:t>
      </w:r>
      <w:r w:rsidRPr="00ED0A50">
        <w:rPr>
          <w:rFonts w:ascii="Arial" w:hAnsi="Arial" w:cs="Arial"/>
          <w:noProof/>
          <w:sz w:val="24"/>
          <w:szCs w:val="24"/>
        </w:rPr>
        <w:t>; Yang, S.</w:t>
      </w:r>
      <w:r w:rsidRPr="00ED0A50">
        <w:rPr>
          <w:rFonts w:ascii="Arial" w:eastAsiaTheme="minorEastAsia" w:hAnsi="Arial" w:cs="Arial"/>
          <w:noProof/>
          <w:sz w:val="24"/>
          <w:szCs w:val="24"/>
        </w:rPr>
        <w:t xml:space="preserve"> Z.</w:t>
      </w:r>
      <w:r w:rsidRPr="00ED0A50">
        <w:rPr>
          <w:rFonts w:ascii="Arial" w:hAnsi="Arial" w:cs="Arial"/>
          <w:noProof/>
          <w:sz w:val="24"/>
          <w:szCs w:val="24"/>
        </w:rPr>
        <w:t>; Duan, X.</w:t>
      </w:r>
      <w:r w:rsidRPr="00ED0A50">
        <w:rPr>
          <w:rFonts w:ascii="Arial" w:eastAsiaTheme="minorEastAsia" w:hAnsi="Arial" w:cs="Arial"/>
          <w:noProof/>
          <w:sz w:val="24"/>
          <w:szCs w:val="24"/>
        </w:rPr>
        <w:t xml:space="preserve"> L.</w:t>
      </w:r>
      <w:r w:rsidRPr="00ED0A50">
        <w:rPr>
          <w:rFonts w:ascii="Arial" w:hAnsi="Arial" w:cs="Arial"/>
          <w:noProof/>
          <w:sz w:val="24"/>
          <w:szCs w:val="24"/>
        </w:rPr>
        <w:t xml:space="preserve">; Zhang, P. </w:t>
      </w:r>
      <w:r w:rsidRPr="00ED0A50">
        <w:rPr>
          <w:rFonts w:ascii="Arial" w:eastAsiaTheme="minorEastAsia" w:hAnsi="Arial" w:cs="Arial"/>
          <w:noProof/>
          <w:sz w:val="24"/>
          <w:szCs w:val="24"/>
        </w:rPr>
        <w:t xml:space="preserve">F. </w:t>
      </w:r>
      <w:r w:rsidRPr="00ED0A50">
        <w:rPr>
          <w:rFonts w:ascii="Arial" w:hAnsi="Arial" w:cs="Arial"/>
          <w:noProof/>
          <w:sz w:val="24"/>
          <w:szCs w:val="24"/>
        </w:rPr>
        <w:t>Entropy</w:t>
      </w:r>
      <w:r w:rsidRPr="00ED0A50">
        <w:rPr>
          <w:rFonts w:ascii="Cambria Math" w:hAnsi="Cambria Math" w:cs="Cambria Math"/>
          <w:noProof/>
          <w:sz w:val="24"/>
          <w:szCs w:val="24"/>
        </w:rPr>
        <w:t>‐</w:t>
      </w:r>
      <w:r w:rsidRPr="00ED0A50">
        <w:rPr>
          <w:rFonts w:ascii="Arial" w:hAnsi="Arial" w:cs="Arial"/>
          <w:noProof/>
          <w:sz w:val="24"/>
          <w:szCs w:val="24"/>
        </w:rPr>
        <w:t>stabilized metal</w:t>
      </w:r>
      <w:r w:rsidRPr="00ED0A50">
        <w:rPr>
          <w:rFonts w:ascii="Cambria Math" w:hAnsi="Cambria Math" w:cs="Cambria Math"/>
          <w:noProof/>
          <w:sz w:val="24"/>
          <w:szCs w:val="24"/>
        </w:rPr>
        <w:t>‐</w:t>
      </w:r>
      <w:r w:rsidRPr="00ED0A50">
        <w:rPr>
          <w:rFonts w:ascii="Arial" w:hAnsi="Arial" w:cs="Arial"/>
          <w:noProof/>
          <w:sz w:val="24"/>
          <w:szCs w:val="24"/>
        </w:rPr>
        <w:t>CeO</w:t>
      </w:r>
      <w:r w:rsidRPr="00ED0A50">
        <w:rPr>
          <w:rFonts w:ascii="Arial" w:hAnsi="Arial" w:cs="Arial"/>
          <w:i/>
          <w:noProof/>
          <w:sz w:val="24"/>
          <w:szCs w:val="24"/>
          <w:vertAlign w:val="subscript"/>
        </w:rPr>
        <w:t>x</w:t>
      </w:r>
      <w:r w:rsidRPr="00ED0A50">
        <w:rPr>
          <w:rFonts w:ascii="Arial" w:hAnsi="Arial" w:cs="Arial"/>
          <w:noProof/>
          <w:sz w:val="24"/>
          <w:szCs w:val="24"/>
        </w:rPr>
        <w:t xml:space="preserve"> solid solutions for catalytic combustion of volatile organic compounds. </w:t>
      </w:r>
      <w:r w:rsidRPr="00ED0A50">
        <w:rPr>
          <w:rFonts w:ascii="Arial" w:hAnsi="Arial" w:cs="Arial"/>
          <w:i/>
          <w:noProof/>
          <w:sz w:val="24"/>
          <w:szCs w:val="24"/>
        </w:rPr>
        <w:t>AlChE J</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2021</w:t>
      </w:r>
      <w:r w:rsidRPr="00ED0A50">
        <w:rPr>
          <w:rFonts w:ascii="Arial" w:hAnsi="Arial" w:cs="Arial"/>
          <w:noProof/>
          <w:sz w:val="24"/>
          <w:szCs w:val="24"/>
        </w:rPr>
        <w:t xml:space="preserve">, </w:t>
      </w:r>
      <w:r w:rsidRPr="00ED0A50">
        <w:rPr>
          <w:rFonts w:ascii="Arial" w:hAnsi="Arial" w:cs="Arial"/>
          <w:i/>
          <w:noProof/>
          <w:sz w:val="24"/>
          <w:szCs w:val="24"/>
        </w:rPr>
        <w:t>67</w:t>
      </w:r>
      <w:r w:rsidRPr="00ED0A50">
        <w:rPr>
          <w:rFonts w:ascii="Arial" w:eastAsiaTheme="minorEastAsia" w:hAnsi="Arial" w:cs="Arial"/>
          <w:noProof/>
          <w:sz w:val="24"/>
          <w:szCs w:val="24"/>
        </w:rPr>
        <w:t>, e17046</w:t>
      </w:r>
      <w:r w:rsidRPr="00ED0A50">
        <w:rPr>
          <w:rFonts w:ascii="Arial" w:hAnsi="Arial" w:cs="Arial"/>
          <w:noProof/>
          <w:sz w:val="24"/>
          <w:szCs w:val="24"/>
        </w:rPr>
        <w:t xml:space="preserve">. </w:t>
      </w:r>
    </w:p>
    <w:p w14:paraId="057CC975"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[8]</w:t>
      </w:r>
      <w:r w:rsidRPr="00ED0A50">
        <w:rPr>
          <w:rFonts w:ascii="Arial" w:hAnsi="Arial" w:cs="Arial"/>
          <w:noProof/>
          <w:sz w:val="24"/>
          <w:szCs w:val="24"/>
        </w:rPr>
        <w:tab/>
        <w:t>Feng, D.</w:t>
      </w:r>
      <w:r w:rsidRPr="00ED0A50">
        <w:rPr>
          <w:rFonts w:ascii="Arial" w:eastAsiaTheme="minorEastAsia" w:hAnsi="Arial" w:cs="Arial"/>
          <w:noProof/>
          <w:sz w:val="24"/>
          <w:szCs w:val="24"/>
        </w:rPr>
        <w:t xml:space="preserve"> Y.</w:t>
      </w:r>
      <w:r w:rsidRPr="00ED0A50">
        <w:rPr>
          <w:rFonts w:ascii="Arial" w:hAnsi="Arial" w:cs="Arial"/>
          <w:noProof/>
          <w:sz w:val="24"/>
          <w:szCs w:val="24"/>
        </w:rPr>
        <w:t>; Dong, Y.</w:t>
      </w:r>
      <w:r w:rsidRPr="00ED0A50">
        <w:rPr>
          <w:rFonts w:ascii="Arial" w:eastAsiaTheme="minorEastAsia" w:hAnsi="Arial" w:cs="Arial"/>
          <w:noProof/>
          <w:sz w:val="24"/>
          <w:szCs w:val="24"/>
        </w:rPr>
        <w:t xml:space="preserve"> B.</w:t>
      </w:r>
      <w:r w:rsidRPr="00ED0A50">
        <w:rPr>
          <w:rFonts w:ascii="Arial" w:hAnsi="Arial" w:cs="Arial"/>
          <w:noProof/>
          <w:sz w:val="24"/>
          <w:szCs w:val="24"/>
        </w:rPr>
        <w:t>; Zhang, L.</w:t>
      </w:r>
      <w:r w:rsidRPr="00ED0A50">
        <w:rPr>
          <w:rFonts w:ascii="Arial" w:eastAsiaTheme="minorEastAsia" w:hAnsi="Arial" w:cs="Arial"/>
          <w:noProof/>
          <w:sz w:val="24"/>
          <w:szCs w:val="24"/>
        </w:rPr>
        <w:t xml:space="preserve"> L.</w:t>
      </w:r>
      <w:r w:rsidRPr="00ED0A50">
        <w:rPr>
          <w:rFonts w:ascii="Arial" w:hAnsi="Arial" w:cs="Arial"/>
          <w:noProof/>
          <w:sz w:val="24"/>
          <w:szCs w:val="24"/>
        </w:rPr>
        <w:t>; Ge, X.; Zhang, W.; Dai, S.; Qiao, Z. A. Holey lamellar high</w:t>
      </w:r>
      <w:r w:rsidRPr="00ED0A50">
        <w:rPr>
          <w:rFonts w:ascii="Cambria Math" w:hAnsi="Cambria Math" w:cs="Cambria Math"/>
          <w:noProof/>
          <w:sz w:val="24"/>
          <w:szCs w:val="24"/>
        </w:rPr>
        <w:t>‐</w:t>
      </w:r>
      <w:r w:rsidRPr="00ED0A50">
        <w:rPr>
          <w:rFonts w:ascii="Arial" w:hAnsi="Arial" w:cs="Arial"/>
          <w:noProof/>
          <w:sz w:val="24"/>
          <w:szCs w:val="24"/>
        </w:rPr>
        <w:t>entropy oxide as an ultra</w:t>
      </w:r>
      <w:r w:rsidRPr="00ED0A50">
        <w:rPr>
          <w:rFonts w:ascii="Cambria Math" w:hAnsi="Cambria Math" w:cs="Cambria Math"/>
          <w:noProof/>
          <w:sz w:val="24"/>
          <w:szCs w:val="24"/>
        </w:rPr>
        <w:t>‐</w:t>
      </w:r>
      <w:r w:rsidRPr="00ED0A50">
        <w:rPr>
          <w:rFonts w:ascii="Arial" w:hAnsi="Arial" w:cs="Arial"/>
          <w:noProof/>
          <w:sz w:val="24"/>
          <w:szCs w:val="24"/>
        </w:rPr>
        <w:t>high</w:t>
      </w:r>
      <w:r w:rsidRPr="00ED0A50">
        <w:rPr>
          <w:rFonts w:ascii="Cambria Math" w:hAnsi="Cambria Math" w:cs="Cambria Math"/>
          <w:noProof/>
          <w:sz w:val="24"/>
          <w:szCs w:val="24"/>
        </w:rPr>
        <w:t>‐</w:t>
      </w:r>
      <w:r w:rsidRPr="00ED0A50">
        <w:rPr>
          <w:rFonts w:ascii="Arial" w:hAnsi="Arial" w:cs="Arial"/>
          <w:noProof/>
          <w:sz w:val="24"/>
          <w:szCs w:val="24"/>
        </w:rPr>
        <w:t>activity heterogeneous catalyst for solvent</w:t>
      </w:r>
      <w:r w:rsidRPr="00ED0A50">
        <w:rPr>
          <w:rFonts w:ascii="Cambria Math" w:hAnsi="Cambria Math" w:cs="Cambria Math"/>
          <w:noProof/>
          <w:sz w:val="24"/>
          <w:szCs w:val="24"/>
        </w:rPr>
        <w:t>‐</w:t>
      </w:r>
      <w:r w:rsidRPr="00ED0A50">
        <w:rPr>
          <w:rFonts w:ascii="Arial" w:hAnsi="Arial" w:cs="Arial"/>
          <w:noProof/>
          <w:sz w:val="24"/>
          <w:szCs w:val="24"/>
        </w:rPr>
        <w:t xml:space="preserve">free aerobic oxidation of benzyl alcohol. </w:t>
      </w:r>
      <w:r w:rsidRPr="00ED0A50">
        <w:rPr>
          <w:rFonts w:ascii="Arial" w:hAnsi="Arial" w:cs="Arial"/>
          <w:i/>
          <w:noProof/>
          <w:sz w:val="24"/>
          <w:szCs w:val="24"/>
        </w:rPr>
        <w:t>Angew</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132</w:t>
      </w:r>
      <w:r w:rsidRPr="00ED0A50">
        <w:rPr>
          <w:rFonts w:ascii="Arial" w:hAnsi="Arial" w:cs="Arial"/>
          <w:noProof/>
          <w:sz w:val="24"/>
          <w:szCs w:val="24"/>
        </w:rPr>
        <w:t xml:space="preserve">, 19671–19677. </w:t>
      </w:r>
    </w:p>
    <w:p w14:paraId="1F4953A4"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[9]</w:t>
      </w:r>
      <w:r w:rsidRPr="00ED0A50">
        <w:rPr>
          <w:rFonts w:ascii="Arial" w:hAnsi="Arial" w:cs="Arial"/>
          <w:noProof/>
          <w:sz w:val="24"/>
          <w:szCs w:val="24"/>
        </w:rPr>
        <w:tab/>
        <w:t>Yao, Y.</w:t>
      </w:r>
      <w:r w:rsidRPr="00ED0A50">
        <w:rPr>
          <w:rFonts w:ascii="Arial" w:eastAsiaTheme="minorEastAsia" w:hAnsi="Arial" w:cs="Arial"/>
          <w:noProof/>
          <w:sz w:val="24"/>
          <w:szCs w:val="24"/>
        </w:rPr>
        <w:t xml:space="preserve"> G.</w:t>
      </w:r>
      <w:r w:rsidRPr="00ED0A50">
        <w:rPr>
          <w:rFonts w:ascii="Arial" w:hAnsi="Arial" w:cs="Arial"/>
          <w:noProof/>
          <w:sz w:val="24"/>
          <w:szCs w:val="24"/>
        </w:rPr>
        <w:t>; Huang, Z.</w:t>
      </w:r>
      <w:r w:rsidRPr="00ED0A50">
        <w:rPr>
          <w:rFonts w:ascii="Arial" w:eastAsiaTheme="minorEastAsia" w:hAnsi="Arial" w:cs="Arial"/>
          <w:noProof/>
          <w:sz w:val="24"/>
          <w:szCs w:val="24"/>
        </w:rPr>
        <w:t xml:space="preserve"> N.</w:t>
      </w:r>
      <w:r w:rsidRPr="00ED0A50">
        <w:rPr>
          <w:rFonts w:ascii="Arial" w:hAnsi="Arial" w:cs="Arial"/>
          <w:noProof/>
          <w:sz w:val="24"/>
          <w:szCs w:val="24"/>
        </w:rPr>
        <w:t>; Xie, P.</w:t>
      </w:r>
      <w:r w:rsidRPr="00ED0A50">
        <w:rPr>
          <w:rFonts w:ascii="Arial" w:eastAsiaTheme="minorEastAsia" w:hAnsi="Arial" w:cs="Arial"/>
          <w:noProof/>
          <w:sz w:val="24"/>
          <w:szCs w:val="24"/>
        </w:rPr>
        <w:t xml:space="preserve"> F.</w:t>
      </w:r>
      <w:r w:rsidRPr="00ED0A50">
        <w:rPr>
          <w:rFonts w:ascii="Arial" w:hAnsi="Arial" w:cs="Arial"/>
          <w:noProof/>
          <w:sz w:val="24"/>
          <w:szCs w:val="24"/>
        </w:rPr>
        <w:t>; Lacey, S. D.; Jacob, R. J.; Xie, H.; Chen, F.</w:t>
      </w:r>
      <w:r w:rsidRPr="00ED0A50">
        <w:rPr>
          <w:rFonts w:ascii="Arial" w:eastAsiaTheme="minorEastAsia" w:hAnsi="Arial" w:cs="Arial"/>
          <w:noProof/>
          <w:sz w:val="24"/>
          <w:szCs w:val="24"/>
        </w:rPr>
        <w:t xml:space="preserve"> J.</w:t>
      </w:r>
      <w:r w:rsidRPr="00ED0A50">
        <w:rPr>
          <w:rFonts w:ascii="Arial" w:hAnsi="Arial" w:cs="Arial"/>
          <w:noProof/>
          <w:sz w:val="24"/>
          <w:szCs w:val="24"/>
        </w:rPr>
        <w:t>; Nie, A.</w:t>
      </w:r>
      <w:r w:rsidRPr="00ED0A50">
        <w:rPr>
          <w:rFonts w:ascii="Arial" w:eastAsiaTheme="minorEastAsia" w:hAnsi="Arial" w:cs="Arial"/>
          <w:noProof/>
          <w:sz w:val="24"/>
          <w:szCs w:val="24"/>
        </w:rPr>
        <w:t xml:space="preserve"> M.</w:t>
      </w:r>
      <w:r w:rsidRPr="00ED0A50">
        <w:rPr>
          <w:rFonts w:ascii="Arial" w:hAnsi="Arial" w:cs="Arial"/>
          <w:noProof/>
          <w:sz w:val="24"/>
          <w:szCs w:val="24"/>
        </w:rPr>
        <w:t>; Pu, T.</w:t>
      </w:r>
      <w:r w:rsidRPr="00ED0A50">
        <w:rPr>
          <w:rFonts w:ascii="Arial" w:eastAsiaTheme="minorEastAsia" w:hAnsi="Arial" w:cs="Arial"/>
          <w:noProof/>
          <w:sz w:val="24"/>
          <w:szCs w:val="24"/>
        </w:rPr>
        <w:t xml:space="preserve"> C.</w:t>
      </w:r>
      <w:r w:rsidRPr="00ED0A50">
        <w:rPr>
          <w:rFonts w:ascii="Arial" w:hAnsi="Arial" w:cs="Arial"/>
          <w:noProof/>
          <w:sz w:val="24"/>
          <w:szCs w:val="24"/>
        </w:rPr>
        <w:t xml:space="preserve">; Rehwoldt, M. et al. Carbothermal shock synthesis of high-entropy-alloy nanoparticles. </w:t>
      </w:r>
      <w:r w:rsidRPr="00ED0A50">
        <w:rPr>
          <w:rFonts w:ascii="Arial" w:hAnsi="Arial" w:cs="Arial"/>
          <w:i/>
          <w:noProof/>
          <w:sz w:val="24"/>
          <w:szCs w:val="24"/>
        </w:rPr>
        <w:t xml:space="preserve">Science </w:t>
      </w:r>
      <w:r w:rsidRPr="00ED0A50">
        <w:rPr>
          <w:rFonts w:ascii="Arial" w:hAnsi="Arial" w:cs="Arial"/>
          <w:b/>
          <w:noProof/>
          <w:sz w:val="24"/>
          <w:szCs w:val="24"/>
        </w:rPr>
        <w:t>2018</w:t>
      </w:r>
      <w:r w:rsidRPr="00ED0A50">
        <w:rPr>
          <w:rFonts w:ascii="Arial" w:hAnsi="Arial" w:cs="Arial"/>
          <w:noProof/>
          <w:sz w:val="24"/>
          <w:szCs w:val="24"/>
        </w:rPr>
        <w:t xml:space="preserve">, </w:t>
      </w:r>
      <w:r w:rsidRPr="00ED0A50">
        <w:rPr>
          <w:rFonts w:ascii="Arial" w:hAnsi="Arial" w:cs="Arial"/>
          <w:i/>
          <w:noProof/>
          <w:sz w:val="24"/>
          <w:szCs w:val="24"/>
        </w:rPr>
        <w:t>359</w:t>
      </w:r>
      <w:r w:rsidRPr="00ED0A50">
        <w:rPr>
          <w:rFonts w:ascii="Arial" w:hAnsi="Arial" w:cs="Arial"/>
          <w:noProof/>
          <w:sz w:val="24"/>
          <w:szCs w:val="24"/>
        </w:rPr>
        <w:t>, 1489</w:t>
      </w:r>
      <w:r w:rsidRPr="00ED0A50">
        <w:rPr>
          <w:rFonts w:ascii="Arial" w:hAnsi="Arial" w:cs="Arial"/>
          <w:sz w:val="24"/>
          <w:szCs w:val="24"/>
        </w:rPr>
        <w:t>–</w:t>
      </w:r>
      <w:r w:rsidRPr="00ED0A50">
        <w:rPr>
          <w:rFonts w:ascii="Arial" w:hAnsi="Arial" w:cs="Arial"/>
          <w:noProof/>
          <w:sz w:val="24"/>
          <w:szCs w:val="24"/>
        </w:rPr>
        <w:t xml:space="preserve">1494. </w:t>
      </w:r>
    </w:p>
    <w:p w14:paraId="5B1A6EA7"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[10]</w:t>
      </w:r>
      <w:r w:rsidRPr="00ED0A50">
        <w:rPr>
          <w:rFonts w:ascii="Arial" w:hAnsi="Arial" w:cs="Arial"/>
          <w:noProof/>
          <w:sz w:val="24"/>
          <w:szCs w:val="24"/>
        </w:rPr>
        <w:tab/>
        <w:t>Chen, Y.</w:t>
      </w:r>
      <w:r w:rsidRPr="00ED0A50">
        <w:rPr>
          <w:rFonts w:ascii="Arial" w:eastAsiaTheme="minorEastAsia" w:hAnsi="Arial" w:cs="Arial"/>
          <w:noProof/>
          <w:sz w:val="24"/>
          <w:szCs w:val="24"/>
        </w:rPr>
        <w:t xml:space="preserve"> F.</w:t>
      </w:r>
      <w:r w:rsidRPr="00ED0A50">
        <w:rPr>
          <w:rFonts w:ascii="Arial" w:hAnsi="Arial" w:cs="Arial"/>
          <w:noProof/>
          <w:sz w:val="24"/>
          <w:szCs w:val="24"/>
        </w:rPr>
        <w:t>; Zhan, X.; Bueno, S. L. A.; Shafei, I. H.; Ashberry, H. M.; Chatterjee, K.; Xu, L.; Tang, Y.</w:t>
      </w:r>
      <w:r w:rsidRPr="00ED0A50">
        <w:rPr>
          <w:rFonts w:ascii="Arial" w:eastAsiaTheme="minorEastAsia" w:hAnsi="Arial" w:cs="Arial"/>
          <w:noProof/>
          <w:sz w:val="24"/>
          <w:szCs w:val="24"/>
        </w:rPr>
        <w:t xml:space="preserve"> W.</w:t>
      </w:r>
      <w:r w:rsidRPr="00ED0A50">
        <w:rPr>
          <w:rFonts w:ascii="Arial" w:hAnsi="Arial" w:cs="Arial"/>
          <w:noProof/>
          <w:sz w:val="24"/>
          <w:szCs w:val="24"/>
        </w:rPr>
        <w:t xml:space="preserve">; Skrabalak, S. E. Synthesis of monodisperse high entropy alloy nanocatalysts from core@shell nanoparticles. </w:t>
      </w:r>
      <w:r w:rsidRPr="00ED0A50">
        <w:rPr>
          <w:rFonts w:ascii="Arial" w:hAnsi="Arial" w:cs="Arial"/>
          <w:i/>
          <w:noProof/>
          <w:sz w:val="24"/>
          <w:szCs w:val="24"/>
        </w:rPr>
        <w:t>Nanoscale Horiz</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2021</w:t>
      </w:r>
      <w:r w:rsidRPr="00ED0A50">
        <w:rPr>
          <w:rFonts w:ascii="Arial" w:hAnsi="Arial" w:cs="Arial"/>
          <w:noProof/>
          <w:sz w:val="24"/>
          <w:szCs w:val="24"/>
        </w:rPr>
        <w:t xml:space="preserve">, </w:t>
      </w:r>
      <w:r w:rsidRPr="00ED0A50">
        <w:rPr>
          <w:rFonts w:ascii="Arial" w:hAnsi="Arial" w:cs="Arial"/>
          <w:i/>
          <w:noProof/>
          <w:sz w:val="24"/>
          <w:szCs w:val="24"/>
        </w:rPr>
        <w:t>6</w:t>
      </w:r>
      <w:r w:rsidRPr="00ED0A50">
        <w:rPr>
          <w:rFonts w:ascii="Arial" w:hAnsi="Arial" w:cs="Arial"/>
          <w:noProof/>
          <w:sz w:val="24"/>
          <w:szCs w:val="24"/>
        </w:rPr>
        <w:t xml:space="preserve">, 231–237. </w:t>
      </w:r>
    </w:p>
    <w:p w14:paraId="2013DFBA"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[11]</w:t>
      </w:r>
      <w:r w:rsidRPr="00ED0A50">
        <w:rPr>
          <w:rFonts w:ascii="Arial" w:hAnsi="Arial" w:cs="Arial"/>
          <w:noProof/>
          <w:sz w:val="24"/>
          <w:szCs w:val="24"/>
        </w:rPr>
        <w:tab/>
        <w:t>Xie, P.</w:t>
      </w:r>
      <w:r w:rsidRPr="00ED0A50">
        <w:rPr>
          <w:rFonts w:ascii="Arial" w:eastAsiaTheme="minorEastAsia" w:hAnsi="Arial" w:cs="Arial"/>
          <w:noProof/>
          <w:sz w:val="24"/>
          <w:szCs w:val="24"/>
        </w:rPr>
        <w:t xml:space="preserve"> F.</w:t>
      </w:r>
      <w:r w:rsidRPr="00ED0A50">
        <w:rPr>
          <w:rFonts w:ascii="Arial" w:hAnsi="Arial" w:cs="Arial"/>
          <w:noProof/>
          <w:sz w:val="24"/>
          <w:szCs w:val="24"/>
        </w:rPr>
        <w:t>; Yao, Y.</w:t>
      </w:r>
      <w:r w:rsidRPr="00ED0A50">
        <w:rPr>
          <w:rFonts w:ascii="Arial" w:eastAsiaTheme="minorEastAsia" w:hAnsi="Arial" w:cs="Arial"/>
          <w:noProof/>
          <w:sz w:val="24"/>
          <w:szCs w:val="24"/>
        </w:rPr>
        <w:t xml:space="preserve"> G.</w:t>
      </w:r>
      <w:r w:rsidRPr="00ED0A50">
        <w:rPr>
          <w:rFonts w:ascii="Arial" w:hAnsi="Arial" w:cs="Arial"/>
          <w:noProof/>
          <w:sz w:val="24"/>
          <w:szCs w:val="24"/>
        </w:rPr>
        <w:t>; Huang, Z.</w:t>
      </w:r>
      <w:r w:rsidRPr="00ED0A50">
        <w:rPr>
          <w:rFonts w:ascii="Arial" w:eastAsiaTheme="minorEastAsia" w:hAnsi="Arial" w:cs="Arial"/>
          <w:noProof/>
          <w:sz w:val="24"/>
          <w:szCs w:val="24"/>
        </w:rPr>
        <w:t xml:space="preserve"> N.</w:t>
      </w:r>
      <w:r w:rsidRPr="00ED0A50">
        <w:rPr>
          <w:rFonts w:ascii="Arial" w:hAnsi="Arial" w:cs="Arial"/>
          <w:noProof/>
          <w:sz w:val="24"/>
          <w:szCs w:val="24"/>
        </w:rPr>
        <w:t>; Liu, Z.</w:t>
      </w:r>
      <w:r w:rsidRPr="00ED0A50">
        <w:rPr>
          <w:rFonts w:ascii="Arial" w:eastAsiaTheme="minorEastAsia" w:hAnsi="Arial" w:cs="Arial"/>
          <w:noProof/>
          <w:sz w:val="24"/>
          <w:szCs w:val="24"/>
        </w:rPr>
        <w:t xml:space="preserve"> Y.</w:t>
      </w:r>
      <w:r w:rsidRPr="00ED0A50">
        <w:rPr>
          <w:rFonts w:ascii="Arial" w:hAnsi="Arial" w:cs="Arial"/>
          <w:noProof/>
          <w:sz w:val="24"/>
          <w:szCs w:val="24"/>
        </w:rPr>
        <w:t>; Zhang, J.</w:t>
      </w:r>
      <w:r w:rsidRPr="00ED0A50">
        <w:rPr>
          <w:rFonts w:ascii="Arial" w:eastAsiaTheme="minorEastAsia" w:hAnsi="Arial" w:cs="Arial"/>
          <w:noProof/>
          <w:sz w:val="24"/>
          <w:szCs w:val="24"/>
        </w:rPr>
        <w:t xml:space="preserve"> L.</w:t>
      </w:r>
      <w:r w:rsidRPr="00ED0A50">
        <w:rPr>
          <w:rFonts w:ascii="Arial" w:hAnsi="Arial" w:cs="Arial"/>
          <w:noProof/>
          <w:sz w:val="24"/>
          <w:szCs w:val="24"/>
        </w:rPr>
        <w:t>; Li, T.</w:t>
      </w:r>
      <w:r w:rsidRPr="00ED0A50">
        <w:rPr>
          <w:rFonts w:ascii="Arial" w:eastAsiaTheme="minorEastAsia" w:hAnsi="Arial" w:cs="Arial"/>
          <w:noProof/>
          <w:sz w:val="24"/>
          <w:szCs w:val="24"/>
        </w:rPr>
        <w:t xml:space="preserve"> Y.</w:t>
      </w:r>
      <w:r w:rsidRPr="00ED0A50">
        <w:rPr>
          <w:rFonts w:ascii="Arial" w:hAnsi="Arial" w:cs="Arial"/>
          <w:noProof/>
          <w:sz w:val="24"/>
          <w:szCs w:val="24"/>
        </w:rPr>
        <w:t>; Wang, G.</w:t>
      </w:r>
      <w:r w:rsidRPr="00ED0A50">
        <w:rPr>
          <w:rFonts w:ascii="Arial" w:eastAsiaTheme="minorEastAsia" w:hAnsi="Arial" w:cs="Arial"/>
          <w:noProof/>
          <w:sz w:val="24"/>
          <w:szCs w:val="24"/>
        </w:rPr>
        <w:t xml:space="preserve"> F.</w:t>
      </w:r>
      <w:r w:rsidRPr="00ED0A50">
        <w:rPr>
          <w:rFonts w:ascii="Arial" w:hAnsi="Arial" w:cs="Arial"/>
          <w:noProof/>
          <w:sz w:val="24"/>
          <w:szCs w:val="24"/>
        </w:rPr>
        <w:t>; Shahbazian-Yassar, R.; Hu, L.</w:t>
      </w:r>
      <w:r w:rsidRPr="00ED0A50">
        <w:rPr>
          <w:rFonts w:ascii="Arial" w:eastAsiaTheme="minorEastAsia" w:hAnsi="Arial" w:cs="Arial"/>
          <w:noProof/>
          <w:sz w:val="24"/>
          <w:szCs w:val="24"/>
        </w:rPr>
        <w:t xml:space="preserve"> B.</w:t>
      </w:r>
      <w:r w:rsidRPr="00ED0A50">
        <w:rPr>
          <w:rFonts w:ascii="Arial" w:hAnsi="Arial" w:cs="Arial"/>
          <w:noProof/>
          <w:sz w:val="24"/>
          <w:szCs w:val="24"/>
        </w:rPr>
        <w:t xml:space="preserve">; Wang, C. Highly efficient decomposition of ammonia using high-entropy alloy catalysts. </w:t>
      </w:r>
      <w:r w:rsidRPr="00ED0A50">
        <w:rPr>
          <w:rFonts w:ascii="Arial" w:hAnsi="Arial" w:cs="Arial"/>
          <w:i/>
          <w:noProof/>
          <w:sz w:val="24"/>
          <w:szCs w:val="24"/>
        </w:rPr>
        <w:t>Nat</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10</w:t>
      </w:r>
      <w:r w:rsidRPr="00ED0A50">
        <w:rPr>
          <w:rFonts w:ascii="Arial" w:eastAsiaTheme="minorEastAsia" w:hAnsi="Arial" w:cs="Arial"/>
          <w:noProof/>
          <w:sz w:val="24"/>
          <w:szCs w:val="24"/>
        </w:rPr>
        <w:t>, 4011</w:t>
      </w:r>
      <w:r w:rsidRPr="00ED0A50">
        <w:rPr>
          <w:rFonts w:ascii="Arial" w:hAnsi="Arial" w:cs="Arial"/>
          <w:noProof/>
          <w:sz w:val="24"/>
          <w:szCs w:val="24"/>
        </w:rPr>
        <w:t xml:space="preserve">. </w:t>
      </w:r>
    </w:p>
    <w:p w14:paraId="357A9AFE"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[12]</w:t>
      </w:r>
      <w:r w:rsidRPr="00ED0A50">
        <w:rPr>
          <w:rFonts w:ascii="Arial" w:hAnsi="Arial" w:cs="Arial"/>
          <w:noProof/>
          <w:sz w:val="24"/>
          <w:szCs w:val="24"/>
        </w:rPr>
        <w:tab/>
        <w:t xml:space="preserve">Lv, Z. Y.; Liu, X. J.; Jia, B.; Wang, H.; Wu, Y.; Lu, Z. P. Development of a novel high-entropy alloy with eminent efficiency of degrading azo dye solutions. </w:t>
      </w:r>
      <w:r w:rsidRPr="00ED0A50">
        <w:rPr>
          <w:rFonts w:ascii="Arial" w:hAnsi="Arial" w:cs="Arial"/>
          <w:i/>
          <w:noProof/>
          <w:sz w:val="24"/>
          <w:szCs w:val="24"/>
        </w:rPr>
        <w:t>Sci</w:t>
      </w:r>
      <w:r w:rsidRPr="00ED0A50">
        <w:rPr>
          <w:rFonts w:ascii="Arial" w:hAnsi="Arial" w:cs="Arial"/>
          <w:noProof/>
          <w:sz w:val="24"/>
          <w:szCs w:val="24"/>
        </w:rPr>
        <w:t>.</w:t>
      </w:r>
      <w:r w:rsidRPr="00ED0A50">
        <w:rPr>
          <w:rFonts w:ascii="Arial" w:hAnsi="Arial" w:cs="Arial"/>
          <w:i/>
          <w:noProof/>
          <w:sz w:val="24"/>
          <w:szCs w:val="24"/>
        </w:rPr>
        <w:t xml:space="preserve"> Rep</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2016</w:t>
      </w:r>
      <w:r w:rsidRPr="00ED0A50">
        <w:rPr>
          <w:rFonts w:ascii="Arial" w:hAnsi="Arial" w:cs="Arial"/>
          <w:noProof/>
          <w:sz w:val="24"/>
          <w:szCs w:val="24"/>
        </w:rPr>
        <w:t xml:space="preserve">, </w:t>
      </w:r>
      <w:r w:rsidRPr="00ED0A50">
        <w:rPr>
          <w:rFonts w:ascii="Arial" w:hAnsi="Arial" w:cs="Arial"/>
          <w:i/>
          <w:noProof/>
          <w:sz w:val="24"/>
          <w:szCs w:val="24"/>
        </w:rPr>
        <w:t>6</w:t>
      </w:r>
      <w:r w:rsidRPr="00ED0A50">
        <w:rPr>
          <w:rFonts w:ascii="Arial" w:hAnsi="Arial" w:cs="Arial"/>
          <w:noProof/>
          <w:sz w:val="24"/>
          <w:szCs w:val="24"/>
        </w:rPr>
        <w:t xml:space="preserve">, 34213. </w:t>
      </w:r>
    </w:p>
    <w:p w14:paraId="3B98D37F"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[13]</w:t>
      </w:r>
      <w:r w:rsidRPr="00ED0A50">
        <w:rPr>
          <w:rFonts w:ascii="Arial" w:hAnsi="Arial" w:cs="Arial"/>
          <w:noProof/>
          <w:sz w:val="24"/>
          <w:szCs w:val="24"/>
        </w:rPr>
        <w:tab/>
        <w:t xml:space="preserve">Wu, S. K.; Pan, Y.; Wang, N.; Lu, T.; Dai, W. J. Azo dye degradation behavior of AlFeMnTiM (M = Cr, Co, Ni) high-entropy alloys. </w:t>
      </w:r>
      <w:r w:rsidRPr="00ED0A50">
        <w:rPr>
          <w:rFonts w:ascii="Arial" w:hAnsi="Arial" w:cs="Arial"/>
          <w:i/>
          <w:noProof/>
          <w:sz w:val="24"/>
          <w:szCs w:val="24"/>
        </w:rPr>
        <w:t>Int</w:t>
      </w:r>
      <w:r w:rsidRPr="00ED0A50">
        <w:rPr>
          <w:rFonts w:ascii="Arial" w:hAnsi="Arial" w:cs="Arial"/>
          <w:noProof/>
          <w:sz w:val="24"/>
          <w:szCs w:val="24"/>
        </w:rPr>
        <w:t>.</w:t>
      </w:r>
      <w:r w:rsidRPr="00ED0A50">
        <w:rPr>
          <w:rFonts w:ascii="Arial" w:hAnsi="Arial" w:cs="Arial"/>
          <w:i/>
          <w:noProof/>
          <w:sz w:val="24"/>
          <w:szCs w:val="24"/>
        </w:rPr>
        <w:t xml:space="preserve"> J</w:t>
      </w:r>
      <w:r w:rsidRPr="00ED0A50">
        <w:rPr>
          <w:rFonts w:ascii="Arial" w:hAnsi="Arial" w:cs="Arial"/>
          <w:noProof/>
          <w:sz w:val="24"/>
          <w:szCs w:val="24"/>
        </w:rPr>
        <w:t>.</w:t>
      </w:r>
      <w:r w:rsidRPr="00ED0A50">
        <w:rPr>
          <w:rFonts w:ascii="Arial" w:hAnsi="Arial" w:cs="Arial"/>
          <w:i/>
          <w:noProof/>
          <w:sz w:val="24"/>
          <w:szCs w:val="24"/>
        </w:rPr>
        <w:t xml:space="preserve"> Min</w:t>
      </w:r>
      <w:r w:rsidRPr="00ED0A50">
        <w:rPr>
          <w:rFonts w:ascii="Arial" w:hAnsi="Arial" w:cs="Arial"/>
          <w:noProof/>
          <w:sz w:val="24"/>
          <w:szCs w:val="24"/>
        </w:rPr>
        <w:t>.</w:t>
      </w:r>
      <w:r w:rsidRPr="00ED0A50">
        <w:rPr>
          <w:rFonts w:ascii="Arial" w:hAnsi="Arial" w:cs="Arial"/>
          <w:i/>
          <w:noProof/>
          <w:sz w:val="24"/>
          <w:szCs w:val="24"/>
        </w:rPr>
        <w:t xml:space="preserve"> Met</w:t>
      </w:r>
      <w:r w:rsidRPr="00ED0A50">
        <w:rPr>
          <w:rFonts w:ascii="Arial" w:hAnsi="Arial" w:cs="Arial"/>
          <w:noProof/>
          <w:sz w:val="24"/>
          <w:szCs w:val="24"/>
        </w:rPr>
        <w:t>.</w:t>
      </w:r>
      <w:r w:rsidRPr="00ED0A50">
        <w:rPr>
          <w:rFonts w:ascii="Arial" w:hAnsi="Arial" w:cs="Arial"/>
          <w:i/>
          <w:noProof/>
          <w:sz w:val="24"/>
          <w:szCs w:val="24"/>
        </w:rPr>
        <w:t xml:space="preserve"> Mater</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26</w:t>
      </w:r>
      <w:r w:rsidRPr="00ED0A50">
        <w:rPr>
          <w:rFonts w:ascii="Arial" w:hAnsi="Arial" w:cs="Arial"/>
          <w:noProof/>
          <w:sz w:val="24"/>
          <w:szCs w:val="24"/>
        </w:rPr>
        <w:t xml:space="preserve">, 124–132. </w:t>
      </w:r>
    </w:p>
    <w:p w14:paraId="70F68514"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[14]</w:t>
      </w:r>
      <w:r w:rsidRPr="00ED0A50">
        <w:rPr>
          <w:rFonts w:ascii="Arial" w:hAnsi="Arial" w:cs="Arial"/>
          <w:noProof/>
          <w:sz w:val="24"/>
          <w:szCs w:val="24"/>
        </w:rPr>
        <w:tab/>
        <w:t>Qiu, H. J.; Fang, G.; Wen, Y.</w:t>
      </w:r>
      <w:r w:rsidRPr="00ED0A50">
        <w:rPr>
          <w:rFonts w:ascii="Arial" w:eastAsiaTheme="minorEastAsia" w:hAnsi="Arial" w:cs="Arial"/>
          <w:noProof/>
          <w:sz w:val="24"/>
          <w:szCs w:val="24"/>
        </w:rPr>
        <w:t xml:space="preserve"> R.</w:t>
      </w:r>
      <w:r w:rsidRPr="00ED0A50">
        <w:rPr>
          <w:rFonts w:ascii="Arial" w:hAnsi="Arial" w:cs="Arial"/>
          <w:noProof/>
          <w:sz w:val="24"/>
          <w:szCs w:val="24"/>
        </w:rPr>
        <w:t>; Liu, P.; Xie, G.</w:t>
      </w:r>
      <w:r w:rsidRPr="00ED0A50">
        <w:rPr>
          <w:rFonts w:ascii="Arial" w:eastAsiaTheme="minorEastAsia" w:hAnsi="Arial" w:cs="Arial"/>
          <w:noProof/>
          <w:sz w:val="24"/>
          <w:szCs w:val="24"/>
        </w:rPr>
        <w:t xml:space="preserve"> Q.</w:t>
      </w:r>
      <w:r w:rsidRPr="00ED0A50">
        <w:rPr>
          <w:rFonts w:ascii="Arial" w:hAnsi="Arial" w:cs="Arial"/>
          <w:noProof/>
          <w:sz w:val="24"/>
          <w:szCs w:val="24"/>
        </w:rPr>
        <w:t>; Liu, X.</w:t>
      </w:r>
      <w:r w:rsidRPr="00ED0A50">
        <w:rPr>
          <w:rFonts w:ascii="Arial" w:eastAsiaTheme="minorEastAsia" w:hAnsi="Arial" w:cs="Arial"/>
          <w:noProof/>
          <w:sz w:val="24"/>
          <w:szCs w:val="24"/>
        </w:rPr>
        <w:t xml:space="preserve"> J.</w:t>
      </w:r>
      <w:r w:rsidRPr="00ED0A50">
        <w:rPr>
          <w:rFonts w:ascii="Arial" w:hAnsi="Arial" w:cs="Arial"/>
          <w:noProof/>
          <w:sz w:val="24"/>
          <w:szCs w:val="24"/>
        </w:rPr>
        <w:t xml:space="preserve">; Sun, S. </w:t>
      </w:r>
      <w:r w:rsidRPr="00ED0A50">
        <w:rPr>
          <w:rFonts w:ascii="Arial" w:eastAsiaTheme="minorEastAsia" w:hAnsi="Arial" w:cs="Arial"/>
          <w:noProof/>
          <w:sz w:val="24"/>
          <w:szCs w:val="24"/>
        </w:rPr>
        <w:t xml:space="preserve">H. </w:t>
      </w:r>
      <w:r w:rsidRPr="00ED0A50">
        <w:rPr>
          <w:rFonts w:ascii="Arial" w:hAnsi="Arial" w:cs="Arial"/>
          <w:noProof/>
          <w:sz w:val="24"/>
          <w:szCs w:val="24"/>
        </w:rPr>
        <w:t xml:space="preserve">Nanoporous high-entropy alloys for highly stable and efficient catalysts.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Mater</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A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7</w:t>
      </w:r>
      <w:r w:rsidRPr="00ED0A50">
        <w:rPr>
          <w:rFonts w:ascii="Arial" w:hAnsi="Arial" w:cs="Arial"/>
          <w:noProof/>
          <w:sz w:val="24"/>
          <w:szCs w:val="24"/>
        </w:rPr>
        <w:t xml:space="preserve">, 6499–6506. </w:t>
      </w:r>
    </w:p>
    <w:p w14:paraId="3C5C3738"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[15]</w:t>
      </w:r>
      <w:r w:rsidRPr="00ED0A50">
        <w:rPr>
          <w:rFonts w:ascii="Arial" w:hAnsi="Arial" w:cs="Arial"/>
          <w:noProof/>
          <w:sz w:val="24"/>
          <w:szCs w:val="24"/>
        </w:rPr>
        <w:tab/>
        <w:t>Zhang, G.</w:t>
      </w:r>
      <w:r w:rsidRPr="00ED0A50">
        <w:rPr>
          <w:rFonts w:ascii="Arial" w:eastAsiaTheme="minorEastAsia" w:hAnsi="Arial" w:cs="Arial"/>
          <w:noProof/>
          <w:sz w:val="24"/>
          <w:szCs w:val="24"/>
        </w:rPr>
        <w:t xml:space="preserve"> L.</w:t>
      </w:r>
      <w:r w:rsidRPr="00ED0A50">
        <w:rPr>
          <w:rFonts w:ascii="Arial" w:hAnsi="Arial" w:cs="Arial"/>
          <w:noProof/>
          <w:sz w:val="24"/>
          <w:szCs w:val="24"/>
        </w:rPr>
        <w:t>; Ming, K.</w:t>
      </w:r>
      <w:r w:rsidRPr="00ED0A50">
        <w:rPr>
          <w:rFonts w:ascii="Arial" w:eastAsiaTheme="minorEastAsia" w:hAnsi="Arial" w:cs="Arial"/>
          <w:noProof/>
          <w:sz w:val="24"/>
          <w:szCs w:val="24"/>
        </w:rPr>
        <w:t xml:space="preserve"> S.</w:t>
      </w:r>
      <w:r w:rsidRPr="00ED0A50">
        <w:rPr>
          <w:rFonts w:ascii="Arial" w:hAnsi="Arial" w:cs="Arial"/>
          <w:noProof/>
          <w:sz w:val="24"/>
          <w:szCs w:val="24"/>
        </w:rPr>
        <w:t>; Kang, J.</w:t>
      </w:r>
      <w:r w:rsidRPr="00ED0A50">
        <w:rPr>
          <w:rFonts w:ascii="Arial" w:eastAsiaTheme="minorEastAsia" w:hAnsi="Arial" w:cs="Arial"/>
          <w:noProof/>
          <w:sz w:val="24"/>
          <w:szCs w:val="24"/>
        </w:rPr>
        <w:t xml:space="preserve"> L.</w:t>
      </w:r>
      <w:r w:rsidRPr="00ED0A50">
        <w:rPr>
          <w:rFonts w:ascii="Arial" w:hAnsi="Arial" w:cs="Arial"/>
          <w:noProof/>
          <w:sz w:val="24"/>
          <w:szCs w:val="24"/>
        </w:rPr>
        <w:t>; Huang, Q.; Zhang, Z.</w:t>
      </w:r>
      <w:r w:rsidRPr="00ED0A50">
        <w:rPr>
          <w:rFonts w:ascii="Arial" w:eastAsiaTheme="minorEastAsia" w:hAnsi="Arial" w:cs="Arial"/>
          <w:noProof/>
          <w:sz w:val="24"/>
          <w:szCs w:val="24"/>
        </w:rPr>
        <w:t xml:space="preserve"> J.</w:t>
      </w:r>
      <w:r w:rsidRPr="00ED0A50">
        <w:rPr>
          <w:rFonts w:ascii="Arial" w:hAnsi="Arial" w:cs="Arial"/>
          <w:noProof/>
          <w:sz w:val="24"/>
          <w:szCs w:val="24"/>
        </w:rPr>
        <w:t>; Zheng, X.</w:t>
      </w:r>
      <w:r w:rsidRPr="00ED0A50">
        <w:rPr>
          <w:rFonts w:ascii="Arial" w:eastAsiaTheme="minorEastAsia" w:hAnsi="Arial" w:cs="Arial"/>
          <w:noProof/>
          <w:sz w:val="24"/>
          <w:szCs w:val="24"/>
        </w:rPr>
        <w:t xml:space="preserve"> R.</w:t>
      </w:r>
      <w:r w:rsidRPr="00ED0A50">
        <w:rPr>
          <w:rFonts w:ascii="Arial" w:hAnsi="Arial" w:cs="Arial"/>
          <w:noProof/>
          <w:sz w:val="24"/>
          <w:szCs w:val="24"/>
        </w:rPr>
        <w:t xml:space="preserve">; Bi, X. </w:t>
      </w:r>
      <w:r w:rsidRPr="00ED0A50">
        <w:rPr>
          <w:rFonts w:ascii="Arial" w:eastAsiaTheme="minorEastAsia" w:hAnsi="Arial" w:cs="Arial"/>
          <w:noProof/>
          <w:sz w:val="24"/>
          <w:szCs w:val="24"/>
        </w:rPr>
        <w:t xml:space="preserve">F. </w:t>
      </w:r>
      <w:r w:rsidRPr="00ED0A50">
        <w:rPr>
          <w:rFonts w:ascii="Arial" w:hAnsi="Arial" w:cs="Arial"/>
          <w:noProof/>
          <w:sz w:val="24"/>
          <w:szCs w:val="24"/>
        </w:rPr>
        <w:t xml:space="preserve">High entropy alloy as a highly active and stable electrocatalyst for hydrogen evolution reaction. </w:t>
      </w:r>
      <w:r w:rsidRPr="00ED0A50">
        <w:rPr>
          <w:rFonts w:ascii="Arial" w:hAnsi="Arial" w:cs="Arial"/>
          <w:i/>
          <w:noProof/>
          <w:sz w:val="24"/>
          <w:szCs w:val="24"/>
        </w:rPr>
        <w:t>Electrochim</w:t>
      </w:r>
      <w:r w:rsidRPr="00ED0A50">
        <w:rPr>
          <w:rFonts w:ascii="Arial" w:hAnsi="Arial" w:cs="Arial"/>
          <w:noProof/>
          <w:sz w:val="24"/>
          <w:szCs w:val="24"/>
        </w:rPr>
        <w:t>.</w:t>
      </w:r>
      <w:r w:rsidRPr="00ED0A50">
        <w:rPr>
          <w:rFonts w:ascii="Arial" w:hAnsi="Arial" w:cs="Arial"/>
          <w:i/>
          <w:noProof/>
          <w:sz w:val="24"/>
          <w:szCs w:val="24"/>
        </w:rPr>
        <w:t xml:space="preserve"> Acta </w:t>
      </w:r>
      <w:r w:rsidRPr="00ED0A50">
        <w:rPr>
          <w:rFonts w:ascii="Arial" w:hAnsi="Arial" w:cs="Arial"/>
          <w:b/>
          <w:noProof/>
          <w:sz w:val="24"/>
          <w:szCs w:val="24"/>
        </w:rPr>
        <w:t>2018</w:t>
      </w:r>
      <w:r w:rsidRPr="00ED0A50">
        <w:rPr>
          <w:rFonts w:ascii="Arial" w:hAnsi="Arial" w:cs="Arial"/>
          <w:noProof/>
          <w:sz w:val="24"/>
          <w:szCs w:val="24"/>
        </w:rPr>
        <w:t xml:space="preserve">, </w:t>
      </w:r>
      <w:r w:rsidRPr="00ED0A50">
        <w:rPr>
          <w:rFonts w:ascii="Arial" w:hAnsi="Arial" w:cs="Arial"/>
          <w:i/>
          <w:noProof/>
          <w:sz w:val="24"/>
          <w:szCs w:val="24"/>
        </w:rPr>
        <w:t>279</w:t>
      </w:r>
      <w:r w:rsidRPr="00ED0A50">
        <w:rPr>
          <w:rFonts w:ascii="Arial" w:hAnsi="Arial" w:cs="Arial"/>
          <w:noProof/>
          <w:sz w:val="24"/>
          <w:szCs w:val="24"/>
        </w:rPr>
        <w:t xml:space="preserve">, 19–23. </w:t>
      </w:r>
    </w:p>
    <w:p w14:paraId="38BF2900"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[16]</w:t>
      </w:r>
      <w:r w:rsidRPr="00ED0A50">
        <w:rPr>
          <w:rFonts w:ascii="Arial" w:hAnsi="Arial" w:cs="Arial"/>
          <w:noProof/>
          <w:sz w:val="24"/>
          <w:szCs w:val="24"/>
        </w:rPr>
        <w:tab/>
        <w:t xml:space="preserve">Waag, F.; Li, Y.; Ziefuß, A. R.; Bertin, E.; Kamp, M.; Duppel, V.; Marzun, G.; Kienle, L.; Barcikowski, S.; Gökce, B. Kinetically-controlled laser-synthesis of colloidal high-entropy alloy nanoparticles. </w:t>
      </w:r>
      <w:r w:rsidRPr="00ED0A50">
        <w:rPr>
          <w:rFonts w:ascii="Arial" w:hAnsi="Arial" w:cs="Arial"/>
          <w:i/>
          <w:noProof/>
          <w:sz w:val="24"/>
          <w:szCs w:val="24"/>
        </w:rPr>
        <w:t>RSC Adv</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9</w:t>
      </w:r>
      <w:r w:rsidRPr="00ED0A50">
        <w:rPr>
          <w:rFonts w:ascii="Arial" w:hAnsi="Arial" w:cs="Arial"/>
          <w:noProof/>
          <w:sz w:val="24"/>
          <w:szCs w:val="24"/>
        </w:rPr>
        <w:t xml:space="preserve">, 18547–18558. </w:t>
      </w:r>
    </w:p>
    <w:p w14:paraId="1894ADAF"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[17]</w:t>
      </w:r>
      <w:r w:rsidRPr="00ED0A50">
        <w:rPr>
          <w:rFonts w:ascii="Arial" w:hAnsi="Arial" w:cs="Arial"/>
          <w:noProof/>
          <w:sz w:val="24"/>
          <w:szCs w:val="24"/>
        </w:rPr>
        <w:tab/>
        <w:t>Pedersen, J. K.; Batchelor, T. A. A.; Bagger, A.; Rossmeisl, J. High-entropy alloys as catalysts for the CO</w:t>
      </w:r>
      <w:r w:rsidRPr="00ED0A50">
        <w:rPr>
          <w:rFonts w:ascii="Arial" w:hAnsi="Arial" w:cs="Arial"/>
          <w:noProof/>
          <w:sz w:val="24"/>
          <w:szCs w:val="24"/>
          <w:vertAlign w:val="subscript"/>
        </w:rPr>
        <w:t>2</w:t>
      </w:r>
      <w:r w:rsidRPr="00ED0A50">
        <w:rPr>
          <w:rFonts w:ascii="Arial" w:hAnsi="Arial" w:cs="Arial"/>
          <w:noProof/>
          <w:sz w:val="24"/>
          <w:szCs w:val="24"/>
        </w:rPr>
        <w:t xml:space="preserve"> and CO reduction reactions. </w:t>
      </w:r>
      <w:r w:rsidRPr="00ED0A50">
        <w:rPr>
          <w:rFonts w:ascii="Arial" w:hAnsi="Arial" w:cs="Arial"/>
          <w:i/>
          <w:noProof/>
          <w:sz w:val="24"/>
          <w:szCs w:val="24"/>
        </w:rPr>
        <w:t>ACS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10</w:t>
      </w:r>
      <w:r w:rsidRPr="00ED0A50">
        <w:rPr>
          <w:rFonts w:ascii="Arial" w:hAnsi="Arial" w:cs="Arial"/>
          <w:noProof/>
          <w:sz w:val="24"/>
          <w:szCs w:val="24"/>
        </w:rPr>
        <w:t xml:space="preserve">, 2169–2176. </w:t>
      </w:r>
    </w:p>
    <w:p w14:paraId="1AD7CD65"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[18]</w:t>
      </w:r>
      <w:r w:rsidRPr="00ED0A50">
        <w:rPr>
          <w:rFonts w:ascii="Arial" w:hAnsi="Arial" w:cs="Arial"/>
          <w:noProof/>
          <w:sz w:val="24"/>
          <w:szCs w:val="24"/>
        </w:rPr>
        <w:tab/>
        <w:t>Sun, Y.</w:t>
      </w:r>
      <w:r w:rsidRPr="00ED0A50">
        <w:rPr>
          <w:rFonts w:ascii="Arial" w:eastAsiaTheme="minorEastAsia" w:hAnsi="Arial" w:cs="Arial"/>
          <w:noProof/>
          <w:sz w:val="24"/>
          <w:szCs w:val="24"/>
        </w:rPr>
        <w:t xml:space="preserve"> F.</w:t>
      </w:r>
      <w:r w:rsidRPr="00ED0A50">
        <w:rPr>
          <w:rFonts w:ascii="Arial" w:hAnsi="Arial" w:cs="Arial"/>
          <w:noProof/>
          <w:sz w:val="24"/>
          <w:szCs w:val="24"/>
        </w:rPr>
        <w:t xml:space="preserve">; Dai, S. High-entropy materials for catalysis: A new frontier. </w:t>
      </w:r>
      <w:r w:rsidRPr="00ED0A50">
        <w:rPr>
          <w:rFonts w:ascii="Arial" w:hAnsi="Arial" w:cs="Arial"/>
          <w:i/>
          <w:noProof/>
          <w:sz w:val="24"/>
          <w:szCs w:val="24"/>
        </w:rPr>
        <w:t>Sci</w:t>
      </w:r>
      <w:r w:rsidRPr="00ED0A50">
        <w:rPr>
          <w:rFonts w:ascii="Arial" w:hAnsi="Arial" w:cs="Arial"/>
          <w:noProof/>
          <w:sz w:val="24"/>
          <w:szCs w:val="24"/>
        </w:rPr>
        <w:t>.</w:t>
      </w:r>
      <w:r w:rsidRPr="00ED0A50">
        <w:rPr>
          <w:rFonts w:ascii="Arial" w:hAnsi="Arial" w:cs="Arial"/>
          <w:i/>
          <w:noProof/>
          <w:sz w:val="24"/>
          <w:szCs w:val="24"/>
        </w:rPr>
        <w:t xml:space="preserve"> Adv</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2021</w:t>
      </w:r>
      <w:r w:rsidRPr="00ED0A50">
        <w:rPr>
          <w:rFonts w:ascii="Arial" w:hAnsi="Arial" w:cs="Arial"/>
          <w:noProof/>
          <w:sz w:val="24"/>
          <w:szCs w:val="24"/>
        </w:rPr>
        <w:t xml:space="preserve">, </w:t>
      </w:r>
      <w:r w:rsidRPr="00ED0A50">
        <w:rPr>
          <w:rFonts w:ascii="Arial" w:hAnsi="Arial" w:cs="Arial"/>
          <w:i/>
          <w:noProof/>
          <w:sz w:val="24"/>
          <w:szCs w:val="24"/>
        </w:rPr>
        <w:t>7</w:t>
      </w:r>
      <w:r w:rsidRPr="00ED0A50">
        <w:rPr>
          <w:rFonts w:ascii="Arial" w:hAnsi="Arial" w:cs="Arial"/>
          <w:noProof/>
          <w:sz w:val="24"/>
          <w:szCs w:val="24"/>
        </w:rPr>
        <w:t xml:space="preserve">, eabg1600. </w:t>
      </w:r>
    </w:p>
    <w:p w14:paraId="63EF65B8"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[19]</w:t>
      </w:r>
      <w:r w:rsidRPr="00ED0A50">
        <w:rPr>
          <w:rFonts w:ascii="Arial" w:hAnsi="Arial" w:cs="Arial"/>
          <w:noProof/>
          <w:sz w:val="24"/>
          <w:szCs w:val="24"/>
        </w:rPr>
        <w:tab/>
        <w:t xml:space="preserve">Dai, S. Across the board: Sheng dai on catalyst design by entropic factors. </w:t>
      </w:r>
      <w:r w:rsidRPr="00ED0A50">
        <w:rPr>
          <w:rFonts w:ascii="Arial" w:hAnsi="Arial" w:cs="Arial"/>
          <w:i/>
          <w:noProof/>
          <w:sz w:val="24"/>
          <w:szCs w:val="24"/>
        </w:rPr>
        <w:t xml:space="preserve">ChemSusChem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13</w:t>
      </w:r>
      <w:r w:rsidRPr="00ED0A50">
        <w:rPr>
          <w:rFonts w:ascii="Arial" w:hAnsi="Arial" w:cs="Arial"/>
          <w:noProof/>
          <w:sz w:val="24"/>
          <w:szCs w:val="24"/>
        </w:rPr>
        <w:t xml:space="preserve">, 1915–1917. </w:t>
      </w:r>
    </w:p>
    <w:p w14:paraId="721E2F5D"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[20]</w:t>
      </w:r>
      <w:r w:rsidRPr="00ED0A50">
        <w:rPr>
          <w:rFonts w:ascii="Arial" w:hAnsi="Arial" w:cs="Arial"/>
          <w:noProof/>
          <w:sz w:val="24"/>
          <w:szCs w:val="24"/>
        </w:rPr>
        <w:tab/>
        <w:t>Wang, T.; Chen, H.; Yang, Z.</w:t>
      </w:r>
      <w:r w:rsidRPr="00ED0A50">
        <w:rPr>
          <w:rFonts w:ascii="Arial" w:eastAsiaTheme="minorEastAsia" w:hAnsi="Arial" w:cs="Arial"/>
          <w:noProof/>
          <w:sz w:val="24"/>
          <w:szCs w:val="24"/>
        </w:rPr>
        <w:t xml:space="preserve"> Z.</w:t>
      </w:r>
      <w:r w:rsidRPr="00ED0A50">
        <w:rPr>
          <w:rFonts w:ascii="Arial" w:hAnsi="Arial" w:cs="Arial"/>
          <w:noProof/>
          <w:sz w:val="24"/>
          <w:szCs w:val="24"/>
        </w:rPr>
        <w:t>; Liang, J.</w:t>
      </w:r>
      <w:r w:rsidRPr="00ED0A50">
        <w:rPr>
          <w:rFonts w:ascii="Arial" w:eastAsiaTheme="minorEastAsia" w:hAnsi="Arial" w:cs="Arial"/>
          <w:noProof/>
          <w:sz w:val="24"/>
          <w:szCs w:val="24"/>
        </w:rPr>
        <w:t xml:space="preserve"> Y.</w:t>
      </w:r>
      <w:r w:rsidRPr="00ED0A50">
        <w:rPr>
          <w:rFonts w:ascii="Arial" w:hAnsi="Arial" w:cs="Arial"/>
          <w:noProof/>
          <w:sz w:val="24"/>
          <w:szCs w:val="24"/>
        </w:rPr>
        <w:t xml:space="preserve">; Dai, S. High-entropy perovskite fluorides: A new platform for oxygen evolution catalysis.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Am</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Soc</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142</w:t>
      </w:r>
      <w:r w:rsidRPr="00ED0A50">
        <w:rPr>
          <w:rFonts w:ascii="Arial" w:hAnsi="Arial" w:cs="Arial"/>
          <w:noProof/>
          <w:sz w:val="24"/>
          <w:szCs w:val="24"/>
        </w:rPr>
        <w:t xml:space="preserve">, 4550–4554. </w:t>
      </w:r>
    </w:p>
    <w:p w14:paraId="0B0BF5BB"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[21]</w:t>
      </w:r>
      <w:r w:rsidRPr="00ED0A50">
        <w:rPr>
          <w:rFonts w:ascii="Arial" w:hAnsi="Arial" w:cs="Arial"/>
          <w:noProof/>
          <w:sz w:val="24"/>
          <w:szCs w:val="24"/>
        </w:rPr>
        <w:tab/>
        <w:t>Yang, Y.; Song, B.</w:t>
      </w:r>
      <w:r w:rsidRPr="00ED0A50">
        <w:rPr>
          <w:rFonts w:ascii="Arial" w:eastAsiaTheme="minorEastAsia" w:hAnsi="Arial" w:cs="Arial"/>
          <w:noProof/>
          <w:sz w:val="24"/>
          <w:szCs w:val="24"/>
        </w:rPr>
        <w:t xml:space="preserve"> A.</w:t>
      </w:r>
      <w:r w:rsidRPr="00ED0A50">
        <w:rPr>
          <w:rFonts w:ascii="Arial" w:hAnsi="Arial" w:cs="Arial"/>
          <w:noProof/>
          <w:sz w:val="24"/>
          <w:szCs w:val="24"/>
        </w:rPr>
        <w:t>; Ke, X.; Xu, F.</w:t>
      </w:r>
      <w:r w:rsidRPr="00ED0A50">
        <w:rPr>
          <w:rFonts w:ascii="Arial" w:eastAsiaTheme="minorEastAsia" w:hAnsi="Arial" w:cs="Arial"/>
          <w:noProof/>
          <w:sz w:val="24"/>
          <w:szCs w:val="24"/>
        </w:rPr>
        <w:t xml:space="preserve"> Y.</w:t>
      </w:r>
      <w:r w:rsidRPr="00ED0A50">
        <w:rPr>
          <w:rFonts w:ascii="Arial" w:hAnsi="Arial" w:cs="Arial"/>
          <w:noProof/>
          <w:sz w:val="24"/>
          <w:szCs w:val="24"/>
        </w:rPr>
        <w:t>; Bozhilov, K. N.; Hu, L.</w:t>
      </w:r>
      <w:r w:rsidRPr="00ED0A50">
        <w:rPr>
          <w:rFonts w:ascii="Arial" w:eastAsiaTheme="minorEastAsia" w:hAnsi="Arial" w:cs="Arial"/>
          <w:noProof/>
          <w:sz w:val="24"/>
          <w:szCs w:val="24"/>
        </w:rPr>
        <w:t xml:space="preserve"> B.</w:t>
      </w:r>
      <w:r w:rsidRPr="00ED0A50">
        <w:rPr>
          <w:rFonts w:ascii="Arial" w:hAnsi="Arial" w:cs="Arial"/>
          <w:noProof/>
          <w:sz w:val="24"/>
          <w:szCs w:val="24"/>
        </w:rPr>
        <w:t xml:space="preserve">; Shahbazian-Yassar, R.; Zachariah, M. R. Aerosol synthesis of high entropy alloy nanoparticles. </w:t>
      </w:r>
      <w:r w:rsidRPr="00ED0A50">
        <w:rPr>
          <w:rFonts w:ascii="Arial" w:hAnsi="Arial" w:cs="Arial"/>
          <w:i/>
          <w:noProof/>
          <w:sz w:val="24"/>
          <w:szCs w:val="24"/>
        </w:rPr>
        <w:t xml:space="preserve">Langmuir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36</w:t>
      </w:r>
      <w:r w:rsidRPr="00ED0A50">
        <w:rPr>
          <w:rFonts w:ascii="Arial" w:hAnsi="Arial" w:cs="Arial"/>
          <w:noProof/>
          <w:sz w:val="24"/>
          <w:szCs w:val="24"/>
        </w:rPr>
        <w:t xml:space="preserve">, 1985–1992. </w:t>
      </w:r>
    </w:p>
    <w:p w14:paraId="64DEAC9F" w14:textId="23F5666C"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[22]</w:t>
      </w:r>
      <w:r w:rsidRPr="00ED0A50">
        <w:rPr>
          <w:rFonts w:ascii="Arial" w:hAnsi="Arial" w:cs="Arial"/>
          <w:noProof/>
          <w:sz w:val="24"/>
          <w:szCs w:val="24"/>
        </w:rPr>
        <w:tab/>
        <w:t>Gao, S.</w:t>
      </w:r>
      <w:r w:rsidRPr="00ED0A50">
        <w:rPr>
          <w:rFonts w:ascii="Arial" w:eastAsiaTheme="minorEastAsia" w:hAnsi="Arial" w:cs="Arial"/>
          <w:noProof/>
          <w:sz w:val="24"/>
          <w:szCs w:val="24"/>
        </w:rPr>
        <w:t xml:space="preserve"> J.</w:t>
      </w:r>
      <w:r w:rsidRPr="00ED0A50">
        <w:rPr>
          <w:rFonts w:ascii="Arial" w:hAnsi="Arial" w:cs="Arial"/>
          <w:noProof/>
          <w:sz w:val="24"/>
          <w:szCs w:val="24"/>
        </w:rPr>
        <w:t>; Hao, S.</w:t>
      </w:r>
      <w:r w:rsidRPr="00ED0A50">
        <w:rPr>
          <w:rFonts w:ascii="Arial" w:eastAsiaTheme="minorEastAsia" w:hAnsi="Arial" w:cs="Arial"/>
          <w:noProof/>
          <w:sz w:val="24"/>
          <w:szCs w:val="24"/>
        </w:rPr>
        <w:t xml:space="preserve"> Y.</w:t>
      </w:r>
      <w:r w:rsidRPr="00ED0A50">
        <w:rPr>
          <w:rFonts w:ascii="Arial" w:hAnsi="Arial" w:cs="Arial"/>
          <w:noProof/>
          <w:sz w:val="24"/>
          <w:szCs w:val="24"/>
        </w:rPr>
        <w:t>; Huang, Z.</w:t>
      </w:r>
      <w:r w:rsidRPr="00ED0A50">
        <w:rPr>
          <w:rFonts w:ascii="Arial" w:eastAsiaTheme="minorEastAsia" w:hAnsi="Arial" w:cs="Arial"/>
          <w:noProof/>
          <w:sz w:val="24"/>
          <w:szCs w:val="24"/>
        </w:rPr>
        <w:t xml:space="preserve"> N.</w:t>
      </w:r>
      <w:r w:rsidRPr="00ED0A50">
        <w:rPr>
          <w:rFonts w:ascii="Arial" w:hAnsi="Arial" w:cs="Arial"/>
          <w:noProof/>
          <w:sz w:val="24"/>
          <w:szCs w:val="24"/>
        </w:rPr>
        <w:t>; Yuan, Y.</w:t>
      </w:r>
      <w:r w:rsidRPr="00ED0A50">
        <w:rPr>
          <w:rFonts w:ascii="Arial" w:eastAsiaTheme="minorEastAsia" w:hAnsi="Arial" w:cs="Arial"/>
          <w:noProof/>
          <w:sz w:val="24"/>
          <w:szCs w:val="24"/>
        </w:rPr>
        <w:t xml:space="preserve"> F.</w:t>
      </w:r>
      <w:r w:rsidRPr="00ED0A50">
        <w:rPr>
          <w:rFonts w:ascii="Arial" w:hAnsi="Arial" w:cs="Arial"/>
          <w:noProof/>
          <w:sz w:val="24"/>
          <w:szCs w:val="24"/>
        </w:rPr>
        <w:t>; Han, S.; Lei, L.</w:t>
      </w:r>
      <w:r w:rsidRPr="00ED0A50">
        <w:rPr>
          <w:rFonts w:ascii="Arial" w:eastAsiaTheme="minorEastAsia" w:hAnsi="Arial" w:cs="Arial"/>
          <w:noProof/>
          <w:sz w:val="24"/>
          <w:szCs w:val="24"/>
        </w:rPr>
        <w:t xml:space="preserve"> C.</w:t>
      </w:r>
      <w:r w:rsidRPr="00ED0A50">
        <w:rPr>
          <w:rFonts w:ascii="Arial" w:hAnsi="Arial" w:cs="Arial"/>
          <w:noProof/>
          <w:sz w:val="24"/>
          <w:szCs w:val="24"/>
        </w:rPr>
        <w:t>; Zhang, X.</w:t>
      </w:r>
      <w:r w:rsidRPr="00ED0A50">
        <w:rPr>
          <w:rFonts w:ascii="Arial" w:eastAsiaTheme="minorEastAsia" w:hAnsi="Arial" w:cs="Arial"/>
          <w:noProof/>
          <w:sz w:val="24"/>
          <w:szCs w:val="24"/>
        </w:rPr>
        <w:t xml:space="preserve"> W.</w:t>
      </w:r>
      <w:r w:rsidRPr="00ED0A50">
        <w:rPr>
          <w:rFonts w:ascii="Arial" w:hAnsi="Arial" w:cs="Arial"/>
          <w:noProof/>
          <w:sz w:val="24"/>
          <w:szCs w:val="24"/>
        </w:rPr>
        <w:t>; Shahbazian-Yassar, R.; Lu, J. Synthesis of high-entropy alloy nanoparticles on supports by the fast</w:t>
      </w:r>
      <w:r w:rsidR="00792959" w:rsidRPr="00ED0A50">
        <w:rPr>
          <w:rFonts w:ascii="Arial" w:hAnsi="Arial" w:cs="Arial"/>
          <w:noProof/>
          <w:sz w:val="24"/>
          <w:szCs w:val="24"/>
        </w:rPr>
        <w:t>-</w:t>
      </w:r>
      <w:r w:rsidRPr="00ED0A50">
        <w:rPr>
          <w:rFonts w:ascii="Arial" w:hAnsi="Arial" w:cs="Arial"/>
          <w:noProof/>
          <w:sz w:val="24"/>
          <w:szCs w:val="24"/>
        </w:rPr>
        <w:t xml:space="preserve">moving bed pyrolysis. </w:t>
      </w:r>
      <w:r w:rsidRPr="00ED0A50">
        <w:rPr>
          <w:rFonts w:ascii="Arial" w:hAnsi="Arial" w:cs="Arial"/>
          <w:i/>
          <w:noProof/>
          <w:sz w:val="24"/>
          <w:szCs w:val="24"/>
        </w:rPr>
        <w:t>Nat</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11</w:t>
      </w:r>
      <w:r w:rsidRPr="00ED0A50">
        <w:rPr>
          <w:rFonts w:ascii="Arial" w:hAnsi="Arial" w:cs="Arial"/>
          <w:noProof/>
          <w:sz w:val="24"/>
          <w:szCs w:val="24"/>
        </w:rPr>
        <w:t xml:space="preserve">, 2016. </w:t>
      </w:r>
    </w:p>
    <w:p w14:paraId="4D91379D"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[23]</w:t>
      </w:r>
      <w:r w:rsidRPr="00ED0A50">
        <w:rPr>
          <w:rFonts w:ascii="Arial" w:hAnsi="Arial" w:cs="Arial"/>
          <w:noProof/>
          <w:sz w:val="24"/>
          <w:szCs w:val="24"/>
        </w:rPr>
        <w:tab/>
        <w:t>Joo, S. H.; Bae, J. W.; Park, W. Y.; Shimada, Y.; Wada, T.; Kim, H. S.; Takeuchi, A.; Konno, T. J.; Kato, H.; Okulov, I. V. Beating thermal coarsening in nanoporous materials via high</w:t>
      </w:r>
      <w:r w:rsidRPr="00ED0A50">
        <w:rPr>
          <w:rFonts w:ascii="Cambria Math" w:hAnsi="Cambria Math" w:cs="Cambria Math"/>
          <w:noProof/>
          <w:sz w:val="24"/>
          <w:szCs w:val="24"/>
        </w:rPr>
        <w:t>‐</w:t>
      </w:r>
      <w:r w:rsidRPr="00ED0A50">
        <w:rPr>
          <w:rFonts w:ascii="Arial" w:hAnsi="Arial" w:cs="Arial"/>
          <w:noProof/>
          <w:sz w:val="24"/>
          <w:szCs w:val="24"/>
        </w:rPr>
        <w:t xml:space="preserve">entropy design. </w:t>
      </w:r>
      <w:r w:rsidRPr="00ED0A50">
        <w:rPr>
          <w:rFonts w:ascii="Arial" w:hAnsi="Arial" w:cs="Arial"/>
          <w:i/>
          <w:noProof/>
          <w:sz w:val="24"/>
          <w:szCs w:val="24"/>
        </w:rPr>
        <w:t>Adv</w:t>
      </w:r>
      <w:r w:rsidRPr="00ED0A50">
        <w:rPr>
          <w:rFonts w:ascii="Arial" w:hAnsi="Arial" w:cs="Arial"/>
          <w:noProof/>
          <w:sz w:val="24"/>
          <w:szCs w:val="24"/>
        </w:rPr>
        <w:t>.</w:t>
      </w:r>
      <w:r w:rsidRPr="00ED0A50">
        <w:rPr>
          <w:rFonts w:ascii="Arial" w:hAnsi="Arial" w:cs="Arial"/>
          <w:i/>
          <w:noProof/>
          <w:sz w:val="24"/>
          <w:szCs w:val="24"/>
        </w:rPr>
        <w:t xml:space="preserve"> Mater</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32</w:t>
      </w:r>
      <w:r w:rsidRPr="00ED0A50">
        <w:rPr>
          <w:rFonts w:ascii="Arial" w:hAnsi="Arial" w:cs="Arial"/>
          <w:noProof/>
          <w:sz w:val="24"/>
          <w:szCs w:val="24"/>
        </w:rPr>
        <w:t xml:space="preserve">, 1906160. </w:t>
      </w:r>
    </w:p>
    <w:p w14:paraId="570F526F"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[24]</w:t>
      </w:r>
      <w:r w:rsidRPr="00ED0A50">
        <w:rPr>
          <w:rFonts w:ascii="Arial" w:hAnsi="Arial" w:cs="Arial"/>
          <w:noProof/>
          <w:sz w:val="24"/>
          <w:szCs w:val="24"/>
        </w:rPr>
        <w:tab/>
        <w:t xml:space="preserve">Okulov, A. V.; Joo, S. H.; Kim, H. S.; Kato, H.; Okulov, I. V. Nanoporous high-entropy alloy by liquid metal dealloying. </w:t>
      </w:r>
      <w:r w:rsidRPr="00ED0A50">
        <w:rPr>
          <w:rFonts w:ascii="Arial" w:hAnsi="Arial" w:cs="Arial"/>
          <w:i/>
          <w:noProof/>
          <w:sz w:val="24"/>
          <w:szCs w:val="24"/>
        </w:rPr>
        <w:t xml:space="preserve">Metals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10</w:t>
      </w:r>
      <w:r w:rsidRPr="00ED0A50">
        <w:rPr>
          <w:rFonts w:ascii="Arial" w:hAnsi="Arial" w:cs="Arial"/>
          <w:noProof/>
          <w:sz w:val="24"/>
          <w:szCs w:val="24"/>
        </w:rPr>
        <w:t xml:space="preserve">, 1396. </w:t>
      </w:r>
    </w:p>
    <w:p w14:paraId="01DA4259"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[25]</w:t>
      </w:r>
      <w:r w:rsidRPr="00ED0A50">
        <w:rPr>
          <w:rFonts w:ascii="Arial" w:hAnsi="Arial" w:cs="Arial"/>
          <w:noProof/>
          <w:sz w:val="24"/>
          <w:szCs w:val="24"/>
        </w:rPr>
        <w:tab/>
        <w:t xml:space="preserve">Rekha, M. Y.; Mallik, N.; Srivastava, C. First report on high entropy alloy nanoparticle decorated graphene. </w:t>
      </w:r>
      <w:r w:rsidRPr="00ED0A50">
        <w:rPr>
          <w:rFonts w:ascii="Arial" w:hAnsi="Arial" w:cs="Arial"/>
          <w:i/>
          <w:noProof/>
          <w:sz w:val="24"/>
          <w:szCs w:val="24"/>
        </w:rPr>
        <w:t>Sci</w:t>
      </w:r>
      <w:r w:rsidRPr="00ED0A50">
        <w:rPr>
          <w:rFonts w:ascii="Arial" w:hAnsi="Arial" w:cs="Arial"/>
          <w:noProof/>
          <w:sz w:val="24"/>
          <w:szCs w:val="24"/>
        </w:rPr>
        <w:t>.</w:t>
      </w:r>
      <w:r w:rsidRPr="00ED0A50">
        <w:rPr>
          <w:rFonts w:ascii="Arial" w:hAnsi="Arial" w:cs="Arial"/>
          <w:i/>
          <w:noProof/>
          <w:sz w:val="24"/>
          <w:szCs w:val="24"/>
        </w:rPr>
        <w:t xml:space="preserve"> Rep</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2018</w:t>
      </w:r>
      <w:r w:rsidRPr="00ED0A50">
        <w:rPr>
          <w:rFonts w:ascii="Arial" w:hAnsi="Arial" w:cs="Arial"/>
          <w:noProof/>
          <w:sz w:val="24"/>
          <w:szCs w:val="24"/>
        </w:rPr>
        <w:t xml:space="preserve">, </w:t>
      </w:r>
      <w:r w:rsidRPr="00ED0A50">
        <w:rPr>
          <w:rFonts w:ascii="Arial" w:hAnsi="Arial" w:cs="Arial"/>
          <w:i/>
          <w:noProof/>
          <w:sz w:val="24"/>
          <w:szCs w:val="24"/>
        </w:rPr>
        <w:t>8</w:t>
      </w:r>
      <w:r w:rsidRPr="00ED0A50">
        <w:rPr>
          <w:rFonts w:ascii="Arial" w:eastAsiaTheme="minorEastAsia" w:hAnsi="Arial" w:cs="Arial"/>
          <w:noProof/>
          <w:sz w:val="24"/>
          <w:szCs w:val="24"/>
        </w:rPr>
        <w:t>,</w:t>
      </w:r>
      <w:r w:rsidRPr="00ED0A50">
        <w:rPr>
          <w:rFonts w:ascii="Arial" w:hAnsi="Arial" w:cs="Arial"/>
          <w:sz w:val="24"/>
          <w:szCs w:val="24"/>
        </w:rPr>
        <w:t xml:space="preserve"> </w:t>
      </w:r>
      <w:r w:rsidRPr="00ED0A50">
        <w:rPr>
          <w:rFonts w:ascii="Arial" w:eastAsiaTheme="minorEastAsia" w:hAnsi="Arial" w:cs="Arial"/>
          <w:noProof/>
          <w:sz w:val="24"/>
          <w:szCs w:val="24"/>
        </w:rPr>
        <w:t>8737</w:t>
      </w:r>
      <w:r w:rsidRPr="00ED0A50">
        <w:rPr>
          <w:rFonts w:ascii="Arial" w:hAnsi="Arial" w:cs="Arial"/>
          <w:noProof/>
          <w:sz w:val="24"/>
          <w:szCs w:val="24"/>
        </w:rPr>
        <w:t xml:space="preserve">. </w:t>
      </w:r>
    </w:p>
    <w:p w14:paraId="2D2FF187"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[26]</w:t>
      </w:r>
      <w:r w:rsidRPr="00ED0A50">
        <w:rPr>
          <w:rFonts w:ascii="Arial" w:hAnsi="Arial" w:cs="Arial"/>
          <w:noProof/>
          <w:sz w:val="24"/>
          <w:szCs w:val="24"/>
        </w:rPr>
        <w:tab/>
        <w:t xml:space="preserve">Löffler, T.; Meyer, H.; Savan, A.; Wilde, P.; Garzón Manjón, A.; Chen, Y. T.; Ventosa, E.; Scheu, C.; Ludwig, A.; Schuhmann, W. Discovery of a multinary noble metal–free oxygen reduction catalyst. </w:t>
      </w:r>
      <w:r w:rsidRPr="00ED0A50">
        <w:rPr>
          <w:rFonts w:ascii="Arial" w:hAnsi="Arial" w:cs="Arial"/>
          <w:i/>
          <w:noProof/>
          <w:sz w:val="24"/>
          <w:szCs w:val="24"/>
        </w:rPr>
        <w:t>Adv</w:t>
      </w:r>
      <w:r w:rsidRPr="00ED0A50">
        <w:rPr>
          <w:rFonts w:ascii="Arial" w:hAnsi="Arial" w:cs="Arial"/>
          <w:noProof/>
          <w:sz w:val="24"/>
          <w:szCs w:val="24"/>
        </w:rPr>
        <w:t>.</w:t>
      </w:r>
      <w:r w:rsidRPr="00ED0A50">
        <w:rPr>
          <w:rFonts w:ascii="Arial" w:hAnsi="Arial" w:cs="Arial"/>
          <w:i/>
          <w:noProof/>
          <w:sz w:val="24"/>
          <w:szCs w:val="24"/>
        </w:rPr>
        <w:t xml:space="preserve"> Energy Mater</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2018</w:t>
      </w:r>
      <w:r w:rsidRPr="00ED0A50">
        <w:rPr>
          <w:rFonts w:ascii="Arial" w:hAnsi="Arial" w:cs="Arial"/>
          <w:noProof/>
          <w:sz w:val="24"/>
          <w:szCs w:val="24"/>
        </w:rPr>
        <w:t xml:space="preserve">, </w:t>
      </w:r>
      <w:r w:rsidRPr="00ED0A50">
        <w:rPr>
          <w:rFonts w:ascii="Arial" w:hAnsi="Arial" w:cs="Arial"/>
          <w:i/>
          <w:noProof/>
          <w:sz w:val="24"/>
          <w:szCs w:val="24"/>
        </w:rPr>
        <w:t>8</w:t>
      </w:r>
      <w:r w:rsidRPr="00ED0A50">
        <w:rPr>
          <w:rFonts w:ascii="Arial" w:hAnsi="Arial" w:cs="Arial"/>
          <w:noProof/>
          <w:sz w:val="24"/>
          <w:szCs w:val="24"/>
        </w:rPr>
        <w:t xml:space="preserve">, 1802269. </w:t>
      </w:r>
    </w:p>
    <w:p w14:paraId="23518D6E"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[27]</w:t>
      </w:r>
      <w:r w:rsidRPr="00ED0A50">
        <w:rPr>
          <w:rFonts w:ascii="Arial" w:hAnsi="Arial" w:cs="Arial"/>
          <w:noProof/>
          <w:sz w:val="24"/>
          <w:szCs w:val="24"/>
        </w:rPr>
        <w:tab/>
        <w:t>Bondesgaard, M.; Broge, N. L. N.; Mamakhel, A.; Bremholm, M.; Iversen, B. B. General solvothermal synthesis method for complete solubility range bimetallic and high</w:t>
      </w:r>
      <w:r w:rsidRPr="00ED0A50">
        <w:rPr>
          <w:rFonts w:ascii="Cambria Math" w:hAnsi="Cambria Math" w:cs="Cambria Math"/>
          <w:noProof/>
          <w:sz w:val="24"/>
          <w:szCs w:val="24"/>
        </w:rPr>
        <w:t>‐</w:t>
      </w:r>
      <w:r w:rsidRPr="00ED0A50">
        <w:rPr>
          <w:rFonts w:ascii="Arial" w:hAnsi="Arial" w:cs="Arial"/>
          <w:noProof/>
          <w:sz w:val="24"/>
          <w:szCs w:val="24"/>
        </w:rPr>
        <w:t xml:space="preserve">entropy alloy nanocatalysts. </w:t>
      </w:r>
      <w:r w:rsidRPr="00ED0A50">
        <w:rPr>
          <w:rFonts w:ascii="Arial" w:hAnsi="Arial" w:cs="Arial"/>
          <w:i/>
          <w:noProof/>
          <w:sz w:val="24"/>
          <w:szCs w:val="24"/>
        </w:rPr>
        <w:t>Adv</w:t>
      </w:r>
      <w:r w:rsidRPr="00ED0A50">
        <w:rPr>
          <w:rFonts w:ascii="Arial" w:hAnsi="Arial" w:cs="Arial"/>
          <w:noProof/>
          <w:sz w:val="24"/>
          <w:szCs w:val="24"/>
        </w:rPr>
        <w:t>.</w:t>
      </w:r>
      <w:r w:rsidRPr="00ED0A50">
        <w:rPr>
          <w:rFonts w:ascii="Arial" w:hAnsi="Arial" w:cs="Arial"/>
          <w:i/>
          <w:noProof/>
          <w:sz w:val="24"/>
          <w:szCs w:val="24"/>
        </w:rPr>
        <w:t xml:space="preserve"> Funct</w:t>
      </w:r>
      <w:r w:rsidRPr="00ED0A50">
        <w:rPr>
          <w:rFonts w:ascii="Arial" w:hAnsi="Arial" w:cs="Arial"/>
          <w:noProof/>
          <w:sz w:val="24"/>
          <w:szCs w:val="24"/>
        </w:rPr>
        <w:t>.</w:t>
      </w:r>
      <w:r w:rsidRPr="00ED0A50">
        <w:rPr>
          <w:rFonts w:ascii="Arial" w:hAnsi="Arial" w:cs="Arial"/>
          <w:i/>
          <w:noProof/>
          <w:sz w:val="24"/>
          <w:szCs w:val="24"/>
        </w:rPr>
        <w:t xml:space="preserve"> Mater</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29</w:t>
      </w:r>
      <w:r w:rsidRPr="00ED0A50">
        <w:rPr>
          <w:rFonts w:ascii="Arial" w:hAnsi="Arial" w:cs="Arial"/>
          <w:noProof/>
          <w:sz w:val="24"/>
          <w:szCs w:val="24"/>
        </w:rPr>
        <w:t xml:space="preserve">, 1905933. </w:t>
      </w:r>
    </w:p>
    <w:p w14:paraId="0AAB8716"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[28]</w:t>
      </w:r>
      <w:r w:rsidRPr="00ED0A50">
        <w:rPr>
          <w:rFonts w:ascii="Arial" w:hAnsi="Arial" w:cs="Arial"/>
          <w:noProof/>
          <w:sz w:val="24"/>
          <w:szCs w:val="24"/>
        </w:rPr>
        <w:tab/>
        <w:t xml:space="preserve">Bang, J. H.; Suslick, K. S. Applications of ultrasound to the synthesis of nanostructured materials. </w:t>
      </w:r>
      <w:r w:rsidRPr="00ED0A50">
        <w:rPr>
          <w:rFonts w:ascii="Arial" w:hAnsi="Arial" w:cs="Arial"/>
          <w:i/>
          <w:noProof/>
          <w:sz w:val="24"/>
          <w:szCs w:val="24"/>
        </w:rPr>
        <w:t>Adv</w:t>
      </w:r>
      <w:r w:rsidRPr="00ED0A50">
        <w:rPr>
          <w:rFonts w:ascii="Arial" w:hAnsi="Arial" w:cs="Arial"/>
          <w:noProof/>
          <w:sz w:val="24"/>
          <w:szCs w:val="24"/>
        </w:rPr>
        <w:t>.</w:t>
      </w:r>
      <w:r w:rsidRPr="00ED0A50">
        <w:rPr>
          <w:rFonts w:ascii="Arial" w:hAnsi="Arial" w:cs="Arial"/>
          <w:i/>
          <w:noProof/>
          <w:sz w:val="24"/>
          <w:szCs w:val="24"/>
        </w:rPr>
        <w:t xml:space="preserve"> Mater</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2010</w:t>
      </w:r>
      <w:r w:rsidRPr="00ED0A50">
        <w:rPr>
          <w:rFonts w:ascii="Arial" w:hAnsi="Arial" w:cs="Arial"/>
          <w:noProof/>
          <w:sz w:val="24"/>
          <w:szCs w:val="24"/>
        </w:rPr>
        <w:t xml:space="preserve">, </w:t>
      </w:r>
      <w:r w:rsidRPr="00ED0A50">
        <w:rPr>
          <w:rFonts w:ascii="Arial" w:hAnsi="Arial" w:cs="Arial"/>
          <w:i/>
          <w:noProof/>
          <w:sz w:val="24"/>
          <w:szCs w:val="24"/>
        </w:rPr>
        <w:t>22</w:t>
      </w:r>
      <w:r w:rsidRPr="00ED0A50">
        <w:rPr>
          <w:rFonts w:ascii="Arial" w:hAnsi="Arial" w:cs="Arial"/>
          <w:noProof/>
          <w:sz w:val="24"/>
          <w:szCs w:val="24"/>
        </w:rPr>
        <w:t xml:space="preserve">, 1039–1059. </w:t>
      </w:r>
    </w:p>
    <w:p w14:paraId="716A0D76"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[29]</w:t>
      </w:r>
      <w:r w:rsidRPr="00ED0A50">
        <w:rPr>
          <w:rFonts w:ascii="Arial" w:hAnsi="Arial" w:cs="Arial"/>
          <w:noProof/>
          <w:sz w:val="24"/>
          <w:szCs w:val="24"/>
        </w:rPr>
        <w:tab/>
        <w:t>Xu, H.</w:t>
      </w:r>
      <w:r w:rsidRPr="00ED0A50">
        <w:rPr>
          <w:rFonts w:ascii="Arial" w:eastAsiaTheme="minorEastAsia" w:hAnsi="Arial" w:cs="Arial"/>
          <w:noProof/>
          <w:sz w:val="24"/>
          <w:szCs w:val="24"/>
        </w:rPr>
        <w:t xml:space="preserve"> X.</w:t>
      </w:r>
      <w:r w:rsidRPr="00ED0A50">
        <w:rPr>
          <w:rFonts w:ascii="Arial" w:hAnsi="Arial" w:cs="Arial"/>
          <w:noProof/>
          <w:sz w:val="24"/>
          <w:szCs w:val="24"/>
        </w:rPr>
        <w:t xml:space="preserve">; Zeiger, B. W.; Suslick, K. S. Sonochemical synthesis of nanomaterials. </w:t>
      </w:r>
      <w:r w:rsidRPr="00ED0A50">
        <w:rPr>
          <w:rFonts w:ascii="Arial" w:hAnsi="Arial" w:cs="Arial"/>
          <w:i/>
          <w:noProof/>
          <w:sz w:val="24"/>
          <w:szCs w:val="24"/>
        </w:rPr>
        <w:t>Chem</w:t>
      </w:r>
      <w:r w:rsidRPr="00ED0A50">
        <w:rPr>
          <w:rFonts w:ascii="Arial" w:hAnsi="Arial" w:cs="Arial"/>
          <w:noProof/>
          <w:sz w:val="24"/>
          <w:szCs w:val="24"/>
        </w:rPr>
        <w:t>.</w:t>
      </w:r>
      <w:r w:rsidRPr="00ED0A50">
        <w:rPr>
          <w:rFonts w:ascii="Arial" w:hAnsi="Arial" w:cs="Arial"/>
          <w:i/>
          <w:noProof/>
          <w:sz w:val="24"/>
          <w:szCs w:val="24"/>
        </w:rPr>
        <w:t xml:space="preserve"> Soc</w:t>
      </w:r>
      <w:r w:rsidRPr="00ED0A50">
        <w:rPr>
          <w:rFonts w:ascii="Arial" w:hAnsi="Arial" w:cs="Arial"/>
          <w:noProof/>
          <w:sz w:val="24"/>
          <w:szCs w:val="24"/>
        </w:rPr>
        <w:t>.</w:t>
      </w:r>
      <w:r w:rsidRPr="00ED0A50">
        <w:rPr>
          <w:rFonts w:ascii="Arial" w:hAnsi="Arial" w:cs="Arial"/>
          <w:i/>
          <w:noProof/>
          <w:sz w:val="24"/>
          <w:szCs w:val="24"/>
        </w:rPr>
        <w:t xml:space="preserve"> Rev</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2013</w:t>
      </w:r>
      <w:r w:rsidRPr="00ED0A50">
        <w:rPr>
          <w:rFonts w:ascii="Arial" w:hAnsi="Arial" w:cs="Arial"/>
          <w:noProof/>
          <w:sz w:val="24"/>
          <w:szCs w:val="24"/>
        </w:rPr>
        <w:t xml:space="preserve">, </w:t>
      </w:r>
      <w:r w:rsidRPr="00ED0A50">
        <w:rPr>
          <w:rFonts w:ascii="Arial" w:hAnsi="Arial" w:cs="Arial"/>
          <w:i/>
          <w:noProof/>
          <w:sz w:val="24"/>
          <w:szCs w:val="24"/>
        </w:rPr>
        <w:t>42</w:t>
      </w:r>
      <w:r w:rsidRPr="00ED0A50">
        <w:rPr>
          <w:rFonts w:ascii="Arial" w:hAnsi="Arial" w:cs="Arial"/>
          <w:noProof/>
          <w:sz w:val="24"/>
          <w:szCs w:val="24"/>
        </w:rPr>
        <w:t xml:space="preserve">, 2555–2567. </w:t>
      </w:r>
    </w:p>
    <w:p w14:paraId="0C936A19"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[30]</w:t>
      </w:r>
      <w:r w:rsidRPr="00ED0A50">
        <w:rPr>
          <w:rFonts w:ascii="Arial" w:hAnsi="Arial" w:cs="Arial"/>
          <w:noProof/>
          <w:sz w:val="24"/>
          <w:szCs w:val="24"/>
        </w:rPr>
        <w:tab/>
        <w:t>Okejiri, F.; Zhang, Z.</w:t>
      </w:r>
      <w:r w:rsidRPr="00ED0A50">
        <w:rPr>
          <w:rFonts w:ascii="Arial" w:eastAsiaTheme="minorEastAsia" w:hAnsi="Arial" w:cs="Arial"/>
          <w:noProof/>
          <w:sz w:val="24"/>
          <w:szCs w:val="24"/>
        </w:rPr>
        <w:t xml:space="preserve"> H.</w:t>
      </w:r>
      <w:r w:rsidRPr="00ED0A50">
        <w:rPr>
          <w:rFonts w:ascii="Arial" w:hAnsi="Arial" w:cs="Arial"/>
          <w:noProof/>
          <w:sz w:val="24"/>
          <w:szCs w:val="24"/>
        </w:rPr>
        <w:t>; Liu, J.</w:t>
      </w:r>
      <w:r w:rsidRPr="00ED0A50">
        <w:rPr>
          <w:rFonts w:ascii="Arial" w:eastAsiaTheme="minorEastAsia" w:hAnsi="Arial" w:cs="Arial"/>
          <w:noProof/>
          <w:sz w:val="24"/>
          <w:szCs w:val="24"/>
        </w:rPr>
        <w:t xml:space="preserve"> X.</w:t>
      </w:r>
      <w:r w:rsidRPr="00ED0A50">
        <w:rPr>
          <w:rFonts w:ascii="Arial" w:hAnsi="Arial" w:cs="Arial"/>
          <w:noProof/>
          <w:sz w:val="24"/>
          <w:szCs w:val="24"/>
        </w:rPr>
        <w:t>; Liu, M.</w:t>
      </w:r>
      <w:r w:rsidRPr="00ED0A50">
        <w:rPr>
          <w:rFonts w:ascii="Arial" w:eastAsiaTheme="minorEastAsia" w:hAnsi="Arial" w:cs="Arial"/>
          <w:noProof/>
          <w:sz w:val="24"/>
          <w:szCs w:val="24"/>
        </w:rPr>
        <w:t xml:space="preserve"> M.</w:t>
      </w:r>
      <w:r w:rsidRPr="00ED0A50">
        <w:rPr>
          <w:rFonts w:ascii="Arial" w:hAnsi="Arial" w:cs="Arial"/>
          <w:noProof/>
          <w:sz w:val="24"/>
          <w:szCs w:val="24"/>
        </w:rPr>
        <w:t>; Yang, S.</w:t>
      </w:r>
      <w:r w:rsidRPr="00ED0A50">
        <w:rPr>
          <w:rFonts w:ascii="Arial" w:eastAsiaTheme="minorEastAsia" w:hAnsi="Arial" w:cs="Arial"/>
          <w:noProof/>
          <w:sz w:val="24"/>
          <w:szCs w:val="24"/>
        </w:rPr>
        <w:t xml:space="preserve"> Z.</w:t>
      </w:r>
      <w:r w:rsidRPr="00ED0A50">
        <w:rPr>
          <w:rFonts w:ascii="Arial" w:hAnsi="Arial" w:cs="Arial"/>
          <w:noProof/>
          <w:sz w:val="24"/>
          <w:szCs w:val="24"/>
        </w:rPr>
        <w:t xml:space="preserve">; Dai, S. Room-temperature synthesis of high-entropy perovskite oxide nanoparticle catalysts through ultrasonication-based method. </w:t>
      </w:r>
      <w:r w:rsidRPr="00ED0A50">
        <w:rPr>
          <w:rFonts w:ascii="Arial" w:hAnsi="Arial" w:cs="Arial"/>
          <w:i/>
          <w:noProof/>
          <w:sz w:val="24"/>
          <w:szCs w:val="24"/>
        </w:rPr>
        <w:t xml:space="preserve">ChemSusChem </w:t>
      </w:r>
      <w:r w:rsidRPr="00ED0A50">
        <w:rPr>
          <w:rFonts w:ascii="Arial" w:hAnsi="Arial" w:cs="Arial"/>
          <w:b/>
          <w:noProof/>
          <w:sz w:val="24"/>
          <w:szCs w:val="24"/>
        </w:rPr>
        <w:t>2020</w:t>
      </w:r>
      <w:r w:rsidRPr="00ED0A50">
        <w:rPr>
          <w:rFonts w:ascii="Arial" w:hAnsi="Arial" w:cs="Arial"/>
          <w:noProof/>
          <w:sz w:val="24"/>
          <w:szCs w:val="24"/>
        </w:rPr>
        <w:t xml:space="preserve">, </w:t>
      </w:r>
      <w:r w:rsidRPr="00ED0A50">
        <w:rPr>
          <w:rFonts w:ascii="Arial" w:hAnsi="Arial" w:cs="Arial"/>
          <w:i/>
          <w:noProof/>
          <w:sz w:val="24"/>
          <w:szCs w:val="24"/>
        </w:rPr>
        <w:t>13</w:t>
      </w:r>
      <w:r w:rsidRPr="00ED0A50">
        <w:rPr>
          <w:rFonts w:ascii="Arial" w:hAnsi="Arial" w:cs="Arial"/>
          <w:noProof/>
          <w:sz w:val="24"/>
          <w:szCs w:val="24"/>
        </w:rPr>
        <w:t xml:space="preserve">, 111–115. </w:t>
      </w:r>
    </w:p>
    <w:p w14:paraId="0E59E8DF"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[31]</w:t>
      </w:r>
      <w:r w:rsidRPr="00ED0A50">
        <w:rPr>
          <w:rFonts w:ascii="Arial" w:hAnsi="Arial" w:cs="Arial"/>
          <w:noProof/>
          <w:sz w:val="24"/>
          <w:szCs w:val="24"/>
        </w:rPr>
        <w:tab/>
        <w:t>Liu, M.</w:t>
      </w:r>
      <w:r w:rsidRPr="00ED0A50">
        <w:rPr>
          <w:rFonts w:ascii="Arial" w:eastAsiaTheme="minorEastAsia" w:hAnsi="Arial" w:cs="Arial"/>
          <w:noProof/>
          <w:sz w:val="24"/>
          <w:szCs w:val="24"/>
        </w:rPr>
        <w:t xml:space="preserve"> M.</w:t>
      </w:r>
      <w:r w:rsidRPr="00ED0A50">
        <w:rPr>
          <w:rFonts w:ascii="Arial" w:hAnsi="Arial" w:cs="Arial"/>
          <w:noProof/>
          <w:sz w:val="24"/>
          <w:szCs w:val="24"/>
        </w:rPr>
        <w:t>; Zhang, Z.</w:t>
      </w:r>
      <w:r w:rsidRPr="00ED0A50">
        <w:rPr>
          <w:rFonts w:ascii="Arial" w:eastAsiaTheme="minorEastAsia" w:hAnsi="Arial" w:cs="Arial"/>
          <w:noProof/>
          <w:sz w:val="24"/>
          <w:szCs w:val="24"/>
        </w:rPr>
        <w:t xml:space="preserve"> H.</w:t>
      </w:r>
      <w:r w:rsidRPr="00ED0A50">
        <w:rPr>
          <w:rFonts w:ascii="Arial" w:hAnsi="Arial" w:cs="Arial"/>
          <w:noProof/>
          <w:sz w:val="24"/>
          <w:szCs w:val="24"/>
        </w:rPr>
        <w:t>; Okejiri, F.; Yang, S.</w:t>
      </w:r>
      <w:r w:rsidRPr="00ED0A50">
        <w:rPr>
          <w:rFonts w:ascii="Arial" w:eastAsiaTheme="minorEastAsia" w:hAnsi="Arial" w:cs="Arial"/>
          <w:noProof/>
          <w:sz w:val="24"/>
          <w:szCs w:val="24"/>
        </w:rPr>
        <w:t xml:space="preserve"> Z.</w:t>
      </w:r>
      <w:r w:rsidRPr="00ED0A50">
        <w:rPr>
          <w:rFonts w:ascii="Arial" w:hAnsi="Arial" w:cs="Arial"/>
          <w:noProof/>
          <w:sz w:val="24"/>
          <w:szCs w:val="24"/>
        </w:rPr>
        <w:t>; Zhou, S.</w:t>
      </w:r>
      <w:r w:rsidRPr="00ED0A50">
        <w:rPr>
          <w:rFonts w:ascii="Arial" w:eastAsiaTheme="minorEastAsia" w:hAnsi="Arial" w:cs="Arial"/>
          <w:noProof/>
          <w:sz w:val="24"/>
          <w:szCs w:val="24"/>
        </w:rPr>
        <w:t xml:space="preserve"> H.</w:t>
      </w:r>
      <w:r w:rsidRPr="00ED0A50">
        <w:rPr>
          <w:rFonts w:ascii="Arial" w:hAnsi="Arial" w:cs="Arial"/>
          <w:noProof/>
          <w:sz w:val="24"/>
          <w:szCs w:val="24"/>
        </w:rPr>
        <w:t xml:space="preserve">; Dai, S. Entropy-maximized synthesis of multimetallic nanoparticle catalysts via a ultrasonication-assisted wet chemistry method under ambient conditions. </w:t>
      </w:r>
      <w:r w:rsidRPr="00ED0A50">
        <w:rPr>
          <w:rFonts w:ascii="Arial" w:hAnsi="Arial" w:cs="Arial"/>
          <w:i/>
          <w:noProof/>
          <w:sz w:val="24"/>
          <w:szCs w:val="24"/>
        </w:rPr>
        <w:t>Adv</w:t>
      </w:r>
      <w:r w:rsidRPr="00ED0A50">
        <w:rPr>
          <w:rFonts w:ascii="Arial" w:hAnsi="Arial" w:cs="Arial"/>
          <w:noProof/>
          <w:sz w:val="24"/>
          <w:szCs w:val="24"/>
        </w:rPr>
        <w:t>.</w:t>
      </w:r>
      <w:r w:rsidRPr="00ED0A50">
        <w:rPr>
          <w:rFonts w:ascii="Arial" w:hAnsi="Arial" w:cs="Arial"/>
          <w:i/>
          <w:noProof/>
          <w:sz w:val="24"/>
          <w:szCs w:val="24"/>
        </w:rPr>
        <w:t xml:space="preserve"> Mater</w:t>
      </w:r>
      <w:r w:rsidRPr="00ED0A50">
        <w:rPr>
          <w:rFonts w:ascii="Arial" w:hAnsi="Arial" w:cs="Arial"/>
          <w:noProof/>
          <w:sz w:val="24"/>
          <w:szCs w:val="24"/>
        </w:rPr>
        <w:t>.</w:t>
      </w:r>
      <w:r w:rsidRPr="00ED0A50">
        <w:rPr>
          <w:rFonts w:ascii="Arial" w:hAnsi="Arial" w:cs="Arial"/>
          <w:i/>
          <w:noProof/>
          <w:sz w:val="24"/>
          <w:szCs w:val="24"/>
        </w:rPr>
        <w:t xml:space="preserve"> Interfaces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6</w:t>
      </w:r>
      <w:r w:rsidRPr="00ED0A50">
        <w:rPr>
          <w:rFonts w:ascii="Arial" w:hAnsi="Arial" w:cs="Arial"/>
          <w:noProof/>
          <w:sz w:val="24"/>
          <w:szCs w:val="24"/>
        </w:rPr>
        <w:t xml:space="preserve">, 1900015. </w:t>
      </w:r>
    </w:p>
    <w:p w14:paraId="2A4777CC"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[32]</w:t>
      </w:r>
      <w:r w:rsidRPr="00ED0A50">
        <w:rPr>
          <w:rFonts w:ascii="Arial" w:hAnsi="Arial" w:cs="Arial"/>
          <w:noProof/>
          <w:sz w:val="24"/>
          <w:szCs w:val="24"/>
        </w:rPr>
        <w:tab/>
        <w:t xml:space="preserve">Kim, K. S.; Choi, S.; Cha, J. H.; Yeon, S. H.; Lee, H. Facile one-pot synthesis of gold nanoparticles using alcohol ionic liquids.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Mater</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2006</w:t>
      </w:r>
      <w:r w:rsidRPr="00ED0A50">
        <w:rPr>
          <w:rFonts w:ascii="Arial" w:hAnsi="Arial" w:cs="Arial"/>
          <w:noProof/>
          <w:sz w:val="24"/>
          <w:szCs w:val="24"/>
        </w:rPr>
        <w:t xml:space="preserve">, </w:t>
      </w:r>
      <w:r w:rsidRPr="00ED0A50">
        <w:rPr>
          <w:rFonts w:ascii="Arial" w:hAnsi="Arial" w:cs="Arial"/>
          <w:i/>
          <w:noProof/>
          <w:sz w:val="24"/>
          <w:szCs w:val="24"/>
        </w:rPr>
        <w:t>16</w:t>
      </w:r>
      <w:r w:rsidRPr="00ED0A50">
        <w:rPr>
          <w:rFonts w:ascii="Arial" w:hAnsi="Arial" w:cs="Arial"/>
          <w:noProof/>
          <w:sz w:val="24"/>
          <w:szCs w:val="24"/>
        </w:rPr>
        <w:t xml:space="preserve">, 1315–1317. </w:t>
      </w:r>
    </w:p>
    <w:p w14:paraId="12CB9D36"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[33]</w:t>
      </w:r>
      <w:r w:rsidRPr="00ED0A50">
        <w:rPr>
          <w:rFonts w:ascii="Arial" w:hAnsi="Arial" w:cs="Arial"/>
          <w:noProof/>
          <w:sz w:val="24"/>
          <w:szCs w:val="24"/>
        </w:rPr>
        <w:tab/>
        <w:t xml:space="preserve">Yeon, S. H.; Kim, K. S.; Choi, S.; Lee, H.; Kim, H. S.; Kim, H. Physical and electrochemical properties of 1-(2-hydroxyethyl)-3-methyl imidazolium and </w:t>
      </w:r>
      <w:r w:rsidRPr="00ED0A50">
        <w:rPr>
          <w:rFonts w:ascii="Arial" w:hAnsi="Arial" w:cs="Arial"/>
          <w:i/>
          <w:noProof/>
          <w:sz w:val="24"/>
          <w:szCs w:val="24"/>
        </w:rPr>
        <w:t>N</w:t>
      </w:r>
      <w:r w:rsidRPr="00ED0A50">
        <w:rPr>
          <w:rFonts w:ascii="Arial" w:hAnsi="Arial" w:cs="Arial"/>
          <w:noProof/>
          <w:sz w:val="24"/>
          <w:szCs w:val="24"/>
        </w:rPr>
        <w:t>-(2-hydroxyethyl)-</w:t>
      </w:r>
      <w:r w:rsidRPr="00ED0A50">
        <w:rPr>
          <w:rFonts w:ascii="Arial" w:hAnsi="Arial" w:cs="Arial"/>
          <w:i/>
          <w:noProof/>
          <w:sz w:val="24"/>
          <w:szCs w:val="24"/>
        </w:rPr>
        <w:t>N</w:t>
      </w:r>
      <w:r w:rsidRPr="00ED0A50">
        <w:rPr>
          <w:rFonts w:ascii="Arial" w:hAnsi="Arial" w:cs="Arial"/>
          <w:noProof/>
          <w:sz w:val="24"/>
          <w:szCs w:val="24"/>
        </w:rPr>
        <w:t xml:space="preserve">-methyl morpholinium ionic liquids. </w:t>
      </w:r>
      <w:r w:rsidRPr="00ED0A50">
        <w:rPr>
          <w:rFonts w:ascii="Arial" w:hAnsi="Arial" w:cs="Arial"/>
          <w:i/>
          <w:noProof/>
          <w:sz w:val="24"/>
          <w:szCs w:val="24"/>
        </w:rPr>
        <w:t>Electrochim</w:t>
      </w:r>
      <w:r w:rsidRPr="00ED0A50">
        <w:rPr>
          <w:rFonts w:ascii="Arial" w:hAnsi="Arial" w:cs="Arial"/>
          <w:noProof/>
          <w:sz w:val="24"/>
          <w:szCs w:val="24"/>
        </w:rPr>
        <w:t>.</w:t>
      </w:r>
      <w:r w:rsidRPr="00ED0A50">
        <w:rPr>
          <w:rFonts w:ascii="Arial" w:hAnsi="Arial" w:cs="Arial"/>
          <w:i/>
          <w:noProof/>
          <w:sz w:val="24"/>
          <w:szCs w:val="24"/>
        </w:rPr>
        <w:t xml:space="preserve"> Acta </w:t>
      </w:r>
      <w:r w:rsidRPr="00ED0A50">
        <w:rPr>
          <w:rFonts w:ascii="Arial" w:hAnsi="Arial" w:cs="Arial"/>
          <w:b/>
          <w:noProof/>
          <w:sz w:val="24"/>
          <w:szCs w:val="24"/>
        </w:rPr>
        <w:t>2005</w:t>
      </w:r>
      <w:r w:rsidRPr="00ED0A50">
        <w:rPr>
          <w:rFonts w:ascii="Arial" w:hAnsi="Arial" w:cs="Arial"/>
          <w:noProof/>
          <w:sz w:val="24"/>
          <w:szCs w:val="24"/>
        </w:rPr>
        <w:t xml:space="preserve">, </w:t>
      </w:r>
      <w:r w:rsidRPr="00ED0A50">
        <w:rPr>
          <w:rFonts w:ascii="Arial" w:hAnsi="Arial" w:cs="Arial"/>
          <w:i/>
          <w:noProof/>
          <w:sz w:val="24"/>
          <w:szCs w:val="24"/>
        </w:rPr>
        <w:t>50</w:t>
      </w:r>
      <w:r w:rsidRPr="00ED0A50">
        <w:rPr>
          <w:rFonts w:ascii="Arial" w:hAnsi="Arial" w:cs="Arial"/>
          <w:noProof/>
          <w:sz w:val="24"/>
          <w:szCs w:val="24"/>
        </w:rPr>
        <w:t xml:space="preserve">, 5399–5407. </w:t>
      </w:r>
    </w:p>
    <w:p w14:paraId="285ADAC3"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[34]</w:t>
      </w:r>
      <w:r w:rsidRPr="00ED0A50">
        <w:rPr>
          <w:rFonts w:ascii="Arial" w:hAnsi="Arial" w:cs="Arial"/>
          <w:noProof/>
          <w:sz w:val="24"/>
          <w:szCs w:val="24"/>
        </w:rPr>
        <w:tab/>
        <w:t xml:space="preserve">Anderson, J. L.; Clark, K. D. Ionic liquids as tunable materials in (bio)analytical chemistry. </w:t>
      </w:r>
      <w:r w:rsidRPr="00ED0A50">
        <w:rPr>
          <w:rFonts w:ascii="Arial" w:hAnsi="Arial" w:cs="Arial"/>
          <w:i/>
          <w:noProof/>
          <w:sz w:val="24"/>
          <w:szCs w:val="24"/>
        </w:rPr>
        <w:t>Anal</w:t>
      </w:r>
      <w:r w:rsidRPr="00ED0A50">
        <w:rPr>
          <w:rFonts w:ascii="Arial" w:hAnsi="Arial" w:cs="Arial"/>
          <w:noProof/>
          <w:sz w:val="24"/>
          <w:szCs w:val="24"/>
        </w:rPr>
        <w:t>.</w:t>
      </w:r>
      <w:r w:rsidRPr="00ED0A50">
        <w:rPr>
          <w:rFonts w:ascii="Arial" w:hAnsi="Arial" w:cs="Arial"/>
          <w:i/>
          <w:noProof/>
          <w:sz w:val="24"/>
          <w:szCs w:val="24"/>
        </w:rPr>
        <w:t xml:space="preserve"> Bioanal</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2018</w:t>
      </w:r>
      <w:r w:rsidRPr="00ED0A50">
        <w:rPr>
          <w:rFonts w:ascii="Arial" w:hAnsi="Arial" w:cs="Arial"/>
          <w:noProof/>
          <w:sz w:val="24"/>
          <w:szCs w:val="24"/>
        </w:rPr>
        <w:t xml:space="preserve">, </w:t>
      </w:r>
      <w:r w:rsidRPr="00ED0A50">
        <w:rPr>
          <w:rFonts w:ascii="Arial" w:hAnsi="Arial" w:cs="Arial"/>
          <w:i/>
          <w:noProof/>
          <w:sz w:val="24"/>
          <w:szCs w:val="24"/>
        </w:rPr>
        <w:t>410</w:t>
      </w:r>
      <w:r w:rsidRPr="00ED0A50">
        <w:rPr>
          <w:rFonts w:ascii="Arial" w:hAnsi="Arial" w:cs="Arial"/>
          <w:noProof/>
          <w:sz w:val="24"/>
          <w:szCs w:val="24"/>
        </w:rPr>
        <w:t xml:space="preserve">, 4565–4566. </w:t>
      </w:r>
    </w:p>
    <w:p w14:paraId="408742E2"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[35]</w:t>
      </w:r>
      <w:r w:rsidRPr="00ED0A50">
        <w:rPr>
          <w:rFonts w:ascii="Arial" w:hAnsi="Arial" w:cs="Arial"/>
          <w:noProof/>
          <w:sz w:val="24"/>
          <w:szCs w:val="24"/>
        </w:rPr>
        <w:tab/>
        <w:t>Wu, Q.</w:t>
      </w:r>
      <w:r w:rsidRPr="00ED0A50">
        <w:rPr>
          <w:rFonts w:ascii="Arial" w:eastAsiaTheme="minorEastAsia" w:hAnsi="Arial" w:cs="Arial"/>
          <w:noProof/>
          <w:sz w:val="24"/>
          <w:szCs w:val="24"/>
        </w:rPr>
        <w:t xml:space="preserve"> M.</w:t>
      </w:r>
      <w:r w:rsidRPr="00ED0A50">
        <w:rPr>
          <w:rFonts w:ascii="Arial" w:hAnsi="Arial" w:cs="Arial"/>
          <w:noProof/>
          <w:sz w:val="24"/>
          <w:szCs w:val="24"/>
        </w:rPr>
        <w:t>; Hong, X.; Zhu, L.</w:t>
      </w:r>
      <w:r w:rsidRPr="00ED0A50">
        <w:rPr>
          <w:rFonts w:ascii="Arial" w:eastAsiaTheme="minorEastAsia" w:hAnsi="Arial" w:cs="Arial"/>
          <w:noProof/>
          <w:sz w:val="24"/>
          <w:szCs w:val="24"/>
        </w:rPr>
        <w:t xml:space="preserve"> F.</w:t>
      </w:r>
      <w:r w:rsidRPr="00ED0A50">
        <w:rPr>
          <w:rFonts w:ascii="Arial" w:hAnsi="Arial" w:cs="Arial"/>
          <w:noProof/>
          <w:sz w:val="24"/>
          <w:szCs w:val="24"/>
        </w:rPr>
        <w:t>; Meng, X.</w:t>
      </w:r>
      <w:r w:rsidRPr="00ED0A50">
        <w:rPr>
          <w:rFonts w:ascii="Arial" w:eastAsiaTheme="minorEastAsia" w:hAnsi="Arial" w:cs="Arial"/>
          <w:noProof/>
          <w:sz w:val="24"/>
          <w:szCs w:val="24"/>
        </w:rPr>
        <w:t xml:space="preserve"> J.</w:t>
      </w:r>
      <w:r w:rsidRPr="00ED0A50">
        <w:rPr>
          <w:rFonts w:ascii="Arial" w:hAnsi="Arial" w:cs="Arial"/>
          <w:noProof/>
          <w:sz w:val="24"/>
          <w:szCs w:val="24"/>
        </w:rPr>
        <w:t>; Han, S.</w:t>
      </w:r>
      <w:r w:rsidRPr="00ED0A50">
        <w:rPr>
          <w:rFonts w:ascii="Arial" w:eastAsiaTheme="minorEastAsia" w:hAnsi="Arial" w:cs="Arial"/>
          <w:noProof/>
          <w:sz w:val="24"/>
          <w:szCs w:val="24"/>
        </w:rPr>
        <w:t xml:space="preserve"> C.</w:t>
      </w:r>
      <w:r w:rsidRPr="00ED0A50">
        <w:rPr>
          <w:rFonts w:ascii="Arial" w:hAnsi="Arial" w:cs="Arial"/>
          <w:noProof/>
          <w:sz w:val="24"/>
          <w:szCs w:val="24"/>
        </w:rPr>
        <w:t>; Zhang, J.; Liu, X.</w:t>
      </w:r>
      <w:r w:rsidRPr="00ED0A50">
        <w:rPr>
          <w:rFonts w:ascii="Arial" w:eastAsiaTheme="minorEastAsia" w:hAnsi="Arial" w:cs="Arial"/>
          <w:noProof/>
          <w:sz w:val="24"/>
          <w:szCs w:val="24"/>
        </w:rPr>
        <w:t xml:space="preserve"> L.</w:t>
      </w:r>
      <w:r w:rsidRPr="00ED0A50">
        <w:rPr>
          <w:rFonts w:ascii="Arial" w:hAnsi="Arial" w:cs="Arial"/>
          <w:noProof/>
          <w:sz w:val="24"/>
          <w:szCs w:val="24"/>
        </w:rPr>
        <w:t>; Jin, C.</w:t>
      </w:r>
      <w:r w:rsidRPr="00ED0A50">
        <w:rPr>
          <w:rFonts w:ascii="Arial" w:eastAsiaTheme="minorEastAsia" w:hAnsi="Arial" w:cs="Arial"/>
          <w:noProof/>
          <w:sz w:val="24"/>
          <w:szCs w:val="24"/>
        </w:rPr>
        <w:t xml:space="preserve"> H.</w:t>
      </w:r>
      <w:r w:rsidRPr="00ED0A50">
        <w:rPr>
          <w:rFonts w:ascii="Arial" w:hAnsi="Arial" w:cs="Arial"/>
          <w:noProof/>
          <w:sz w:val="24"/>
          <w:szCs w:val="24"/>
        </w:rPr>
        <w:t xml:space="preserve">; Xiao, F. S. Generalized ionothermal synthesis of silica-based zeolites. </w:t>
      </w:r>
      <w:r w:rsidRPr="00ED0A50">
        <w:rPr>
          <w:rFonts w:ascii="Arial" w:hAnsi="Arial" w:cs="Arial"/>
          <w:i/>
          <w:noProof/>
          <w:sz w:val="24"/>
          <w:szCs w:val="24"/>
        </w:rPr>
        <w:t>Microporous Mesoporous Mater</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286</w:t>
      </w:r>
      <w:r w:rsidRPr="00ED0A50">
        <w:rPr>
          <w:rFonts w:ascii="Arial" w:hAnsi="Arial" w:cs="Arial"/>
          <w:noProof/>
          <w:sz w:val="24"/>
          <w:szCs w:val="24"/>
        </w:rPr>
        <w:t xml:space="preserve">, 163–168. </w:t>
      </w:r>
    </w:p>
    <w:p w14:paraId="201D9BFD"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[36]</w:t>
      </w:r>
      <w:r w:rsidRPr="00ED0A50">
        <w:rPr>
          <w:rFonts w:ascii="Arial" w:hAnsi="Arial" w:cs="Arial"/>
          <w:noProof/>
          <w:sz w:val="24"/>
          <w:szCs w:val="24"/>
        </w:rPr>
        <w:tab/>
        <w:t>Zhang, P.</w:t>
      </w:r>
      <w:r w:rsidRPr="00ED0A50">
        <w:rPr>
          <w:rFonts w:ascii="Arial" w:eastAsiaTheme="minorEastAsia" w:hAnsi="Arial" w:cs="Arial"/>
          <w:noProof/>
          <w:sz w:val="24"/>
          <w:szCs w:val="24"/>
        </w:rPr>
        <w:t xml:space="preserve"> F.</w:t>
      </w:r>
      <w:r w:rsidRPr="00ED0A50">
        <w:rPr>
          <w:rFonts w:ascii="Arial" w:hAnsi="Arial" w:cs="Arial"/>
          <w:noProof/>
          <w:sz w:val="24"/>
          <w:szCs w:val="24"/>
        </w:rPr>
        <w:t>; Gong, Y.</w:t>
      </w:r>
      <w:r w:rsidRPr="00ED0A50">
        <w:rPr>
          <w:rFonts w:ascii="Arial" w:eastAsiaTheme="minorEastAsia" w:hAnsi="Arial" w:cs="Arial"/>
          <w:noProof/>
          <w:sz w:val="24"/>
          <w:szCs w:val="24"/>
        </w:rPr>
        <w:t xml:space="preserve"> T.</w:t>
      </w:r>
      <w:r w:rsidRPr="00ED0A50">
        <w:rPr>
          <w:rFonts w:ascii="Arial" w:hAnsi="Arial" w:cs="Arial"/>
          <w:noProof/>
          <w:sz w:val="24"/>
          <w:szCs w:val="24"/>
        </w:rPr>
        <w:t>; Lv, Y.</w:t>
      </w:r>
      <w:r w:rsidRPr="00ED0A50">
        <w:rPr>
          <w:rFonts w:ascii="Arial" w:eastAsiaTheme="minorEastAsia" w:hAnsi="Arial" w:cs="Arial"/>
          <w:noProof/>
          <w:sz w:val="24"/>
          <w:szCs w:val="24"/>
        </w:rPr>
        <w:t xml:space="preserve"> Q.</w:t>
      </w:r>
      <w:r w:rsidRPr="00ED0A50">
        <w:rPr>
          <w:rFonts w:ascii="Arial" w:hAnsi="Arial" w:cs="Arial"/>
          <w:noProof/>
          <w:sz w:val="24"/>
          <w:szCs w:val="24"/>
        </w:rPr>
        <w:t>; Guo, Y.; Wang, Y.; Wang, C.</w:t>
      </w:r>
      <w:r w:rsidRPr="00ED0A50">
        <w:rPr>
          <w:rFonts w:ascii="Arial" w:eastAsiaTheme="minorEastAsia" w:hAnsi="Arial" w:cs="Arial"/>
          <w:noProof/>
          <w:sz w:val="24"/>
          <w:szCs w:val="24"/>
        </w:rPr>
        <w:t xml:space="preserve"> M.</w:t>
      </w:r>
      <w:r w:rsidRPr="00ED0A50">
        <w:rPr>
          <w:rFonts w:ascii="Arial" w:hAnsi="Arial" w:cs="Arial"/>
          <w:noProof/>
          <w:sz w:val="24"/>
          <w:szCs w:val="24"/>
        </w:rPr>
        <w:t xml:space="preserve">; Li, H. </w:t>
      </w:r>
      <w:r w:rsidRPr="00ED0A50">
        <w:rPr>
          <w:rFonts w:ascii="Arial" w:eastAsiaTheme="minorEastAsia" w:hAnsi="Arial" w:cs="Arial"/>
          <w:noProof/>
          <w:sz w:val="24"/>
          <w:szCs w:val="24"/>
        </w:rPr>
        <w:t xml:space="preserve">R. </w:t>
      </w:r>
      <w:r w:rsidRPr="00ED0A50">
        <w:rPr>
          <w:rFonts w:ascii="Arial" w:hAnsi="Arial" w:cs="Arial"/>
          <w:noProof/>
          <w:sz w:val="24"/>
          <w:szCs w:val="24"/>
        </w:rPr>
        <w:t xml:space="preserve">Ionic liquids with metal chelate anions. </w:t>
      </w:r>
      <w:r w:rsidRPr="00ED0A50">
        <w:rPr>
          <w:rFonts w:ascii="Arial" w:hAnsi="Arial" w:cs="Arial"/>
          <w:i/>
          <w:noProof/>
          <w:sz w:val="24"/>
          <w:szCs w:val="24"/>
        </w:rPr>
        <w:t>Chem</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2012</w:t>
      </w:r>
      <w:r w:rsidRPr="00ED0A50">
        <w:rPr>
          <w:rFonts w:ascii="Arial" w:hAnsi="Arial" w:cs="Arial"/>
          <w:noProof/>
          <w:sz w:val="24"/>
          <w:szCs w:val="24"/>
        </w:rPr>
        <w:t xml:space="preserve">, </w:t>
      </w:r>
      <w:r w:rsidRPr="00ED0A50">
        <w:rPr>
          <w:rFonts w:ascii="Arial" w:hAnsi="Arial" w:cs="Arial"/>
          <w:i/>
          <w:noProof/>
          <w:sz w:val="24"/>
          <w:szCs w:val="24"/>
        </w:rPr>
        <w:t>48</w:t>
      </w:r>
      <w:r w:rsidRPr="00ED0A50">
        <w:rPr>
          <w:rFonts w:ascii="Arial" w:hAnsi="Arial" w:cs="Arial"/>
          <w:noProof/>
          <w:sz w:val="24"/>
          <w:szCs w:val="24"/>
        </w:rPr>
        <w:t>, 2334–</w:t>
      </w:r>
      <w:r w:rsidRPr="00ED0A50">
        <w:rPr>
          <w:rFonts w:ascii="Arial" w:eastAsiaTheme="minorEastAsia" w:hAnsi="Arial" w:cs="Arial"/>
          <w:noProof/>
          <w:sz w:val="24"/>
          <w:szCs w:val="24"/>
        </w:rPr>
        <w:t>2336</w:t>
      </w:r>
      <w:r w:rsidRPr="00ED0A50">
        <w:rPr>
          <w:rFonts w:ascii="Arial" w:hAnsi="Arial" w:cs="Arial"/>
          <w:noProof/>
          <w:sz w:val="24"/>
          <w:szCs w:val="24"/>
        </w:rPr>
        <w:t xml:space="preserve">. </w:t>
      </w:r>
    </w:p>
    <w:p w14:paraId="2AF6021E"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[37]</w:t>
      </w:r>
      <w:r w:rsidRPr="00ED0A50">
        <w:rPr>
          <w:rFonts w:ascii="Arial" w:hAnsi="Arial" w:cs="Arial"/>
          <w:noProof/>
          <w:sz w:val="24"/>
          <w:szCs w:val="24"/>
        </w:rPr>
        <w:tab/>
        <w:t>Lu, H.</w:t>
      </w:r>
      <w:r w:rsidRPr="00ED0A50">
        <w:rPr>
          <w:rFonts w:ascii="Arial" w:eastAsiaTheme="minorEastAsia" w:hAnsi="Arial" w:cs="Arial"/>
          <w:noProof/>
          <w:sz w:val="24"/>
          <w:szCs w:val="24"/>
        </w:rPr>
        <w:t xml:space="preserve"> F.</w:t>
      </w:r>
      <w:r w:rsidRPr="00ED0A50">
        <w:rPr>
          <w:rFonts w:ascii="Arial" w:hAnsi="Arial" w:cs="Arial"/>
          <w:noProof/>
          <w:sz w:val="24"/>
          <w:szCs w:val="24"/>
        </w:rPr>
        <w:t>; Zhang, P.</w:t>
      </w:r>
      <w:r w:rsidRPr="00ED0A50">
        <w:rPr>
          <w:rFonts w:ascii="Arial" w:eastAsiaTheme="minorEastAsia" w:hAnsi="Arial" w:cs="Arial"/>
          <w:noProof/>
          <w:sz w:val="24"/>
          <w:szCs w:val="24"/>
        </w:rPr>
        <w:t xml:space="preserve"> F.</w:t>
      </w:r>
      <w:r w:rsidRPr="00ED0A50">
        <w:rPr>
          <w:rFonts w:ascii="Arial" w:hAnsi="Arial" w:cs="Arial"/>
          <w:noProof/>
          <w:sz w:val="24"/>
          <w:szCs w:val="24"/>
        </w:rPr>
        <w:t>; Qiao, Z. A.; Zhang, J.</w:t>
      </w:r>
      <w:r w:rsidRPr="00ED0A50">
        <w:rPr>
          <w:rFonts w:ascii="Arial" w:eastAsiaTheme="minorEastAsia" w:hAnsi="Arial" w:cs="Arial"/>
          <w:noProof/>
          <w:sz w:val="24"/>
          <w:szCs w:val="24"/>
        </w:rPr>
        <w:t xml:space="preserve"> S.</w:t>
      </w:r>
      <w:r w:rsidRPr="00ED0A50">
        <w:rPr>
          <w:rFonts w:ascii="Arial" w:hAnsi="Arial" w:cs="Arial"/>
          <w:noProof/>
          <w:sz w:val="24"/>
          <w:szCs w:val="24"/>
        </w:rPr>
        <w:t>; Zhu, H.</w:t>
      </w:r>
      <w:r w:rsidRPr="00ED0A50">
        <w:rPr>
          <w:rFonts w:ascii="Arial" w:eastAsiaTheme="minorEastAsia" w:hAnsi="Arial" w:cs="Arial"/>
          <w:noProof/>
          <w:sz w:val="24"/>
          <w:szCs w:val="24"/>
        </w:rPr>
        <w:t xml:space="preserve"> Y.</w:t>
      </w:r>
      <w:r w:rsidRPr="00ED0A50">
        <w:rPr>
          <w:rFonts w:ascii="Arial" w:hAnsi="Arial" w:cs="Arial"/>
          <w:noProof/>
          <w:sz w:val="24"/>
          <w:szCs w:val="24"/>
        </w:rPr>
        <w:t>; Chen, J.</w:t>
      </w:r>
      <w:r w:rsidRPr="00ED0A50">
        <w:rPr>
          <w:rFonts w:ascii="Arial" w:eastAsiaTheme="minorEastAsia" w:hAnsi="Arial" w:cs="Arial"/>
          <w:noProof/>
          <w:sz w:val="24"/>
          <w:szCs w:val="24"/>
        </w:rPr>
        <w:t xml:space="preserve"> H.</w:t>
      </w:r>
      <w:r w:rsidRPr="00ED0A50">
        <w:rPr>
          <w:rFonts w:ascii="Arial" w:hAnsi="Arial" w:cs="Arial"/>
          <w:noProof/>
          <w:sz w:val="24"/>
          <w:szCs w:val="24"/>
        </w:rPr>
        <w:t>; Chen, Y.</w:t>
      </w:r>
      <w:r w:rsidRPr="00ED0A50">
        <w:rPr>
          <w:rFonts w:ascii="Arial" w:eastAsiaTheme="minorEastAsia" w:hAnsi="Arial" w:cs="Arial"/>
          <w:noProof/>
          <w:sz w:val="24"/>
          <w:szCs w:val="24"/>
        </w:rPr>
        <w:t xml:space="preserve"> F.</w:t>
      </w:r>
      <w:r w:rsidRPr="00ED0A50">
        <w:rPr>
          <w:rFonts w:ascii="Arial" w:hAnsi="Arial" w:cs="Arial"/>
          <w:noProof/>
          <w:sz w:val="24"/>
          <w:szCs w:val="24"/>
        </w:rPr>
        <w:t xml:space="preserve">; Dai, S. Ionic liquid-mediated synthesis of meso-scale porous lanthanum-transition-metal perovskites with high CO oxidation performance. </w:t>
      </w:r>
      <w:r w:rsidRPr="00ED0A50">
        <w:rPr>
          <w:rFonts w:ascii="Arial" w:hAnsi="Arial" w:cs="Arial"/>
          <w:i/>
          <w:noProof/>
          <w:sz w:val="24"/>
          <w:szCs w:val="24"/>
        </w:rPr>
        <w:t>Chem</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2015</w:t>
      </w:r>
      <w:r w:rsidRPr="00ED0A50">
        <w:rPr>
          <w:rFonts w:ascii="Arial" w:hAnsi="Arial" w:cs="Arial"/>
          <w:noProof/>
          <w:sz w:val="24"/>
          <w:szCs w:val="24"/>
        </w:rPr>
        <w:t xml:space="preserve">, </w:t>
      </w:r>
      <w:r w:rsidRPr="00ED0A50">
        <w:rPr>
          <w:rFonts w:ascii="Arial" w:hAnsi="Arial" w:cs="Arial"/>
          <w:i/>
          <w:noProof/>
          <w:sz w:val="24"/>
          <w:szCs w:val="24"/>
        </w:rPr>
        <w:t>51</w:t>
      </w:r>
      <w:r w:rsidRPr="00ED0A50">
        <w:rPr>
          <w:rFonts w:ascii="Arial" w:hAnsi="Arial" w:cs="Arial"/>
          <w:noProof/>
          <w:sz w:val="24"/>
          <w:szCs w:val="24"/>
        </w:rPr>
        <w:t xml:space="preserve">, 5910–5913. </w:t>
      </w:r>
    </w:p>
    <w:p w14:paraId="3ABBFE22" w14:textId="1A56108A"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[38]</w:t>
      </w:r>
      <w:r w:rsidRPr="00ED0A50">
        <w:rPr>
          <w:rFonts w:ascii="Arial" w:hAnsi="Arial" w:cs="Arial"/>
          <w:noProof/>
          <w:sz w:val="24"/>
          <w:szCs w:val="24"/>
        </w:rPr>
        <w:tab/>
        <w:t>Fujita, S. i.; Yamada, T.; Akiyama, Y.; Cheng, H.</w:t>
      </w:r>
      <w:r w:rsidRPr="00ED0A50">
        <w:rPr>
          <w:rFonts w:ascii="Arial" w:eastAsiaTheme="minorEastAsia" w:hAnsi="Arial" w:cs="Arial"/>
          <w:noProof/>
          <w:sz w:val="24"/>
          <w:szCs w:val="24"/>
        </w:rPr>
        <w:t xml:space="preserve"> Y.</w:t>
      </w:r>
      <w:r w:rsidRPr="00ED0A50">
        <w:rPr>
          <w:rFonts w:ascii="Arial" w:hAnsi="Arial" w:cs="Arial"/>
          <w:noProof/>
          <w:sz w:val="24"/>
          <w:szCs w:val="24"/>
        </w:rPr>
        <w:t>; Zhao, F.</w:t>
      </w:r>
      <w:r w:rsidRPr="00ED0A50">
        <w:rPr>
          <w:rFonts w:ascii="Arial" w:eastAsiaTheme="minorEastAsia" w:hAnsi="Arial" w:cs="Arial"/>
          <w:noProof/>
          <w:sz w:val="24"/>
          <w:szCs w:val="24"/>
        </w:rPr>
        <w:t xml:space="preserve"> Y.</w:t>
      </w:r>
      <w:r w:rsidRPr="00ED0A50">
        <w:rPr>
          <w:rFonts w:ascii="Arial" w:hAnsi="Arial" w:cs="Arial"/>
          <w:noProof/>
          <w:sz w:val="24"/>
          <w:szCs w:val="24"/>
        </w:rPr>
        <w:t xml:space="preserve">; Arai, M. Hydrogenation of phenol with supported </w:t>
      </w:r>
      <w:r w:rsidR="003213F3" w:rsidRPr="00ED0A50">
        <w:rPr>
          <w:rFonts w:ascii="Arial" w:hAnsi="Arial" w:cs="Arial"/>
          <w:noProof/>
          <w:sz w:val="24"/>
          <w:szCs w:val="24"/>
        </w:rPr>
        <w:t>R</w:t>
      </w:r>
      <w:r w:rsidRPr="00ED0A50">
        <w:rPr>
          <w:rFonts w:ascii="Arial" w:hAnsi="Arial" w:cs="Arial"/>
          <w:noProof/>
          <w:sz w:val="24"/>
          <w:szCs w:val="24"/>
        </w:rPr>
        <w:t>h catalysts in the presence of compressed CO</w:t>
      </w:r>
      <w:r w:rsidRPr="00ED0A50">
        <w:rPr>
          <w:rFonts w:ascii="Arial" w:hAnsi="Arial" w:cs="Arial"/>
          <w:noProof/>
          <w:sz w:val="24"/>
          <w:szCs w:val="24"/>
          <w:vertAlign w:val="subscript"/>
        </w:rPr>
        <w:t>2</w:t>
      </w:r>
      <w:r w:rsidRPr="00ED0A50">
        <w:rPr>
          <w:rFonts w:ascii="Arial" w:hAnsi="Arial" w:cs="Arial"/>
          <w:noProof/>
          <w:sz w:val="24"/>
          <w:szCs w:val="24"/>
        </w:rPr>
        <w:t xml:space="preserve">: Its effects on reaction rate, product selectivity and catalyst life.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Supercrit</w:t>
      </w:r>
      <w:r w:rsidRPr="00ED0A50">
        <w:rPr>
          <w:rFonts w:ascii="Arial" w:hAnsi="Arial" w:cs="Arial"/>
          <w:noProof/>
          <w:sz w:val="24"/>
          <w:szCs w:val="24"/>
        </w:rPr>
        <w:t>.</w:t>
      </w:r>
      <w:r w:rsidRPr="00ED0A50">
        <w:rPr>
          <w:rFonts w:ascii="Arial" w:hAnsi="Arial" w:cs="Arial"/>
          <w:i/>
          <w:noProof/>
          <w:sz w:val="24"/>
          <w:szCs w:val="24"/>
        </w:rPr>
        <w:t xml:space="preserve"> Fluids </w:t>
      </w:r>
      <w:r w:rsidRPr="00ED0A50">
        <w:rPr>
          <w:rFonts w:ascii="Arial" w:hAnsi="Arial" w:cs="Arial"/>
          <w:b/>
          <w:noProof/>
          <w:sz w:val="24"/>
          <w:szCs w:val="24"/>
        </w:rPr>
        <w:t>2010</w:t>
      </w:r>
      <w:r w:rsidRPr="00ED0A50">
        <w:rPr>
          <w:rFonts w:ascii="Arial" w:hAnsi="Arial" w:cs="Arial"/>
          <w:noProof/>
          <w:sz w:val="24"/>
          <w:szCs w:val="24"/>
        </w:rPr>
        <w:t xml:space="preserve">, </w:t>
      </w:r>
      <w:r w:rsidRPr="00ED0A50">
        <w:rPr>
          <w:rFonts w:ascii="Arial" w:hAnsi="Arial" w:cs="Arial"/>
          <w:i/>
          <w:noProof/>
          <w:sz w:val="24"/>
          <w:szCs w:val="24"/>
        </w:rPr>
        <w:t>54</w:t>
      </w:r>
      <w:r w:rsidRPr="00ED0A50">
        <w:rPr>
          <w:rFonts w:ascii="Arial" w:hAnsi="Arial" w:cs="Arial"/>
          <w:noProof/>
          <w:sz w:val="24"/>
          <w:szCs w:val="24"/>
        </w:rPr>
        <w:t xml:space="preserve">, 190–201. </w:t>
      </w:r>
    </w:p>
    <w:p w14:paraId="591131E5"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[39]</w:t>
      </w:r>
      <w:r w:rsidRPr="00ED0A50">
        <w:rPr>
          <w:rFonts w:ascii="Arial" w:hAnsi="Arial" w:cs="Arial"/>
          <w:noProof/>
          <w:sz w:val="24"/>
          <w:szCs w:val="24"/>
        </w:rPr>
        <w:tab/>
        <w:t>Xiang, Y.</w:t>
      </w:r>
      <w:r w:rsidRPr="00ED0A50">
        <w:rPr>
          <w:rFonts w:ascii="Arial" w:eastAsiaTheme="minorEastAsia" w:hAnsi="Arial" w:cs="Arial"/>
          <w:noProof/>
          <w:sz w:val="24"/>
          <w:szCs w:val="24"/>
        </w:rPr>
        <w:t xml:space="preserve"> Z.</w:t>
      </w:r>
      <w:r w:rsidRPr="00ED0A50">
        <w:rPr>
          <w:rFonts w:ascii="Arial" w:hAnsi="Arial" w:cs="Arial"/>
          <w:noProof/>
          <w:sz w:val="24"/>
          <w:szCs w:val="24"/>
        </w:rPr>
        <w:t>; Ma, L.; Lu, C.</w:t>
      </w:r>
      <w:r w:rsidRPr="00ED0A50">
        <w:rPr>
          <w:rFonts w:ascii="Arial" w:eastAsiaTheme="minorEastAsia" w:hAnsi="Arial" w:cs="Arial"/>
          <w:noProof/>
          <w:sz w:val="24"/>
          <w:szCs w:val="24"/>
        </w:rPr>
        <w:t xml:space="preserve"> S.</w:t>
      </w:r>
      <w:r w:rsidRPr="00ED0A50">
        <w:rPr>
          <w:rFonts w:ascii="Arial" w:hAnsi="Arial" w:cs="Arial"/>
          <w:noProof/>
          <w:sz w:val="24"/>
          <w:szCs w:val="24"/>
        </w:rPr>
        <w:t>; Zhang, Q.</w:t>
      </w:r>
      <w:r w:rsidRPr="00ED0A50">
        <w:rPr>
          <w:rFonts w:ascii="Arial" w:eastAsiaTheme="minorEastAsia" w:hAnsi="Arial" w:cs="Arial"/>
          <w:noProof/>
          <w:sz w:val="24"/>
          <w:szCs w:val="24"/>
        </w:rPr>
        <w:t xml:space="preserve"> F.</w:t>
      </w:r>
      <w:r w:rsidRPr="00ED0A50">
        <w:rPr>
          <w:rFonts w:ascii="Arial" w:hAnsi="Arial" w:cs="Arial"/>
          <w:noProof/>
          <w:sz w:val="24"/>
          <w:szCs w:val="24"/>
        </w:rPr>
        <w:t xml:space="preserve">; Li, X. </w:t>
      </w:r>
      <w:r w:rsidRPr="00ED0A50">
        <w:rPr>
          <w:rFonts w:ascii="Arial" w:eastAsiaTheme="minorEastAsia" w:hAnsi="Arial" w:cs="Arial"/>
          <w:noProof/>
          <w:sz w:val="24"/>
          <w:szCs w:val="24"/>
        </w:rPr>
        <w:t xml:space="preserve">N. </w:t>
      </w:r>
      <w:r w:rsidRPr="00ED0A50">
        <w:rPr>
          <w:rFonts w:ascii="Arial" w:hAnsi="Arial" w:cs="Arial"/>
          <w:noProof/>
          <w:sz w:val="24"/>
          <w:szCs w:val="24"/>
        </w:rPr>
        <w:t xml:space="preserve">Aqueous system for the improved hydrogenation of phenol and its derivatives. </w:t>
      </w:r>
      <w:r w:rsidRPr="00ED0A50">
        <w:rPr>
          <w:rFonts w:ascii="Arial" w:hAnsi="Arial" w:cs="Arial"/>
          <w:i/>
          <w:noProof/>
          <w:sz w:val="24"/>
          <w:szCs w:val="24"/>
        </w:rPr>
        <w:t>Green Chem</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2008</w:t>
      </w:r>
      <w:r w:rsidRPr="00ED0A50">
        <w:rPr>
          <w:rFonts w:ascii="Arial" w:hAnsi="Arial" w:cs="Arial"/>
          <w:noProof/>
          <w:sz w:val="24"/>
          <w:szCs w:val="24"/>
        </w:rPr>
        <w:t xml:space="preserve">, </w:t>
      </w:r>
      <w:r w:rsidRPr="00ED0A50">
        <w:rPr>
          <w:rFonts w:ascii="Arial" w:hAnsi="Arial" w:cs="Arial"/>
          <w:i/>
          <w:noProof/>
          <w:sz w:val="24"/>
          <w:szCs w:val="24"/>
        </w:rPr>
        <w:t>10</w:t>
      </w:r>
      <w:r w:rsidRPr="00ED0A50">
        <w:rPr>
          <w:rFonts w:ascii="Arial" w:hAnsi="Arial" w:cs="Arial"/>
          <w:noProof/>
          <w:sz w:val="24"/>
          <w:szCs w:val="24"/>
        </w:rPr>
        <w:t xml:space="preserve">, 939–943. </w:t>
      </w:r>
    </w:p>
    <w:p w14:paraId="03B40C57" w14:textId="5F20E772"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[40]</w:t>
      </w:r>
      <w:r w:rsidRPr="00ED0A50">
        <w:rPr>
          <w:rFonts w:ascii="Arial" w:hAnsi="Arial" w:cs="Arial"/>
          <w:noProof/>
          <w:sz w:val="24"/>
          <w:szCs w:val="24"/>
        </w:rPr>
        <w:tab/>
        <w:t>Liu, H.</w:t>
      </w:r>
      <w:r w:rsidRPr="00ED0A50">
        <w:rPr>
          <w:rFonts w:ascii="Arial" w:eastAsiaTheme="minorEastAsia" w:hAnsi="Arial" w:cs="Arial"/>
          <w:noProof/>
          <w:sz w:val="24"/>
          <w:szCs w:val="24"/>
        </w:rPr>
        <w:t xml:space="preserve"> Z.</w:t>
      </w:r>
      <w:r w:rsidRPr="00ED0A50">
        <w:rPr>
          <w:rFonts w:ascii="Arial" w:hAnsi="Arial" w:cs="Arial"/>
          <w:noProof/>
          <w:sz w:val="24"/>
          <w:szCs w:val="24"/>
        </w:rPr>
        <w:t>; Jiang, T.; Han, B.</w:t>
      </w:r>
      <w:r w:rsidRPr="00ED0A50">
        <w:rPr>
          <w:rFonts w:ascii="Arial" w:eastAsiaTheme="minorEastAsia" w:hAnsi="Arial" w:cs="Arial"/>
          <w:noProof/>
          <w:sz w:val="24"/>
          <w:szCs w:val="24"/>
        </w:rPr>
        <w:t xml:space="preserve"> X.</w:t>
      </w:r>
      <w:r w:rsidRPr="00ED0A50">
        <w:rPr>
          <w:rFonts w:ascii="Arial" w:hAnsi="Arial" w:cs="Arial"/>
          <w:noProof/>
          <w:sz w:val="24"/>
          <w:szCs w:val="24"/>
        </w:rPr>
        <w:t>; Liang, S.</w:t>
      </w:r>
      <w:r w:rsidRPr="00ED0A50">
        <w:rPr>
          <w:rFonts w:ascii="Arial" w:eastAsiaTheme="minorEastAsia" w:hAnsi="Arial" w:cs="Arial"/>
          <w:noProof/>
          <w:sz w:val="24"/>
          <w:szCs w:val="24"/>
        </w:rPr>
        <w:t xml:space="preserve"> G.</w:t>
      </w:r>
      <w:r w:rsidRPr="00ED0A50">
        <w:rPr>
          <w:rFonts w:ascii="Arial" w:hAnsi="Arial" w:cs="Arial"/>
          <w:noProof/>
          <w:sz w:val="24"/>
          <w:szCs w:val="24"/>
        </w:rPr>
        <w:t xml:space="preserve">; Zhou, Y. </w:t>
      </w:r>
      <w:r w:rsidRPr="00ED0A50">
        <w:rPr>
          <w:rFonts w:ascii="Arial" w:eastAsiaTheme="minorEastAsia" w:hAnsi="Arial" w:cs="Arial"/>
          <w:noProof/>
          <w:sz w:val="24"/>
          <w:szCs w:val="24"/>
        </w:rPr>
        <w:t xml:space="preserve">X. </w:t>
      </w:r>
      <w:r w:rsidRPr="00ED0A50">
        <w:rPr>
          <w:rFonts w:ascii="Arial" w:hAnsi="Arial" w:cs="Arial"/>
          <w:noProof/>
          <w:sz w:val="24"/>
          <w:szCs w:val="24"/>
        </w:rPr>
        <w:t>Selective phenol hydrogenation to cyclohexanone over a dual supported Pd–</w:t>
      </w:r>
      <w:r w:rsidR="002C3BAD" w:rsidRPr="00ED0A50">
        <w:rPr>
          <w:rFonts w:ascii="Arial" w:hAnsi="Arial" w:cs="Arial"/>
          <w:noProof/>
          <w:sz w:val="24"/>
          <w:szCs w:val="24"/>
        </w:rPr>
        <w:t>L</w:t>
      </w:r>
      <w:r w:rsidRPr="00ED0A50">
        <w:rPr>
          <w:rFonts w:ascii="Arial" w:hAnsi="Arial" w:cs="Arial"/>
          <w:noProof/>
          <w:sz w:val="24"/>
          <w:szCs w:val="24"/>
        </w:rPr>
        <w:t xml:space="preserve">ewis acid catalyst. </w:t>
      </w:r>
      <w:r w:rsidRPr="00ED0A50">
        <w:rPr>
          <w:rFonts w:ascii="Arial" w:hAnsi="Arial" w:cs="Arial"/>
          <w:i/>
          <w:noProof/>
          <w:sz w:val="24"/>
          <w:szCs w:val="24"/>
        </w:rPr>
        <w:t xml:space="preserve">Science </w:t>
      </w:r>
      <w:r w:rsidRPr="00ED0A50">
        <w:rPr>
          <w:rFonts w:ascii="Arial" w:hAnsi="Arial" w:cs="Arial"/>
          <w:b/>
          <w:noProof/>
          <w:sz w:val="24"/>
          <w:szCs w:val="24"/>
        </w:rPr>
        <w:t>2009</w:t>
      </w:r>
      <w:r w:rsidRPr="00ED0A50">
        <w:rPr>
          <w:rFonts w:ascii="Arial" w:hAnsi="Arial" w:cs="Arial"/>
          <w:noProof/>
          <w:sz w:val="24"/>
          <w:szCs w:val="24"/>
        </w:rPr>
        <w:t xml:space="preserve">, </w:t>
      </w:r>
      <w:r w:rsidRPr="00ED0A50">
        <w:rPr>
          <w:rFonts w:ascii="Arial" w:hAnsi="Arial" w:cs="Arial"/>
          <w:i/>
          <w:noProof/>
          <w:sz w:val="24"/>
          <w:szCs w:val="24"/>
        </w:rPr>
        <w:t>326</w:t>
      </w:r>
      <w:r w:rsidRPr="00ED0A50">
        <w:rPr>
          <w:rFonts w:ascii="Arial" w:hAnsi="Arial" w:cs="Arial"/>
          <w:noProof/>
          <w:sz w:val="24"/>
          <w:szCs w:val="24"/>
        </w:rPr>
        <w:t>, 1250–</w:t>
      </w:r>
      <w:r w:rsidRPr="00ED0A50">
        <w:rPr>
          <w:rFonts w:ascii="Arial" w:eastAsiaTheme="minorEastAsia" w:hAnsi="Arial" w:cs="Arial"/>
          <w:noProof/>
          <w:sz w:val="24"/>
          <w:szCs w:val="24"/>
        </w:rPr>
        <w:t>1252</w:t>
      </w:r>
      <w:r w:rsidRPr="00ED0A50">
        <w:rPr>
          <w:rFonts w:ascii="Arial" w:hAnsi="Arial" w:cs="Arial"/>
          <w:noProof/>
          <w:sz w:val="24"/>
          <w:szCs w:val="24"/>
        </w:rPr>
        <w:t xml:space="preserve">. </w:t>
      </w:r>
    </w:p>
    <w:p w14:paraId="2D4A1988"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[41]</w:t>
      </w:r>
      <w:r w:rsidRPr="00ED0A50">
        <w:rPr>
          <w:rFonts w:ascii="Arial" w:hAnsi="Arial" w:cs="Arial"/>
          <w:noProof/>
          <w:sz w:val="24"/>
          <w:szCs w:val="24"/>
        </w:rPr>
        <w:tab/>
        <w:t xml:space="preserve">Mahata, N.; Raghavan, K. V.; Vishwanathan, V.; Park, C.; Keane, M. A. Phenol hydrogenation over palladium supported on magnesia: Relationship between catalyst structure and performance. </w:t>
      </w:r>
      <w:r w:rsidRPr="00ED0A50">
        <w:rPr>
          <w:rFonts w:ascii="Arial" w:hAnsi="Arial" w:cs="Arial"/>
          <w:i/>
          <w:noProof/>
          <w:sz w:val="24"/>
          <w:szCs w:val="24"/>
        </w:rPr>
        <w:t>Phys</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Phys</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2001</w:t>
      </w:r>
      <w:r w:rsidRPr="00ED0A50">
        <w:rPr>
          <w:rFonts w:ascii="Arial" w:hAnsi="Arial" w:cs="Arial"/>
          <w:noProof/>
          <w:sz w:val="24"/>
          <w:szCs w:val="24"/>
        </w:rPr>
        <w:t xml:space="preserve">, </w:t>
      </w:r>
      <w:r w:rsidRPr="00ED0A50">
        <w:rPr>
          <w:rFonts w:ascii="Arial" w:hAnsi="Arial" w:cs="Arial"/>
          <w:i/>
          <w:noProof/>
          <w:sz w:val="24"/>
          <w:szCs w:val="24"/>
        </w:rPr>
        <w:t>3</w:t>
      </w:r>
      <w:r w:rsidRPr="00ED0A50">
        <w:rPr>
          <w:rFonts w:ascii="Arial" w:hAnsi="Arial" w:cs="Arial"/>
          <w:noProof/>
          <w:sz w:val="24"/>
          <w:szCs w:val="24"/>
        </w:rPr>
        <w:t xml:space="preserve">, 2712–2719. </w:t>
      </w:r>
    </w:p>
    <w:p w14:paraId="0EC24B87"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[42]</w:t>
      </w:r>
      <w:r w:rsidRPr="00ED0A50">
        <w:rPr>
          <w:rFonts w:ascii="Arial" w:hAnsi="Arial" w:cs="Arial"/>
          <w:noProof/>
          <w:sz w:val="24"/>
          <w:szCs w:val="24"/>
        </w:rPr>
        <w:tab/>
        <w:t xml:space="preserve">Chatterjee, M.; Kawanami, H.; Sato, M.; Chatterjee, A.; Yokoyama, T.; Suzuki, T. Hydrogenation of phenol in supercritical carbon dioxide catalyzed by palladium supported on Al-MCM-41: A facile route for one-pot cyclohexanone formation. </w:t>
      </w:r>
      <w:r w:rsidRPr="00ED0A50">
        <w:rPr>
          <w:rFonts w:ascii="Arial" w:hAnsi="Arial" w:cs="Arial"/>
          <w:i/>
          <w:noProof/>
          <w:sz w:val="24"/>
          <w:szCs w:val="24"/>
        </w:rPr>
        <w:t>Adv</w:t>
      </w:r>
      <w:r w:rsidRPr="00ED0A50">
        <w:rPr>
          <w:rFonts w:ascii="Arial" w:hAnsi="Arial" w:cs="Arial"/>
          <w:noProof/>
          <w:sz w:val="24"/>
          <w:szCs w:val="24"/>
        </w:rPr>
        <w:t>.</w:t>
      </w:r>
      <w:r w:rsidRPr="00ED0A50">
        <w:rPr>
          <w:rFonts w:ascii="Arial" w:hAnsi="Arial" w:cs="Arial"/>
          <w:i/>
          <w:noProof/>
          <w:sz w:val="24"/>
          <w:szCs w:val="24"/>
        </w:rPr>
        <w:t xml:space="preserve"> Synth</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2009</w:t>
      </w:r>
      <w:r w:rsidRPr="00ED0A50">
        <w:rPr>
          <w:rFonts w:ascii="Arial" w:hAnsi="Arial" w:cs="Arial"/>
          <w:noProof/>
          <w:sz w:val="24"/>
          <w:szCs w:val="24"/>
        </w:rPr>
        <w:t xml:space="preserve">, </w:t>
      </w:r>
      <w:r w:rsidRPr="00ED0A50">
        <w:rPr>
          <w:rFonts w:ascii="Arial" w:hAnsi="Arial" w:cs="Arial"/>
          <w:i/>
          <w:noProof/>
          <w:sz w:val="24"/>
          <w:szCs w:val="24"/>
        </w:rPr>
        <w:t>351</w:t>
      </w:r>
      <w:r w:rsidRPr="00ED0A50">
        <w:rPr>
          <w:rFonts w:ascii="Arial" w:hAnsi="Arial" w:cs="Arial"/>
          <w:noProof/>
          <w:sz w:val="24"/>
          <w:szCs w:val="24"/>
        </w:rPr>
        <w:t xml:space="preserve">, 1912–1924. </w:t>
      </w:r>
    </w:p>
    <w:p w14:paraId="4ED83AB5"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[43]</w:t>
      </w:r>
      <w:r w:rsidRPr="00ED0A50">
        <w:rPr>
          <w:rFonts w:ascii="Arial" w:hAnsi="Arial" w:cs="Arial"/>
          <w:noProof/>
          <w:sz w:val="24"/>
          <w:szCs w:val="24"/>
        </w:rPr>
        <w:tab/>
        <w:t xml:space="preserve">Nelson, N. C.; Manzano, J. S.; Sadow, A. D.; Overbury, S. H.; Slowing, I. I. Selective hydrogenation of phenol catalyzed by palladium on high-surface-area ceria at room temperature and ambient pressure. </w:t>
      </w:r>
      <w:r w:rsidRPr="00ED0A50">
        <w:rPr>
          <w:rFonts w:ascii="Arial" w:hAnsi="Arial" w:cs="Arial"/>
          <w:i/>
          <w:noProof/>
          <w:sz w:val="24"/>
          <w:szCs w:val="24"/>
        </w:rPr>
        <w:t>ACS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2015</w:t>
      </w:r>
      <w:r w:rsidRPr="00ED0A50">
        <w:rPr>
          <w:rFonts w:ascii="Arial" w:hAnsi="Arial" w:cs="Arial"/>
          <w:noProof/>
          <w:sz w:val="24"/>
          <w:szCs w:val="24"/>
        </w:rPr>
        <w:t xml:space="preserve">, </w:t>
      </w:r>
      <w:r w:rsidRPr="00ED0A50">
        <w:rPr>
          <w:rFonts w:ascii="Arial" w:hAnsi="Arial" w:cs="Arial"/>
          <w:i/>
          <w:noProof/>
          <w:sz w:val="24"/>
          <w:szCs w:val="24"/>
        </w:rPr>
        <w:t>5</w:t>
      </w:r>
      <w:r w:rsidRPr="00ED0A50">
        <w:rPr>
          <w:rFonts w:ascii="Arial" w:hAnsi="Arial" w:cs="Arial"/>
          <w:noProof/>
          <w:sz w:val="24"/>
          <w:szCs w:val="24"/>
        </w:rPr>
        <w:t xml:space="preserve">, 2051–2061. </w:t>
      </w:r>
    </w:p>
    <w:p w14:paraId="5851023A"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[44]</w:t>
      </w:r>
      <w:r w:rsidRPr="00ED0A50">
        <w:rPr>
          <w:rFonts w:ascii="Arial" w:hAnsi="Arial" w:cs="Arial"/>
          <w:noProof/>
          <w:sz w:val="24"/>
          <w:szCs w:val="24"/>
        </w:rPr>
        <w:tab/>
        <w:t xml:space="preserve">Mahata, N.; Vishwanathan, V. Influence of palladium precursors on structural properties and phenol hydrogenation characteristics of supported palladium catalysts.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2000</w:t>
      </w:r>
      <w:r w:rsidRPr="00ED0A50">
        <w:rPr>
          <w:rFonts w:ascii="Arial" w:hAnsi="Arial" w:cs="Arial"/>
          <w:noProof/>
          <w:sz w:val="24"/>
          <w:szCs w:val="24"/>
        </w:rPr>
        <w:t xml:space="preserve">, </w:t>
      </w:r>
      <w:r w:rsidRPr="00ED0A50">
        <w:rPr>
          <w:rFonts w:ascii="Arial" w:hAnsi="Arial" w:cs="Arial"/>
          <w:i/>
          <w:noProof/>
          <w:sz w:val="24"/>
          <w:szCs w:val="24"/>
        </w:rPr>
        <w:t>196</w:t>
      </w:r>
      <w:r w:rsidRPr="00ED0A50">
        <w:rPr>
          <w:rFonts w:ascii="Arial" w:hAnsi="Arial" w:cs="Arial"/>
          <w:noProof/>
          <w:sz w:val="24"/>
          <w:szCs w:val="24"/>
        </w:rPr>
        <w:t xml:space="preserve">, 262–270. </w:t>
      </w:r>
    </w:p>
    <w:p w14:paraId="36CF480F"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[45]</w:t>
      </w:r>
      <w:r w:rsidRPr="00ED0A50">
        <w:rPr>
          <w:rFonts w:ascii="Arial" w:hAnsi="Arial" w:cs="Arial"/>
          <w:noProof/>
          <w:sz w:val="24"/>
          <w:szCs w:val="24"/>
        </w:rPr>
        <w:tab/>
        <w:t>Xu, G.</w:t>
      </w:r>
      <w:r w:rsidRPr="00ED0A50">
        <w:rPr>
          <w:rFonts w:ascii="Arial" w:eastAsiaTheme="minorEastAsia" w:hAnsi="Arial" w:cs="Arial"/>
          <w:noProof/>
          <w:sz w:val="24"/>
          <w:szCs w:val="24"/>
        </w:rPr>
        <w:t xml:space="preserve"> Y.</w:t>
      </w:r>
      <w:r w:rsidRPr="00ED0A50">
        <w:rPr>
          <w:rFonts w:ascii="Arial" w:hAnsi="Arial" w:cs="Arial"/>
          <w:noProof/>
          <w:sz w:val="24"/>
          <w:szCs w:val="24"/>
        </w:rPr>
        <w:t>; Guo, J.</w:t>
      </w:r>
      <w:r w:rsidRPr="00ED0A50">
        <w:rPr>
          <w:rFonts w:ascii="Arial" w:eastAsiaTheme="minorEastAsia" w:hAnsi="Arial" w:cs="Arial"/>
          <w:noProof/>
          <w:sz w:val="24"/>
          <w:szCs w:val="24"/>
        </w:rPr>
        <w:t xml:space="preserve"> H.</w:t>
      </w:r>
      <w:r w:rsidRPr="00ED0A50">
        <w:rPr>
          <w:rFonts w:ascii="Arial" w:hAnsi="Arial" w:cs="Arial"/>
          <w:noProof/>
          <w:sz w:val="24"/>
          <w:szCs w:val="24"/>
        </w:rPr>
        <w:t>; Zhang, Y.; Fu, Y.; Chen, J.</w:t>
      </w:r>
      <w:r w:rsidRPr="00ED0A50">
        <w:rPr>
          <w:rFonts w:ascii="Arial" w:eastAsiaTheme="minorEastAsia" w:hAnsi="Arial" w:cs="Arial"/>
          <w:noProof/>
          <w:sz w:val="24"/>
          <w:szCs w:val="24"/>
        </w:rPr>
        <w:t xml:space="preserve"> Z.</w:t>
      </w:r>
      <w:r w:rsidRPr="00ED0A50">
        <w:rPr>
          <w:rFonts w:ascii="Arial" w:hAnsi="Arial" w:cs="Arial"/>
          <w:noProof/>
          <w:sz w:val="24"/>
          <w:szCs w:val="24"/>
        </w:rPr>
        <w:t>; Ma, L.</w:t>
      </w:r>
      <w:r w:rsidRPr="00ED0A50">
        <w:rPr>
          <w:rFonts w:ascii="Arial" w:eastAsiaTheme="minorEastAsia" w:hAnsi="Arial" w:cs="Arial"/>
          <w:noProof/>
          <w:sz w:val="24"/>
          <w:szCs w:val="24"/>
        </w:rPr>
        <w:t xml:space="preserve"> L.</w:t>
      </w:r>
      <w:r w:rsidRPr="00ED0A50">
        <w:rPr>
          <w:rFonts w:ascii="Arial" w:hAnsi="Arial" w:cs="Arial"/>
          <w:noProof/>
          <w:sz w:val="24"/>
          <w:szCs w:val="24"/>
        </w:rPr>
        <w:t xml:space="preserve">; Guo, Q. </w:t>
      </w:r>
      <w:r w:rsidRPr="00ED0A50">
        <w:rPr>
          <w:rFonts w:ascii="Arial" w:eastAsiaTheme="minorEastAsia" w:hAnsi="Arial" w:cs="Arial"/>
          <w:noProof/>
          <w:sz w:val="24"/>
          <w:szCs w:val="24"/>
        </w:rPr>
        <w:t xml:space="preserve">X. </w:t>
      </w:r>
      <w:r w:rsidRPr="00ED0A50">
        <w:rPr>
          <w:rFonts w:ascii="Arial" w:hAnsi="Arial" w:cs="Arial"/>
          <w:noProof/>
          <w:sz w:val="24"/>
          <w:szCs w:val="24"/>
        </w:rPr>
        <w:t xml:space="preserve">Selective hydrogenation of phenol to cyclohexanone over Pd-HAP catalyst in aqueous media. </w:t>
      </w:r>
      <w:r w:rsidRPr="00ED0A50">
        <w:rPr>
          <w:rFonts w:ascii="Arial" w:hAnsi="Arial" w:cs="Arial"/>
          <w:i/>
          <w:noProof/>
          <w:sz w:val="24"/>
          <w:szCs w:val="24"/>
        </w:rPr>
        <w:t xml:space="preserve">ChemCatChem </w:t>
      </w:r>
      <w:r w:rsidRPr="00ED0A50">
        <w:rPr>
          <w:rFonts w:ascii="Arial" w:hAnsi="Arial" w:cs="Arial"/>
          <w:b/>
          <w:noProof/>
          <w:sz w:val="24"/>
          <w:szCs w:val="24"/>
        </w:rPr>
        <w:t>2015</w:t>
      </w:r>
      <w:r w:rsidRPr="00ED0A50">
        <w:rPr>
          <w:rFonts w:ascii="Arial" w:hAnsi="Arial" w:cs="Arial"/>
          <w:noProof/>
          <w:sz w:val="24"/>
          <w:szCs w:val="24"/>
        </w:rPr>
        <w:t xml:space="preserve">, </w:t>
      </w:r>
      <w:r w:rsidRPr="00ED0A50">
        <w:rPr>
          <w:rFonts w:ascii="Arial" w:hAnsi="Arial" w:cs="Arial"/>
          <w:i/>
          <w:noProof/>
          <w:sz w:val="24"/>
          <w:szCs w:val="24"/>
        </w:rPr>
        <w:t>7</w:t>
      </w:r>
      <w:r w:rsidRPr="00ED0A50">
        <w:rPr>
          <w:rFonts w:ascii="Arial" w:hAnsi="Arial" w:cs="Arial"/>
          <w:noProof/>
          <w:sz w:val="24"/>
          <w:szCs w:val="24"/>
        </w:rPr>
        <w:t xml:space="preserve">, 2485–2492. </w:t>
      </w:r>
    </w:p>
    <w:p w14:paraId="490C2AE2" w14:textId="46A0B9A1"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[46]</w:t>
      </w:r>
      <w:r w:rsidRPr="00ED0A50">
        <w:rPr>
          <w:rFonts w:ascii="Arial" w:hAnsi="Arial" w:cs="Arial"/>
          <w:noProof/>
          <w:sz w:val="24"/>
          <w:szCs w:val="24"/>
        </w:rPr>
        <w:tab/>
        <w:t xml:space="preserve">Zhu, J. F.; Tao, G. H.; Liu, H. Y.; He, L.; Sun, Q. H.; Liu, H. C. Aqueous-phase selective hydrogenation of phenol to cyclohexanone over soluble </w:t>
      </w:r>
      <w:r w:rsidR="003213F3" w:rsidRPr="00ED0A50">
        <w:rPr>
          <w:rFonts w:ascii="Arial" w:hAnsi="Arial" w:cs="Arial"/>
          <w:noProof/>
          <w:sz w:val="24"/>
          <w:szCs w:val="24"/>
        </w:rPr>
        <w:t>P</w:t>
      </w:r>
      <w:r w:rsidRPr="00ED0A50">
        <w:rPr>
          <w:rFonts w:ascii="Arial" w:hAnsi="Arial" w:cs="Arial"/>
          <w:noProof/>
          <w:sz w:val="24"/>
          <w:szCs w:val="24"/>
        </w:rPr>
        <w:t xml:space="preserve">d nanoparticles. </w:t>
      </w:r>
      <w:r w:rsidRPr="00ED0A50">
        <w:rPr>
          <w:rFonts w:ascii="Arial" w:hAnsi="Arial" w:cs="Arial"/>
          <w:i/>
          <w:noProof/>
          <w:sz w:val="24"/>
          <w:szCs w:val="24"/>
        </w:rPr>
        <w:t>Green Chem</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2014</w:t>
      </w:r>
      <w:r w:rsidRPr="00ED0A50">
        <w:rPr>
          <w:rFonts w:ascii="Arial" w:hAnsi="Arial" w:cs="Arial"/>
          <w:noProof/>
          <w:sz w:val="24"/>
          <w:szCs w:val="24"/>
        </w:rPr>
        <w:t xml:space="preserve">, </w:t>
      </w:r>
      <w:r w:rsidRPr="00ED0A50">
        <w:rPr>
          <w:rFonts w:ascii="Arial" w:hAnsi="Arial" w:cs="Arial"/>
          <w:i/>
          <w:noProof/>
          <w:sz w:val="24"/>
          <w:szCs w:val="24"/>
        </w:rPr>
        <w:t>16</w:t>
      </w:r>
      <w:r w:rsidRPr="00ED0A50">
        <w:rPr>
          <w:rFonts w:ascii="Arial" w:hAnsi="Arial" w:cs="Arial"/>
          <w:noProof/>
          <w:sz w:val="24"/>
          <w:szCs w:val="24"/>
        </w:rPr>
        <w:t xml:space="preserve">, 2664–2669. </w:t>
      </w:r>
    </w:p>
    <w:p w14:paraId="72D60C38"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[47]</w:t>
      </w:r>
      <w:r w:rsidRPr="00ED0A50">
        <w:rPr>
          <w:rFonts w:ascii="Arial" w:hAnsi="Arial" w:cs="Arial"/>
          <w:noProof/>
          <w:sz w:val="24"/>
          <w:szCs w:val="24"/>
        </w:rPr>
        <w:tab/>
        <w:t>Liu, S.</w:t>
      </w:r>
      <w:r w:rsidRPr="00ED0A50">
        <w:rPr>
          <w:rFonts w:ascii="Arial" w:eastAsiaTheme="minorEastAsia" w:hAnsi="Arial" w:cs="Arial"/>
          <w:noProof/>
          <w:sz w:val="24"/>
          <w:szCs w:val="24"/>
        </w:rPr>
        <w:t xml:space="preserve"> W.</w:t>
      </w:r>
      <w:r w:rsidRPr="00ED0A50">
        <w:rPr>
          <w:rFonts w:ascii="Arial" w:hAnsi="Arial" w:cs="Arial"/>
          <w:noProof/>
          <w:sz w:val="24"/>
          <w:szCs w:val="24"/>
        </w:rPr>
        <w:t>; Han, J.; Wu, Q.; Bian, B.; Li, L.; Yu, S.</w:t>
      </w:r>
      <w:r w:rsidRPr="00ED0A50">
        <w:rPr>
          <w:rFonts w:ascii="Arial" w:eastAsiaTheme="minorEastAsia" w:hAnsi="Arial" w:cs="Arial"/>
          <w:noProof/>
          <w:sz w:val="24"/>
          <w:szCs w:val="24"/>
        </w:rPr>
        <w:t xml:space="preserve"> T.</w:t>
      </w:r>
      <w:r w:rsidRPr="00ED0A50">
        <w:rPr>
          <w:rFonts w:ascii="Arial" w:hAnsi="Arial" w:cs="Arial"/>
          <w:noProof/>
          <w:sz w:val="24"/>
          <w:szCs w:val="24"/>
        </w:rPr>
        <w:t xml:space="preserve">; Song, J.; Zhang, C.; Ragauskas, A. J. Hydrogenation of phenol to cyclohexanone over bifunctional Pd/C-heteropoly acid catalyst in the liquid phase. </w:t>
      </w:r>
      <w:r w:rsidRPr="00ED0A50">
        <w:rPr>
          <w:rFonts w:ascii="Arial" w:hAnsi="Arial" w:cs="Arial"/>
          <w:i/>
          <w:noProof/>
          <w:sz w:val="24"/>
          <w:szCs w:val="24"/>
        </w:rPr>
        <w:t>Catal</w:t>
      </w:r>
      <w:r w:rsidRPr="00ED0A50">
        <w:rPr>
          <w:rFonts w:ascii="Arial" w:hAnsi="Arial" w:cs="Arial"/>
          <w:noProof/>
          <w:sz w:val="24"/>
          <w:szCs w:val="24"/>
        </w:rPr>
        <w:t>.</w:t>
      </w:r>
      <w:r w:rsidRPr="00ED0A50">
        <w:rPr>
          <w:rFonts w:ascii="Arial" w:hAnsi="Arial" w:cs="Arial"/>
          <w:i/>
          <w:noProof/>
          <w:sz w:val="24"/>
          <w:szCs w:val="24"/>
        </w:rPr>
        <w:t xml:space="preserve"> Lett</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149</w:t>
      </w:r>
      <w:r w:rsidRPr="00ED0A50">
        <w:rPr>
          <w:rFonts w:ascii="Arial" w:hAnsi="Arial" w:cs="Arial"/>
          <w:noProof/>
          <w:sz w:val="24"/>
          <w:szCs w:val="24"/>
        </w:rPr>
        <w:t xml:space="preserve">, 2383–2389. </w:t>
      </w:r>
    </w:p>
    <w:p w14:paraId="189FC4AB"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[48]</w:t>
      </w:r>
      <w:r w:rsidRPr="00ED0A50">
        <w:rPr>
          <w:rFonts w:ascii="Arial" w:hAnsi="Arial" w:cs="Arial"/>
          <w:noProof/>
          <w:sz w:val="24"/>
          <w:szCs w:val="24"/>
        </w:rPr>
        <w:tab/>
        <w:t xml:space="preserve">Makowski, P.; Demir Cakan, R.; Antonietti, M.; Goettmann, F.; Titirici, M. M. Selective partial hydrogenation of hydroxy aromatic derivatives with palladium nanoparticles supported on hydrophilic carbon. </w:t>
      </w:r>
      <w:r w:rsidRPr="00ED0A50">
        <w:rPr>
          <w:rFonts w:ascii="Arial" w:hAnsi="Arial" w:cs="Arial"/>
          <w:i/>
          <w:noProof/>
          <w:sz w:val="24"/>
          <w:szCs w:val="24"/>
        </w:rPr>
        <w:t>Chem</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2008</w:t>
      </w:r>
      <w:r w:rsidRPr="00ED0A50">
        <w:rPr>
          <w:rFonts w:ascii="Arial" w:hAnsi="Arial" w:cs="Arial"/>
          <w:noProof/>
          <w:sz w:val="24"/>
          <w:szCs w:val="24"/>
        </w:rPr>
        <w:t>, 999–</w:t>
      </w:r>
      <w:r w:rsidRPr="00ED0A50">
        <w:rPr>
          <w:rFonts w:ascii="Arial" w:eastAsiaTheme="minorEastAsia" w:hAnsi="Arial" w:cs="Arial"/>
          <w:noProof/>
          <w:sz w:val="24"/>
          <w:szCs w:val="24"/>
        </w:rPr>
        <w:t>1001</w:t>
      </w:r>
      <w:r w:rsidRPr="00ED0A50">
        <w:rPr>
          <w:rFonts w:ascii="Arial" w:hAnsi="Arial" w:cs="Arial"/>
          <w:noProof/>
          <w:sz w:val="24"/>
          <w:szCs w:val="24"/>
        </w:rPr>
        <w:t xml:space="preserve">. </w:t>
      </w:r>
    </w:p>
    <w:p w14:paraId="4448A591"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[49]</w:t>
      </w:r>
      <w:r w:rsidRPr="00ED0A50">
        <w:rPr>
          <w:rFonts w:ascii="Arial" w:hAnsi="Arial" w:cs="Arial"/>
          <w:noProof/>
          <w:sz w:val="24"/>
          <w:szCs w:val="24"/>
        </w:rPr>
        <w:tab/>
        <w:t xml:space="preserve">Chen, H.; Sun, J. </w:t>
      </w:r>
      <w:r w:rsidRPr="00ED0A50">
        <w:rPr>
          <w:rFonts w:ascii="Arial" w:eastAsiaTheme="minorEastAsia" w:hAnsi="Arial" w:cs="Arial"/>
          <w:noProof/>
          <w:sz w:val="24"/>
          <w:szCs w:val="24"/>
        </w:rPr>
        <w:t xml:space="preserve">S. </w:t>
      </w:r>
      <w:r w:rsidRPr="00ED0A50">
        <w:rPr>
          <w:rFonts w:ascii="Arial" w:hAnsi="Arial" w:cs="Arial"/>
          <w:noProof/>
          <w:sz w:val="24"/>
          <w:szCs w:val="24"/>
        </w:rPr>
        <w:t xml:space="preserve">Selective hydrogenation of phenol for cyclohexanone: A review.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Ind</w:t>
      </w:r>
      <w:r w:rsidRPr="00ED0A50">
        <w:rPr>
          <w:rFonts w:ascii="Arial" w:hAnsi="Arial" w:cs="Arial"/>
          <w:noProof/>
          <w:sz w:val="24"/>
          <w:szCs w:val="24"/>
        </w:rPr>
        <w:t>.</w:t>
      </w:r>
      <w:r w:rsidRPr="00ED0A50">
        <w:rPr>
          <w:rFonts w:ascii="Arial" w:hAnsi="Arial" w:cs="Arial"/>
          <w:i/>
          <w:noProof/>
          <w:sz w:val="24"/>
          <w:szCs w:val="24"/>
        </w:rPr>
        <w:t xml:space="preserve"> Eng</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2021</w:t>
      </w:r>
      <w:r w:rsidRPr="00ED0A50">
        <w:rPr>
          <w:rFonts w:ascii="Arial" w:hAnsi="Arial" w:cs="Arial"/>
          <w:noProof/>
          <w:sz w:val="24"/>
          <w:szCs w:val="24"/>
        </w:rPr>
        <w:t xml:space="preserve">, </w:t>
      </w:r>
      <w:r w:rsidRPr="00ED0A50">
        <w:rPr>
          <w:rFonts w:ascii="Arial" w:hAnsi="Arial" w:cs="Arial"/>
          <w:i/>
          <w:noProof/>
          <w:sz w:val="24"/>
          <w:szCs w:val="24"/>
        </w:rPr>
        <w:t>94</w:t>
      </w:r>
      <w:r w:rsidRPr="00ED0A50">
        <w:rPr>
          <w:rFonts w:ascii="Arial" w:hAnsi="Arial" w:cs="Arial"/>
          <w:noProof/>
          <w:sz w:val="24"/>
          <w:szCs w:val="24"/>
        </w:rPr>
        <w:t xml:space="preserve">, 78–91. </w:t>
      </w:r>
    </w:p>
    <w:p w14:paraId="32049686"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[50]</w:t>
      </w:r>
      <w:r w:rsidRPr="00ED0A50">
        <w:rPr>
          <w:rFonts w:ascii="Arial" w:hAnsi="Arial" w:cs="Arial"/>
          <w:noProof/>
          <w:sz w:val="24"/>
          <w:szCs w:val="24"/>
        </w:rPr>
        <w:tab/>
        <w:t xml:space="preserve">Srinivas, S. T.; Rao, P. K. Highly selective Pt–Cr/C alloy catalysts for single-step vapour phase hydrogenation of phenol to give cyclohexanone.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Soc</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1993</w:t>
      </w:r>
      <w:r w:rsidRPr="00ED0A50">
        <w:rPr>
          <w:rFonts w:ascii="Arial" w:hAnsi="Arial" w:cs="Arial"/>
          <w:noProof/>
          <w:sz w:val="24"/>
          <w:szCs w:val="24"/>
        </w:rPr>
        <w:t xml:space="preserve">, 33–34. </w:t>
      </w:r>
    </w:p>
    <w:p w14:paraId="750F6D44" w14:textId="2B2337CA"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[51]</w:t>
      </w:r>
      <w:r w:rsidRPr="00ED0A50">
        <w:rPr>
          <w:rFonts w:ascii="Arial" w:hAnsi="Arial" w:cs="Arial"/>
          <w:noProof/>
          <w:sz w:val="24"/>
          <w:szCs w:val="24"/>
        </w:rPr>
        <w:tab/>
        <w:t>Shore, S. G.; Ding, E.</w:t>
      </w:r>
      <w:r w:rsidRPr="00ED0A50">
        <w:rPr>
          <w:rFonts w:ascii="Arial" w:eastAsiaTheme="minorEastAsia" w:hAnsi="Arial" w:cs="Arial"/>
          <w:noProof/>
          <w:sz w:val="24"/>
          <w:szCs w:val="24"/>
        </w:rPr>
        <w:t xml:space="preserve"> R</w:t>
      </w:r>
      <w:r w:rsidRPr="00ED0A50">
        <w:rPr>
          <w:rFonts w:ascii="Arial" w:hAnsi="Arial" w:cs="Arial"/>
          <w:noProof/>
          <w:sz w:val="24"/>
          <w:szCs w:val="24"/>
        </w:rPr>
        <w:t>; Park, C.; Keane, M. A. Vapor phase hydrogenation of phenol over silica</w:t>
      </w:r>
      <w:r w:rsidR="003213F3" w:rsidRPr="00ED0A50">
        <w:rPr>
          <w:rFonts w:ascii="Arial" w:hAnsi="Arial" w:cs="Arial"/>
          <w:noProof/>
          <w:sz w:val="24"/>
          <w:szCs w:val="24"/>
        </w:rPr>
        <w:t>-</w:t>
      </w:r>
      <w:r w:rsidRPr="00ED0A50">
        <w:rPr>
          <w:rFonts w:ascii="Arial" w:hAnsi="Arial" w:cs="Arial"/>
          <w:noProof/>
          <w:sz w:val="24"/>
          <w:szCs w:val="24"/>
        </w:rPr>
        <w:t>supported Pd and Pd</w:t>
      </w:r>
      <w:r w:rsidRPr="00ED0A50">
        <w:rPr>
          <w:rFonts w:ascii="Arial" w:eastAsiaTheme="minorEastAsia" w:hAnsi="Arial" w:cs="Arial"/>
          <w:noProof/>
          <w:sz w:val="24"/>
          <w:szCs w:val="24"/>
        </w:rPr>
        <w:t>-</w:t>
      </w:r>
      <w:r w:rsidRPr="00ED0A50">
        <w:rPr>
          <w:rFonts w:ascii="Arial" w:hAnsi="Arial" w:cs="Arial"/>
          <w:noProof/>
          <w:sz w:val="24"/>
          <w:szCs w:val="24"/>
        </w:rPr>
        <w:t xml:space="preserve">Yb catalysts. </w:t>
      </w:r>
      <w:r w:rsidRPr="00ED0A50">
        <w:rPr>
          <w:rFonts w:ascii="Arial" w:hAnsi="Arial" w:cs="Arial"/>
          <w:i/>
          <w:noProof/>
          <w:sz w:val="24"/>
          <w:szCs w:val="24"/>
        </w:rPr>
        <w:t>Catal</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2002</w:t>
      </w:r>
      <w:r w:rsidRPr="00ED0A50">
        <w:rPr>
          <w:rFonts w:ascii="Arial" w:hAnsi="Arial" w:cs="Arial"/>
          <w:noProof/>
          <w:sz w:val="24"/>
          <w:szCs w:val="24"/>
        </w:rPr>
        <w:t xml:space="preserve">, </w:t>
      </w:r>
      <w:r w:rsidRPr="00ED0A50">
        <w:rPr>
          <w:rFonts w:ascii="Arial" w:hAnsi="Arial" w:cs="Arial"/>
          <w:i/>
          <w:noProof/>
          <w:sz w:val="24"/>
          <w:szCs w:val="24"/>
        </w:rPr>
        <w:t>3</w:t>
      </w:r>
      <w:r w:rsidRPr="00ED0A50">
        <w:rPr>
          <w:rFonts w:ascii="Arial" w:hAnsi="Arial" w:cs="Arial"/>
          <w:noProof/>
          <w:sz w:val="24"/>
          <w:szCs w:val="24"/>
        </w:rPr>
        <w:t xml:space="preserve">, 77–84. </w:t>
      </w:r>
    </w:p>
    <w:p w14:paraId="6BDFBAB1"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[52]</w:t>
      </w:r>
      <w:r w:rsidRPr="00ED0A50">
        <w:rPr>
          <w:rFonts w:ascii="Arial" w:hAnsi="Arial" w:cs="Arial"/>
          <w:noProof/>
          <w:sz w:val="24"/>
          <w:szCs w:val="24"/>
        </w:rPr>
        <w:tab/>
        <w:t>Yang, X.; Du, L.; Liao, S.</w:t>
      </w:r>
      <w:r w:rsidRPr="00ED0A50">
        <w:rPr>
          <w:rFonts w:ascii="Arial" w:eastAsiaTheme="minorEastAsia" w:hAnsi="Arial" w:cs="Arial"/>
          <w:noProof/>
          <w:sz w:val="24"/>
          <w:szCs w:val="24"/>
        </w:rPr>
        <w:t xml:space="preserve"> J.</w:t>
      </w:r>
      <w:r w:rsidRPr="00ED0A50">
        <w:rPr>
          <w:rFonts w:ascii="Arial" w:hAnsi="Arial" w:cs="Arial"/>
          <w:noProof/>
          <w:sz w:val="24"/>
          <w:szCs w:val="24"/>
        </w:rPr>
        <w:t>; Li, Y.</w:t>
      </w:r>
      <w:r w:rsidRPr="00ED0A50">
        <w:rPr>
          <w:rFonts w:ascii="Arial" w:eastAsiaTheme="minorEastAsia" w:hAnsi="Arial" w:cs="Arial"/>
          <w:noProof/>
          <w:sz w:val="24"/>
          <w:szCs w:val="24"/>
        </w:rPr>
        <w:t xml:space="preserve"> X.</w:t>
      </w:r>
      <w:r w:rsidRPr="00ED0A50">
        <w:rPr>
          <w:rFonts w:ascii="Arial" w:hAnsi="Arial" w:cs="Arial"/>
          <w:noProof/>
          <w:sz w:val="24"/>
          <w:szCs w:val="24"/>
        </w:rPr>
        <w:t xml:space="preserve">; Song, H. </w:t>
      </w:r>
      <w:r w:rsidRPr="00ED0A50">
        <w:rPr>
          <w:rFonts w:ascii="Arial" w:eastAsiaTheme="minorEastAsia" w:hAnsi="Arial" w:cs="Arial"/>
          <w:noProof/>
          <w:sz w:val="24"/>
          <w:szCs w:val="24"/>
        </w:rPr>
        <w:t xml:space="preserve">Y. </w:t>
      </w:r>
      <w:r w:rsidRPr="00ED0A50">
        <w:rPr>
          <w:rFonts w:ascii="Arial" w:hAnsi="Arial" w:cs="Arial"/>
          <w:noProof/>
          <w:sz w:val="24"/>
          <w:szCs w:val="24"/>
        </w:rPr>
        <w:t xml:space="preserve">High-performance gold-promoted palladium catalyst towards the hydrogenation of phenol with mesoporous hollow spheres as support. </w:t>
      </w:r>
      <w:r w:rsidRPr="00ED0A50">
        <w:rPr>
          <w:rFonts w:ascii="Arial" w:hAnsi="Arial" w:cs="Arial"/>
          <w:i/>
          <w:noProof/>
          <w:sz w:val="24"/>
          <w:szCs w:val="24"/>
        </w:rPr>
        <w:t>Catal</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2012</w:t>
      </w:r>
      <w:r w:rsidRPr="00ED0A50">
        <w:rPr>
          <w:rFonts w:ascii="Arial" w:hAnsi="Arial" w:cs="Arial"/>
          <w:noProof/>
          <w:sz w:val="24"/>
          <w:szCs w:val="24"/>
        </w:rPr>
        <w:t xml:space="preserve">, </w:t>
      </w:r>
      <w:r w:rsidRPr="00ED0A50">
        <w:rPr>
          <w:rFonts w:ascii="Arial" w:hAnsi="Arial" w:cs="Arial"/>
          <w:i/>
          <w:noProof/>
          <w:sz w:val="24"/>
          <w:szCs w:val="24"/>
        </w:rPr>
        <w:t>17</w:t>
      </w:r>
      <w:r w:rsidRPr="00ED0A50">
        <w:rPr>
          <w:rFonts w:ascii="Arial" w:hAnsi="Arial" w:cs="Arial"/>
          <w:noProof/>
          <w:sz w:val="24"/>
          <w:szCs w:val="24"/>
        </w:rPr>
        <w:t xml:space="preserve">, 29–33. </w:t>
      </w:r>
    </w:p>
    <w:p w14:paraId="010A1536" w14:textId="47133770"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[53]</w:t>
      </w:r>
      <w:r w:rsidRPr="00ED0A50">
        <w:rPr>
          <w:rFonts w:ascii="Arial" w:hAnsi="Arial" w:cs="Arial"/>
          <w:noProof/>
          <w:sz w:val="24"/>
          <w:szCs w:val="24"/>
        </w:rPr>
        <w:tab/>
        <w:t>Lin, H.</w:t>
      </w:r>
      <w:r w:rsidRPr="00ED0A50">
        <w:rPr>
          <w:rFonts w:ascii="Arial" w:eastAsiaTheme="minorEastAsia" w:hAnsi="Arial" w:cs="Arial"/>
          <w:noProof/>
          <w:sz w:val="24"/>
          <w:szCs w:val="24"/>
        </w:rPr>
        <w:t xml:space="preserve"> H.</w:t>
      </w:r>
      <w:r w:rsidRPr="00ED0A50">
        <w:rPr>
          <w:rFonts w:ascii="Arial" w:hAnsi="Arial" w:cs="Arial"/>
          <w:noProof/>
          <w:sz w:val="24"/>
          <w:szCs w:val="24"/>
        </w:rPr>
        <w:t>; Muzzio, M.; Wei, K.</w:t>
      </w:r>
      <w:r w:rsidRPr="00ED0A50">
        <w:rPr>
          <w:rFonts w:ascii="Arial" w:eastAsiaTheme="minorEastAsia" w:hAnsi="Arial" w:cs="Arial"/>
          <w:noProof/>
          <w:sz w:val="24"/>
          <w:szCs w:val="24"/>
        </w:rPr>
        <w:t xml:space="preserve"> C.</w:t>
      </w:r>
      <w:r w:rsidRPr="00ED0A50">
        <w:rPr>
          <w:rFonts w:ascii="Arial" w:hAnsi="Arial" w:cs="Arial"/>
          <w:noProof/>
          <w:sz w:val="24"/>
          <w:szCs w:val="24"/>
        </w:rPr>
        <w:t>; Zhang, P.; Li, J.</w:t>
      </w:r>
      <w:r w:rsidRPr="00ED0A50">
        <w:rPr>
          <w:rFonts w:ascii="Arial" w:eastAsiaTheme="minorEastAsia" w:hAnsi="Arial" w:cs="Arial"/>
          <w:noProof/>
          <w:sz w:val="24"/>
          <w:szCs w:val="24"/>
        </w:rPr>
        <w:t xml:space="preserve"> R.</w:t>
      </w:r>
      <w:r w:rsidRPr="00ED0A50">
        <w:rPr>
          <w:rFonts w:ascii="Arial" w:hAnsi="Arial" w:cs="Arial"/>
          <w:noProof/>
          <w:sz w:val="24"/>
          <w:szCs w:val="24"/>
        </w:rPr>
        <w:t>; Li, N.; Yin, Z.</w:t>
      </w:r>
      <w:r w:rsidRPr="00ED0A50">
        <w:rPr>
          <w:rFonts w:ascii="Arial" w:eastAsiaTheme="minorEastAsia" w:hAnsi="Arial" w:cs="Arial"/>
          <w:noProof/>
          <w:sz w:val="24"/>
          <w:szCs w:val="24"/>
        </w:rPr>
        <w:t xml:space="preserve"> Y.</w:t>
      </w:r>
      <w:r w:rsidRPr="00ED0A50">
        <w:rPr>
          <w:rFonts w:ascii="Arial" w:hAnsi="Arial" w:cs="Arial"/>
          <w:noProof/>
          <w:sz w:val="24"/>
          <w:szCs w:val="24"/>
        </w:rPr>
        <w:t xml:space="preserve">; Su, D.; Sun, S. </w:t>
      </w:r>
      <w:r w:rsidRPr="00ED0A50">
        <w:rPr>
          <w:rFonts w:ascii="Arial" w:eastAsiaTheme="minorEastAsia" w:hAnsi="Arial" w:cs="Arial"/>
          <w:noProof/>
          <w:sz w:val="24"/>
          <w:szCs w:val="24"/>
        </w:rPr>
        <w:t xml:space="preserve">H. </w:t>
      </w:r>
      <w:r w:rsidRPr="00ED0A50">
        <w:rPr>
          <w:rFonts w:ascii="Arial" w:hAnsi="Arial" w:cs="Arial"/>
          <w:noProof/>
          <w:sz w:val="24"/>
          <w:szCs w:val="24"/>
        </w:rPr>
        <w:t>Pd</w:t>
      </w:r>
      <w:r w:rsidR="000211EE" w:rsidRPr="00ED0A50">
        <w:rPr>
          <w:rFonts w:ascii="Arial" w:hAnsi="Arial" w:cs="Arial"/>
          <w:noProof/>
          <w:sz w:val="24"/>
          <w:szCs w:val="24"/>
        </w:rPr>
        <w:t>A</w:t>
      </w:r>
      <w:r w:rsidRPr="00ED0A50">
        <w:rPr>
          <w:rFonts w:ascii="Arial" w:hAnsi="Arial" w:cs="Arial"/>
          <w:noProof/>
          <w:sz w:val="24"/>
          <w:szCs w:val="24"/>
        </w:rPr>
        <w:t xml:space="preserve">u alloy nanoparticles for ethanol oxidation in alkaline conditions: Enhanced activity and C1 pathway selectivity. </w:t>
      </w:r>
      <w:r w:rsidRPr="00ED0A50">
        <w:rPr>
          <w:rFonts w:ascii="Arial" w:hAnsi="Arial" w:cs="Arial"/>
          <w:i/>
          <w:noProof/>
          <w:sz w:val="24"/>
          <w:szCs w:val="24"/>
        </w:rPr>
        <w:t>ACS Appl</w:t>
      </w:r>
      <w:r w:rsidRPr="00ED0A50">
        <w:rPr>
          <w:rFonts w:ascii="Arial" w:hAnsi="Arial" w:cs="Arial"/>
          <w:noProof/>
          <w:sz w:val="24"/>
          <w:szCs w:val="24"/>
        </w:rPr>
        <w:t>.</w:t>
      </w:r>
      <w:r w:rsidRPr="00ED0A50">
        <w:rPr>
          <w:rFonts w:ascii="Arial" w:hAnsi="Arial" w:cs="Arial"/>
          <w:i/>
          <w:noProof/>
          <w:sz w:val="24"/>
          <w:szCs w:val="24"/>
        </w:rPr>
        <w:t xml:space="preserve"> Energy Mater</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2</w:t>
      </w:r>
      <w:r w:rsidRPr="00ED0A50">
        <w:rPr>
          <w:rFonts w:ascii="Arial" w:hAnsi="Arial" w:cs="Arial"/>
          <w:noProof/>
          <w:sz w:val="24"/>
          <w:szCs w:val="24"/>
        </w:rPr>
        <w:t xml:space="preserve">, 8701–8706. </w:t>
      </w:r>
    </w:p>
    <w:p w14:paraId="7ADC644C"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[54]</w:t>
      </w:r>
      <w:r w:rsidRPr="00ED0A50">
        <w:rPr>
          <w:rFonts w:ascii="Arial" w:hAnsi="Arial" w:cs="Arial"/>
          <w:noProof/>
          <w:sz w:val="24"/>
          <w:szCs w:val="24"/>
        </w:rPr>
        <w:tab/>
        <w:t>Muzzio, M.; Yu, C.; Lin, H.</w:t>
      </w:r>
      <w:r w:rsidRPr="00ED0A50">
        <w:rPr>
          <w:rFonts w:ascii="Arial" w:eastAsiaTheme="minorEastAsia" w:hAnsi="Arial" w:cs="Arial"/>
          <w:noProof/>
          <w:sz w:val="24"/>
          <w:szCs w:val="24"/>
        </w:rPr>
        <w:t xml:space="preserve"> H.</w:t>
      </w:r>
      <w:r w:rsidRPr="00ED0A50">
        <w:rPr>
          <w:rFonts w:ascii="Arial" w:hAnsi="Arial" w:cs="Arial"/>
          <w:noProof/>
          <w:sz w:val="24"/>
          <w:szCs w:val="24"/>
        </w:rPr>
        <w:t>; Yom, T.; Boga, D. A.; Xi, Z.; Li, N.; Yin, Z.</w:t>
      </w:r>
      <w:r w:rsidRPr="00ED0A50">
        <w:rPr>
          <w:rFonts w:ascii="Arial" w:eastAsiaTheme="minorEastAsia" w:hAnsi="Arial" w:cs="Arial"/>
          <w:noProof/>
          <w:sz w:val="24"/>
          <w:szCs w:val="24"/>
        </w:rPr>
        <w:t xml:space="preserve"> Y.</w:t>
      </w:r>
      <w:r w:rsidRPr="00ED0A50">
        <w:rPr>
          <w:rFonts w:ascii="Arial" w:hAnsi="Arial" w:cs="Arial"/>
          <w:noProof/>
          <w:sz w:val="24"/>
          <w:szCs w:val="24"/>
        </w:rPr>
        <w:t>; Li, J.</w:t>
      </w:r>
      <w:r w:rsidRPr="00ED0A50">
        <w:rPr>
          <w:rFonts w:ascii="Arial" w:eastAsiaTheme="minorEastAsia" w:hAnsi="Arial" w:cs="Arial"/>
          <w:noProof/>
          <w:sz w:val="24"/>
          <w:szCs w:val="24"/>
        </w:rPr>
        <w:t xml:space="preserve"> R.</w:t>
      </w:r>
      <w:r w:rsidRPr="00ED0A50">
        <w:rPr>
          <w:rFonts w:ascii="Arial" w:hAnsi="Arial" w:cs="Arial"/>
          <w:noProof/>
          <w:sz w:val="24"/>
          <w:szCs w:val="24"/>
        </w:rPr>
        <w:t xml:space="preserve">; Dunn, J. A. et al. Reductive amination of ethyl levulinate to pyrrolidones over AuPd nanoparticles at ambient hydrogen pressure. </w:t>
      </w:r>
      <w:r w:rsidRPr="00ED0A50">
        <w:rPr>
          <w:rFonts w:ascii="Arial" w:hAnsi="Arial" w:cs="Arial"/>
          <w:i/>
          <w:noProof/>
          <w:sz w:val="24"/>
          <w:szCs w:val="24"/>
        </w:rPr>
        <w:t>Green Chem</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21</w:t>
      </w:r>
      <w:r w:rsidRPr="00ED0A50">
        <w:rPr>
          <w:rFonts w:ascii="Arial" w:hAnsi="Arial" w:cs="Arial"/>
          <w:noProof/>
          <w:sz w:val="24"/>
          <w:szCs w:val="24"/>
        </w:rPr>
        <w:t xml:space="preserve">, 1895–1899. </w:t>
      </w:r>
    </w:p>
    <w:p w14:paraId="7400B3D7"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[55]</w:t>
      </w:r>
      <w:r w:rsidRPr="00ED0A50">
        <w:rPr>
          <w:rFonts w:ascii="Arial" w:hAnsi="Arial" w:cs="Arial"/>
          <w:noProof/>
          <w:sz w:val="24"/>
          <w:szCs w:val="24"/>
        </w:rPr>
        <w:tab/>
        <w:t>Wang, L.</w:t>
      </w:r>
      <w:r w:rsidRPr="00ED0A50">
        <w:rPr>
          <w:rFonts w:ascii="Arial" w:eastAsiaTheme="minorEastAsia" w:hAnsi="Arial" w:cs="Arial"/>
          <w:noProof/>
          <w:sz w:val="24"/>
          <w:szCs w:val="24"/>
        </w:rPr>
        <w:t xml:space="preserve"> X.</w:t>
      </w:r>
      <w:r w:rsidRPr="00ED0A50">
        <w:rPr>
          <w:rFonts w:ascii="Arial" w:hAnsi="Arial" w:cs="Arial"/>
          <w:noProof/>
          <w:sz w:val="24"/>
          <w:szCs w:val="24"/>
        </w:rPr>
        <w:t>; He, S.</w:t>
      </w:r>
      <w:r w:rsidRPr="00ED0A50">
        <w:rPr>
          <w:rFonts w:ascii="Arial" w:eastAsiaTheme="minorEastAsia" w:hAnsi="Arial" w:cs="Arial"/>
          <w:noProof/>
          <w:sz w:val="24"/>
          <w:szCs w:val="24"/>
        </w:rPr>
        <w:t xml:space="preserve"> X.</w:t>
      </w:r>
      <w:r w:rsidRPr="00ED0A50">
        <w:rPr>
          <w:rFonts w:ascii="Arial" w:hAnsi="Arial" w:cs="Arial"/>
          <w:noProof/>
          <w:sz w:val="24"/>
          <w:szCs w:val="24"/>
        </w:rPr>
        <w:t>; Wang, L.; Lei, Y.; Meng, X.</w:t>
      </w:r>
      <w:r w:rsidRPr="00ED0A50">
        <w:rPr>
          <w:rFonts w:ascii="Arial" w:eastAsiaTheme="minorEastAsia" w:hAnsi="Arial" w:cs="Arial"/>
          <w:noProof/>
          <w:sz w:val="24"/>
          <w:szCs w:val="24"/>
        </w:rPr>
        <w:t xml:space="preserve"> J.</w:t>
      </w:r>
      <w:r w:rsidRPr="00ED0A50">
        <w:rPr>
          <w:rFonts w:ascii="Arial" w:hAnsi="Arial" w:cs="Arial"/>
          <w:noProof/>
          <w:sz w:val="24"/>
          <w:szCs w:val="24"/>
        </w:rPr>
        <w:t xml:space="preserve">; Xiao, F. S. Cobalt–nickel catalysts for selective hydrogenation of carbon dioxide into ethanol. </w:t>
      </w:r>
      <w:r w:rsidRPr="00ED0A50">
        <w:rPr>
          <w:rFonts w:ascii="Arial" w:hAnsi="Arial" w:cs="Arial"/>
          <w:i/>
          <w:noProof/>
          <w:sz w:val="24"/>
          <w:szCs w:val="24"/>
        </w:rPr>
        <w:t>ACS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2019</w:t>
      </w:r>
      <w:r w:rsidRPr="00ED0A50">
        <w:rPr>
          <w:rFonts w:ascii="Arial" w:hAnsi="Arial" w:cs="Arial"/>
          <w:noProof/>
          <w:sz w:val="24"/>
          <w:szCs w:val="24"/>
        </w:rPr>
        <w:t xml:space="preserve">, </w:t>
      </w:r>
      <w:r w:rsidRPr="00ED0A50">
        <w:rPr>
          <w:rFonts w:ascii="Arial" w:hAnsi="Arial" w:cs="Arial"/>
          <w:i/>
          <w:noProof/>
          <w:sz w:val="24"/>
          <w:szCs w:val="24"/>
        </w:rPr>
        <w:t>9</w:t>
      </w:r>
      <w:r w:rsidRPr="00ED0A50">
        <w:rPr>
          <w:rFonts w:ascii="Arial" w:hAnsi="Arial" w:cs="Arial"/>
          <w:noProof/>
          <w:sz w:val="24"/>
          <w:szCs w:val="24"/>
        </w:rPr>
        <w:t xml:space="preserve">, 11335–11340. </w:t>
      </w:r>
    </w:p>
    <w:p w14:paraId="5A002AA0"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[56]</w:t>
      </w:r>
      <w:r w:rsidRPr="00ED0A50">
        <w:rPr>
          <w:rFonts w:ascii="Arial" w:hAnsi="Arial" w:cs="Arial"/>
          <w:noProof/>
          <w:sz w:val="24"/>
          <w:szCs w:val="24"/>
        </w:rPr>
        <w:tab/>
        <w:t>Zhong, J.</w:t>
      </w:r>
      <w:r w:rsidRPr="00ED0A50">
        <w:rPr>
          <w:rFonts w:ascii="Arial" w:eastAsiaTheme="minorEastAsia" w:hAnsi="Arial" w:cs="Arial"/>
          <w:noProof/>
          <w:sz w:val="24"/>
          <w:szCs w:val="24"/>
        </w:rPr>
        <w:t xml:space="preserve"> W.</w:t>
      </w:r>
      <w:r w:rsidRPr="00ED0A50">
        <w:rPr>
          <w:rFonts w:ascii="Arial" w:hAnsi="Arial" w:cs="Arial"/>
          <w:noProof/>
          <w:sz w:val="24"/>
          <w:szCs w:val="24"/>
        </w:rPr>
        <w:t>; Chen, J.</w:t>
      </w:r>
      <w:r w:rsidRPr="00ED0A50">
        <w:rPr>
          <w:rFonts w:ascii="Arial" w:eastAsiaTheme="minorEastAsia" w:hAnsi="Arial" w:cs="Arial"/>
          <w:noProof/>
          <w:sz w:val="24"/>
          <w:szCs w:val="24"/>
        </w:rPr>
        <w:t xml:space="preserve"> Z.</w:t>
      </w:r>
      <w:r w:rsidRPr="00ED0A50">
        <w:rPr>
          <w:rFonts w:ascii="Arial" w:hAnsi="Arial" w:cs="Arial"/>
          <w:noProof/>
          <w:sz w:val="24"/>
          <w:szCs w:val="24"/>
        </w:rPr>
        <w:t xml:space="preserve">; Chen, L. </w:t>
      </w:r>
      <w:r w:rsidRPr="00ED0A50">
        <w:rPr>
          <w:rFonts w:ascii="Arial" w:eastAsiaTheme="minorEastAsia" w:hAnsi="Arial" w:cs="Arial"/>
          <w:noProof/>
          <w:sz w:val="24"/>
          <w:szCs w:val="24"/>
        </w:rPr>
        <w:t xml:space="preserve">M. </w:t>
      </w:r>
      <w:r w:rsidRPr="00ED0A50">
        <w:rPr>
          <w:rFonts w:ascii="Arial" w:hAnsi="Arial" w:cs="Arial"/>
          <w:noProof/>
          <w:sz w:val="24"/>
          <w:szCs w:val="24"/>
        </w:rPr>
        <w:t xml:space="preserve">Selective hydrogenation of phenol and related derivatives. </w:t>
      </w:r>
      <w:r w:rsidRPr="00ED0A50">
        <w:rPr>
          <w:rFonts w:ascii="Arial" w:hAnsi="Arial" w:cs="Arial"/>
          <w:i/>
          <w:noProof/>
          <w:sz w:val="24"/>
          <w:szCs w:val="24"/>
        </w:rPr>
        <w:t>Catal</w:t>
      </w:r>
      <w:r w:rsidRPr="00ED0A50">
        <w:rPr>
          <w:rFonts w:ascii="Arial" w:hAnsi="Arial" w:cs="Arial"/>
          <w:noProof/>
          <w:sz w:val="24"/>
          <w:szCs w:val="24"/>
        </w:rPr>
        <w:t>.</w:t>
      </w:r>
      <w:r w:rsidRPr="00ED0A50">
        <w:rPr>
          <w:rFonts w:ascii="Arial" w:hAnsi="Arial" w:cs="Arial"/>
          <w:i/>
          <w:noProof/>
          <w:sz w:val="24"/>
          <w:szCs w:val="24"/>
        </w:rPr>
        <w:t xml:space="preserve"> Sci</w:t>
      </w:r>
      <w:r w:rsidRPr="00ED0A50">
        <w:rPr>
          <w:rFonts w:ascii="Arial" w:hAnsi="Arial" w:cs="Arial"/>
          <w:noProof/>
          <w:sz w:val="24"/>
          <w:szCs w:val="24"/>
        </w:rPr>
        <w:t>.</w:t>
      </w:r>
      <w:r w:rsidRPr="00ED0A50">
        <w:rPr>
          <w:rFonts w:ascii="Arial" w:hAnsi="Arial" w:cs="Arial"/>
          <w:i/>
          <w:noProof/>
          <w:sz w:val="24"/>
          <w:szCs w:val="24"/>
        </w:rPr>
        <w:t xml:space="preserve"> Technol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2014</w:t>
      </w:r>
      <w:r w:rsidRPr="00ED0A50">
        <w:rPr>
          <w:rFonts w:ascii="Arial" w:hAnsi="Arial" w:cs="Arial"/>
          <w:noProof/>
          <w:sz w:val="24"/>
          <w:szCs w:val="24"/>
        </w:rPr>
        <w:t xml:space="preserve">, </w:t>
      </w:r>
      <w:r w:rsidRPr="00ED0A50">
        <w:rPr>
          <w:rFonts w:ascii="Arial" w:hAnsi="Arial" w:cs="Arial"/>
          <w:i/>
          <w:noProof/>
          <w:sz w:val="24"/>
          <w:szCs w:val="24"/>
        </w:rPr>
        <w:t>4</w:t>
      </w:r>
      <w:r w:rsidRPr="00ED0A50">
        <w:rPr>
          <w:rFonts w:ascii="Arial" w:hAnsi="Arial" w:cs="Arial"/>
          <w:noProof/>
          <w:sz w:val="24"/>
          <w:szCs w:val="24"/>
        </w:rPr>
        <w:t xml:space="preserve">, 3555–3569. </w:t>
      </w:r>
    </w:p>
    <w:p w14:paraId="53702F24"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[57]</w:t>
      </w:r>
      <w:r w:rsidRPr="00ED0A50">
        <w:rPr>
          <w:rFonts w:ascii="Arial" w:hAnsi="Arial" w:cs="Arial"/>
          <w:noProof/>
          <w:sz w:val="24"/>
          <w:szCs w:val="24"/>
        </w:rPr>
        <w:tab/>
        <w:t xml:space="preserve">Scirè, S.; Minicò, S.; Crisafulli, C. Selective hydrogenation of phenol to cyclohexanone over supported Pd and Pd-Ca catalysts: An investigation on the influence of different supports and Pd precursors. </w:t>
      </w:r>
      <w:r w:rsidRPr="00ED0A50">
        <w:rPr>
          <w:rFonts w:ascii="Arial" w:hAnsi="Arial" w:cs="Arial"/>
          <w:i/>
          <w:noProof/>
          <w:sz w:val="24"/>
          <w:szCs w:val="24"/>
        </w:rPr>
        <w:t>Appl</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A Gen</w:t>
      </w:r>
      <w:r w:rsidRPr="00ED0A50">
        <w:rPr>
          <w:rFonts w:ascii="Arial" w:eastAsiaTheme="minorEastAsia"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2002</w:t>
      </w:r>
      <w:r w:rsidRPr="00ED0A50">
        <w:rPr>
          <w:rFonts w:ascii="Arial" w:hAnsi="Arial" w:cs="Arial"/>
          <w:noProof/>
          <w:sz w:val="24"/>
          <w:szCs w:val="24"/>
        </w:rPr>
        <w:t xml:space="preserve">, </w:t>
      </w:r>
      <w:r w:rsidRPr="00ED0A50">
        <w:rPr>
          <w:rFonts w:ascii="Arial" w:hAnsi="Arial" w:cs="Arial"/>
          <w:i/>
          <w:noProof/>
          <w:sz w:val="24"/>
          <w:szCs w:val="24"/>
        </w:rPr>
        <w:t>235</w:t>
      </w:r>
      <w:r w:rsidRPr="00ED0A50">
        <w:rPr>
          <w:rFonts w:ascii="Arial" w:hAnsi="Arial" w:cs="Arial"/>
          <w:noProof/>
          <w:sz w:val="24"/>
          <w:szCs w:val="24"/>
        </w:rPr>
        <w:t xml:space="preserve">, 21–31. </w:t>
      </w:r>
    </w:p>
    <w:p w14:paraId="11CD4AF4"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[58]</w:t>
      </w:r>
      <w:r w:rsidRPr="00ED0A50">
        <w:rPr>
          <w:rFonts w:ascii="Arial" w:hAnsi="Arial" w:cs="Arial"/>
          <w:noProof/>
          <w:sz w:val="24"/>
          <w:szCs w:val="24"/>
        </w:rPr>
        <w:tab/>
        <w:t>Kong, X.</w:t>
      </w:r>
      <w:r w:rsidRPr="00ED0A50">
        <w:rPr>
          <w:rFonts w:ascii="Arial" w:eastAsiaTheme="minorEastAsia" w:hAnsi="Arial" w:cs="Arial"/>
          <w:noProof/>
          <w:sz w:val="24"/>
          <w:szCs w:val="24"/>
        </w:rPr>
        <w:t xml:space="preserve"> Q.</w:t>
      </w:r>
      <w:r w:rsidRPr="00ED0A50">
        <w:rPr>
          <w:rFonts w:ascii="Arial" w:hAnsi="Arial" w:cs="Arial"/>
          <w:noProof/>
          <w:sz w:val="24"/>
          <w:szCs w:val="24"/>
        </w:rPr>
        <w:t>; Gong, Y.</w:t>
      </w:r>
      <w:r w:rsidRPr="00ED0A50">
        <w:rPr>
          <w:rFonts w:ascii="Arial" w:eastAsiaTheme="minorEastAsia" w:hAnsi="Arial" w:cs="Arial"/>
          <w:noProof/>
          <w:sz w:val="24"/>
          <w:szCs w:val="24"/>
        </w:rPr>
        <w:t xml:space="preserve"> T.</w:t>
      </w:r>
      <w:r w:rsidRPr="00ED0A50">
        <w:rPr>
          <w:rFonts w:ascii="Arial" w:hAnsi="Arial" w:cs="Arial"/>
          <w:noProof/>
          <w:sz w:val="24"/>
          <w:szCs w:val="24"/>
        </w:rPr>
        <w:t>; Mao, S.</w:t>
      </w:r>
      <w:r w:rsidRPr="00ED0A50">
        <w:rPr>
          <w:rFonts w:ascii="Arial" w:eastAsiaTheme="minorEastAsia" w:hAnsi="Arial" w:cs="Arial"/>
          <w:noProof/>
          <w:sz w:val="24"/>
          <w:szCs w:val="24"/>
        </w:rPr>
        <w:t xml:space="preserve"> J.</w:t>
      </w:r>
      <w:r w:rsidRPr="00ED0A50">
        <w:rPr>
          <w:rFonts w:ascii="Arial" w:hAnsi="Arial" w:cs="Arial"/>
          <w:noProof/>
          <w:sz w:val="24"/>
          <w:szCs w:val="24"/>
        </w:rPr>
        <w:t xml:space="preserve">; Wang, Y. Selective hydrogenation of phenol. </w:t>
      </w:r>
      <w:r w:rsidRPr="00ED0A50">
        <w:rPr>
          <w:rFonts w:ascii="Arial" w:hAnsi="Arial" w:cs="Arial"/>
          <w:i/>
          <w:noProof/>
          <w:sz w:val="24"/>
          <w:szCs w:val="24"/>
        </w:rPr>
        <w:t xml:space="preserve">ChemNanoMat </w:t>
      </w:r>
      <w:r w:rsidRPr="00ED0A50">
        <w:rPr>
          <w:rFonts w:ascii="Arial" w:hAnsi="Arial" w:cs="Arial"/>
          <w:b/>
          <w:noProof/>
          <w:sz w:val="24"/>
          <w:szCs w:val="24"/>
        </w:rPr>
        <w:t>2018</w:t>
      </w:r>
      <w:r w:rsidRPr="00ED0A50">
        <w:rPr>
          <w:rFonts w:ascii="Arial" w:hAnsi="Arial" w:cs="Arial"/>
          <w:noProof/>
          <w:sz w:val="24"/>
          <w:szCs w:val="24"/>
        </w:rPr>
        <w:t xml:space="preserve">, </w:t>
      </w:r>
      <w:r w:rsidRPr="00ED0A50">
        <w:rPr>
          <w:rFonts w:ascii="Arial" w:hAnsi="Arial" w:cs="Arial"/>
          <w:i/>
          <w:noProof/>
          <w:sz w:val="24"/>
          <w:szCs w:val="24"/>
        </w:rPr>
        <w:t>4</w:t>
      </w:r>
      <w:r w:rsidRPr="00ED0A50">
        <w:rPr>
          <w:rFonts w:ascii="Arial" w:hAnsi="Arial" w:cs="Arial"/>
          <w:noProof/>
          <w:sz w:val="24"/>
          <w:szCs w:val="24"/>
        </w:rPr>
        <w:t xml:space="preserve">, 432–450. </w:t>
      </w:r>
    </w:p>
    <w:p w14:paraId="0BC12213"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[59]</w:t>
      </w:r>
      <w:r w:rsidRPr="00ED0A50">
        <w:rPr>
          <w:rFonts w:ascii="Arial" w:hAnsi="Arial" w:cs="Arial"/>
          <w:noProof/>
          <w:sz w:val="24"/>
          <w:szCs w:val="24"/>
        </w:rPr>
        <w:tab/>
        <w:t xml:space="preserve">Talukdar, A. K.; Bhattacharyya, K. G.; Sivasanker, S. Hydrogenation of phenol over supported platinum and palladium catalysts. </w:t>
      </w:r>
      <w:r w:rsidRPr="00ED0A50">
        <w:rPr>
          <w:rFonts w:ascii="Arial" w:hAnsi="Arial" w:cs="Arial"/>
          <w:i/>
          <w:noProof/>
          <w:sz w:val="24"/>
          <w:szCs w:val="24"/>
        </w:rPr>
        <w:t>Appl</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A Gen</w:t>
      </w:r>
      <w:r w:rsidRPr="00ED0A50">
        <w:rPr>
          <w:rFonts w:ascii="Arial" w:hAnsi="Arial" w:cs="Arial"/>
          <w:noProof/>
          <w:sz w:val="24"/>
          <w:szCs w:val="24"/>
        </w:rPr>
        <w:t>.</w:t>
      </w:r>
      <w:r w:rsidRPr="00ED0A50">
        <w:rPr>
          <w:rFonts w:ascii="Arial" w:eastAsiaTheme="minorEastAsia" w:hAnsi="Arial" w:cs="Arial"/>
          <w:i/>
          <w:noProof/>
          <w:sz w:val="24"/>
          <w:szCs w:val="24"/>
        </w:rPr>
        <w:t xml:space="preserve"> </w:t>
      </w:r>
      <w:r w:rsidRPr="00ED0A50">
        <w:rPr>
          <w:rFonts w:ascii="Arial" w:hAnsi="Arial" w:cs="Arial"/>
          <w:b/>
          <w:noProof/>
          <w:sz w:val="24"/>
          <w:szCs w:val="24"/>
        </w:rPr>
        <w:t>1993</w:t>
      </w:r>
      <w:r w:rsidRPr="00ED0A50">
        <w:rPr>
          <w:rFonts w:ascii="Arial" w:hAnsi="Arial" w:cs="Arial"/>
          <w:noProof/>
          <w:sz w:val="24"/>
          <w:szCs w:val="24"/>
        </w:rPr>
        <w:t xml:space="preserve">, </w:t>
      </w:r>
      <w:r w:rsidRPr="00ED0A50">
        <w:rPr>
          <w:rFonts w:ascii="Arial" w:hAnsi="Arial" w:cs="Arial"/>
          <w:i/>
          <w:noProof/>
          <w:sz w:val="24"/>
          <w:szCs w:val="24"/>
        </w:rPr>
        <w:t>96</w:t>
      </w:r>
      <w:r w:rsidRPr="00ED0A50">
        <w:rPr>
          <w:rFonts w:ascii="Arial" w:hAnsi="Arial" w:cs="Arial"/>
          <w:noProof/>
          <w:sz w:val="24"/>
          <w:szCs w:val="24"/>
        </w:rPr>
        <w:t xml:space="preserve">, 229–239. </w:t>
      </w:r>
    </w:p>
    <w:p w14:paraId="0B44E58F"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[60]</w:t>
      </w:r>
      <w:r w:rsidRPr="00ED0A50">
        <w:rPr>
          <w:rFonts w:ascii="Arial" w:hAnsi="Arial" w:cs="Arial"/>
          <w:noProof/>
          <w:sz w:val="24"/>
          <w:szCs w:val="24"/>
        </w:rPr>
        <w:tab/>
        <w:t>Yang, X.; Yu, X.; Long, L.</w:t>
      </w:r>
      <w:r w:rsidRPr="00ED0A50">
        <w:rPr>
          <w:rFonts w:ascii="Arial" w:eastAsiaTheme="minorEastAsia" w:hAnsi="Arial" w:cs="Arial"/>
          <w:noProof/>
          <w:sz w:val="24"/>
          <w:szCs w:val="24"/>
        </w:rPr>
        <w:t xml:space="preserve"> Z.</w:t>
      </w:r>
      <w:r w:rsidRPr="00ED0A50">
        <w:rPr>
          <w:rFonts w:ascii="Arial" w:hAnsi="Arial" w:cs="Arial"/>
          <w:noProof/>
          <w:sz w:val="24"/>
          <w:szCs w:val="24"/>
        </w:rPr>
        <w:t>; Wang, T.</w:t>
      </w:r>
      <w:r w:rsidRPr="00ED0A50">
        <w:rPr>
          <w:rFonts w:ascii="Arial" w:eastAsiaTheme="minorEastAsia" w:hAnsi="Arial" w:cs="Arial"/>
          <w:noProof/>
          <w:sz w:val="24"/>
          <w:szCs w:val="24"/>
        </w:rPr>
        <w:t xml:space="preserve"> J.</w:t>
      </w:r>
      <w:r w:rsidRPr="00ED0A50">
        <w:rPr>
          <w:rFonts w:ascii="Arial" w:hAnsi="Arial" w:cs="Arial"/>
          <w:noProof/>
          <w:sz w:val="24"/>
          <w:szCs w:val="24"/>
        </w:rPr>
        <w:t>; Ma, L.</w:t>
      </w:r>
      <w:r w:rsidRPr="00ED0A50">
        <w:rPr>
          <w:rFonts w:ascii="Arial" w:eastAsiaTheme="minorEastAsia" w:hAnsi="Arial" w:cs="Arial"/>
          <w:noProof/>
          <w:sz w:val="24"/>
          <w:szCs w:val="24"/>
        </w:rPr>
        <w:t xml:space="preserve"> L.</w:t>
      </w:r>
      <w:r w:rsidRPr="00ED0A50">
        <w:rPr>
          <w:rFonts w:ascii="Arial" w:hAnsi="Arial" w:cs="Arial"/>
          <w:noProof/>
          <w:sz w:val="24"/>
          <w:szCs w:val="24"/>
        </w:rPr>
        <w:t>; Wu, L.</w:t>
      </w:r>
      <w:r w:rsidRPr="00ED0A50">
        <w:rPr>
          <w:rFonts w:ascii="Arial" w:eastAsiaTheme="minorEastAsia" w:hAnsi="Arial" w:cs="Arial"/>
          <w:noProof/>
          <w:sz w:val="24"/>
          <w:szCs w:val="24"/>
        </w:rPr>
        <w:t xml:space="preserve"> P.</w:t>
      </w:r>
      <w:r w:rsidRPr="00ED0A50">
        <w:rPr>
          <w:rFonts w:ascii="Arial" w:hAnsi="Arial" w:cs="Arial"/>
          <w:noProof/>
          <w:sz w:val="24"/>
          <w:szCs w:val="24"/>
        </w:rPr>
        <w:t>; Bai, Y.; Li, X.</w:t>
      </w:r>
      <w:r w:rsidRPr="00ED0A50">
        <w:rPr>
          <w:rFonts w:ascii="Arial" w:eastAsiaTheme="minorEastAsia" w:hAnsi="Arial" w:cs="Arial"/>
          <w:noProof/>
          <w:sz w:val="24"/>
          <w:szCs w:val="24"/>
        </w:rPr>
        <w:t xml:space="preserve"> J.</w:t>
      </w:r>
      <w:r w:rsidRPr="00ED0A50">
        <w:rPr>
          <w:rFonts w:ascii="Arial" w:hAnsi="Arial" w:cs="Arial"/>
          <w:noProof/>
          <w:sz w:val="24"/>
          <w:szCs w:val="24"/>
        </w:rPr>
        <w:t xml:space="preserve">; Liao, S. </w:t>
      </w:r>
      <w:r w:rsidRPr="00ED0A50">
        <w:rPr>
          <w:rFonts w:ascii="Arial" w:eastAsiaTheme="minorEastAsia" w:hAnsi="Arial" w:cs="Arial"/>
          <w:noProof/>
          <w:sz w:val="24"/>
          <w:szCs w:val="24"/>
        </w:rPr>
        <w:t xml:space="preserve">J. </w:t>
      </w:r>
      <w:r w:rsidRPr="00ED0A50">
        <w:rPr>
          <w:rFonts w:ascii="Arial" w:hAnsi="Arial" w:cs="Arial"/>
          <w:noProof/>
          <w:sz w:val="24"/>
          <w:szCs w:val="24"/>
        </w:rPr>
        <w:t xml:space="preserve">Pt nanoparticles entrapped in titanate nanotubes (TNT) for phenol hydrogenation: The confinement effect of TNT. </w:t>
      </w:r>
      <w:r w:rsidRPr="00ED0A50">
        <w:rPr>
          <w:rFonts w:ascii="Arial" w:hAnsi="Arial" w:cs="Arial"/>
          <w:i/>
          <w:noProof/>
          <w:sz w:val="24"/>
          <w:szCs w:val="24"/>
        </w:rPr>
        <w:t>Chem</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2014</w:t>
      </w:r>
      <w:r w:rsidRPr="00ED0A50">
        <w:rPr>
          <w:rFonts w:ascii="Arial" w:hAnsi="Arial" w:cs="Arial"/>
          <w:noProof/>
          <w:sz w:val="24"/>
          <w:szCs w:val="24"/>
        </w:rPr>
        <w:t xml:space="preserve">, </w:t>
      </w:r>
      <w:r w:rsidRPr="00ED0A50">
        <w:rPr>
          <w:rFonts w:ascii="Arial" w:hAnsi="Arial" w:cs="Arial"/>
          <w:i/>
          <w:noProof/>
          <w:sz w:val="24"/>
          <w:szCs w:val="24"/>
        </w:rPr>
        <w:t>50</w:t>
      </w:r>
      <w:r w:rsidRPr="00ED0A50">
        <w:rPr>
          <w:rFonts w:ascii="Arial" w:hAnsi="Arial" w:cs="Arial"/>
          <w:noProof/>
          <w:sz w:val="24"/>
          <w:szCs w:val="24"/>
        </w:rPr>
        <w:t xml:space="preserve">, 2794. </w:t>
      </w:r>
    </w:p>
    <w:p w14:paraId="6D274A55" w14:textId="2E105CD6"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[61]</w:t>
      </w:r>
      <w:r w:rsidRPr="00ED0A50">
        <w:rPr>
          <w:rFonts w:ascii="Arial" w:hAnsi="Arial" w:cs="Arial"/>
          <w:noProof/>
          <w:sz w:val="24"/>
          <w:szCs w:val="24"/>
        </w:rPr>
        <w:tab/>
        <w:t>Srinivas, S. T.; Kanta Rao, P. Synthesis, characterization and activity studies of carbon</w:t>
      </w:r>
      <w:r w:rsidR="00F07C67" w:rsidRPr="00ED0A50">
        <w:rPr>
          <w:rFonts w:ascii="Arial" w:hAnsi="Arial" w:cs="Arial"/>
          <w:noProof/>
          <w:sz w:val="24"/>
          <w:szCs w:val="24"/>
        </w:rPr>
        <w:t>-</w:t>
      </w:r>
      <w:r w:rsidRPr="00ED0A50">
        <w:rPr>
          <w:rFonts w:ascii="Arial" w:hAnsi="Arial" w:cs="Arial"/>
          <w:noProof/>
          <w:sz w:val="24"/>
          <w:szCs w:val="24"/>
        </w:rPr>
        <w:t xml:space="preserve">supported platinum alloy catalysts.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1998</w:t>
      </w:r>
      <w:r w:rsidRPr="00ED0A50">
        <w:rPr>
          <w:rFonts w:ascii="Arial" w:hAnsi="Arial" w:cs="Arial"/>
          <w:noProof/>
          <w:sz w:val="24"/>
          <w:szCs w:val="24"/>
        </w:rPr>
        <w:t xml:space="preserve">, </w:t>
      </w:r>
      <w:r w:rsidRPr="00ED0A50">
        <w:rPr>
          <w:rFonts w:ascii="Arial" w:hAnsi="Arial" w:cs="Arial"/>
          <w:i/>
          <w:noProof/>
          <w:sz w:val="24"/>
          <w:szCs w:val="24"/>
        </w:rPr>
        <w:t>179</w:t>
      </w:r>
      <w:r w:rsidRPr="00ED0A50">
        <w:rPr>
          <w:rFonts w:ascii="Arial" w:hAnsi="Arial" w:cs="Arial"/>
          <w:noProof/>
          <w:sz w:val="24"/>
          <w:szCs w:val="24"/>
        </w:rPr>
        <w:t xml:space="preserve">, 1–17. </w:t>
      </w:r>
    </w:p>
    <w:p w14:paraId="175B7F3D"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[62]</w:t>
      </w:r>
      <w:r w:rsidRPr="00ED0A50">
        <w:rPr>
          <w:rFonts w:ascii="Arial" w:hAnsi="Arial" w:cs="Arial"/>
          <w:noProof/>
          <w:sz w:val="24"/>
          <w:szCs w:val="24"/>
        </w:rPr>
        <w:tab/>
        <w:t xml:space="preserve">Giraldo, L.; Bastidas-Barranco, M.; Moreno-Piraján, J. </w:t>
      </w:r>
      <w:r w:rsidRPr="00ED0A50">
        <w:rPr>
          <w:rFonts w:ascii="Arial" w:eastAsiaTheme="minorEastAsia" w:hAnsi="Arial" w:cs="Arial"/>
          <w:noProof/>
          <w:sz w:val="24"/>
          <w:szCs w:val="24"/>
        </w:rPr>
        <w:t xml:space="preserve">C. </w:t>
      </w:r>
      <w:r w:rsidRPr="00ED0A50">
        <w:rPr>
          <w:rFonts w:ascii="Arial" w:hAnsi="Arial" w:cs="Arial"/>
          <w:noProof/>
          <w:sz w:val="24"/>
          <w:szCs w:val="24"/>
        </w:rPr>
        <w:t xml:space="preserve">Vapour phase hydrogenation of phenol over rhodium on SBA-15 and SBA-16. </w:t>
      </w:r>
      <w:r w:rsidRPr="00ED0A50">
        <w:rPr>
          <w:rFonts w:ascii="Arial" w:hAnsi="Arial" w:cs="Arial"/>
          <w:i/>
          <w:noProof/>
          <w:sz w:val="24"/>
          <w:szCs w:val="24"/>
        </w:rPr>
        <w:t xml:space="preserve">Molecules </w:t>
      </w:r>
      <w:r w:rsidRPr="00ED0A50">
        <w:rPr>
          <w:rFonts w:ascii="Arial" w:hAnsi="Arial" w:cs="Arial"/>
          <w:b/>
          <w:noProof/>
          <w:sz w:val="24"/>
          <w:szCs w:val="24"/>
        </w:rPr>
        <w:t>2014</w:t>
      </w:r>
      <w:r w:rsidRPr="00ED0A50">
        <w:rPr>
          <w:rFonts w:ascii="Arial" w:hAnsi="Arial" w:cs="Arial"/>
          <w:noProof/>
          <w:sz w:val="24"/>
          <w:szCs w:val="24"/>
        </w:rPr>
        <w:t xml:space="preserve">, </w:t>
      </w:r>
      <w:r w:rsidRPr="00ED0A50">
        <w:rPr>
          <w:rFonts w:ascii="Arial" w:hAnsi="Arial" w:cs="Arial"/>
          <w:i/>
          <w:noProof/>
          <w:sz w:val="24"/>
          <w:szCs w:val="24"/>
        </w:rPr>
        <w:t>19</w:t>
      </w:r>
      <w:r w:rsidRPr="00ED0A50">
        <w:rPr>
          <w:rFonts w:ascii="Arial" w:hAnsi="Arial" w:cs="Arial"/>
          <w:noProof/>
          <w:sz w:val="24"/>
          <w:szCs w:val="24"/>
        </w:rPr>
        <w:t xml:space="preserve">, 20594–20612. </w:t>
      </w:r>
    </w:p>
    <w:p w14:paraId="2C2D116A"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[63]</w:t>
      </w:r>
      <w:r w:rsidRPr="00ED0A50">
        <w:rPr>
          <w:rFonts w:ascii="Arial" w:hAnsi="Arial" w:cs="Arial"/>
          <w:noProof/>
          <w:sz w:val="24"/>
          <w:szCs w:val="24"/>
        </w:rPr>
        <w:tab/>
        <w:t xml:space="preserve">Martinez-Espinar, F.; Blondeau, P.; Nolis, P.; Chaudret, B.; Claver, C.; Castillón, S.; Godard, C. NHC-stabilised RH nanoparticles: Surface study and application in the catalytic hydrogenation of aromatic substrates.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2017</w:t>
      </w:r>
      <w:r w:rsidRPr="00ED0A50">
        <w:rPr>
          <w:rFonts w:ascii="Arial" w:hAnsi="Arial" w:cs="Arial"/>
          <w:noProof/>
          <w:sz w:val="24"/>
          <w:szCs w:val="24"/>
        </w:rPr>
        <w:t xml:space="preserve">, </w:t>
      </w:r>
      <w:r w:rsidRPr="00ED0A50">
        <w:rPr>
          <w:rFonts w:ascii="Arial" w:hAnsi="Arial" w:cs="Arial"/>
          <w:i/>
          <w:noProof/>
          <w:sz w:val="24"/>
          <w:szCs w:val="24"/>
        </w:rPr>
        <w:t>354</w:t>
      </w:r>
      <w:r w:rsidRPr="00ED0A50">
        <w:rPr>
          <w:rFonts w:ascii="Arial" w:hAnsi="Arial" w:cs="Arial"/>
          <w:noProof/>
          <w:sz w:val="24"/>
          <w:szCs w:val="24"/>
        </w:rPr>
        <w:t xml:space="preserve">, 113–127. </w:t>
      </w:r>
    </w:p>
    <w:p w14:paraId="5801E992"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[64]</w:t>
      </w:r>
      <w:r w:rsidRPr="00ED0A50">
        <w:rPr>
          <w:rFonts w:ascii="Arial" w:hAnsi="Arial" w:cs="Arial"/>
          <w:noProof/>
          <w:sz w:val="24"/>
          <w:szCs w:val="24"/>
        </w:rPr>
        <w:tab/>
        <w:t xml:space="preserve">Rode, C. V.; Joshi, U. D.; Sato, O.; Shirai, M. Catalytic ring hydrogenation of phenol under supercritical carbon dioxide. </w:t>
      </w:r>
      <w:r w:rsidRPr="00ED0A50">
        <w:rPr>
          <w:rFonts w:ascii="Arial" w:hAnsi="Arial" w:cs="Arial"/>
          <w:i/>
          <w:noProof/>
          <w:sz w:val="24"/>
          <w:szCs w:val="24"/>
        </w:rPr>
        <w:t>Chem</w:t>
      </w:r>
      <w:r w:rsidRPr="00ED0A50">
        <w:rPr>
          <w:rFonts w:ascii="Arial" w:hAnsi="Arial" w:cs="Arial"/>
          <w:noProof/>
          <w:sz w:val="24"/>
          <w:szCs w:val="24"/>
        </w:rPr>
        <w:t>.</w:t>
      </w:r>
      <w:r w:rsidRPr="00ED0A50">
        <w:rPr>
          <w:rFonts w:ascii="Arial" w:hAnsi="Arial" w:cs="Arial"/>
          <w:i/>
          <w:noProof/>
          <w:sz w:val="24"/>
          <w:szCs w:val="24"/>
        </w:rPr>
        <w:t xml:space="preserve"> Commun</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2003</w:t>
      </w:r>
      <w:r w:rsidRPr="00ED0A50">
        <w:rPr>
          <w:rFonts w:ascii="Arial" w:hAnsi="Arial" w:cs="Arial"/>
          <w:noProof/>
          <w:sz w:val="24"/>
          <w:szCs w:val="24"/>
        </w:rPr>
        <w:t>, 1960–</w:t>
      </w:r>
      <w:r w:rsidRPr="00ED0A50">
        <w:rPr>
          <w:rFonts w:ascii="Arial" w:eastAsiaTheme="minorEastAsia" w:hAnsi="Arial" w:cs="Arial"/>
          <w:noProof/>
          <w:sz w:val="24"/>
          <w:szCs w:val="24"/>
        </w:rPr>
        <w:t>1961</w:t>
      </w:r>
      <w:r w:rsidRPr="00ED0A50">
        <w:rPr>
          <w:rFonts w:ascii="Arial" w:hAnsi="Arial" w:cs="Arial"/>
          <w:noProof/>
          <w:sz w:val="24"/>
          <w:szCs w:val="24"/>
        </w:rPr>
        <w:t xml:space="preserve">. </w:t>
      </w:r>
    </w:p>
    <w:p w14:paraId="5C6A6C9D"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[65]</w:t>
      </w:r>
      <w:r w:rsidRPr="00ED0A50">
        <w:rPr>
          <w:rFonts w:ascii="Arial" w:hAnsi="Arial" w:cs="Arial"/>
          <w:noProof/>
          <w:sz w:val="24"/>
          <w:szCs w:val="24"/>
        </w:rPr>
        <w:tab/>
        <w:t>Raut, A. N.; Nandanwar, S. U.; Suryawanshi, Y. R.; Chakraborty, M.; Jauhari, S.; Mukhopadhyay, S.; Shenoy, K. T.; Bajaj, H. C. Liquid phase selective hydrogenation of phenol to cyclohexanone over Ru/Al</w:t>
      </w:r>
      <w:r w:rsidRPr="00ED0A50">
        <w:rPr>
          <w:rFonts w:ascii="Arial" w:hAnsi="Arial" w:cs="Arial"/>
          <w:noProof/>
          <w:sz w:val="24"/>
          <w:szCs w:val="24"/>
          <w:vertAlign w:val="subscript"/>
        </w:rPr>
        <w:t>2</w:t>
      </w:r>
      <w:r w:rsidRPr="00ED0A50">
        <w:rPr>
          <w:rFonts w:ascii="Arial" w:hAnsi="Arial" w:cs="Arial"/>
          <w:noProof/>
          <w:sz w:val="24"/>
          <w:szCs w:val="24"/>
        </w:rPr>
        <w:t>O</w:t>
      </w:r>
      <w:r w:rsidRPr="00ED0A50">
        <w:rPr>
          <w:rFonts w:ascii="Arial" w:hAnsi="Arial" w:cs="Arial"/>
          <w:noProof/>
          <w:sz w:val="24"/>
          <w:szCs w:val="24"/>
          <w:vertAlign w:val="subscript"/>
        </w:rPr>
        <w:t>3</w:t>
      </w:r>
      <w:r w:rsidRPr="00ED0A50">
        <w:rPr>
          <w:rFonts w:ascii="Arial" w:hAnsi="Arial" w:cs="Arial"/>
          <w:noProof/>
          <w:sz w:val="24"/>
          <w:szCs w:val="24"/>
        </w:rPr>
        <w:t xml:space="preserve"> nanocatalyst under mild conditions. </w:t>
      </w:r>
      <w:r w:rsidRPr="00ED0A50">
        <w:rPr>
          <w:rFonts w:ascii="Arial" w:hAnsi="Arial" w:cs="Arial"/>
          <w:i/>
          <w:noProof/>
          <w:sz w:val="24"/>
          <w:szCs w:val="24"/>
        </w:rPr>
        <w:t>Kinet</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2016</w:t>
      </w:r>
      <w:r w:rsidRPr="00ED0A50">
        <w:rPr>
          <w:rFonts w:ascii="Arial" w:hAnsi="Arial" w:cs="Arial"/>
          <w:noProof/>
          <w:sz w:val="24"/>
          <w:szCs w:val="24"/>
        </w:rPr>
        <w:t xml:space="preserve">, </w:t>
      </w:r>
      <w:r w:rsidRPr="00ED0A50">
        <w:rPr>
          <w:rFonts w:ascii="Arial" w:hAnsi="Arial" w:cs="Arial"/>
          <w:i/>
          <w:noProof/>
          <w:sz w:val="24"/>
          <w:szCs w:val="24"/>
        </w:rPr>
        <w:t>57</w:t>
      </w:r>
      <w:r w:rsidRPr="00ED0A50">
        <w:rPr>
          <w:rFonts w:ascii="Arial" w:hAnsi="Arial" w:cs="Arial"/>
          <w:noProof/>
          <w:sz w:val="24"/>
          <w:szCs w:val="24"/>
        </w:rPr>
        <w:t xml:space="preserve">, 39–46. </w:t>
      </w:r>
    </w:p>
    <w:p w14:paraId="79D5B66C"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[66]</w:t>
      </w:r>
      <w:r w:rsidRPr="00ED0A50">
        <w:rPr>
          <w:rFonts w:ascii="Arial" w:hAnsi="Arial" w:cs="Arial"/>
          <w:noProof/>
          <w:sz w:val="24"/>
          <w:szCs w:val="24"/>
        </w:rPr>
        <w:tab/>
        <w:t xml:space="preserve">Vinokurov, V.; Glotov, A.; Chudakov, Y.; Stavitskaya, A.; Ivanov, E.; Gushchin, P.; Zolotukhina, A.; Maximov, A.; Karakhanov, E.; Lvov, Y. Core/shell ruthenium–halloysite nanocatalysts for hydrogenation of phenol. </w:t>
      </w:r>
      <w:r w:rsidRPr="00ED0A50">
        <w:rPr>
          <w:rFonts w:ascii="Arial" w:hAnsi="Arial" w:cs="Arial"/>
          <w:i/>
          <w:noProof/>
          <w:sz w:val="24"/>
          <w:szCs w:val="24"/>
        </w:rPr>
        <w:t>Ind</w:t>
      </w:r>
      <w:r w:rsidRPr="00ED0A50">
        <w:rPr>
          <w:rFonts w:ascii="Arial" w:hAnsi="Arial" w:cs="Arial"/>
          <w:noProof/>
          <w:sz w:val="24"/>
          <w:szCs w:val="24"/>
        </w:rPr>
        <w:t>.</w:t>
      </w:r>
      <w:r w:rsidRPr="00ED0A50">
        <w:rPr>
          <w:rFonts w:ascii="Arial" w:hAnsi="Arial" w:cs="Arial"/>
          <w:i/>
          <w:noProof/>
          <w:sz w:val="24"/>
          <w:szCs w:val="24"/>
        </w:rPr>
        <w:t xml:space="preserve"> Eng</w:t>
      </w:r>
      <w:r w:rsidRPr="00ED0A50">
        <w:rPr>
          <w:rFonts w:ascii="Arial" w:hAnsi="Arial" w:cs="Arial"/>
          <w:noProof/>
          <w:sz w:val="24"/>
          <w:szCs w:val="24"/>
        </w:rPr>
        <w:t>.</w:t>
      </w:r>
      <w:r w:rsidRPr="00ED0A50">
        <w:rPr>
          <w:rFonts w:ascii="Arial" w:hAnsi="Arial" w:cs="Arial"/>
          <w:i/>
          <w:noProof/>
          <w:sz w:val="24"/>
          <w:szCs w:val="24"/>
        </w:rPr>
        <w:t xml:space="preserve"> Chem</w:t>
      </w:r>
      <w:r w:rsidRPr="00ED0A50">
        <w:rPr>
          <w:rFonts w:ascii="Arial" w:hAnsi="Arial" w:cs="Arial"/>
          <w:noProof/>
          <w:sz w:val="24"/>
          <w:szCs w:val="24"/>
        </w:rPr>
        <w:t>.</w:t>
      </w:r>
      <w:r w:rsidRPr="00ED0A50">
        <w:rPr>
          <w:rFonts w:ascii="Arial" w:hAnsi="Arial" w:cs="Arial"/>
          <w:i/>
          <w:noProof/>
          <w:sz w:val="24"/>
          <w:szCs w:val="24"/>
        </w:rPr>
        <w:t xml:space="preserve"> Res</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2017</w:t>
      </w:r>
      <w:r w:rsidRPr="00ED0A50">
        <w:rPr>
          <w:rFonts w:ascii="Arial" w:hAnsi="Arial" w:cs="Arial"/>
          <w:noProof/>
          <w:sz w:val="24"/>
          <w:szCs w:val="24"/>
        </w:rPr>
        <w:t xml:space="preserve">, </w:t>
      </w:r>
      <w:r w:rsidRPr="00ED0A50">
        <w:rPr>
          <w:rFonts w:ascii="Arial" w:hAnsi="Arial" w:cs="Arial"/>
          <w:i/>
          <w:noProof/>
          <w:sz w:val="24"/>
          <w:szCs w:val="24"/>
        </w:rPr>
        <w:t>56</w:t>
      </w:r>
      <w:r w:rsidRPr="00ED0A50">
        <w:rPr>
          <w:rFonts w:ascii="Arial" w:hAnsi="Arial" w:cs="Arial"/>
          <w:noProof/>
          <w:sz w:val="24"/>
          <w:szCs w:val="24"/>
        </w:rPr>
        <w:t xml:space="preserve">, 14043–14052. </w:t>
      </w:r>
    </w:p>
    <w:p w14:paraId="16C442F3" w14:textId="77777777"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[67]</w:t>
      </w:r>
      <w:r w:rsidRPr="00ED0A50">
        <w:rPr>
          <w:rFonts w:ascii="Arial" w:hAnsi="Arial" w:cs="Arial"/>
          <w:noProof/>
          <w:sz w:val="24"/>
          <w:szCs w:val="24"/>
        </w:rPr>
        <w:tab/>
        <w:t xml:space="preserve">Raspolli Galletti, A. M.; Antonetti, C.; Giaiacopi, S.; Piccolo, O.; Venezia, A. M. Innovative process for the synthesis of nanostructured ruthenium catalysts and their catalytic performance. </w:t>
      </w:r>
      <w:r w:rsidRPr="00ED0A50">
        <w:rPr>
          <w:rFonts w:ascii="Arial" w:hAnsi="Arial" w:cs="Arial"/>
          <w:i/>
          <w:noProof/>
          <w:sz w:val="24"/>
          <w:szCs w:val="24"/>
        </w:rPr>
        <w:t>Top</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2009</w:t>
      </w:r>
      <w:r w:rsidRPr="00ED0A50">
        <w:rPr>
          <w:rFonts w:ascii="Arial" w:hAnsi="Arial" w:cs="Arial"/>
          <w:noProof/>
          <w:sz w:val="24"/>
          <w:szCs w:val="24"/>
        </w:rPr>
        <w:t xml:space="preserve">, </w:t>
      </w:r>
      <w:r w:rsidRPr="00ED0A50">
        <w:rPr>
          <w:rFonts w:ascii="Arial" w:hAnsi="Arial" w:cs="Arial"/>
          <w:i/>
          <w:noProof/>
          <w:sz w:val="24"/>
          <w:szCs w:val="24"/>
        </w:rPr>
        <w:t>52</w:t>
      </w:r>
      <w:r w:rsidRPr="00ED0A50">
        <w:rPr>
          <w:rFonts w:ascii="Arial" w:hAnsi="Arial" w:cs="Arial"/>
          <w:noProof/>
          <w:sz w:val="24"/>
          <w:szCs w:val="24"/>
        </w:rPr>
        <w:t xml:space="preserve">, 1065–1069. </w:t>
      </w:r>
    </w:p>
    <w:p w14:paraId="0249258B" w14:textId="3E20BB22" w:rsidR="00102CB2" w:rsidRPr="00ED0A50" w:rsidRDefault="00102CB2" w:rsidP="00196CC7">
      <w:pPr>
        <w:pStyle w:val="EndNoteBibliography0"/>
        <w:rPr>
          <w:rFonts w:ascii="Arial" w:hAnsi="Arial" w:cs="Arial"/>
          <w:noProof/>
          <w:sz w:val="24"/>
          <w:szCs w:val="24"/>
        </w:rPr>
      </w:pPr>
      <w:r w:rsidRPr="00ED0A50">
        <w:rPr>
          <w:rFonts w:ascii="Arial" w:hAnsi="Arial" w:cs="Arial"/>
          <w:noProof/>
          <w:sz w:val="24"/>
          <w:szCs w:val="24"/>
        </w:rPr>
        <w:t>[68]</w:t>
      </w:r>
      <w:r w:rsidRPr="00ED0A50">
        <w:rPr>
          <w:rFonts w:ascii="Arial" w:hAnsi="Arial" w:cs="Arial"/>
          <w:noProof/>
          <w:sz w:val="24"/>
          <w:szCs w:val="24"/>
        </w:rPr>
        <w:tab/>
        <w:t>Raspolli Galletti, A. M.; Antonetti, C.; Longo, I.; Capannelli, G.; Venezia, A. M. A novel microwave</w:t>
      </w:r>
      <w:r w:rsidR="002C3BAD" w:rsidRPr="00ED0A50">
        <w:rPr>
          <w:rFonts w:ascii="Arial" w:hAnsi="Arial" w:cs="Arial"/>
          <w:noProof/>
          <w:sz w:val="24"/>
          <w:szCs w:val="24"/>
        </w:rPr>
        <w:t>-</w:t>
      </w:r>
      <w:r w:rsidRPr="00ED0A50">
        <w:rPr>
          <w:rFonts w:ascii="Arial" w:hAnsi="Arial" w:cs="Arial"/>
          <w:noProof/>
          <w:sz w:val="24"/>
          <w:szCs w:val="24"/>
        </w:rPr>
        <w:t xml:space="preserve">assisted process for the synthesis of nanostructured ruthenium catalysts active in the hydrogenation of phenol to cyclohexanone. </w:t>
      </w:r>
      <w:r w:rsidRPr="00ED0A50">
        <w:rPr>
          <w:rFonts w:ascii="Arial" w:hAnsi="Arial" w:cs="Arial"/>
          <w:i/>
          <w:noProof/>
          <w:sz w:val="24"/>
          <w:szCs w:val="24"/>
        </w:rPr>
        <w:t>Appl</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A Gen</w:t>
      </w:r>
      <w:r w:rsidRPr="00ED0A50">
        <w:rPr>
          <w:rFonts w:ascii="Arial" w:eastAsiaTheme="minorEastAsia"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2008</w:t>
      </w:r>
      <w:r w:rsidRPr="00ED0A50">
        <w:rPr>
          <w:rFonts w:ascii="Arial" w:hAnsi="Arial" w:cs="Arial"/>
          <w:noProof/>
          <w:sz w:val="24"/>
          <w:szCs w:val="24"/>
        </w:rPr>
        <w:t xml:space="preserve">, </w:t>
      </w:r>
      <w:r w:rsidRPr="00ED0A50">
        <w:rPr>
          <w:rFonts w:ascii="Arial" w:hAnsi="Arial" w:cs="Arial"/>
          <w:i/>
          <w:noProof/>
          <w:sz w:val="24"/>
          <w:szCs w:val="24"/>
        </w:rPr>
        <w:t>350</w:t>
      </w:r>
      <w:r w:rsidRPr="00ED0A50">
        <w:rPr>
          <w:rFonts w:ascii="Arial" w:hAnsi="Arial" w:cs="Arial"/>
          <w:noProof/>
          <w:sz w:val="24"/>
          <w:szCs w:val="24"/>
        </w:rPr>
        <w:t xml:space="preserve">, 46–52. </w:t>
      </w:r>
    </w:p>
    <w:p w14:paraId="4B3200FD" w14:textId="77777777" w:rsidR="00102CB2" w:rsidRPr="00ED0A50" w:rsidRDefault="00102CB2" w:rsidP="00196CC7">
      <w:pPr>
        <w:pStyle w:val="EndNoteBibliography0"/>
        <w:rPr>
          <w:rFonts w:ascii="Arial" w:hAnsi="Arial" w:cs="Arial"/>
          <w:sz w:val="24"/>
          <w:szCs w:val="24"/>
        </w:rPr>
      </w:pPr>
      <w:r w:rsidRPr="00ED0A50">
        <w:rPr>
          <w:rFonts w:ascii="Arial" w:hAnsi="Arial" w:cs="Arial"/>
          <w:noProof/>
          <w:sz w:val="24"/>
          <w:szCs w:val="24"/>
        </w:rPr>
        <w:t>[69]</w:t>
      </w:r>
      <w:r w:rsidRPr="00ED0A50">
        <w:rPr>
          <w:rFonts w:ascii="Arial" w:hAnsi="Arial" w:cs="Arial"/>
          <w:noProof/>
          <w:sz w:val="24"/>
          <w:szCs w:val="24"/>
        </w:rPr>
        <w:tab/>
        <w:t>Zhang, H.</w:t>
      </w:r>
      <w:r w:rsidRPr="00ED0A50">
        <w:rPr>
          <w:rFonts w:ascii="Arial" w:eastAsiaTheme="minorEastAsia" w:hAnsi="Arial" w:cs="Arial"/>
          <w:noProof/>
          <w:sz w:val="24"/>
          <w:szCs w:val="24"/>
        </w:rPr>
        <w:t xml:space="preserve"> W.</w:t>
      </w:r>
      <w:r w:rsidRPr="00ED0A50">
        <w:rPr>
          <w:rFonts w:ascii="Arial" w:hAnsi="Arial" w:cs="Arial"/>
          <w:noProof/>
          <w:sz w:val="24"/>
          <w:szCs w:val="24"/>
        </w:rPr>
        <w:t>; Han, A.</w:t>
      </w:r>
      <w:r w:rsidRPr="00ED0A50">
        <w:rPr>
          <w:rFonts w:ascii="Arial" w:eastAsiaTheme="minorEastAsia" w:hAnsi="Arial" w:cs="Arial"/>
          <w:noProof/>
          <w:sz w:val="24"/>
          <w:szCs w:val="24"/>
        </w:rPr>
        <w:t xml:space="preserve"> J.</w:t>
      </w:r>
      <w:r w:rsidRPr="00ED0A50">
        <w:rPr>
          <w:rFonts w:ascii="Arial" w:hAnsi="Arial" w:cs="Arial"/>
          <w:noProof/>
          <w:sz w:val="24"/>
          <w:szCs w:val="24"/>
        </w:rPr>
        <w:t>; Okumura, K.; Zhong, L.</w:t>
      </w:r>
      <w:r w:rsidRPr="00ED0A50">
        <w:rPr>
          <w:rFonts w:ascii="Arial" w:eastAsiaTheme="minorEastAsia" w:hAnsi="Arial" w:cs="Arial"/>
          <w:noProof/>
          <w:sz w:val="24"/>
          <w:szCs w:val="24"/>
        </w:rPr>
        <w:t xml:space="preserve"> X.</w:t>
      </w:r>
      <w:r w:rsidRPr="00ED0A50">
        <w:rPr>
          <w:rFonts w:ascii="Arial" w:hAnsi="Arial" w:cs="Arial"/>
          <w:noProof/>
          <w:sz w:val="24"/>
          <w:szCs w:val="24"/>
        </w:rPr>
        <w:t>; Li, S.</w:t>
      </w:r>
      <w:r w:rsidRPr="00ED0A50">
        <w:rPr>
          <w:rFonts w:ascii="Arial" w:eastAsiaTheme="minorEastAsia" w:hAnsi="Arial" w:cs="Arial"/>
          <w:noProof/>
          <w:sz w:val="24"/>
          <w:szCs w:val="24"/>
        </w:rPr>
        <w:t xml:space="preserve"> Z.</w:t>
      </w:r>
      <w:r w:rsidRPr="00ED0A50">
        <w:rPr>
          <w:rFonts w:ascii="Arial" w:hAnsi="Arial" w:cs="Arial"/>
          <w:noProof/>
          <w:sz w:val="24"/>
          <w:szCs w:val="24"/>
        </w:rPr>
        <w:t>; Jaenicke, S.; Chuah, G. K. Selective hydrogenation of phenol to cyclohexanone by SiO</w:t>
      </w:r>
      <w:r w:rsidRPr="00ED0A50">
        <w:rPr>
          <w:rFonts w:ascii="Arial" w:hAnsi="Arial" w:cs="Arial"/>
          <w:noProof/>
          <w:sz w:val="24"/>
          <w:szCs w:val="24"/>
          <w:vertAlign w:val="subscript"/>
        </w:rPr>
        <w:t>2</w:t>
      </w:r>
      <w:r w:rsidRPr="00ED0A50">
        <w:rPr>
          <w:rFonts w:ascii="Arial" w:hAnsi="Arial" w:cs="Arial"/>
          <w:noProof/>
          <w:sz w:val="24"/>
          <w:szCs w:val="24"/>
        </w:rPr>
        <w:t xml:space="preserve">-supported rhodium nanoparticles under mild conditions. </w:t>
      </w:r>
      <w:r w:rsidRPr="00ED0A50">
        <w:rPr>
          <w:rFonts w:ascii="Arial" w:hAnsi="Arial" w:cs="Arial"/>
          <w:i/>
          <w:noProof/>
          <w:sz w:val="24"/>
          <w:szCs w:val="24"/>
        </w:rPr>
        <w:t>J</w:t>
      </w:r>
      <w:r w:rsidRPr="00ED0A50">
        <w:rPr>
          <w:rFonts w:ascii="Arial" w:hAnsi="Arial" w:cs="Arial"/>
          <w:noProof/>
          <w:sz w:val="24"/>
          <w:szCs w:val="24"/>
        </w:rPr>
        <w:t>.</w:t>
      </w:r>
      <w:r w:rsidRPr="00ED0A50">
        <w:rPr>
          <w:rFonts w:ascii="Arial" w:hAnsi="Arial" w:cs="Arial"/>
          <w:i/>
          <w:noProof/>
          <w:sz w:val="24"/>
          <w:szCs w:val="24"/>
        </w:rPr>
        <w:t xml:space="preserve"> Catal</w:t>
      </w:r>
      <w:r w:rsidRPr="00ED0A50">
        <w:rPr>
          <w:rFonts w:ascii="Arial" w:hAnsi="Arial" w:cs="Arial"/>
          <w:noProof/>
          <w:sz w:val="24"/>
          <w:szCs w:val="24"/>
        </w:rPr>
        <w:t>.</w:t>
      </w:r>
      <w:r w:rsidRPr="00ED0A50">
        <w:rPr>
          <w:rFonts w:ascii="Arial" w:hAnsi="Arial" w:cs="Arial"/>
          <w:i/>
          <w:noProof/>
          <w:sz w:val="24"/>
          <w:szCs w:val="24"/>
        </w:rPr>
        <w:t xml:space="preserve"> </w:t>
      </w:r>
      <w:r w:rsidRPr="00ED0A50">
        <w:rPr>
          <w:rFonts w:ascii="Arial" w:hAnsi="Arial" w:cs="Arial"/>
          <w:b/>
          <w:noProof/>
          <w:sz w:val="24"/>
          <w:szCs w:val="24"/>
        </w:rPr>
        <w:t>2018</w:t>
      </w:r>
      <w:r w:rsidRPr="00ED0A50">
        <w:rPr>
          <w:rFonts w:ascii="Arial" w:hAnsi="Arial" w:cs="Arial"/>
          <w:noProof/>
          <w:sz w:val="24"/>
          <w:szCs w:val="24"/>
        </w:rPr>
        <w:t xml:space="preserve">, </w:t>
      </w:r>
      <w:r w:rsidRPr="00ED0A50">
        <w:rPr>
          <w:rFonts w:ascii="Arial" w:hAnsi="Arial" w:cs="Arial"/>
          <w:i/>
          <w:noProof/>
          <w:sz w:val="24"/>
          <w:szCs w:val="24"/>
        </w:rPr>
        <w:t>364</w:t>
      </w:r>
      <w:r w:rsidRPr="00ED0A50">
        <w:rPr>
          <w:rFonts w:ascii="Arial" w:hAnsi="Arial" w:cs="Arial"/>
          <w:noProof/>
          <w:sz w:val="24"/>
          <w:szCs w:val="24"/>
        </w:rPr>
        <w:t xml:space="preserve">, 354–365. </w:t>
      </w:r>
    </w:p>
    <w:p w14:paraId="2A097D3B" w14:textId="06D9DE0E" w:rsidR="005E5980" w:rsidRPr="00C23E90" w:rsidRDefault="009A640A" w:rsidP="00E14AB4">
      <w:pPr>
        <w:spacing w:line="480" w:lineRule="auto"/>
        <w:rPr>
          <w:rStyle w:val="fontstyle21"/>
          <w:rFonts w:ascii="Arial" w:hAnsi="Arial" w:cs="Arial"/>
          <w:color w:val="auto"/>
          <w:sz w:val="24"/>
          <w:szCs w:val="24"/>
        </w:rPr>
      </w:pPr>
      <w:r w:rsidRPr="00C23E90">
        <w:rPr>
          <w:rFonts w:ascii="Arial" w:hAnsi="Arial" w:cs="Arial"/>
        </w:rPr>
        <w:br w:type="page"/>
      </w:r>
      <w:bookmarkEnd w:id="109"/>
      <w:bookmarkEnd w:id="110"/>
      <w:bookmarkEnd w:id="142"/>
    </w:p>
    <w:p w14:paraId="75076DD2" w14:textId="38A30E04" w:rsidR="0095429B" w:rsidRPr="00C23E90" w:rsidRDefault="000F52E9" w:rsidP="00196CC7">
      <w:pPr>
        <w:pStyle w:val="Heading2"/>
        <w:numPr>
          <w:ilvl w:val="0"/>
          <w:numId w:val="0"/>
        </w:numPr>
        <w:spacing w:line="480" w:lineRule="auto"/>
        <w:rPr>
          <w:rFonts w:ascii="Arial" w:hAnsi="Arial" w:cs="Arial"/>
        </w:rPr>
      </w:pPr>
      <w:bookmarkStart w:id="143" w:name="_Toc86515929"/>
      <w:r w:rsidRPr="00C23E90">
        <w:rPr>
          <w:rFonts w:ascii="Arial" w:hAnsi="Arial" w:cs="Arial"/>
        </w:rPr>
        <w:t>WORKS CITED</w:t>
      </w:r>
      <w:r w:rsidR="005F08A4" w:rsidRPr="00C23E90">
        <w:rPr>
          <w:rFonts w:ascii="Arial" w:hAnsi="Arial" w:cs="Arial"/>
        </w:rPr>
        <w:t xml:space="preserve"> IN </w:t>
      </w:r>
      <w:r w:rsidR="002606F6" w:rsidRPr="00C23E90">
        <w:rPr>
          <w:rFonts w:ascii="Arial" w:hAnsi="Arial" w:cs="Arial"/>
        </w:rPr>
        <w:t>TABLE 4.2</w:t>
      </w:r>
      <w:bookmarkEnd w:id="143"/>
      <w:r w:rsidRPr="00C23E90">
        <w:rPr>
          <w:rFonts w:ascii="Arial" w:hAnsi="Arial" w:cs="Arial"/>
        </w:rPr>
        <w:t xml:space="preserve"> </w:t>
      </w:r>
    </w:p>
    <w:p w14:paraId="2847ACAC" w14:textId="77777777"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[12]</w:t>
      </w:r>
      <w:r w:rsidRPr="00957030">
        <w:rPr>
          <w:rFonts w:ascii="Arial" w:hAnsi="Arial" w:cs="Arial"/>
          <w:noProof/>
          <w:sz w:val="24"/>
          <w:szCs w:val="24"/>
        </w:rPr>
        <w:tab/>
        <w:t xml:space="preserve">Raspolli Galletti, A. M.; Antonetti, C.; Giaiacopi, S.; Piccolo, O.; Venezia, A. M. Innovative process for the synthesis of nanostructured ruthenium catalysts and their catalytic performance. </w:t>
      </w:r>
      <w:r w:rsidRPr="00957030">
        <w:rPr>
          <w:rFonts w:ascii="Arial" w:hAnsi="Arial" w:cs="Arial"/>
          <w:i/>
          <w:noProof/>
          <w:sz w:val="24"/>
          <w:szCs w:val="24"/>
        </w:rPr>
        <w:t xml:space="preserve">Top. Catal. </w:t>
      </w:r>
      <w:r w:rsidRPr="00957030">
        <w:rPr>
          <w:rFonts w:ascii="Arial" w:hAnsi="Arial" w:cs="Arial"/>
          <w:b/>
          <w:noProof/>
          <w:sz w:val="24"/>
          <w:szCs w:val="24"/>
        </w:rPr>
        <w:t>2009,</w:t>
      </w:r>
      <w:r w:rsidRPr="00957030">
        <w:rPr>
          <w:rFonts w:ascii="Arial" w:hAnsi="Arial" w:cs="Arial"/>
          <w:noProof/>
          <w:sz w:val="24"/>
          <w:szCs w:val="24"/>
        </w:rPr>
        <w:t xml:space="preserve"> </w:t>
      </w:r>
      <w:r w:rsidRPr="00957030">
        <w:rPr>
          <w:rFonts w:ascii="Arial" w:hAnsi="Arial" w:cs="Arial"/>
          <w:i/>
          <w:noProof/>
          <w:sz w:val="24"/>
          <w:szCs w:val="24"/>
        </w:rPr>
        <w:t>52</w:t>
      </w:r>
      <w:r w:rsidRPr="00957030">
        <w:rPr>
          <w:rFonts w:ascii="Arial" w:hAnsi="Arial" w:cs="Arial"/>
          <w:noProof/>
          <w:sz w:val="24"/>
          <w:szCs w:val="24"/>
        </w:rPr>
        <w:t>, 1065-1069.</w:t>
      </w:r>
    </w:p>
    <w:p w14:paraId="60B7FEF3" w14:textId="7D22C028"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[13]</w:t>
      </w:r>
      <w:r w:rsidRPr="00957030">
        <w:rPr>
          <w:rFonts w:ascii="Arial" w:hAnsi="Arial" w:cs="Arial"/>
          <w:noProof/>
          <w:sz w:val="24"/>
          <w:szCs w:val="24"/>
        </w:rPr>
        <w:tab/>
        <w:t xml:space="preserve">Ertas, I. E.; Gulcan, M.; Bulut, A.; Yurderi, M.; Zahmakiran, M. Metal-organic framework (mil-101) stabilized ruthenium nanoparticles: Highly efficient catalytic material in the phenol hydrogenation. </w:t>
      </w:r>
      <w:r w:rsidRPr="00957030">
        <w:rPr>
          <w:rFonts w:ascii="Arial" w:hAnsi="Arial" w:cs="Arial"/>
          <w:i/>
          <w:noProof/>
          <w:sz w:val="24"/>
          <w:szCs w:val="24"/>
        </w:rPr>
        <w:t xml:space="preserve">Microporous Mesoporous Mater. </w:t>
      </w:r>
      <w:r w:rsidRPr="00957030">
        <w:rPr>
          <w:rFonts w:ascii="Arial" w:hAnsi="Arial" w:cs="Arial"/>
          <w:b/>
          <w:noProof/>
          <w:sz w:val="24"/>
          <w:szCs w:val="24"/>
        </w:rPr>
        <w:t>2016,</w:t>
      </w:r>
      <w:r w:rsidRPr="00957030">
        <w:rPr>
          <w:rFonts w:ascii="Arial" w:hAnsi="Arial" w:cs="Arial"/>
          <w:noProof/>
          <w:sz w:val="24"/>
          <w:szCs w:val="24"/>
        </w:rPr>
        <w:t xml:space="preserve"> </w:t>
      </w:r>
      <w:r w:rsidRPr="00957030">
        <w:rPr>
          <w:rFonts w:ascii="Arial" w:hAnsi="Arial" w:cs="Arial"/>
          <w:i/>
          <w:noProof/>
          <w:sz w:val="24"/>
          <w:szCs w:val="24"/>
        </w:rPr>
        <w:t>226</w:t>
      </w:r>
      <w:r w:rsidRPr="00957030">
        <w:rPr>
          <w:rFonts w:ascii="Arial" w:hAnsi="Arial" w:cs="Arial"/>
          <w:noProof/>
          <w:sz w:val="24"/>
          <w:szCs w:val="24"/>
        </w:rPr>
        <w:t>, 94-103.</w:t>
      </w:r>
    </w:p>
    <w:p w14:paraId="0DBCA086" w14:textId="3E812A1D"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[14]</w:t>
      </w:r>
      <w:r w:rsidRPr="00957030">
        <w:rPr>
          <w:rFonts w:ascii="Arial" w:hAnsi="Arial" w:cs="Arial"/>
          <w:noProof/>
          <w:sz w:val="24"/>
          <w:szCs w:val="24"/>
        </w:rPr>
        <w:tab/>
        <w:t xml:space="preserve">Wang, Y.; Yao, J.; Li, H.; Su, D.; Antonietti, M. Highly selective hydrogenation of phenol and derivatives over a pd@carbon nitride catalyst in aqueous media. </w:t>
      </w:r>
      <w:r w:rsidRPr="00957030">
        <w:rPr>
          <w:rFonts w:ascii="Arial" w:hAnsi="Arial" w:cs="Arial"/>
          <w:i/>
          <w:noProof/>
          <w:sz w:val="24"/>
          <w:szCs w:val="24"/>
        </w:rPr>
        <w:t xml:space="preserve">J. Am. Chem. Soc. </w:t>
      </w:r>
      <w:r w:rsidRPr="00957030">
        <w:rPr>
          <w:rFonts w:ascii="Arial" w:hAnsi="Arial" w:cs="Arial"/>
          <w:b/>
          <w:noProof/>
          <w:sz w:val="24"/>
          <w:szCs w:val="24"/>
        </w:rPr>
        <w:t>2011,</w:t>
      </w:r>
      <w:r w:rsidRPr="00957030">
        <w:rPr>
          <w:rFonts w:ascii="Arial" w:hAnsi="Arial" w:cs="Arial"/>
          <w:noProof/>
          <w:sz w:val="24"/>
          <w:szCs w:val="24"/>
        </w:rPr>
        <w:t xml:space="preserve"> </w:t>
      </w:r>
      <w:r w:rsidRPr="00957030">
        <w:rPr>
          <w:rFonts w:ascii="Arial" w:hAnsi="Arial" w:cs="Arial"/>
          <w:i/>
          <w:noProof/>
          <w:sz w:val="24"/>
          <w:szCs w:val="24"/>
        </w:rPr>
        <w:t>133</w:t>
      </w:r>
      <w:r w:rsidRPr="00957030">
        <w:rPr>
          <w:rFonts w:ascii="Arial" w:hAnsi="Arial" w:cs="Arial"/>
          <w:noProof/>
          <w:sz w:val="24"/>
          <w:szCs w:val="24"/>
        </w:rPr>
        <w:t>, 2362-2365.</w:t>
      </w:r>
    </w:p>
    <w:p w14:paraId="1866EBE8" w14:textId="04C31DC7"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[15]</w:t>
      </w:r>
      <w:r w:rsidRPr="00957030">
        <w:rPr>
          <w:rFonts w:ascii="Arial" w:hAnsi="Arial" w:cs="Arial"/>
          <w:noProof/>
          <w:sz w:val="24"/>
          <w:szCs w:val="24"/>
        </w:rPr>
        <w:tab/>
        <w:t xml:space="preserve">Scirè, S.; Minicò, S.; Crisafulli, C. Selective hydrogenation of phenol to cyclohexanone over supported </w:t>
      </w:r>
      <w:r w:rsidR="00F07AA5" w:rsidRPr="00957030">
        <w:rPr>
          <w:rFonts w:ascii="Arial" w:hAnsi="Arial" w:cs="Arial"/>
          <w:noProof/>
          <w:sz w:val="24"/>
          <w:szCs w:val="24"/>
        </w:rPr>
        <w:t>P</w:t>
      </w:r>
      <w:r w:rsidRPr="00957030">
        <w:rPr>
          <w:rFonts w:ascii="Arial" w:hAnsi="Arial" w:cs="Arial"/>
          <w:noProof/>
          <w:sz w:val="24"/>
          <w:szCs w:val="24"/>
        </w:rPr>
        <w:t xml:space="preserve">d and </w:t>
      </w:r>
      <w:r w:rsidR="00F07AA5" w:rsidRPr="00957030">
        <w:rPr>
          <w:rFonts w:ascii="Arial" w:hAnsi="Arial" w:cs="Arial"/>
          <w:noProof/>
          <w:sz w:val="24"/>
          <w:szCs w:val="24"/>
        </w:rPr>
        <w:t>P</w:t>
      </w:r>
      <w:r w:rsidRPr="00957030">
        <w:rPr>
          <w:rFonts w:ascii="Arial" w:hAnsi="Arial" w:cs="Arial"/>
          <w:noProof/>
          <w:sz w:val="24"/>
          <w:szCs w:val="24"/>
        </w:rPr>
        <w:t xml:space="preserve">d-ca catalysts: An investigation on the influence of different supports and </w:t>
      </w:r>
      <w:r w:rsidR="002C3BAD" w:rsidRPr="00957030">
        <w:rPr>
          <w:rFonts w:ascii="Arial" w:hAnsi="Arial" w:cs="Arial"/>
          <w:noProof/>
          <w:sz w:val="24"/>
          <w:szCs w:val="24"/>
        </w:rPr>
        <w:t>P</w:t>
      </w:r>
      <w:r w:rsidRPr="00957030">
        <w:rPr>
          <w:rFonts w:ascii="Arial" w:hAnsi="Arial" w:cs="Arial"/>
          <w:noProof/>
          <w:sz w:val="24"/>
          <w:szCs w:val="24"/>
        </w:rPr>
        <w:t xml:space="preserve">d precursors. </w:t>
      </w:r>
      <w:r w:rsidRPr="00957030">
        <w:rPr>
          <w:rFonts w:ascii="Arial" w:hAnsi="Arial" w:cs="Arial"/>
          <w:i/>
          <w:noProof/>
          <w:sz w:val="24"/>
          <w:szCs w:val="24"/>
        </w:rPr>
        <w:t xml:space="preserve">Appl. Catal., A </w:t>
      </w:r>
      <w:r w:rsidRPr="00957030">
        <w:rPr>
          <w:rFonts w:ascii="Arial" w:hAnsi="Arial" w:cs="Arial"/>
          <w:b/>
          <w:noProof/>
          <w:sz w:val="24"/>
          <w:szCs w:val="24"/>
        </w:rPr>
        <w:t>2002,</w:t>
      </w:r>
      <w:r w:rsidRPr="00957030">
        <w:rPr>
          <w:rFonts w:ascii="Arial" w:hAnsi="Arial" w:cs="Arial"/>
          <w:noProof/>
          <w:sz w:val="24"/>
          <w:szCs w:val="24"/>
        </w:rPr>
        <w:t xml:space="preserve"> </w:t>
      </w:r>
      <w:r w:rsidRPr="00957030">
        <w:rPr>
          <w:rFonts w:ascii="Arial" w:hAnsi="Arial" w:cs="Arial"/>
          <w:i/>
          <w:noProof/>
          <w:sz w:val="24"/>
          <w:szCs w:val="24"/>
        </w:rPr>
        <w:t>235</w:t>
      </w:r>
      <w:r w:rsidRPr="00957030">
        <w:rPr>
          <w:rFonts w:ascii="Arial" w:hAnsi="Arial" w:cs="Arial"/>
          <w:noProof/>
          <w:sz w:val="24"/>
          <w:szCs w:val="24"/>
        </w:rPr>
        <w:t>, 21-31.</w:t>
      </w:r>
    </w:p>
    <w:p w14:paraId="3F74D1BD" w14:textId="12FEB2B0"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[16]</w:t>
      </w:r>
      <w:r w:rsidRPr="00957030">
        <w:rPr>
          <w:rFonts w:ascii="Arial" w:hAnsi="Arial" w:cs="Arial"/>
          <w:noProof/>
          <w:sz w:val="24"/>
          <w:szCs w:val="24"/>
        </w:rPr>
        <w:tab/>
        <w:t>Raspolli Galletti, A. M.; Antonetti, C.; Longo, I.; Capannelli, G.; Venezia, A. M. A novel microwave</w:t>
      </w:r>
      <w:r w:rsidR="002C3BAD" w:rsidRPr="00957030">
        <w:rPr>
          <w:rFonts w:ascii="Arial" w:hAnsi="Arial" w:cs="Arial"/>
          <w:noProof/>
          <w:sz w:val="24"/>
          <w:szCs w:val="24"/>
        </w:rPr>
        <w:t>-</w:t>
      </w:r>
      <w:r w:rsidRPr="00957030">
        <w:rPr>
          <w:rFonts w:ascii="Arial" w:hAnsi="Arial" w:cs="Arial"/>
          <w:noProof/>
          <w:sz w:val="24"/>
          <w:szCs w:val="24"/>
        </w:rPr>
        <w:t>assisted process for the synthesis of nanostructured ruthenium catalysts active in the hydrogenation of phenol to cyclohexanone</w:t>
      </w:r>
      <w:r w:rsidRPr="00957030">
        <w:rPr>
          <w:rFonts w:ascii="Segoe UI Symbol" w:hAnsi="Segoe UI Symbol" w:cs="Segoe UI Symbol"/>
          <w:noProof/>
          <w:sz w:val="24"/>
          <w:szCs w:val="24"/>
        </w:rPr>
        <w:t>☆</w:t>
      </w:r>
      <w:r w:rsidRPr="00957030">
        <w:rPr>
          <w:rFonts w:ascii="Arial" w:hAnsi="Arial" w:cs="Arial"/>
          <w:noProof/>
          <w:sz w:val="24"/>
          <w:szCs w:val="24"/>
        </w:rPr>
        <w:t xml:space="preserve">. </w:t>
      </w:r>
      <w:r w:rsidRPr="00957030">
        <w:rPr>
          <w:rFonts w:ascii="Arial" w:hAnsi="Arial" w:cs="Arial"/>
          <w:i/>
          <w:noProof/>
          <w:sz w:val="24"/>
          <w:szCs w:val="24"/>
        </w:rPr>
        <w:t xml:space="preserve">Appl. Catal., A </w:t>
      </w:r>
      <w:r w:rsidRPr="00957030">
        <w:rPr>
          <w:rFonts w:ascii="Arial" w:hAnsi="Arial" w:cs="Arial"/>
          <w:b/>
          <w:noProof/>
          <w:sz w:val="24"/>
          <w:szCs w:val="24"/>
        </w:rPr>
        <w:t>2008,</w:t>
      </w:r>
      <w:r w:rsidRPr="00957030">
        <w:rPr>
          <w:rFonts w:ascii="Arial" w:hAnsi="Arial" w:cs="Arial"/>
          <w:noProof/>
          <w:sz w:val="24"/>
          <w:szCs w:val="24"/>
        </w:rPr>
        <w:t xml:space="preserve"> </w:t>
      </w:r>
      <w:r w:rsidRPr="00957030">
        <w:rPr>
          <w:rFonts w:ascii="Arial" w:hAnsi="Arial" w:cs="Arial"/>
          <w:i/>
          <w:noProof/>
          <w:sz w:val="24"/>
          <w:szCs w:val="24"/>
        </w:rPr>
        <w:t>350</w:t>
      </w:r>
      <w:r w:rsidRPr="00957030">
        <w:rPr>
          <w:rFonts w:ascii="Arial" w:hAnsi="Arial" w:cs="Arial"/>
          <w:noProof/>
          <w:sz w:val="24"/>
          <w:szCs w:val="24"/>
        </w:rPr>
        <w:t>, 46-52.</w:t>
      </w:r>
    </w:p>
    <w:p w14:paraId="7F9F0ACF" w14:textId="3E63680E"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[17]</w:t>
      </w:r>
      <w:r w:rsidRPr="00957030">
        <w:rPr>
          <w:rFonts w:ascii="Arial" w:hAnsi="Arial" w:cs="Arial"/>
          <w:noProof/>
          <w:sz w:val="24"/>
          <w:szCs w:val="24"/>
        </w:rPr>
        <w:tab/>
        <w:t xml:space="preserve">Zhao, M.; Shi, J.; Hou, Z. Selective hydrogenation of phenol to cyclohexanone in water over </w:t>
      </w:r>
      <w:r w:rsidR="002C3BAD" w:rsidRPr="00957030">
        <w:rPr>
          <w:rFonts w:ascii="Arial" w:hAnsi="Arial" w:cs="Arial"/>
          <w:noProof/>
          <w:sz w:val="24"/>
          <w:szCs w:val="24"/>
        </w:rPr>
        <w:t>P</w:t>
      </w:r>
      <w:r w:rsidRPr="00957030">
        <w:rPr>
          <w:rFonts w:ascii="Arial" w:hAnsi="Arial" w:cs="Arial"/>
          <w:noProof/>
          <w:sz w:val="24"/>
          <w:szCs w:val="24"/>
        </w:rPr>
        <w:t xml:space="preserve">d catalysts supported on amberlyst-45. </w:t>
      </w:r>
      <w:r w:rsidRPr="00957030">
        <w:rPr>
          <w:rFonts w:ascii="Arial" w:hAnsi="Arial" w:cs="Arial"/>
          <w:i/>
          <w:noProof/>
          <w:sz w:val="24"/>
          <w:szCs w:val="24"/>
        </w:rPr>
        <w:t xml:space="preserve">Chin. J. Catal. </w:t>
      </w:r>
      <w:r w:rsidRPr="00957030">
        <w:rPr>
          <w:rFonts w:ascii="Arial" w:hAnsi="Arial" w:cs="Arial"/>
          <w:b/>
          <w:noProof/>
          <w:sz w:val="24"/>
          <w:szCs w:val="24"/>
        </w:rPr>
        <w:t>2016,</w:t>
      </w:r>
      <w:r w:rsidRPr="00957030">
        <w:rPr>
          <w:rFonts w:ascii="Arial" w:hAnsi="Arial" w:cs="Arial"/>
          <w:noProof/>
          <w:sz w:val="24"/>
          <w:szCs w:val="24"/>
        </w:rPr>
        <w:t xml:space="preserve"> </w:t>
      </w:r>
      <w:r w:rsidRPr="00957030">
        <w:rPr>
          <w:rFonts w:ascii="Arial" w:hAnsi="Arial" w:cs="Arial"/>
          <w:i/>
          <w:noProof/>
          <w:sz w:val="24"/>
          <w:szCs w:val="24"/>
        </w:rPr>
        <w:t>37</w:t>
      </w:r>
      <w:r w:rsidRPr="00957030">
        <w:rPr>
          <w:rFonts w:ascii="Arial" w:hAnsi="Arial" w:cs="Arial"/>
          <w:noProof/>
          <w:sz w:val="24"/>
          <w:szCs w:val="24"/>
        </w:rPr>
        <w:t>, 234-239.</w:t>
      </w:r>
    </w:p>
    <w:p w14:paraId="136EAE86" w14:textId="7C4B18D4"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[18]</w:t>
      </w:r>
      <w:r w:rsidRPr="00957030">
        <w:rPr>
          <w:rFonts w:ascii="Arial" w:hAnsi="Arial" w:cs="Arial"/>
          <w:noProof/>
          <w:sz w:val="24"/>
          <w:szCs w:val="24"/>
        </w:rPr>
        <w:tab/>
        <w:t xml:space="preserve">Ertas, I. E.; Gulcan, M.; Bulut, A.; Yurderi, M.; Zahmakiran, M. Rhodium nanoparticles stabilized by sulfonic acid functionalized metal-organic framework for the selective hydrogenation of phenol to cyclohexanone. </w:t>
      </w:r>
      <w:r w:rsidRPr="00957030">
        <w:rPr>
          <w:rFonts w:ascii="Arial" w:hAnsi="Arial" w:cs="Arial"/>
          <w:i/>
          <w:noProof/>
          <w:sz w:val="24"/>
          <w:szCs w:val="24"/>
        </w:rPr>
        <w:t xml:space="preserve">J. Mol. Catal. A: Chem. </w:t>
      </w:r>
      <w:r w:rsidRPr="00957030">
        <w:rPr>
          <w:rFonts w:ascii="Arial" w:hAnsi="Arial" w:cs="Arial"/>
          <w:b/>
          <w:noProof/>
          <w:sz w:val="24"/>
          <w:szCs w:val="24"/>
        </w:rPr>
        <w:t>2015,</w:t>
      </w:r>
      <w:r w:rsidRPr="00957030">
        <w:rPr>
          <w:rFonts w:ascii="Arial" w:hAnsi="Arial" w:cs="Arial"/>
          <w:noProof/>
          <w:sz w:val="24"/>
          <w:szCs w:val="24"/>
        </w:rPr>
        <w:t xml:space="preserve"> </w:t>
      </w:r>
      <w:r w:rsidRPr="00957030">
        <w:rPr>
          <w:rFonts w:ascii="Arial" w:hAnsi="Arial" w:cs="Arial"/>
          <w:i/>
          <w:noProof/>
          <w:sz w:val="24"/>
          <w:szCs w:val="24"/>
        </w:rPr>
        <w:t>410</w:t>
      </w:r>
      <w:r w:rsidRPr="00957030">
        <w:rPr>
          <w:rFonts w:ascii="Arial" w:hAnsi="Arial" w:cs="Arial"/>
          <w:noProof/>
          <w:sz w:val="24"/>
          <w:szCs w:val="24"/>
        </w:rPr>
        <w:t>, 209-220.</w:t>
      </w:r>
    </w:p>
    <w:p w14:paraId="1829FFF5" w14:textId="1E841853"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[19]</w:t>
      </w:r>
      <w:r w:rsidRPr="00957030">
        <w:rPr>
          <w:rFonts w:ascii="Arial" w:hAnsi="Arial" w:cs="Arial"/>
          <w:noProof/>
          <w:sz w:val="24"/>
          <w:szCs w:val="24"/>
        </w:rPr>
        <w:tab/>
        <w:t xml:space="preserve">Liu, H.; Li, Y.; Luque, R.; Jiang, H. A tuneable bifunctional water-compatible heterogeneous catalyst for the selective aqueous hydrogenation of phenols. </w:t>
      </w:r>
      <w:r w:rsidRPr="00957030">
        <w:rPr>
          <w:rFonts w:ascii="Arial" w:hAnsi="Arial" w:cs="Arial"/>
          <w:i/>
          <w:noProof/>
          <w:sz w:val="24"/>
          <w:szCs w:val="24"/>
        </w:rPr>
        <w:t xml:space="preserve">Adv. Synth. Catal. </w:t>
      </w:r>
      <w:r w:rsidRPr="00957030">
        <w:rPr>
          <w:rFonts w:ascii="Arial" w:hAnsi="Arial" w:cs="Arial"/>
          <w:b/>
          <w:noProof/>
          <w:sz w:val="24"/>
          <w:szCs w:val="24"/>
        </w:rPr>
        <w:t>2011,</w:t>
      </w:r>
      <w:r w:rsidRPr="00957030">
        <w:rPr>
          <w:rFonts w:ascii="Arial" w:hAnsi="Arial" w:cs="Arial"/>
          <w:noProof/>
          <w:sz w:val="24"/>
          <w:szCs w:val="24"/>
        </w:rPr>
        <w:t xml:space="preserve"> </w:t>
      </w:r>
      <w:r w:rsidRPr="00957030">
        <w:rPr>
          <w:rFonts w:ascii="Arial" w:hAnsi="Arial" w:cs="Arial"/>
          <w:i/>
          <w:noProof/>
          <w:sz w:val="24"/>
          <w:szCs w:val="24"/>
        </w:rPr>
        <w:t>353</w:t>
      </w:r>
      <w:r w:rsidRPr="00957030">
        <w:rPr>
          <w:rFonts w:ascii="Arial" w:hAnsi="Arial" w:cs="Arial"/>
          <w:noProof/>
          <w:sz w:val="24"/>
          <w:szCs w:val="24"/>
        </w:rPr>
        <w:t>, 3107-3113.</w:t>
      </w:r>
    </w:p>
    <w:p w14:paraId="1E4D131A" w14:textId="5C390B59"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[20]</w:t>
      </w:r>
      <w:r w:rsidRPr="00957030">
        <w:rPr>
          <w:rFonts w:ascii="Arial" w:hAnsi="Arial" w:cs="Arial"/>
          <w:noProof/>
          <w:sz w:val="24"/>
          <w:szCs w:val="24"/>
        </w:rPr>
        <w:tab/>
        <w:t xml:space="preserve">Patil, R. D.; Sasson, Y. Selective transfer hydrogenation of phenol to cyclohexanone on supported palladium catalyst using potassium formate as hydrogen source under open atmosphere. </w:t>
      </w:r>
      <w:r w:rsidRPr="00957030">
        <w:rPr>
          <w:rFonts w:ascii="Arial" w:hAnsi="Arial" w:cs="Arial"/>
          <w:i/>
          <w:noProof/>
          <w:sz w:val="24"/>
          <w:szCs w:val="24"/>
        </w:rPr>
        <w:t xml:space="preserve">Appl. Catal., A </w:t>
      </w:r>
      <w:r w:rsidRPr="00957030">
        <w:rPr>
          <w:rFonts w:ascii="Arial" w:hAnsi="Arial" w:cs="Arial"/>
          <w:b/>
          <w:noProof/>
          <w:sz w:val="24"/>
          <w:szCs w:val="24"/>
        </w:rPr>
        <w:t>2015,</w:t>
      </w:r>
      <w:r w:rsidRPr="00957030">
        <w:rPr>
          <w:rFonts w:ascii="Arial" w:hAnsi="Arial" w:cs="Arial"/>
          <w:noProof/>
          <w:sz w:val="24"/>
          <w:szCs w:val="24"/>
        </w:rPr>
        <w:t xml:space="preserve"> </w:t>
      </w:r>
      <w:r w:rsidRPr="00957030">
        <w:rPr>
          <w:rFonts w:ascii="Arial" w:hAnsi="Arial" w:cs="Arial"/>
          <w:i/>
          <w:noProof/>
          <w:sz w:val="24"/>
          <w:szCs w:val="24"/>
        </w:rPr>
        <w:t>499</w:t>
      </w:r>
      <w:r w:rsidRPr="00957030">
        <w:rPr>
          <w:rFonts w:ascii="Arial" w:hAnsi="Arial" w:cs="Arial"/>
          <w:noProof/>
          <w:sz w:val="24"/>
          <w:szCs w:val="24"/>
        </w:rPr>
        <w:t>, 227-231.</w:t>
      </w:r>
    </w:p>
    <w:p w14:paraId="0DE28FA9" w14:textId="02F2E186"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[21]</w:t>
      </w:r>
      <w:r w:rsidRPr="00957030">
        <w:rPr>
          <w:rFonts w:ascii="Arial" w:hAnsi="Arial" w:cs="Arial"/>
          <w:noProof/>
          <w:sz w:val="24"/>
          <w:szCs w:val="24"/>
        </w:rPr>
        <w:tab/>
        <w:t xml:space="preserve">Kuklin, S.; Maximov, A.; Zolotukhina, A.; Karakhanov, E. New approach for highly selective hydrogenation of phenol to cyclohexanone: Combination of rhodium nanoparticles and cyclodextrins. </w:t>
      </w:r>
      <w:r w:rsidRPr="00957030">
        <w:rPr>
          <w:rFonts w:ascii="Arial" w:hAnsi="Arial" w:cs="Arial"/>
          <w:i/>
          <w:noProof/>
          <w:sz w:val="24"/>
          <w:szCs w:val="24"/>
        </w:rPr>
        <w:t xml:space="preserve">Catal. Commun. </w:t>
      </w:r>
      <w:r w:rsidRPr="00957030">
        <w:rPr>
          <w:rFonts w:ascii="Arial" w:hAnsi="Arial" w:cs="Arial"/>
          <w:b/>
          <w:noProof/>
          <w:sz w:val="24"/>
          <w:szCs w:val="24"/>
        </w:rPr>
        <w:t>2016,</w:t>
      </w:r>
      <w:r w:rsidRPr="00957030">
        <w:rPr>
          <w:rFonts w:ascii="Arial" w:hAnsi="Arial" w:cs="Arial"/>
          <w:noProof/>
          <w:sz w:val="24"/>
          <w:szCs w:val="24"/>
        </w:rPr>
        <w:t xml:space="preserve"> </w:t>
      </w:r>
      <w:r w:rsidRPr="00957030">
        <w:rPr>
          <w:rFonts w:ascii="Arial" w:hAnsi="Arial" w:cs="Arial"/>
          <w:i/>
          <w:noProof/>
          <w:sz w:val="24"/>
          <w:szCs w:val="24"/>
        </w:rPr>
        <w:t>73</w:t>
      </w:r>
      <w:r w:rsidRPr="00957030">
        <w:rPr>
          <w:rFonts w:ascii="Arial" w:hAnsi="Arial" w:cs="Arial"/>
          <w:noProof/>
          <w:sz w:val="24"/>
          <w:szCs w:val="24"/>
        </w:rPr>
        <w:t>, 63-68.</w:t>
      </w:r>
    </w:p>
    <w:p w14:paraId="47ADF73F" w14:textId="06D49658"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[22]</w:t>
      </w:r>
      <w:r w:rsidRPr="00957030">
        <w:rPr>
          <w:rFonts w:ascii="Arial" w:hAnsi="Arial" w:cs="Arial"/>
          <w:noProof/>
          <w:sz w:val="24"/>
          <w:szCs w:val="24"/>
        </w:rPr>
        <w:tab/>
        <w:t xml:space="preserve">Liu, H.; Jiang, T.; Han, B.; Liang, S.; Zhou, Y. Selective phenol hydrogenation to cyclohexanone over a dual supported </w:t>
      </w:r>
      <w:r w:rsidR="002C3BAD" w:rsidRPr="00957030">
        <w:rPr>
          <w:rFonts w:ascii="Arial" w:hAnsi="Arial" w:cs="Arial"/>
          <w:noProof/>
          <w:sz w:val="24"/>
          <w:szCs w:val="24"/>
        </w:rPr>
        <w:t>P</w:t>
      </w:r>
      <w:r w:rsidRPr="00957030">
        <w:rPr>
          <w:rFonts w:ascii="Arial" w:hAnsi="Arial" w:cs="Arial"/>
          <w:noProof/>
          <w:sz w:val="24"/>
          <w:szCs w:val="24"/>
        </w:rPr>
        <w:t>d–</w:t>
      </w:r>
      <w:r w:rsidR="002C3BAD" w:rsidRPr="00957030">
        <w:rPr>
          <w:rFonts w:ascii="Arial" w:hAnsi="Arial" w:cs="Arial"/>
          <w:noProof/>
          <w:sz w:val="24"/>
          <w:szCs w:val="24"/>
        </w:rPr>
        <w:t>L</w:t>
      </w:r>
      <w:r w:rsidRPr="00957030">
        <w:rPr>
          <w:rFonts w:ascii="Arial" w:hAnsi="Arial" w:cs="Arial"/>
          <w:noProof/>
          <w:sz w:val="24"/>
          <w:szCs w:val="24"/>
        </w:rPr>
        <w:t xml:space="preserve">ewis acid catalyst. </w:t>
      </w:r>
      <w:r w:rsidRPr="00957030">
        <w:rPr>
          <w:rFonts w:ascii="Arial" w:hAnsi="Arial" w:cs="Arial"/>
          <w:i/>
          <w:noProof/>
          <w:sz w:val="24"/>
          <w:szCs w:val="24"/>
        </w:rPr>
        <w:t xml:space="preserve">Science </w:t>
      </w:r>
      <w:r w:rsidRPr="00957030">
        <w:rPr>
          <w:rFonts w:ascii="Arial" w:hAnsi="Arial" w:cs="Arial"/>
          <w:b/>
          <w:noProof/>
          <w:sz w:val="24"/>
          <w:szCs w:val="24"/>
        </w:rPr>
        <w:t>2009,</w:t>
      </w:r>
      <w:r w:rsidRPr="00957030">
        <w:rPr>
          <w:rFonts w:ascii="Arial" w:hAnsi="Arial" w:cs="Arial"/>
          <w:noProof/>
          <w:sz w:val="24"/>
          <w:szCs w:val="24"/>
        </w:rPr>
        <w:t xml:space="preserve"> </w:t>
      </w:r>
      <w:r w:rsidRPr="00957030">
        <w:rPr>
          <w:rFonts w:ascii="Arial" w:hAnsi="Arial" w:cs="Arial"/>
          <w:i/>
          <w:noProof/>
          <w:sz w:val="24"/>
          <w:szCs w:val="24"/>
        </w:rPr>
        <w:t>326</w:t>
      </w:r>
      <w:r w:rsidRPr="00957030">
        <w:rPr>
          <w:rFonts w:ascii="Arial" w:hAnsi="Arial" w:cs="Arial"/>
          <w:noProof/>
          <w:sz w:val="24"/>
          <w:szCs w:val="24"/>
        </w:rPr>
        <w:t>, 1250.</w:t>
      </w:r>
    </w:p>
    <w:p w14:paraId="77F31635" w14:textId="042FCBFB"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[23]</w:t>
      </w:r>
      <w:r w:rsidRPr="00957030">
        <w:rPr>
          <w:rFonts w:ascii="Arial" w:hAnsi="Arial" w:cs="Arial"/>
          <w:noProof/>
          <w:sz w:val="24"/>
          <w:szCs w:val="24"/>
        </w:rPr>
        <w:tab/>
        <w:t>Fehn, S.; Zaheer, M.; Denner, C. E.; Friedrich, M.; Kempe, R. Robustly supported rhodium nanoclusters: Synthesis and application in selective hydrogenation of lignin</w:t>
      </w:r>
      <w:r w:rsidR="002C3BAD" w:rsidRPr="00957030">
        <w:rPr>
          <w:rFonts w:ascii="Arial" w:hAnsi="Arial" w:cs="Arial"/>
          <w:noProof/>
          <w:sz w:val="24"/>
          <w:szCs w:val="24"/>
        </w:rPr>
        <w:t>-</w:t>
      </w:r>
      <w:r w:rsidRPr="00957030">
        <w:rPr>
          <w:rFonts w:ascii="Arial" w:hAnsi="Arial" w:cs="Arial"/>
          <w:noProof/>
          <w:sz w:val="24"/>
          <w:szCs w:val="24"/>
        </w:rPr>
        <w:t xml:space="preserve">derived phenolic compounds. </w:t>
      </w:r>
      <w:r w:rsidRPr="00957030">
        <w:rPr>
          <w:rFonts w:ascii="Arial" w:hAnsi="Arial" w:cs="Arial"/>
          <w:i/>
          <w:noProof/>
          <w:sz w:val="24"/>
          <w:szCs w:val="24"/>
        </w:rPr>
        <w:t xml:space="preserve">New J. Chem. </w:t>
      </w:r>
      <w:r w:rsidRPr="00957030">
        <w:rPr>
          <w:rFonts w:ascii="Arial" w:hAnsi="Arial" w:cs="Arial"/>
          <w:b/>
          <w:noProof/>
          <w:sz w:val="24"/>
          <w:szCs w:val="24"/>
        </w:rPr>
        <w:t>2016,</w:t>
      </w:r>
      <w:r w:rsidRPr="00957030">
        <w:rPr>
          <w:rFonts w:ascii="Arial" w:hAnsi="Arial" w:cs="Arial"/>
          <w:noProof/>
          <w:sz w:val="24"/>
          <w:szCs w:val="24"/>
        </w:rPr>
        <w:t xml:space="preserve"> </w:t>
      </w:r>
      <w:r w:rsidRPr="00957030">
        <w:rPr>
          <w:rFonts w:ascii="Arial" w:hAnsi="Arial" w:cs="Arial"/>
          <w:i/>
          <w:noProof/>
          <w:sz w:val="24"/>
          <w:szCs w:val="24"/>
        </w:rPr>
        <w:t>40</w:t>
      </w:r>
      <w:r w:rsidRPr="00957030">
        <w:rPr>
          <w:rFonts w:ascii="Arial" w:hAnsi="Arial" w:cs="Arial"/>
          <w:noProof/>
          <w:sz w:val="24"/>
          <w:szCs w:val="24"/>
        </w:rPr>
        <w:t>, 9252-9256.</w:t>
      </w:r>
    </w:p>
    <w:p w14:paraId="43A7E5CA" w14:textId="790F1674"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[24]</w:t>
      </w:r>
      <w:r w:rsidRPr="00957030">
        <w:rPr>
          <w:rFonts w:ascii="Arial" w:hAnsi="Arial" w:cs="Arial"/>
          <w:noProof/>
          <w:sz w:val="24"/>
          <w:szCs w:val="24"/>
        </w:rPr>
        <w:tab/>
        <w:t>Zhang, Z.; Ding, L.; Gu, J.; Li, Y.; Xue, N.; Peng, L.; Zhu, Y.; Ding, W. 3d charged grid induces a high</w:t>
      </w:r>
      <w:r w:rsidR="002C3BAD" w:rsidRPr="00957030">
        <w:rPr>
          <w:rFonts w:ascii="Arial" w:hAnsi="Arial" w:cs="Arial"/>
          <w:noProof/>
          <w:sz w:val="24"/>
          <w:szCs w:val="24"/>
        </w:rPr>
        <w:t>-</w:t>
      </w:r>
      <w:r w:rsidRPr="00957030">
        <w:rPr>
          <w:rFonts w:ascii="Arial" w:hAnsi="Arial" w:cs="Arial"/>
          <w:noProof/>
          <w:sz w:val="24"/>
          <w:szCs w:val="24"/>
        </w:rPr>
        <w:t xml:space="preserve">performance catalyst: Ruthenium clusters enclosed in x-zeolite for hydrogenation of phenol to cyclohexanone. </w:t>
      </w:r>
      <w:r w:rsidRPr="00957030">
        <w:rPr>
          <w:rFonts w:ascii="Arial" w:hAnsi="Arial" w:cs="Arial"/>
          <w:i/>
          <w:noProof/>
          <w:sz w:val="24"/>
          <w:szCs w:val="24"/>
        </w:rPr>
        <w:t xml:space="preserve">Catalysis Science &amp; Technology </w:t>
      </w:r>
      <w:r w:rsidRPr="00957030">
        <w:rPr>
          <w:rFonts w:ascii="Arial" w:hAnsi="Arial" w:cs="Arial"/>
          <w:b/>
          <w:noProof/>
          <w:sz w:val="24"/>
          <w:szCs w:val="24"/>
        </w:rPr>
        <w:t>2017,</w:t>
      </w:r>
      <w:r w:rsidRPr="00957030">
        <w:rPr>
          <w:rFonts w:ascii="Arial" w:hAnsi="Arial" w:cs="Arial"/>
          <w:noProof/>
          <w:sz w:val="24"/>
          <w:szCs w:val="24"/>
        </w:rPr>
        <w:t xml:space="preserve"> </w:t>
      </w:r>
      <w:r w:rsidRPr="00957030">
        <w:rPr>
          <w:rFonts w:ascii="Arial" w:hAnsi="Arial" w:cs="Arial"/>
          <w:i/>
          <w:noProof/>
          <w:sz w:val="24"/>
          <w:szCs w:val="24"/>
        </w:rPr>
        <w:t>7</w:t>
      </w:r>
      <w:r w:rsidRPr="00957030">
        <w:rPr>
          <w:rFonts w:ascii="Arial" w:hAnsi="Arial" w:cs="Arial"/>
          <w:noProof/>
          <w:sz w:val="24"/>
          <w:szCs w:val="24"/>
        </w:rPr>
        <w:t>, 5953-5963.</w:t>
      </w:r>
    </w:p>
    <w:p w14:paraId="1B275E03" w14:textId="131BF267"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[25]</w:t>
      </w:r>
      <w:r w:rsidRPr="00957030">
        <w:rPr>
          <w:rFonts w:ascii="Arial" w:hAnsi="Arial" w:cs="Arial"/>
          <w:noProof/>
          <w:sz w:val="24"/>
          <w:szCs w:val="24"/>
        </w:rPr>
        <w:tab/>
        <w:t xml:space="preserve">Xu, G.; Guo, J.; Zhang, Y.; Fu, Y.; Chen, J.; Ma, L.; Guo, Q. Selective hydrogenation of phenol to cyclohexanone over </w:t>
      </w:r>
      <w:r w:rsidR="002C3BAD" w:rsidRPr="00957030">
        <w:rPr>
          <w:rFonts w:ascii="Arial" w:hAnsi="Arial" w:cs="Arial"/>
          <w:noProof/>
          <w:sz w:val="24"/>
          <w:szCs w:val="24"/>
        </w:rPr>
        <w:t>P</w:t>
      </w:r>
      <w:r w:rsidRPr="00957030">
        <w:rPr>
          <w:rFonts w:ascii="Arial" w:hAnsi="Arial" w:cs="Arial"/>
          <w:noProof/>
          <w:sz w:val="24"/>
          <w:szCs w:val="24"/>
        </w:rPr>
        <w:t xml:space="preserve">d-hap catalyst in aqueous media. </w:t>
      </w:r>
      <w:r w:rsidRPr="00957030">
        <w:rPr>
          <w:rFonts w:ascii="Arial" w:hAnsi="Arial" w:cs="Arial"/>
          <w:i/>
          <w:noProof/>
          <w:sz w:val="24"/>
          <w:szCs w:val="24"/>
        </w:rPr>
        <w:t xml:space="preserve">ChemCatChem </w:t>
      </w:r>
      <w:r w:rsidRPr="00957030">
        <w:rPr>
          <w:rFonts w:ascii="Arial" w:hAnsi="Arial" w:cs="Arial"/>
          <w:b/>
          <w:noProof/>
          <w:sz w:val="24"/>
          <w:szCs w:val="24"/>
        </w:rPr>
        <w:t>2015,</w:t>
      </w:r>
      <w:r w:rsidRPr="00957030">
        <w:rPr>
          <w:rFonts w:ascii="Arial" w:hAnsi="Arial" w:cs="Arial"/>
          <w:noProof/>
          <w:sz w:val="24"/>
          <w:szCs w:val="24"/>
        </w:rPr>
        <w:t xml:space="preserve"> </w:t>
      </w:r>
      <w:r w:rsidRPr="00957030">
        <w:rPr>
          <w:rFonts w:ascii="Arial" w:hAnsi="Arial" w:cs="Arial"/>
          <w:i/>
          <w:noProof/>
          <w:sz w:val="24"/>
          <w:szCs w:val="24"/>
        </w:rPr>
        <w:t>7</w:t>
      </w:r>
      <w:r w:rsidRPr="00957030">
        <w:rPr>
          <w:rFonts w:ascii="Arial" w:hAnsi="Arial" w:cs="Arial"/>
          <w:noProof/>
          <w:sz w:val="24"/>
          <w:szCs w:val="24"/>
        </w:rPr>
        <w:t>, 2485-2492.</w:t>
      </w:r>
    </w:p>
    <w:p w14:paraId="504E5495" w14:textId="6966FCF5"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[26]</w:t>
      </w:r>
      <w:r w:rsidRPr="00957030">
        <w:rPr>
          <w:rFonts w:ascii="Arial" w:hAnsi="Arial" w:cs="Arial"/>
          <w:noProof/>
          <w:sz w:val="24"/>
          <w:szCs w:val="24"/>
        </w:rPr>
        <w:tab/>
        <w:t xml:space="preserve">Yang, X.; Yu, X.; Long, L.; Wang, T.; Ma, L.; Wu, L.; Bai, Y.; Li, X.; Liao, S. Pt nanoparticles entrapped in titanate nanotubes (tnt) for phenol hydrogenation: The confinement effect of tnt. </w:t>
      </w:r>
      <w:r w:rsidRPr="00957030">
        <w:rPr>
          <w:rFonts w:ascii="Arial" w:hAnsi="Arial" w:cs="Arial"/>
          <w:i/>
          <w:noProof/>
          <w:sz w:val="24"/>
          <w:szCs w:val="24"/>
        </w:rPr>
        <w:t xml:space="preserve">Chem. Commun. </w:t>
      </w:r>
      <w:r w:rsidRPr="00957030">
        <w:rPr>
          <w:rFonts w:ascii="Arial" w:hAnsi="Arial" w:cs="Arial"/>
          <w:b/>
          <w:noProof/>
          <w:sz w:val="24"/>
          <w:szCs w:val="24"/>
        </w:rPr>
        <w:t>2014,</w:t>
      </w:r>
      <w:r w:rsidRPr="00957030">
        <w:rPr>
          <w:rFonts w:ascii="Arial" w:hAnsi="Arial" w:cs="Arial"/>
          <w:noProof/>
          <w:sz w:val="24"/>
          <w:szCs w:val="24"/>
        </w:rPr>
        <w:t xml:space="preserve"> </w:t>
      </w:r>
      <w:r w:rsidRPr="00957030">
        <w:rPr>
          <w:rFonts w:ascii="Arial" w:hAnsi="Arial" w:cs="Arial"/>
          <w:i/>
          <w:noProof/>
          <w:sz w:val="24"/>
          <w:szCs w:val="24"/>
        </w:rPr>
        <w:t>50</w:t>
      </w:r>
      <w:r w:rsidRPr="00957030">
        <w:rPr>
          <w:rFonts w:ascii="Arial" w:hAnsi="Arial" w:cs="Arial"/>
          <w:noProof/>
          <w:sz w:val="24"/>
          <w:szCs w:val="24"/>
        </w:rPr>
        <w:t>, 2794.</w:t>
      </w:r>
    </w:p>
    <w:p w14:paraId="680FBA82" w14:textId="36C1DA25"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[27]</w:t>
      </w:r>
      <w:r w:rsidRPr="00957030">
        <w:rPr>
          <w:rFonts w:ascii="Arial" w:hAnsi="Arial" w:cs="Arial"/>
          <w:noProof/>
          <w:sz w:val="24"/>
          <w:szCs w:val="24"/>
        </w:rPr>
        <w:tab/>
        <w:t xml:space="preserve">Zhang, H.; Han, A.; Okumura, K.; Zhong, L.; Li, S.; Jaenicke, S.; Chuah, G.-K. Selective hydrogenation of phenol to cyclohexanone by sio2-supported rhodium nanoparticles under mild conditions. </w:t>
      </w:r>
      <w:r w:rsidRPr="00957030">
        <w:rPr>
          <w:rFonts w:ascii="Arial" w:hAnsi="Arial" w:cs="Arial"/>
          <w:i/>
          <w:noProof/>
          <w:sz w:val="24"/>
          <w:szCs w:val="24"/>
        </w:rPr>
        <w:t xml:space="preserve">J. Catal. </w:t>
      </w:r>
      <w:r w:rsidRPr="00957030">
        <w:rPr>
          <w:rFonts w:ascii="Arial" w:hAnsi="Arial" w:cs="Arial"/>
          <w:b/>
          <w:noProof/>
          <w:sz w:val="24"/>
          <w:szCs w:val="24"/>
        </w:rPr>
        <w:t>2018,</w:t>
      </w:r>
      <w:r w:rsidRPr="00957030">
        <w:rPr>
          <w:rFonts w:ascii="Arial" w:hAnsi="Arial" w:cs="Arial"/>
          <w:noProof/>
          <w:sz w:val="24"/>
          <w:szCs w:val="24"/>
        </w:rPr>
        <w:t xml:space="preserve"> </w:t>
      </w:r>
      <w:r w:rsidRPr="00957030">
        <w:rPr>
          <w:rFonts w:ascii="Arial" w:hAnsi="Arial" w:cs="Arial"/>
          <w:i/>
          <w:noProof/>
          <w:sz w:val="24"/>
          <w:szCs w:val="24"/>
        </w:rPr>
        <w:t>364</w:t>
      </w:r>
      <w:r w:rsidRPr="00957030">
        <w:rPr>
          <w:rFonts w:ascii="Arial" w:hAnsi="Arial" w:cs="Arial"/>
          <w:noProof/>
          <w:sz w:val="24"/>
          <w:szCs w:val="24"/>
        </w:rPr>
        <w:t>, 354-365.</w:t>
      </w:r>
    </w:p>
    <w:p w14:paraId="3E72FA06" w14:textId="2B9085B8" w:rsidR="006E579D"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[28]</w:t>
      </w:r>
      <w:r w:rsidRPr="00957030">
        <w:rPr>
          <w:rFonts w:ascii="Arial" w:hAnsi="Arial" w:cs="Arial"/>
          <w:noProof/>
          <w:sz w:val="24"/>
          <w:szCs w:val="24"/>
        </w:rPr>
        <w:tab/>
        <w:t xml:space="preserve">Xiang, Y.; Kong, L.; Xie, P.; Xu, T.; Wang, J.; Li, X. Carbon nanotubes and activated carbons supported catalysts for phenol in situ hydrogenation: Hydrophobic/hydrophilic effect. </w:t>
      </w:r>
      <w:r w:rsidRPr="00957030">
        <w:rPr>
          <w:rFonts w:ascii="Arial" w:hAnsi="Arial" w:cs="Arial"/>
          <w:i/>
          <w:noProof/>
          <w:sz w:val="24"/>
          <w:szCs w:val="24"/>
        </w:rPr>
        <w:t xml:space="preserve">Ind. Eng. Chem. Res. </w:t>
      </w:r>
      <w:r w:rsidRPr="00957030">
        <w:rPr>
          <w:rFonts w:ascii="Arial" w:hAnsi="Arial" w:cs="Arial"/>
          <w:b/>
          <w:noProof/>
          <w:sz w:val="24"/>
          <w:szCs w:val="24"/>
        </w:rPr>
        <w:t>2014,</w:t>
      </w:r>
      <w:r w:rsidRPr="00957030">
        <w:rPr>
          <w:rFonts w:ascii="Arial" w:hAnsi="Arial" w:cs="Arial"/>
          <w:noProof/>
          <w:sz w:val="24"/>
          <w:szCs w:val="24"/>
        </w:rPr>
        <w:t xml:space="preserve"> </w:t>
      </w:r>
      <w:r w:rsidRPr="00957030">
        <w:rPr>
          <w:rFonts w:ascii="Arial" w:hAnsi="Arial" w:cs="Arial"/>
          <w:i/>
          <w:noProof/>
          <w:sz w:val="24"/>
          <w:szCs w:val="24"/>
        </w:rPr>
        <w:t>53</w:t>
      </w:r>
      <w:r w:rsidRPr="00957030">
        <w:rPr>
          <w:rFonts w:ascii="Arial" w:hAnsi="Arial" w:cs="Arial"/>
          <w:noProof/>
          <w:sz w:val="24"/>
          <w:szCs w:val="24"/>
        </w:rPr>
        <w:t>, 2197-2203.</w:t>
      </w:r>
    </w:p>
    <w:p w14:paraId="5BEE8820" w14:textId="6056B070" w:rsidR="002B1B11" w:rsidRPr="00957030" w:rsidRDefault="006E579D" w:rsidP="00196CC7">
      <w:pPr>
        <w:pStyle w:val="EndNoteBibliography0"/>
        <w:spacing w:before="124" w:after="62"/>
        <w:ind w:left="-216"/>
        <w:rPr>
          <w:rFonts w:ascii="Arial" w:hAnsi="Arial" w:cs="Arial"/>
          <w:noProof/>
          <w:sz w:val="24"/>
          <w:szCs w:val="24"/>
        </w:rPr>
      </w:pPr>
      <w:r w:rsidRPr="00957030">
        <w:rPr>
          <w:rFonts w:ascii="Arial" w:hAnsi="Arial" w:cs="Arial"/>
          <w:noProof/>
          <w:sz w:val="24"/>
          <w:szCs w:val="24"/>
        </w:rPr>
        <w:t>[29]</w:t>
      </w:r>
      <w:r w:rsidRPr="00957030">
        <w:rPr>
          <w:rFonts w:ascii="Arial" w:hAnsi="Arial" w:cs="Arial"/>
          <w:noProof/>
          <w:sz w:val="24"/>
          <w:szCs w:val="24"/>
        </w:rPr>
        <w:tab/>
        <w:t xml:space="preserve">Li, F.; Cao, B.; Zhu, W.; Song, H.; Wang, K.; Li, C. Hydrogenation of phenol over pt/cnts: The effects of pt loading and reaction solvents. </w:t>
      </w:r>
      <w:r w:rsidRPr="00957030">
        <w:rPr>
          <w:rFonts w:ascii="Arial" w:hAnsi="Arial" w:cs="Arial"/>
          <w:i/>
          <w:noProof/>
          <w:sz w:val="24"/>
          <w:szCs w:val="24"/>
        </w:rPr>
        <w:t xml:space="preserve">Catalysts </w:t>
      </w:r>
      <w:r w:rsidRPr="00957030">
        <w:rPr>
          <w:rFonts w:ascii="Arial" w:hAnsi="Arial" w:cs="Arial"/>
          <w:b/>
          <w:noProof/>
          <w:sz w:val="24"/>
          <w:szCs w:val="24"/>
        </w:rPr>
        <w:t>2017,</w:t>
      </w:r>
      <w:r w:rsidRPr="00957030">
        <w:rPr>
          <w:rFonts w:ascii="Arial" w:hAnsi="Arial" w:cs="Arial"/>
          <w:noProof/>
          <w:sz w:val="24"/>
          <w:szCs w:val="24"/>
        </w:rPr>
        <w:t xml:space="preserve"> </w:t>
      </w:r>
      <w:r w:rsidRPr="00957030">
        <w:rPr>
          <w:rFonts w:ascii="Arial" w:hAnsi="Arial" w:cs="Arial"/>
          <w:i/>
          <w:noProof/>
          <w:sz w:val="24"/>
          <w:szCs w:val="24"/>
        </w:rPr>
        <w:t>7</w:t>
      </w:r>
      <w:r w:rsidRPr="00957030">
        <w:rPr>
          <w:rFonts w:ascii="Arial" w:hAnsi="Arial" w:cs="Arial"/>
          <w:noProof/>
          <w:sz w:val="24"/>
          <w:szCs w:val="24"/>
        </w:rPr>
        <w:t>, 145.</w:t>
      </w:r>
    </w:p>
    <w:p w14:paraId="78BBAC60" w14:textId="77777777" w:rsidR="002B1B11" w:rsidRPr="00C23E90" w:rsidRDefault="002B1B11" w:rsidP="00196CC7">
      <w:pPr>
        <w:spacing w:line="480" w:lineRule="auto"/>
        <w:rPr>
          <w:rFonts w:ascii="Arial" w:hAnsi="Arial" w:cs="Arial"/>
          <w:noProof/>
        </w:rPr>
      </w:pPr>
      <w:r w:rsidRPr="00C23E90">
        <w:rPr>
          <w:rFonts w:ascii="Arial" w:hAnsi="Arial" w:cs="Arial"/>
          <w:noProof/>
        </w:rPr>
        <w:br w:type="page"/>
      </w:r>
    </w:p>
    <w:p w14:paraId="52D0CA19" w14:textId="18D956A2" w:rsidR="00E70C1A" w:rsidRPr="00C23E90" w:rsidRDefault="00B80227" w:rsidP="00196CC7">
      <w:pPr>
        <w:pStyle w:val="Heading1"/>
        <w:spacing w:line="480" w:lineRule="auto"/>
        <w:rPr>
          <w:rFonts w:ascii="Arial" w:hAnsi="Arial" w:cs="Arial"/>
        </w:rPr>
      </w:pPr>
      <w:bookmarkStart w:id="144" w:name="_Toc86515930"/>
      <w:bookmarkStart w:id="145" w:name="_Hlk85959507"/>
      <w:r w:rsidRPr="00C23E90">
        <w:rPr>
          <w:rFonts w:ascii="Arial" w:hAnsi="Arial" w:cs="Arial"/>
        </w:rPr>
        <w:t>Ultrasound-</w:t>
      </w:r>
      <w:r w:rsidR="00FA3D88">
        <w:rPr>
          <w:rFonts w:ascii="Arial" w:hAnsi="Arial" w:cs="Arial"/>
        </w:rPr>
        <w:t>me</w:t>
      </w:r>
      <w:r w:rsidR="005C06CD">
        <w:rPr>
          <w:rFonts w:ascii="Arial" w:hAnsi="Arial" w:cs="Arial"/>
        </w:rPr>
        <w:t>diated</w:t>
      </w:r>
      <w:r w:rsidRPr="00C23E90">
        <w:rPr>
          <w:rFonts w:ascii="Arial" w:hAnsi="Arial" w:cs="Arial"/>
        </w:rPr>
        <w:t xml:space="preserve"> synthesis of fluorite-structured high-entropy oxide nanocatalysts for efficient CO oxidation</w:t>
      </w:r>
      <w:bookmarkEnd w:id="144"/>
    </w:p>
    <w:p w14:paraId="2EE5F83A" w14:textId="23E584EC" w:rsidR="002B1B11" w:rsidRPr="00B63965" w:rsidRDefault="00E70C1A" w:rsidP="00196CC7">
      <w:pPr>
        <w:pStyle w:val="Heading2"/>
        <w:spacing w:line="480" w:lineRule="auto"/>
        <w:jc w:val="both"/>
        <w:rPr>
          <w:rFonts w:ascii="Arial" w:hAnsi="Arial" w:cs="Arial"/>
          <w:sz w:val="24"/>
          <w:szCs w:val="24"/>
        </w:rPr>
      </w:pPr>
      <w:bookmarkStart w:id="146" w:name="_Toc86515931"/>
      <w:bookmarkEnd w:id="145"/>
      <w:r w:rsidRPr="00B63965">
        <w:rPr>
          <w:rFonts w:ascii="Arial" w:hAnsi="Arial" w:cs="Arial"/>
          <w:sz w:val="24"/>
          <w:szCs w:val="24"/>
        </w:rPr>
        <w:t>Publication disclosure</w:t>
      </w:r>
      <w:bookmarkEnd w:id="146"/>
      <w:r w:rsidR="002B1B11" w:rsidRPr="00B63965">
        <w:rPr>
          <w:rFonts w:ascii="Arial" w:hAnsi="Arial" w:cs="Arial"/>
          <w:sz w:val="24"/>
          <w:szCs w:val="24"/>
        </w:rPr>
        <w:t xml:space="preserve"> </w:t>
      </w:r>
    </w:p>
    <w:p w14:paraId="001272F3" w14:textId="51B73A8A" w:rsidR="00704324" w:rsidRDefault="00977A92" w:rsidP="002E2C4E">
      <w:pPr>
        <w:spacing w:line="480" w:lineRule="auto"/>
        <w:jc w:val="both"/>
        <w:rPr>
          <w:rFonts w:ascii="Arial" w:hAnsi="Arial" w:cs="Arial"/>
          <w:sz w:val="24"/>
          <w:szCs w:val="24"/>
        </w:rPr>
      </w:pPr>
      <w:r w:rsidRPr="00B63965">
        <w:rPr>
          <w:rFonts w:ascii="Arial" w:hAnsi="Arial" w:cs="Arial"/>
          <w:sz w:val="24"/>
          <w:szCs w:val="24"/>
        </w:rPr>
        <w:tab/>
      </w:r>
      <w:r w:rsidR="001F41F5" w:rsidRPr="00B63965">
        <w:rPr>
          <w:rFonts w:ascii="Arial" w:hAnsi="Arial" w:cs="Arial"/>
          <w:sz w:val="24"/>
          <w:szCs w:val="24"/>
        </w:rPr>
        <w:t xml:space="preserve">This chapter is based on a </w:t>
      </w:r>
      <w:r w:rsidR="00303E28">
        <w:rPr>
          <w:rFonts w:ascii="Arial" w:hAnsi="Arial" w:cs="Arial"/>
          <w:sz w:val="24"/>
          <w:szCs w:val="24"/>
        </w:rPr>
        <w:t xml:space="preserve">prepared manuscript </w:t>
      </w:r>
      <w:r w:rsidR="00207613">
        <w:rPr>
          <w:rFonts w:ascii="Arial" w:hAnsi="Arial" w:cs="Arial"/>
          <w:sz w:val="24"/>
          <w:szCs w:val="24"/>
        </w:rPr>
        <w:t>recently</w:t>
      </w:r>
      <w:r w:rsidR="00303E28">
        <w:rPr>
          <w:rFonts w:ascii="Arial" w:hAnsi="Arial" w:cs="Arial"/>
          <w:sz w:val="24"/>
          <w:szCs w:val="24"/>
        </w:rPr>
        <w:t xml:space="preserve"> submitted to </w:t>
      </w:r>
      <w:proofErr w:type="spellStart"/>
      <w:r w:rsidR="00ED2CD6">
        <w:rPr>
          <w:rFonts w:ascii="Arial" w:hAnsi="Arial" w:cs="Arial"/>
          <w:i/>
          <w:iCs/>
          <w:sz w:val="24"/>
          <w:szCs w:val="24"/>
        </w:rPr>
        <w:t>iS</w:t>
      </w:r>
      <w:r w:rsidR="00303E28" w:rsidRPr="00303E28">
        <w:rPr>
          <w:rFonts w:ascii="Arial" w:hAnsi="Arial" w:cs="Arial"/>
          <w:i/>
          <w:iCs/>
          <w:sz w:val="24"/>
          <w:szCs w:val="24"/>
        </w:rPr>
        <w:t>cience</w:t>
      </w:r>
      <w:proofErr w:type="spellEnd"/>
      <w:r w:rsidR="001F41F5" w:rsidRPr="00B63965">
        <w:rPr>
          <w:rFonts w:ascii="Arial" w:hAnsi="Arial" w:cs="Arial"/>
          <w:sz w:val="24"/>
          <w:szCs w:val="24"/>
        </w:rPr>
        <w:t>:</w:t>
      </w:r>
      <w:r w:rsidR="00CF4925">
        <w:rPr>
          <w:rFonts w:ascii="Arial" w:hAnsi="Arial" w:cs="Arial"/>
          <w:sz w:val="24"/>
          <w:szCs w:val="24"/>
        </w:rPr>
        <w:t xml:space="preserve"> </w:t>
      </w:r>
      <w:r w:rsidR="00704324" w:rsidRPr="00C23E90">
        <w:rPr>
          <w:rFonts w:ascii="Arial" w:hAnsi="Arial" w:cs="Arial"/>
          <w:sz w:val="24"/>
          <w:szCs w:val="24"/>
        </w:rPr>
        <w:t xml:space="preserve">Okejiri, F.; Yang, Z.; </w:t>
      </w:r>
      <w:r w:rsidR="00631CE6">
        <w:rPr>
          <w:rFonts w:ascii="Arial" w:hAnsi="Arial" w:cs="Arial"/>
          <w:sz w:val="24"/>
          <w:szCs w:val="24"/>
        </w:rPr>
        <w:t>Fan, J.;</w:t>
      </w:r>
      <w:r w:rsidR="00704324" w:rsidRPr="00C23E90">
        <w:rPr>
          <w:rFonts w:ascii="Arial" w:hAnsi="Arial" w:cs="Arial"/>
          <w:sz w:val="24"/>
          <w:szCs w:val="24"/>
        </w:rPr>
        <w:t xml:space="preserve"> Wang, T.; </w:t>
      </w:r>
      <w:r w:rsidR="00631CE6">
        <w:rPr>
          <w:rFonts w:ascii="Arial" w:hAnsi="Arial" w:cs="Arial"/>
          <w:sz w:val="24"/>
          <w:szCs w:val="24"/>
        </w:rPr>
        <w:t xml:space="preserve">Suo, </w:t>
      </w:r>
      <w:r w:rsidR="00331D95">
        <w:rPr>
          <w:rFonts w:ascii="Arial" w:hAnsi="Arial" w:cs="Arial"/>
          <w:sz w:val="24"/>
          <w:szCs w:val="24"/>
        </w:rPr>
        <w:t>X</w:t>
      </w:r>
      <w:r w:rsidR="00631CE6">
        <w:rPr>
          <w:rFonts w:ascii="Arial" w:hAnsi="Arial" w:cs="Arial"/>
          <w:sz w:val="24"/>
          <w:szCs w:val="24"/>
        </w:rPr>
        <w:t>.;</w:t>
      </w:r>
      <w:r w:rsidR="00704324" w:rsidRPr="00C23E90">
        <w:rPr>
          <w:rFonts w:ascii="Arial" w:hAnsi="Arial" w:cs="Arial"/>
          <w:sz w:val="24"/>
          <w:szCs w:val="24"/>
        </w:rPr>
        <w:t xml:space="preserve"> Dai, S.</w:t>
      </w:r>
    </w:p>
    <w:p w14:paraId="0865367F" w14:textId="789FC1ED" w:rsidR="006E0B05" w:rsidRPr="00C23E90" w:rsidRDefault="006E0B05" w:rsidP="006E0B05">
      <w:pPr>
        <w:spacing w:line="480" w:lineRule="auto"/>
        <w:ind w:firstLine="720"/>
        <w:jc w:val="both"/>
        <w:rPr>
          <w:rFonts w:ascii="Arial" w:hAnsi="Arial" w:cs="Arial"/>
          <w:sz w:val="24"/>
          <w:szCs w:val="24"/>
        </w:rPr>
      </w:pPr>
      <w:r w:rsidRPr="00C23E90">
        <w:rPr>
          <w:rFonts w:ascii="Arial" w:hAnsi="Arial" w:cs="Arial"/>
          <w:sz w:val="24"/>
          <w:szCs w:val="24"/>
        </w:rPr>
        <w:t>My contributions to this work include identification of the research objectives, searching of relevant literature, design and conducting of the synthetic experiments, characterization of the samples</w:t>
      </w:r>
      <w:r w:rsidR="00D130AA">
        <w:rPr>
          <w:rFonts w:ascii="Arial" w:hAnsi="Arial" w:cs="Arial"/>
          <w:sz w:val="24"/>
          <w:szCs w:val="24"/>
        </w:rPr>
        <w:t xml:space="preserve">, </w:t>
      </w:r>
      <w:r w:rsidRPr="00C23E90">
        <w:rPr>
          <w:rFonts w:ascii="Arial" w:hAnsi="Arial" w:cs="Arial"/>
          <w:sz w:val="24"/>
          <w:szCs w:val="24"/>
        </w:rPr>
        <w:t>drafting of the manuscript with reviews and edits from all listed authors.</w:t>
      </w:r>
    </w:p>
    <w:p w14:paraId="567C3AE9" w14:textId="170EC7D2" w:rsidR="002B1B11" w:rsidRPr="00B63965" w:rsidRDefault="008D3E6C" w:rsidP="00196CC7">
      <w:pPr>
        <w:pStyle w:val="Heading2"/>
        <w:spacing w:line="480" w:lineRule="auto"/>
        <w:jc w:val="both"/>
        <w:rPr>
          <w:rFonts w:ascii="Arial" w:hAnsi="Arial" w:cs="Arial"/>
          <w:sz w:val="24"/>
          <w:szCs w:val="24"/>
        </w:rPr>
      </w:pPr>
      <w:bookmarkStart w:id="147" w:name="_Toc86515932"/>
      <w:r w:rsidRPr="00B63965">
        <w:rPr>
          <w:rFonts w:ascii="Arial" w:hAnsi="Arial" w:cs="Arial"/>
          <w:sz w:val="24"/>
          <w:szCs w:val="24"/>
        </w:rPr>
        <w:t>Abstract</w:t>
      </w:r>
      <w:bookmarkEnd w:id="147"/>
    </w:p>
    <w:p w14:paraId="76ECD415" w14:textId="1E6C8C70" w:rsidR="002B1B11" w:rsidRPr="00B63965" w:rsidRDefault="001D1F1C" w:rsidP="00196CC7">
      <w:pPr>
        <w:spacing w:line="480" w:lineRule="auto"/>
        <w:jc w:val="both"/>
        <w:rPr>
          <w:rFonts w:ascii="Arial" w:hAnsi="Arial" w:cs="Arial"/>
          <w:sz w:val="24"/>
          <w:szCs w:val="24"/>
        </w:rPr>
      </w:pPr>
      <w:r w:rsidRPr="00B63965">
        <w:rPr>
          <w:rFonts w:ascii="Arial" w:hAnsi="Arial" w:cs="Arial"/>
          <w:sz w:val="24"/>
          <w:szCs w:val="24"/>
        </w:rPr>
        <w:tab/>
      </w:r>
      <w:r w:rsidR="00A16197" w:rsidRPr="00B63965">
        <w:rPr>
          <w:rFonts w:ascii="Arial" w:hAnsi="Arial" w:cs="Arial"/>
          <w:sz w:val="24"/>
          <w:szCs w:val="24"/>
        </w:rPr>
        <w:t>H</w:t>
      </w:r>
      <w:r w:rsidRPr="00B63965">
        <w:rPr>
          <w:rFonts w:ascii="Arial" w:hAnsi="Arial" w:cs="Arial"/>
          <w:sz w:val="24"/>
          <w:szCs w:val="24"/>
        </w:rPr>
        <w:t xml:space="preserve">igh-entropy oxides (HEOs) </w:t>
      </w:r>
      <w:r w:rsidR="009F1519" w:rsidRPr="00B63965">
        <w:rPr>
          <w:rFonts w:ascii="Arial" w:hAnsi="Arial" w:cs="Arial"/>
          <w:sz w:val="24"/>
          <w:szCs w:val="24"/>
        </w:rPr>
        <w:t xml:space="preserve">are an emerging class </w:t>
      </w:r>
      <w:r w:rsidR="0098128E" w:rsidRPr="00B63965">
        <w:rPr>
          <w:rFonts w:ascii="Arial" w:hAnsi="Arial" w:cs="Arial"/>
          <w:sz w:val="24"/>
          <w:szCs w:val="24"/>
        </w:rPr>
        <w:t xml:space="preserve">of </w:t>
      </w:r>
      <w:r w:rsidR="0024095E" w:rsidRPr="00B63965">
        <w:rPr>
          <w:rFonts w:ascii="Arial" w:hAnsi="Arial" w:cs="Arial"/>
          <w:sz w:val="24"/>
          <w:szCs w:val="24"/>
        </w:rPr>
        <w:t>advanced ceramic materi</w:t>
      </w:r>
      <w:r w:rsidR="00755DB3" w:rsidRPr="00B63965">
        <w:rPr>
          <w:rFonts w:ascii="Arial" w:hAnsi="Arial" w:cs="Arial"/>
          <w:sz w:val="24"/>
          <w:szCs w:val="24"/>
        </w:rPr>
        <w:t>al</w:t>
      </w:r>
      <w:r w:rsidR="0024095E" w:rsidRPr="00B63965">
        <w:rPr>
          <w:rFonts w:ascii="Arial" w:hAnsi="Arial" w:cs="Arial"/>
          <w:sz w:val="24"/>
          <w:szCs w:val="24"/>
        </w:rPr>
        <w:t xml:space="preserve">s with </w:t>
      </w:r>
      <w:r w:rsidR="00F71061" w:rsidRPr="00B63965">
        <w:rPr>
          <w:rFonts w:ascii="Arial" w:hAnsi="Arial" w:cs="Arial"/>
          <w:sz w:val="24"/>
          <w:szCs w:val="24"/>
        </w:rPr>
        <w:t>great technological prospects.</w:t>
      </w:r>
      <w:r w:rsidR="00211A98" w:rsidRPr="00B63965">
        <w:rPr>
          <w:rFonts w:ascii="Arial" w:hAnsi="Arial" w:cs="Arial"/>
          <w:sz w:val="24"/>
          <w:szCs w:val="24"/>
        </w:rPr>
        <w:t xml:space="preserve"> </w:t>
      </w:r>
      <w:r w:rsidRPr="00B63965">
        <w:rPr>
          <w:rFonts w:ascii="Arial" w:hAnsi="Arial" w:cs="Arial"/>
          <w:sz w:val="24"/>
          <w:szCs w:val="24"/>
        </w:rPr>
        <w:t>Herein, we report a facile synthesis of single-phase, fluorite-structured HEO (</w:t>
      </w:r>
      <w:proofErr w:type="spellStart"/>
      <w:r w:rsidRPr="00B63965">
        <w:rPr>
          <w:rFonts w:ascii="Arial" w:hAnsi="Arial" w:cs="Arial"/>
          <w:sz w:val="24"/>
          <w:szCs w:val="24"/>
        </w:rPr>
        <w:t>CeHfZr</w:t>
      </w:r>
      <w:r w:rsidR="009B02CB" w:rsidRPr="00B63965">
        <w:rPr>
          <w:rFonts w:ascii="Arial" w:hAnsi="Arial" w:cs="Arial"/>
          <w:sz w:val="24"/>
          <w:szCs w:val="24"/>
        </w:rPr>
        <w:t>Sn</w:t>
      </w:r>
      <w:r w:rsidRPr="00B63965">
        <w:rPr>
          <w:rFonts w:ascii="Arial" w:hAnsi="Arial" w:cs="Arial"/>
          <w:sz w:val="24"/>
          <w:szCs w:val="24"/>
        </w:rPr>
        <w:t>ErO</w:t>
      </w:r>
      <w:r w:rsidRPr="00B63965">
        <w:rPr>
          <w:rFonts w:ascii="Arial" w:hAnsi="Arial" w:cs="Arial"/>
          <w:sz w:val="24"/>
          <w:szCs w:val="24"/>
          <w:vertAlign w:val="subscript"/>
        </w:rPr>
        <w:t>x</w:t>
      </w:r>
      <w:proofErr w:type="spellEnd"/>
      <w:r w:rsidRPr="00B63965">
        <w:rPr>
          <w:rFonts w:ascii="Arial" w:hAnsi="Arial" w:cs="Arial"/>
          <w:sz w:val="24"/>
          <w:szCs w:val="24"/>
        </w:rPr>
        <w:t>) nanocrystals via an</w:t>
      </w:r>
      <w:r w:rsidR="00AA338B" w:rsidRPr="00B63965">
        <w:rPr>
          <w:rFonts w:ascii="Arial" w:hAnsi="Arial" w:cs="Arial"/>
          <w:sz w:val="24"/>
          <w:szCs w:val="24"/>
        </w:rPr>
        <w:t xml:space="preserve"> </w:t>
      </w:r>
      <w:r w:rsidRPr="00B63965">
        <w:rPr>
          <w:rFonts w:ascii="Arial" w:hAnsi="Arial" w:cs="Arial"/>
          <w:sz w:val="24"/>
          <w:szCs w:val="24"/>
        </w:rPr>
        <w:t>ultrasound-</w:t>
      </w:r>
      <w:r w:rsidR="003B2CF5" w:rsidRPr="00B63965">
        <w:rPr>
          <w:rFonts w:ascii="Arial" w:hAnsi="Arial" w:cs="Arial"/>
          <w:sz w:val="24"/>
          <w:szCs w:val="24"/>
        </w:rPr>
        <w:t xml:space="preserve">mediated </w:t>
      </w:r>
      <w:r w:rsidRPr="00B63965">
        <w:rPr>
          <w:rFonts w:ascii="Arial" w:hAnsi="Arial" w:cs="Arial"/>
          <w:sz w:val="24"/>
          <w:szCs w:val="24"/>
        </w:rPr>
        <w:t>coprecipitation strategy</w:t>
      </w:r>
      <w:r w:rsidR="002D6CBD" w:rsidRPr="00B63965">
        <w:rPr>
          <w:rFonts w:ascii="Arial" w:hAnsi="Arial" w:cs="Arial"/>
          <w:sz w:val="24"/>
          <w:szCs w:val="24"/>
        </w:rPr>
        <w:t xml:space="preserve"> in ambient co</w:t>
      </w:r>
      <w:r w:rsidR="00584E2B" w:rsidRPr="00B63965">
        <w:rPr>
          <w:rFonts w:ascii="Arial" w:hAnsi="Arial" w:cs="Arial"/>
          <w:sz w:val="24"/>
          <w:szCs w:val="24"/>
        </w:rPr>
        <w:t>nditions.</w:t>
      </w:r>
      <w:r w:rsidR="000B6ABD" w:rsidRPr="00B63965">
        <w:rPr>
          <w:rFonts w:ascii="Arial" w:hAnsi="Arial" w:cs="Arial"/>
          <w:sz w:val="24"/>
          <w:szCs w:val="24"/>
        </w:rPr>
        <w:t xml:space="preserve"> </w:t>
      </w:r>
      <w:r w:rsidRPr="00B63965">
        <w:rPr>
          <w:rFonts w:ascii="Arial" w:hAnsi="Arial" w:cs="Arial"/>
          <w:sz w:val="24"/>
          <w:szCs w:val="24"/>
        </w:rPr>
        <w:t xml:space="preserve">Characterization results reveal </w:t>
      </w:r>
      <w:r w:rsidR="00A425B2" w:rsidRPr="00B63965">
        <w:rPr>
          <w:rFonts w:ascii="Arial" w:hAnsi="Arial" w:cs="Arial"/>
          <w:sz w:val="24"/>
          <w:szCs w:val="24"/>
        </w:rPr>
        <w:t>ultrasmall</w:t>
      </w:r>
      <w:r w:rsidR="00150453" w:rsidRPr="00B63965">
        <w:rPr>
          <w:rFonts w:ascii="Arial" w:hAnsi="Arial" w:cs="Arial"/>
          <w:sz w:val="24"/>
          <w:szCs w:val="24"/>
        </w:rPr>
        <w:t xml:space="preserve"> </w:t>
      </w:r>
      <w:r w:rsidR="00C62ADA" w:rsidRPr="00B63965">
        <w:rPr>
          <w:rFonts w:ascii="Arial" w:hAnsi="Arial" w:cs="Arial"/>
          <w:sz w:val="24"/>
          <w:szCs w:val="24"/>
        </w:rPr>
        <w:t xml:space="preserve">nanocrystals </w:t>
      </w:r>
      <w:r w:rsidR="00150453" w:rsidRPr="00B63965">
        <w:rPr>
          <w:rFonts w:ascii="Arial" w:hAnsi="Arial" w:cs="Arial"/>
          <w:sz w:val="24"/>
          <w:szCs w:val="24"/>
        </w:rPr>
        <w:t xml:space="preserve">with </w:t>
      </w:r>
      <w:r w:rsidRPr="00B63965">
        <w:rPr>
          <w:rFonts w:ascii="Arial" w:hAnsi="Arial" w:cs="Arial"/>
          <w:sz w:val="24"/>
          <w:szCs w:val="24"/>
        </w:rPr>
        <w:t>high</w:t>
      </w:r>
      <w:r w:rsidR="00555BB1" w:rsidRPr="00B63965">
        <w:rPr>
          <w:rFonts w:ascii="Arial" w:hAnsi="Arial" w:cs="Arial"/>
          <w:sz w:val="24"/>
          <w:szCs w:val="24"/>
        </w:rPr>
        <w:t xml:space="preserve"> </w:t>
      </w:r>
      <w:r w:rsidRPr="00B63965">
        <w:rPr>
          <w:rFonts w:ascii="Arial" w:hAnsi="Arial" w:cs="Arial"/>
          <w:sz w:val="24"/>
          <w:szCs w:val="24"/>
        </w:rPr>
        <w:t>surface</w:t>
      </w:r>
      <w:r w:rsidR="00555BB1" w:rsidRPr="00B63965">
        <w:rPr>
          <w:rFonts w:ascii="Arial" w:hAnsi="Arial" w:cs="Arial"/>
          <w:sz w:val="24"/>
          <w:szCs w:val="24"/>
        </w:rPr>
        <w:t xml:space="preserve"> area</w:t>
      </w:r>
      <w:r w:rsidRPr="00B63965">
        <w:rPr>
          <w:rFonts w:ascii="Arial" w:hAnsi="Arial" w:cs="Arial"/>
          <w:sz w:val="24"/>
          <w:szCs w:val="24"/>
        </w:rPr>
        <w:t xml:space="preserve"> and high-oxygen vacancy concentration</w:t>
      </w:r>
      <w:r w:rsidR="00C87A0E" w:rsidRPr="00B63965">
        <w:rPr>
          <w:rFonts w:ascii="Arial" w:hAnsi="Arial" w:cs="Arial"/>
          <w:sz w:val="24"/>
          <w:szCs w:val="24"/>
        </w:rPr>
        <w:t>.</w:t>
      </w:r>
      <w:r w:rsidR="00584E2B" w:rsidRPr="00B63965">
        <w:rPr>
          <w:rFonts w:ascii="Arial" w:hAnsi="Arial" w:cs="Arial"/>
          <w:sz w:val="24"/>
          <w:szCs w:val="24"/>
        </w:rPr>
        <w:t xml:space="preserve"> </w:t>
      </w:r>
      <w:r w:rsidR="001F62B0" w:rsidRPr="00B63965">
        <w:rPr>
          <w:rFonts w:ascii="Arial" w:hAnsi="Arial" w:cs="Arial"/>
          <w:sz w:val="24"/>
          <w:szCs w:val="24"/>
        </w:rPr>
        <w:t>Upo</w:t>
      </w:r>
      <w:r w:rsidR="0011219E" w:rsidRPr="00B63965">
        <w:rPr>
          <w:rFonts w:ascii="Arial" w:hAnsi="Arial" w:cs="Arial"/>
          <w:sz w:val="24"/>
          <w:szCs w:val="24"/>
        </w:rPr>
        <w:t>n</w:t>
      </w:r>
      <w:r w:rsidRPr="00B63965">
        <w:rPr>
          <w:rFonts w:ascii="Arial" w:hAnsi="Arial" w:cs="Arial"/>
          <w:sz w:val="24"/>
          <w:szCs w:val="24"/>
        </w:rPr>
        <w:t xml:space="preserve"> introducing palladium to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the resultant Pd/CeHfZrSnErO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w:t>
      </w:r>
      <w:r w:rsidR="00D51956" w:rsidRPr="00B63965">
        <w:rPr>
          <w:rFonts w:ascii="Arial" w:hAnsi="Arial" w:cs="Arial"/>
          <w:bCs/>
          <w:sz w:val="24"/>
          <w:szCs w:val="24"/>
          <w:lang w:val="de-DE"/>
        </w:rPr>
        <w:t xml:space="preserve">displays </w:t>
      </w:r>
      <w:r w:rsidRPr="00B63965">
        <w:rPr>
          <w:rFonts w:ascii="Arial" w:hAnsi="Arial" w:cs="Arial"/>
          <w:bCs/>
          <w:sz w:val="24"/>
          <w:szCs w:val="24"/>
          <w:lang w:val="de-DE"/>
        </w:rPr>
        <w:t>high dispersion of Pd nanoclusters and atomically dispersed palladium species.</w:t>
      </w:r>
      <w:r w:rsidRPr="00B63965">
        <w:rPr>
          <w:rFonts w:ascii="Arial" w:hAnsi="Arial" w:cs="Arial"/>
          <w:sz w:val="24"/>
          <w:szCs w:val="24"/>
        </w:rPr>
        <w:t xml:space="preserve"> Compared to Pd/CeO</w:t>
      </w:r>
      <w:r w:rsidRPr="00B63965">
        <w:rPr>
          <w:rFonts w:ascii="Arial" w:hAnsi="Arial" w:cs="Arial"/>
          <w:sz w:val="24"/>
          <w:szCs w:val="24"/>
          <w:vertAlign w:val="subscript"/>
        </w:rPr>
        <w:t>2</w:t>
      </w:r>
      <w:r w:rsidRPr="00B63965">
        <w:rPr>
          <w:rFonts w:ascii="Arial" w:hAnsi="Arial" w:cs="Arial"/>
          <w:sz w:val="24"/>
          <w:szCs w:val="24"/>
        </w:rPr>
        <w:t xml:space="preserve"> of similar Pd loading, Pd/</w:t>
      </w:r>
      <w:proofErr w:type="spellStart"/>
      <w:r w:rsidRPr="00B63965">
        <w:rPr>
          <w:rFonts w:ascii="Arial" w:hAnsi="Arial" w:cs="Arial"/>
          <w:sz w:val="24"/>
          <w:szCs w:val="24"/>
        </w:rPr>
        <w:t>CeHfZr</w:t>
      </w:r>
      <w:r w:rsidR="00BC7731" w:rsidRPr="00B63965">
        <w:rPr>
          <w:rFonts w:ascii="Arial" w:hAnsi="Arial" w:cs="Arial"/>
          <w:sz w:val="24"/>
          <w:szCs w:val="24"/>
        </w:rPr>
        <w:t>Sn</w:t>
      </w:r>
      <w:r w:rsidRPr="00B63965">
        <w:rPr>
          <w:rFonts w:ascii="Arial" w:hAnsi="Arial" w:cs="Arial"/>
          <w:sz w:val="24"/>
          <w:szCs w:val="24"/>
        </w:rPr>
        <w:t>ErO</w:t>
      </w:r>
      <w:r w:rsidRPr="00B63965">
        <w:rPr>
          <w:rFonts w:ascii="Arial" w:hAnsi="Arial" w:cs="Arial"/>
          <w:sz w:val="24"/>
          <w:szCs w:val="24"/>
          <w:vertAlign w:val="subscript"/>
        </w:rPr>
        <w:t>x</w:t>
      </w:r>
      <w:proofErr w:type="spellEnd"/>
      <w:r w:rsidRPr="00B63965">
        <w:rPr>
          <w:rFonts w:ascii="Arial" w:hAnsi="Arial" w:cs="Arial"/>
          <w:sz w:val="24"/>
          <w:szCs w:val="24"/>
        </w:rPr>
        <w:t xml:space="preserve"> exhibits superior catalytic performance towards CO oxidation</w:t>
      </w:r>
      <w:r w:rsidR="00FA51A8" w:rsidRPr="00B63965">
        <w:rPr>
          <w:rFonts w:ascii="Arial" w:hAnsi="Arial" w:cs="Arial"/>
          <w:sz w:val="24"/>
          <w:szCs w:val="24"/>
        </w:rPr>
        <w:t xml:space="preserve">, highlighting </w:t>
      </w:r>
      <w:r w:rsidR="004144D1" w:rsidRPr="00B63965">
        <w:rPr>
          <w:rFonts w:ascii="Arial" w:hAnsi="Arial" w:cs="Arial"/>
          <w:sz w:val="24"/>
          <w:szCs w:val="24"/>
        </w:rPr>
        <w:t xml:space="preserve">the </w:t>
      </w:r>
      <w:r w:rsidRPr="00B63965">
        <w:rPr>
          <w:rFonts w:ascii="Arial" w:hAnsi="Arial" w:cs="Arial"/>
          <w:sz w:val="24"/>
          <w:szCs w:val="24"/>
        </w:rPr>
        <w:t xml:space="preserve">inherent advantage of </w:t>
      </w:r>
      <w:proofErr w:type="spellStart"/>
      <w:r w:rsidRPr="00B63965">
        <w:rPr>
          <w:rFonts w:ascii="Arial" w:hAnsi="Arial" w:cs="Arial"/>
          <w:sz w:val="24"/>
          <w:szCs w:val="24"/>
        </w:rPr>
        <w:t>CeHfZr</w:t>
      </w:r>
      <w:r w:rsidR="00BC7731" w:rsidRPr="00B63965">
        <w:rPr>
          <w:rFonts w:ascii="Arial" w:hAnsi="Arial" w:cs="Arial"/>
          <w:sz w:val="24"/>
          <w:szCs w:val="24"/>
        </w:rPr>
        <w:t>Sn</w:t>
      </w:r>
      <w:r w:rsidRPr="00B63965">
        <w:rPr>
          <w:rFonts w:ascii="Arial" w:hAnsi="Arial" w:cs="Arial"/>
          <w:sz w:val="24"/>
          <w:szCs w:val="24"/>
        </w:rPr>
        <w:t>ErO</w:t>
      </w:r>
      <w:r w:rsidRPr="00B63965">
        <w:rPr>
          <w:rFonts w:ascii="Arial" w:hAnsi="Arial" w:cs="Arial"/>
          <w:sz w:val="24"/>
          <w:szCs w:val="24"/>
          <w:vertAlign w:val="subscript"/>
        </w:rPr>
        <w:t>x</w:t>
      </w:r>
      <w:proofErr w:type="spellEnd"/>
      <w:r w:rsidRPr="00B63965">
        <w:rPr>
          <w:rFonts w:ascii="Arial" w:hAnsi="Arial" w:cs="Arial"/>
          <w:sz w:val="24"/>
          <w:szCs w:val="24"/>
        </w:rPr>
        <w:t xml:space="preserve"> </w:t>
      </w:r>
      <w:r w:rsidR="005D0029" w:rsidRPr="00B63965">
        <w:rPr>
          <w:rFonts w:ascii="Arial" w:hAnsi="Arial" w:cs="Arial"/>
          <w:sz w:val="24"/>
          <w:szCs w:val="24"/>
        </w:rPr>
        <w:t xml:space="preserve">as </w:t>
      </w:r>
      <w:r w:rsidRPr="00B63965">
        <w:rPr>
          <w:rFonts w:ascii="Arial" w:hAnsi="Arial" w:cs="Arial"/>
          <w:sz w:val="24"/>
          <w:szCs w:val="24"/>
        </w:rPr>
        <w:t>carrier support</w:t>
      </w:r>
      <w:r w:rsidR="004144D1" w:rsidRPr="00B63965">
        <w:rPr>
          <w:rFonts w:ascii="Arial" w:hAnsi="Arial" w:cs="Arial"/>
          <w:sz w:val="24"/>
          <w:szCs w:val="24"/>
        </w:rPr>
        <w:t xml:space="preserve"> over</w:t>
      </w:r>
      <w:r w:rsidR="00150309" w:rsidRPr="00B63965">
        <w:rPr>
          <w:rFonts w:ascii="Arial" w:hAnsi="Arial" w:cs="Arial"/>
          <w:sz w:val="24"/>
          <w:szCs w:val="24"/>
        </w:rPr>
        <w:t xml:space="preserve"> traditional oxide </w:t>
      </w:r>
      <w:r w:rsidR="00D42E22" w:rsidRPr="00B63965">
        <w:rPr>
          <w:rFonts w:ascii="Arial" w:hAnsi="Arial" w:cs="Arial"/>
          <w:sz w:val="24"/>
          <w:szCs w:val="24"/>
        </w:rPr>
        <w:t>systems</w:t>
      </w:r>
      <w:r w:rsidR="00150309" w:rsidRPr="00B63965">
        <w:rPr>
          <w:rFonts w:ascii="Arial" w:hAnsi="Arial" w:cs="Arial"/>
          <w:sz w:val="24"/>
          <w:szCs w:val="24"/>
        </w:rPr>
        <w:t>.</w:t>
      </w:r>
      <w:r w:rsidR="004144D1" w:rsidRPr="00B63965">
        <w:rPr>
          <w:rFonts w:ascii="Arial" w:hAnsi="Arial" w:cs="Arial"/>
          <w:sz w:val="24"/>
          <w:szCs w:val="24"/>
        </w:rPr>
        <w:t xml:space="preserve"> </w:t>
      </w:r>
      <w:r w:rsidRPr="00B63965">
        <w:rPr>
          <w:rFonts w:ascii="Arial" w:hAnsi="Arial" w:cs="Arial"/>
          <w:sz w:val="24"/>
          <w:szCs w:val="24"/>
        </w:rPr>
        <w:t xml:space="preserve">The determined apparent activation energy values are consistent with the activity trend of </w:t>
      </w:r>
      <w:r w:rsidR="003B348F" w:rsidRPr="00B63965">
        <w:rPr>
          <w:rFonts w:ascii="Arial" w:hAnsi="Arial" w:cs="Arial"/>
          <w:sz w:val="24"/>
          <w:szCs w:val="24"/>
        </w:rPr>
        <w:t xml:space="preserve">the </w:t>
      </w:r>
      <w:r w:rsidRPr="00B63965">
        <w:rPr>
          <w:rFonts w:ascii="Arial" w:hAnsi="Arial" w:cs="Arial"/>
          <w:sz w:val="24"/>
          <w:szCs w:val="24"/>
        </w:rPr>
        <w:t xml:space="preserve">catalysts. </w:t>
      </w:r>
      <w:r w:rsidR="006014C2" w:rsidRPr="00B63965">
        <w:rPr>
          <w:rFonts w:ascii="Arial" w:hAnsi="Arial" w:cs="Arial"/>
          <w:sz w:val="24"/>
          <w:szCs w:val="24"/>
        </w:rPr>
        <w:t>This</w:t>
      </w:r>
      <w:r w:rsidRPr="00B63965">
        <w:rPr>
          <w:rFonts w:ascii="Arial" w:hAnsi="Arial" w:cs="Arial"/>
          <w:bCs/>
          <w:sz w:val="24"/>
          <w:szCs w:val="24"/>
          <w:lang w:val="de-DE"/>
        </w:rPr>
        <w:t xml:space="preserve"> technologically feasible, scalable, and facile synthetic strategy hold great promises towards the synthesis of HEO systems of other crystal structures and functional features.</w:t>
      </w:r>
    </w:p>
    <w:p w14:paraId="10804318" w14:textId="032B9A08" w:rsidR="002B1B11" w:rsidRPr="00B63965" w:rsidRDefault="001D1F1C" w:rsidP="00196CC7">
      <w:pPr>
        <w:pStyle w:val="Heading2"/>
        <w:spacing w:line="480" w:lineRule="auto"/>
        <w:jc w:val="both"/>
        <w:rPr>
          <w:rFonts w:ascii="Arial" w:hAnsi="Arial" w:cs="Arial"/>
          <w:sz w:val="24"/>
          <w:szCs w:val="24"/>
        </w:rPr>
      </w:pPr>
      <w:bookmarkStart w:id="148" w:name="_Toc86515933"/>
      <w:r w:rsidRPr="00B63965">
        <w:rPr>
          <w:rFonts w:ascii="Arial" w:hAnsi="Arial" w:cs="Arial"/>
          <w:sz w:val="24"/>
          <w:szCs w:val="24"/>
        </w:rPr>
        <w:t>Introduction</w:t>
      </w:r>
      <w:bookmarkEnd w:id="148"/>
    </w:p>
    <w:p w14:paraId="2A073C41" w14:textId="7F4759DC" w:rsidR="0039189F" w:rsidRPr="00B63965" w:rsidRDefault="00267517" w:rsidP="00196CC7">
      <w:pPr>
        <w:spacing w:line="480" w:lineRule="auto"/>
        <w:jc w:val="both"/>
        <w:rPr>
          <w:rFonts w:ascii="Arial" w:hAnsi="Arial" w:cs="Arial"/>
          <w:sz w:val="24"/>
          <w:szCs w:val="24"/>
        </w:rPr>
      </w:pPr>
      <w:r w:rsidRPr="00B63965">
        <w:rPr>
          <w:rFonts w:ascii="Arial" w:hAnsi="Arial" w:cs="Arial"/>
          <w:sz w:val="24"/>
          <w:szCs w:val="24"/>
        </w:rPr>
        <w:tab/>
      </w:r>
      <w:r w:rsidR="0039189F" w:rsidRPr="00B63965">
        <w:rPr>
          <w:rFonts w:ascii="Arial" w:hAnsi="Arial" w:cs="Arial"/>
          <w:sz w:val="24"/>
          <w:szCs w:val="24"/>
        </w:rPr>
        <w:t>At the turn of the new millennium, a new class of multi-principal-element materials with high configuration was discovered called high-entropy alloys (HEAs).</w:t>
      </w:r>
      <w:r w:rsidR="006451B8">
        <w:rPr>
          <w:rFonts w:ascii="Arial" w:hAnsi="Arial" w:cs="Arial"/>
          <w:noProof/>
          <w:sz w:val="24"/>
          <w:szCs w:val="24"/>
          <w:vertAlign w:val="superscript"/>
        </w:rPr>
        <w:t>1-</w:t>
      </w:r>
      <w:r w:rsidR="00BF6BC5" w:rsidRPr="00B63965">
        <w:rPr>
          <w:rFonts w:ascii="Arial" w:hAnsi="Arial" w:cs="Arial"/>
          <w:noProof/>
          <w:sz w:val="24"/>
          <w:szCs w:val="24"/>
          <w:vertAlign w:val="superscript"/>
        </w:rPr>
        <w:t>3</w:t>
      </w:r>
      <w:r w:rsidR="0039189F" w:rsidRPr="00B63965">
        <w:rPr>
          <w:rFonts w:ascii="Arial" w:hAnsi="Arial" w:cs="Arial"/>
          <w:sz w:val="24"/>
          <w:szCs w:val="24"/>
        </w:rPr>
        <w:t xml:space="preserve">  HEAs are a unique class of concentrated solid-solution alloys formed on the premise of incorporating five or more principal elements into a single crystal lattice.</w:t>
      </w:r>
      <w:r w:rsidR="00BF6BC5" w:rsidRPr="00B63965">
        <w:rPr>
          <w:rFonts w:ascii="Arial" w:hAnsi="Arial" w:cs="Arial"/>
          <w:noProof/>
          <w:sz w:val="24"/>
          <w:szCs w:val="24"/>
          <w:vertAlign w:val="superscript"/>
        </w:rPr>
        <w:t>2,3</w:t>
      </w:r>
      <w:r w:rsidR="0039189F" w:rsidRPr="00B63965">
        <w:rPr>
          <w:rFonts w:ascii="Arial" w:hAnsi="Arial" w:cs="Arial"/>
          <w:sz w:val="24"/>
          <w:szCs w:val="24"/>
        </w:rPr>
        <w:t xml:space="preserve"> This fundamentally new alloying strategy provided new traction to material design, leading to the discovery of materials with </w:t>
      </w:r>
      <w:r w:rsidR="0039189F" w:rsidRPr="00B63965">
        <w:rPr>
          <w:rFonts w:ascii="Arial" w:eastAsia="SimSun" w:hAnsi="Arial" w:cs="Arial"/>
          <w:sz w:val="24"/>
          <w:szCs w:val="24"/>
        </w:rPr>
        <w:t>intriguing synergistic properties, unexpected characteristics, and interesting new functionalities.</w:t>
      </w:r>
      <w:r w:rsidR="00BF6BC5" w:rsidRPr="00B63965">
        <w:rPr>
          <w:rFonts w:ascii="Arial" w:eastAsia="SimSun" w:hAnsi="Arial" w:cs="Arial"/>
          <w:noProof/>
          <w:sz w:val="24"/>
          <w:szCs w:val="24"/>
          <w:vertAlign w:val="superscript"/>
        </w:rPr>
        <w:t>4-7</w:t>
      </w:r>
      <w:r w:rsidR="0039189F" w:rsidRPr="00B63965">
        <w:rPr>
          <w:rFonts w:ascii="Arial" w:eastAsia="SimSun" w:hAnsi="Arial" w:cs="Arial"/>
          <w:sz w:val="24"/>
          <w:szCs w:val="24"/>
        </w:rPr>
        <w:t xml:space="preserve"> Within the past six years, the ‘high-entropy concept’ has expanded beyond metallic alloys, to include high-entropy nitrides,</w:t>
      </w:r>
      <w:r w:rsidR="00BF6BC5" w:rsidRPr="00B63965">
        <w:rPr>
          <w:rFonts w:ascii="Arial" w:eastAsia="SimSun" w:hAnsi="Arial" w:cs="Arial"/>
          <w:noProof/>
          <w:sz w:val="24"/>
          <w:szCs w:val="24"/>
          <w:vertAlign w:val="superscript"/>
        </w:rPr>
        <w:t>8</w:t>
      </w:r>
      <w:r w:rsidR="0039189F" w:rsidRPr="00B63965">
        <w:rPr>
          <w:rFonts w:ascii="Arial" w:eastAsia="SimSun" w:hAnsi="Arial" w:cs="Arial"/>
          <w:sz w:val="24"/>
          <w:szCs w:val="24"/>
        </w:rPr>
        <w:t xml:space="preserve"> high-entropy borides,</w:t>
      </w:r>
      <w:r w:rsidR="00BF6BC5" w:rsidRPr="00B63965">
        <w:rPr>
          <w:rFonts w:ascii="Arial" w:eastAsia="SimSun" w:hAnsi="Arial" w:cs="Arial"/>
          <w:noProof/>
          <w:sz w:val="24"/>
          <w:szCs w:val="24"/>
          <w:vertAlign w:val="superscript"/>
        </w:rPr>
        <w:t>9</w:t>
      </w:r>
      <w:r w:rsidR="0039189F" w:rsidRPr="00B63965">
        <w:rPr>
          <w:rFonts w:ascii="Arial" w:eastAsia="SimSun" w:hAnsi="Arial" w:cs="Arial"/>
          <w:sz w:val="24"/>
          <w:szCs w:val="24"/>
        </w:rPr>
        <w:t xml:space="preserve"> high-entropy silicides,</w:t>
      </w:r>
      <w:r w:rsidR="00BF6BC5" w:rsidRPr="00B63965">
        <w:rPr>
          <w:rFonts w:ascii="Arial" w:eastAsia="SimSun" w:hAnsi="Arial" w:cs="Arial"/>
          <w:noProof/>
          <w:sz w:val="24"/>
          <w:szCs w:val="24"/>
          <w:vertAlign w:val="superscript"/>
        </w:rPr>
        <w:t>10</w:t>
      </w:r>
      <w:r w:rsidR="0039189F" w:rsidRPr="00B63965">
        <w:rPr>
          <w:rFonts w:ascii="Arial" w:eastAsia="SimSun" w:hAnsi="Arial" w:cs="Arial"/>
          <w:sz w:val="24"/>
          <w:szCs w:val="24"/>
        </w:rPr>
        <w:t xml:space="preserve"> high-entropy carbides,</w:t>
      </w:r>
      <w:r w:rsidR="00BF6BC5" w:rsidRPr="00B63965">
        <w:rPr>
          <w:rFonts w:ascii="Arial" w:eastAsia="SimSun" w:hAnsi="Arial" w:cs="Arial"/>
          <w:noProof/>
          <w:sz w:val="24"/>
          <w:szCs w:val="24"/>
          <w:vertAlign w:val="superscript"/>
        </w:rPr>
        <w:t>11</w:t>
      </w:r>
      <w:r w:rsidR="0039189F" w:rsidRPr="00B63965">
        <w:rPr>
          <w:rFonts w:ascii="Arial" w:eastAsia="SimSun" w:hAnsi="Arial" w:cs="Arial"/>
          <w:sz w:val="24"/>
          <w:szCs w:val="24"/>
        </w:rPr>
        <w:t xml:space="preserve"> and, the more widely studied, high-entropy oxides (HEOs).</w:t>
      </w:r>
      <w:r w:rsidR="00BF6BC5" w:rsidRPr="00B63965">
        <w:rPr>
          <w:rFonts w:ascii="Arial" w:eastAsia="SimSun" w:hAnsi="Arial" w:cs="Arial"/>
          <w:noProof/>
          <w:sz w:val="24"/>
          <w:szCs w:val="24"/>
          <w:vertAlign w:val="superscript"/>
        </w:rPr>
        <w:t>12-15</w:t>
      </w:r>
      <w:r w:rsidR="0039189F" w:rsidRPr="00B63965">
        <w:rPr>
          <w:rFonts w:ascii="Arial" w:eastAsia="SimSun" w:hAnsi="Arial" w:cs="Arial"/>
          <w:sz w:val="24"/>
          <w:szCs w:val="24"/>
        </w:rPr>
        <w:t xml:space="preserve"> </w:t>
      </w:r>
    </w:p>
    <w:p w14:paraId="729F5EF4" w14:textId="64CEF920" w:rsidR="0039189F" w:rsidRPr="00B63965" w:rsidRDefault="0039189F" w:rsidP="00196CC7">
      <w:pPr>
        <w:spacing w:line="480" w:lineRule="auto"/>
        <w:jc w:val="both"/>
        <w:rPr>
          <w:rFonts w:ascii="Arial" w:eastAsia="SimSun" w:hAnsi="Arial" w:cs="Arial"/>
          <w:sz w:val="24"/>
          <w:szCs w:val="24"/>
        </w:rPr>
      </w:pPr>
      <w:r w:rsidRPr="00B63965">
        <w:rPr>
          <w:rFonts w:ascii="Arial" w:eastAsia="SimSun" w:hAnsi="Arial" w:cs="Arial"/>
          <w:sz w:val="24"/>
          <w:szCs w:val="24"/>
        </w:rPr>
        <w:tab/>
        <w:t xml:space="preserve">The use of configuration entropy in the stabilization of new oxide phases, </w:t>
      </w:r>
      <w:proofErr w:type="gramStart"/>
      <w:r w:rsidRPr="00B63965">
        <w:rPr>
          <w:rFonts w:ascii="Arial" w:eastAsia="SimSun" w:hAnsi="Arial" w:cs="Arial"/>
          <w:sz w:val="24"/>
          <w:szCs w:val="24"/>
        </w:rPr>
        <w:t>similar to</w:t>
      </w:r>
      <w:proofErr w:type="gramEnd"/>
      <w:r w:rsidRPr="00B63965">
        <w:rPr>
          <w:rFonts w:ascii="Arial" w:eastAsia="SimSun" w:hAnsi="Arial" w:cs="Arial"/>
          <w:sz w:val="24"/>
          <w:szCs w:val="24"/>
        </w:rPr>
        <w:t xml:space="preserve"> situations in HEAs, was first demonstrated by Rost et al. who synthesized </w:t>
      </w:r>
      <w:r w:rsidR="003D6088" w:rsidRPr="00B63965">
        <w:rPr>
          <w:rFonts w:ascii="Arial" w:eastAsia="SimSun" w:hAnsi="Arial" w:cs="Arial"/>
          <w:sz w:val="24"/>
          <w:szCs w:val="24"/>
        </w:rPr>
        <w:t xml:space="preserve">a </w:t>
      </w:r>
      <w:r w:rsidRPr="00B63965">
        <w:rPr>
          <w:rFonts w:ascii="Arial" w:eastAsia="SimSun" w:hAnsi="Arial" w:cs="Arial"/>
          <w:sz w:val="24"/>
          <w:szCs w:val="24"/>
        </w:rPr>
        <w:t>HEO system of the rock-salt crystal structure via the solid-state synthesis method.</w:t>
      </w:r>
      <w:r w:rsidR="00BF6BC5" w:rsidRPr="00B63965">
        <w:rPr>
          <w:rFonts w:ascii="Arial" w:eastAsia="SimSun" w:hAnsi="Arial" w:cs="Arial"/>
          <w:noProof/>
          <w:sz w:val="24"/>
          <w:szCs w:val="24"/>
          <w:vertAlign w:val="superscript"/>
        </w:rPr>
        <w:t>12</w:t>
      </w:r>
      <w:r w:rsidRPr="00B63965">
        <w:rPr>
          <w:rFonts w:ascii="Arial" w:eastAsia="SimSun" w:hAnsi="Arial" w:cs="Arial"/>
          <w:sz w:val="24"/>
          <w:szCs w:val="24"/>
        </w:rPr>
        <w:t xml:space="preserve"> More recent studies have explored HEO systems of different crystalline structures and functional features, including perovskite oxides,</w:t>
      </w:r>
      <w:r w:rsidR="00BF6BC5" w:rsidRPr="00B63965">
        <w:rPr>
          <w:rFonts w:ascii="Arial" w:eastAsia="SimSun" w:hAnsi="Arial" w:cs="Arial"/>
          <w:noProof/>
          <w:sz w:val="24"/>
          <w:szCs w:val="24"/>
          <w:vertAlign w:val="superscript"/>
        </w:rPr>
        <w:t>16</w:t>
      </w:r>
      <w:r w:rsidRPr="00B63965">
        <w:rPr>
          <w:rFonts w:ascii="Arial" w:eastAsia="SimSun" w:hAnsi="Arial" w:cs="Arial"/>
          <w:sz w:val="24"/>
          <w:szCs w:val="24"/>
        </w:rPr>
        <w:t xml:space="preserve"> pyrochlores,</w:t>
      </w:r>
      <w:r w:rsidR="00BF6BC5" w:rsidRPr="00B63965">
        <w:rPr>
          <w:rFonts w:ascii="Arial" w:eastAsia="SimSun" w:hAnsi="Arial" w:cs="Arial"/>
          <w:noProof/>
          <w:sz w:val="24"/>
          <w:szCs w:val="24"/>
          <w:vertAlign w:val="superscript"/>
        </w:rPr>
        <w:t>17</w:t>
      </w:r>
      <w:r w:rsidRPr="00B63965">
        <w:rPr>
          <w:rFonts w:ascii="Arial" w:eastAsia="SimSun" w:hAnsi="Arial" w:cs="Arial"/>
          <w:sz w:val="24"/>
          <w:szCs w:val="24"/>
        </w:rPr>
        <w:t xml:space="preserve"> spinel oxides,</w:t>
      </w:r>
      <w:r w:rsidR="00BF6BC5" w:rsidRPr="00B63965">
        <w:rPr>
          <w:rFonts w:ascii="Arial" w:eastAsia="SimSun" w:hAnsi="Arial" w:cs="Arial"/>
          <w:noProof/>
          <w:sz w:val="24"/>
          <w:szCs w:val="24"/>
          <w:vertAlign w:val="superscript"/>
        </w:rPr>
        <w:t>18</w:t>
      </w:r>
      <w:r w:rsidRPr="00B63965">
        <w:rPr>
          <w:rFonts w:ascii="Arial" w:eastAsia="SimSun" w:hAnsi="Arial" w:cs="Arial"/>
          <w:sz w:val="24"/>
          <w:szCs w:val="24"/>
        </w:rPr>
        <w:t xml:space="preserve"> fluorite-structured oxides,</w:t>
      </w:r>
      <w:r w:rsidR="00BF6BC5" w:rsidRPr="00B63965">
        <w:rPr>
          <w:rFonts w:ascii="Arial" w:eastAsia="SimSun" w:hAnsi="Arial" w:cs="Arial"/>
          <w:noProof/>
          <w:sz w:val="24"/>
          <w:szCs w:val="24"/>
          <w:vertAlign w:val="superscript"/>
        </w:rPr>
        <w:t>19</w:t>
      </w:r>
      <w:r w:rsidRPr="00B63965">
        <w:rPr>
          <w:rFonts w:ascii="Arial" w:eastAsia="SimSun" w:hAnsi="Arial" w:cs="Arial"/>
          <w:sz w:val="24"/>
          <w:szCs w:val="24"/>
        </w:rPr>
        <w:t xml:space="preserve"> etc. </w:t>
      </w:r>
    </w:p>
    <w:p w14:paraId="670AB292" w14:textId="149EA02B" w:rsidR="0039189F" w:rsidRPr="00B63965" w:rsidRDefault="0039189F" w:rsidP="00196CC7">
      <w:pPr>
        <w:spacing w:line="480" w:lineRule="auto"/>
        <w:jc w:val="both"/>
        <w:rPr>
          <w:rFonts w:ascii="Arial" w:eastAsia="SimSun" w:hAnsi="Arial" w:cs="Arial"/>
          <w:sz w:val="24"/>
          <w:szCs w:val="24"/>
        </w:rPr>
      </w:pPr>
      <w:r w:rsidRPr="00B63965">
        <w:rPr>
          <w:rFonts w:ascii="Arial" w:eastAsia="SimSun" w:hAnsi="Arial" w:cs="Arial"/>
          <w:sz w:val="24"/>
          <w:szCs w:val="24"/>
        </w:rPr>
        <w:tab/>
        <w:t>Compared to metallic HEAs of simple face-centered cubic (</w:t>
      </w:r>
      <w:proofErr w:type="spellStart"/>
      <w:r w:rsidRPr="00B63965">
        <w:rPr>
          <w:rFonts w:ascii="Arial" w:eastAsia="SimSun" w:hAnsi="Arial" w:cs="Arial"/>
          <w:sz w:val="24"/>
          <w:szCs w:val="24"/>
        </w:rPr>
        <w:t>fcc</w:t>
      </w:r>
      <w:proofErr w:type="spellEnd"/>
      <w:r w:rsidRPr="00B63965">
        <w:rPr>
          <w:rFonts w:ascii="Arial" w:eastAsia="SimSun" w:hAnsi="Arial" w:cs="Arial"/>
          <w:sz w:val="24"/>
          <w:szCs w:val="24"/>
        </w:rPr>
        <w:t xml:space="preserve">), body-centered cubic (bcc), or hexagonal close-packed (hcp) crystal structure, single-phase HEO systems are generally more difficult to yield because of their larger </w:t>
      </w:r>
      <w:r w:rsidR="00B52D66" w:rsidRPr="00B63965">
        <w:rPr>
          <w:rFonts w:ascii="Arial" w:eastAsia="SimSun" w:hAnsi="Arial" w:cs="Arial"/>
          <w:sz w:val="24"/>
          <w:szCs w:val="24"/>
        </w:rPr>
        <w:t>enthalpy</w:t>
      </w:r>
      <w:r w:rsidRPr="00B63965">
        <w:rPr>
          <w:rFonts w:ascii="Arial" w:eastAsia="SimSun" w:hAnsi="Arial" w:cs="Arial"/>
          <w:sz w:val="24"/>
          <w:szCs w:val="24"/>
        </w:rPr>
        <w:t xml:space="preserve"> of formation.</w:t>
      </w:r>
      <w:r w:rsidR="00BF6BC5" w:rsidRPr="00B63965">
        <w:rPr>
          <w:rFonts w:ascii="Arial" w:eastAsia="SimSun" w:hAnsi="Arial" w:cs="Arial"/>
          <w:noProof/>
          <w:sz w:val="24"/>
          <w:szCs w:val="24"/>
          <w:vertAlign w:val="superscript"/>
        </w:rPr>
        <w:t>19</w:t>
      </w:r>
      <w:r w:rsidRPr="00B63965">
        <w:rPr>
          <w:rFonts w:ascii="Arial" w:eastAsia="SimSun" w:hAnsi="Arial" w:cs="Arial"/>
          <w:sz w:val="24"/>
          <w:szCs w:val="24"/>
        </w:rPr>
        <w:t xml:space="preserve"> It should be mentioned that the solid-state synthesis route, as implemented by Rost et al., required high-energy ball milling of the metal precursors in addition to heat treatment at 1000 </w:t>
      </w:r>
      <w:r w:rsidRPr="00B63965">
        <w:rPr>
          <w:rFonts w:ascii="Arial" w:hAnsi="Arial" w:cs="Arial"/>
          <w:sz w:val="24"/>
          <w:szCs w:val="24"/>
        </w:rPr>
        <w:t>°C to obtain</w:t>
      </w:r>
      <w:r w:rsidRPr="00B63965">
        <w:rPr>
          <w:rFonts w:ascii="Arial" w:eastAsia="SimSun" w:hAnsi="Arial" w:cs="Arial"/>
          <w:sz w:val="24"/>
          <w:szCs w:val="24"/>
        </w:rPr>
        <w:t xml:space="preserve"> the</w:t>
      </w:r>
      <w:r w:rsidRPr="00B63965">
        <w:rPr>
          <w:rFonts w:ascii="Arial" w:hAnsi="Arial" w:cs="Arial"/>
          <w:sz w:val="24"/>
          <w:szCs w:val="24"/>
        </w:rPr>
        <w:t xml:space="preserve"> desired HEO.</w:t>
      </w:r>
      <w:r w:rsidR="00BF6BC5" w:rsidRPr="00B63965">
        <w:rPr>
          <w:rFonts w:ascii="Arial" w:eastAsia="SimSun" w:hAnsi="Arial" w:cs="Arial"/>
          <w:noProof/>
          <w:sz w:val="24"/>
          <w:szCs w:val="24"/>
          <w:vertAlign w:val="superscript"/>
        </w:rPr>
        <w:t>12</w:t>
      </w:r>
      <w:r w:rsidRPr="00B63965">
        <w:rPr>
          <w:rFonts w:ascii="Arial" w:eastAsia="SimSun" w:hAnsi="Arial" w:cs="Arial"/>
          <w:sz w:val="24"/>
          <w:szCs w:val="24"/>
        </w:rPr>
        <w:t xml:space="preserve"> Gild et al. and Chen et al. have applied a similar strategy towards the synthesis of single-phase HEOs of fluorite crystal structure.</w:t>
      </w:r>
      <w:r w:rsidR="00BF6BC5" w:rsidRPr="00B63965">
        <w:rPr>
          <w:rFonts w:ascii="Arial" w:eastAsia="SimSun" w:hAnsi="Arial" w:cs="Arial"/>
          <w:noProof/>
          <w:sz w:val="24"/>
          <w:szCs w:val="24"/>
          <w:vertAlign w:val="superscript"/>
        </w:rPr>
        <w:t>14,15</w:t>
      </w:r>
      <w:r w:rsidRPr="00B63965">
        <w:rPr>
          <w:rFonts w:ascii="Arial" w:eastAsia="SimSun" w:hAnsi="Arial" w:cs="Arial"/>
          <w:sz w:val="24"/>
          <w:szCs w:val="24"/>
        </w:rPr>
        <w:t xml:space="preserve"> However, the rigorous synthetic conditions, including the ultra-high temperature (1500 </w:t>
      </w:r>
      <w:r w:rsidRPr="00B63965">
        <w:rPr>
          <w:rFonts w:ascii="Arial" w:eastAsia="AdvOT1ef757c0+20" w:hAnsi="Arial" w:cs="Arial"/>
          <w:sz w:val="24"/>
          <w:szCs w:val="24"/>
        </w:rPr>
        <w:t>–</w:t>
      </w:r>
      <w:r w:rsidRPr="00B63965">
        <w:rPr>
          <w:rFonts w:ascii="Arial" w:eastAsia="SimSun" w:hAnsi="Arial" w:cs="Arial"/>
          <w:sz w:val="24"/>
          <w:szCs w:val="24"/>
        </w:rPr>
        <w:t>1800 °C) and extended reaction times (6</w:t>
      </w:r>
      <w:r w:rsidRPr="00B63965">
        <w:rPr>
          <w:rFonts w:ascii="Arial" w:eastAsia="AdvOT1ef757c0+20" w:hAnsi="Arial" w:cs="Arial"/>
          <w:sz w:val="24"/>
          <w:szCs w:val="24"/>
        </w:rPr>
        <w:t>–</w:t>
      </w:r>
      <w:r w:rsidRPr="00B63965">
        <w:rPr>
          <w:rFonts w:ascii="Arial" w:eastAsia="SimSun" w:hAnsi="Arial" w:cs="Arial"/>
          <w:sz w:val="24"/>
          <w:szCs w:val="24"/>
        </w:rPr>
        <w:t>24 hours), constitute major synthetic challenges. Such extreme synthetic conditions typically result in micron-sized particles with a non-uniform size distribution. For most catalytic applications, non-agglomerated powders with high surface areas are preferred. More recently, Xu et al. succeeded in lowering the synthesis temperature to 900 °C,</w:t>
      </w:r>
      <w:r w:rsidR="00BF6BC5" w:rsidRPr="00B63965">
        <w:rPr>
          <w:rFonts w:ascii="Arial" w:eastAsia="SimSun" w:hAnsi="Arial" w:cs="Arial"/>
          <w:noProof/>
          <w:sz w:val="24"/>
          <w:szCs w:val="24"/>
          <w:vertAlign w:val="superscript"/>
        </w:rPr>
        <w:t>19</w:t>
      </w:r>
      <w:r w:rsidRPr="00B63965">
        <w:rPr>
          <w:rFonts w:ascii="Arial" w:eastAsia="SimSun" w:hAnsi="Arial" w:cs="Arial"/>
          <w:sz w:val="24"/>
          <w:szCs w:val="24"/>
        </w:rPr>
        <w:t xml:space="preserve"> which, unfortunately by many standards is still sufficiently high. Other promising strategies that have been reported include the reverse co-precipitation method,</w:t>
      </w:r>
      <w:r w:rsidR="00BF6BC5" w:rsidRPr="00B63965">
        <w:rPr>
          <w:rFonts w:ascii="Arial" w:eastAsia="SimSun" w:hAnsi="Arial" w:cs="Arial"/>
          <w:noProof/>
          <w:sz w:val="24"/>
          <w:szCs w:val="24"/>
          <w:vertAlign w:val="superscript"/>
        </w:rPr>
        <w:t>20</w:t>
      </w:r>
      <w:r w:rsidRPr="00B63965">
        <w:rPr>
          <w:rFonts w:ascii="Arial" w:eastAsia="SimSun" w:hAnsi="Arial" w:cs="Arial"/>
          <w:sz w:val="24"/>
          <w:szCs w:val="24"/>
        </w:rPr>
        <w:t xml:space="preserve"> co-precipitation and peptization,</w:t>
      </w:r>
      <w:r w:rsidR="00BF6BC5" w:rsidRPr="00B63965">
        <w:rPr>
          <w:rFonts w:ascii="Arial" w:eastAsia="SimSun" w:hAnsi="Arial" w:cs="Arial"/>
          <w:noProof/>
          <w:sz w:val="24"/>
          <w:szCs w:val="24"/>
          <w:vertAlign w:val="superscript"/>
        </w:rPr>
        <w:t>13</w:t>
      </w:r>
      <w:r w:rsidRPr="00B63965">
        <w:rPr>
          <w:rFonts w:ascii="Arial" w:eastAsia="SimSun" w:hAnsi="Arial" w:cs="Arial"/>
          <w:sz w:val="24"/>
          <w:szCs w:val="24"/>
        </w:rPr>
        <w:t xml:space="preserve"> hydrothermal synthesis methods,</w:t>
      </w:r>
      <w:r w:rsidR="00BF6BC5" w:rsidRPr="00B63965">
        <w:rPr>
          <w:rFonts w:ascii="Arial" w:eastAsia="SimSun" w:hAnsi="Arial" w:cs="Arial"/>
          <w:noProof/>
          <w:sz w:val="24"/>
          <w:szCs w:val="24"/>
          <w:vertAlign w:val="superscript"/>
        </w:rPr>
        <w:t>21</w:t>
      </w:r>
      <w:r w:rsidRPr="00B63965">
        <w:rPr>
          <w:rFonts w:ascii="Arial" w:eastAsia="SimSun" w:hAnsi="Arial" w:cs="Arial"/>
          <w:sz w:val="24"/>
          <w:szCs w:val="24"/>
        </w:rPr>
        <w:t xml:space="preserve"> and nebulized spray pyrolysis,</w:t>
      </w:r>
      <w:r w:rsidR="00BF6BC5" w:rsidRPr="00B63965">
        <w:rPr>
          <w:rFonts w:ascii="Arial" w:eastAsia="SimSun" w:hAnsi="Arial" w:cs="Arial"/>
          <w:noProof/>
          <w:sz w:val="24"/>
          <w:szCs w:val="24"/>
          <w:vertAlign w:val="superscript"/>
        </w:rPr>
        <w:t>22</w:t>
      </w:r>
      <w:r w:rsidRPr="00B63965">
        <w:rPr>
          <w:rFonts w:ascii="Arial" w:eastAsia="SimSun" w:hAnsi="Arial" w:cs="Arial"/>
          <w:sz w:val="24"/>
          <w:szCs w:val="24"/>
        </w:rPr>
        <w:t xml:space="preserve"> being limited by rigorous synthetic processes, multiple reaction procedures, energy-intensive unit operations, and highly specialized pieces of equipment, respectively. The development of technologically feasible, facile, and reliable synthetic strategies is still highly desirable.</w:t>
      </w:r>
    </w:p>
    <w:p w14:paraId="53A93272" w14:textId="6282C279" w:rsidR="003E1013" w:rsidRPr="00B63965" w:rsidRDefault="0039189F" w:rsidP="00196CC7">
      <w:pPr>
        <w:spacing w:line="480" w:lineRule="auto"/>
        <w:jc w:val="both"/>
        <w:rPr>
          <w:rFonts w:ascii="Arial" w:eastAsia="SimSun" w:hAnsi="Arial" w:cs="Arial"/>
          <w:sz w:val="24"/>
          <w:szCs w:val="24"/>
        </w:rPr>
      </w:pPr>
      <w:r w:rsidRPr="00B63965">
        <w:rPr>
          <w:rFonts w:ascii="Arial" w:eastAsia="SimSun" w:hAnsi="Arial" w:cs="Arial"/>
          <w:sz w:val="24"/>
          <w:szCs w:val="24"/>
        </w:rPr>
        <w:tab/>
        <w:t xml:space="preserve"> </w:t>
      </w:r>
      <w:r w:rsidRPr="00B63965">
        <w:rPr>
          <w:rFonts w:ascii="Arial" w:hAnsi="Arial" w:cs="Arial"/>
          <w:sz w:val="24"/>
          <w:szCs w:val="24"/>
        </w:rPr>
        <w:t xml:space="preserve">Ultrasound can be used to drive high-energy chemical reactions via the physical process of acoustic cavitation. The acoustic cavitation phenomenon, which is described as the formation, growth, and implosive collapse of microbubbles in liquids under ultrasound irradiation, is generally accompanied by a release of massive </w:t>
      </w:r>
      <w:r w:rsidR="004A1414" w:rsidRPr="00B63965">
        <w:rPr>
          <w:rFonts w:ascii="Arial" w:hAnsi="Arial" w:cs="Arial"/>
          <w:sz w:val="24"/>
          <w:szCs w:val="24"/>
        </w:rPr>
        <w:t>energy</w:t>
      </w:r>
      <w:r w:rsidRPr="00B63965">
        <w:rPr>
          <w:rFonts w:ascii="Arial" w:hAnsi="Arial" w:cs="Arial"/>
          <w:sz w:val="24"/>
          <w:szCs w:val="24"/>
        </w:rPr>
        <w:t xml:space="preserve"> (T ≈ 5000 °C) in a microscopic region </w:t>
      </w:r>
      <w:r w:rsidR="00E675A5" w:rsidRPr="00B63965">
        <w:rPr>
          <w:rFonts w:ascii="Arial" w:hAnsi="Arial" w:cs="Arial"/>
          <w:sz w:val="24"/>
          <w:szCs w:val="24"/>
        </w:rPr>
        <w:t xml:space="preserve">at </w:t>
      </w:r>
      <w:r w:rsidRPr="00B63965">
        <w:rPr>
          <w:rFonts w:ascii="Arial" w:hAnsi="Arial" w:cs="Arial"/>
          <w:sz w:val="24"/>
          <w:szCs w:val="24"/>
        </w:rPr>
        <w:t>an extremely fast cooling rate (10 billion °C s</w:t>
      </w:r>
      <w:r w:rsidRPr="00B63965">
        <w:rPr>
          <w:rFonts w:ascii="Arial" w:hAnsi="Arial" w:cs="Arial"/>
          <w:sz w:val="24"/>
          <w:szCs w:val="24"/>
          <w:vertAlign w:val="superscript"/>
        </w:rPr>
        <w:t>-1</w:t>
      </w:r>
      <w:r w:rsidRPr="00B63965">
        <w:rPr>
          <w:rFonts w:ascii="Arial" w:hAnsi="Arial" w:cs="Arial"/>
          <w:sz w:val="24"/>
          <w:szCs w:val="24"/>
        </w:rPr>
        <w:t>).</w:t>
      </w:r>
      <w:r w:rsidR="00BF6BC5" w:rsidRPr="00B63965">
        <w:rPr>
          <w:rFonts w:ascii="Arial" w:hAnsi="Arial" w:cs="Arial"/>
          <w:noProof/>
          <w:sz w:val="24"/>
          <w:szCs w:val="24"/>
          <w:vertAlign w:val="superscript"/>
        </w:rPr>
        <w:t>23</w:t>
      </w:r>
      <w:r w:rsidRPr="00B63965">
        <w:rPr>
          <w:rFonts w:ascii="Arial" w:hAnsi="Arial" w:cs="Arial"/>
          <w:sz w:val="24"/>
          <w:szCs w:val="24"/>
        </w:rPr>
        <w:t xml:space="preserve"> Recently, we exploited this unique high-energy environment towards the synthesis of nanosized HEA</w:t>
      </w:r>
      <w:r w:rsidR="00E675A5" w:rsidRPr="00B63965">
        <w:rPr>
          <w:rFonts w:ascii="Arial" w:hAnsi="Arial" w:cs="Arial"/>
          <w:sz w:val="24"/>
          <w:szCs w:val="24"/>
        </w:rPr>
        <w:t>,</w:t>
      </w:r>
      <w:r w:rsidR="00BF6BC5" w:rsidRPr="00B63965">
        <w:rPr>
          <w:rFonts w:ascii="Arial" w:hAnsi="Arial" w:cs="Arial"/>
          <w:noProof/>
          <w:sz w:val="24"/>
          <w:szCs w:val="24"/>
          <w:vertAlign w:val="superscript"/>
        </w:rPr>
        <w:t>4,6</w:t>
      </w:r>
      <w:r w:rsidR="00E675A5" w:rsidRPr="00B63965">
        <w:rPr>
          <w:rFonts w:ascii="Arial" w:hAnsi="Arial" w:cs="Arial"/>
          <w:noProof/>
          <w:sz w:val="24"/>
          <w:szCs w:val="24"/>
          <w:vertAlign w:val="superscript"/>
        </w:rPr>
        <w:t xml:space="preserve"> </w:t>
      </w:r>
      <w:r w:rsidRPr="00B63965">
        <w:rPr>
          <w:rFonts w:ascii="Arial" w:hAnsi="Arial" w:cs="Arial"/>
          <w:sz w:val="24"/>
          <w:szCs w:val="24"/>
        </w:rPr>
        <w:t>and high-entropy perovskite oxide nanocatalysts.</w:t>
      </w:r>
      <w:r w:rsidR="00BF6BC5" w:rsidRPr="00B63965">
        <w:rPr>
          <w:rFonts w:ascii="Arial" w:hAnsi="Arial" w:cs="Arial"/>
          <w:noProof/>
          <w:sz w:val="24"/>
          <w:szCs w:val="24"/>
          <w:vertAlign w:val="superscript"/>
        </w:rPr>
        <w:t>16</w:t>
      </w:r>
      <w:r w:rsidRPr="00B63965">
        <w:rPr>
          <w:rFonts w:ascii="Arial" w:hAnsi="Arial" w:cs="Arial"/>
          <w:sz w:val="24"/>
          <w:szCs w:val="24"/>
        </w:rPr>
        <w:t xml:space="preserve"> The present study seeks to investigate the feasibility of fabricating fluorite-structured HEO </w:t>
      </w:r>
      <w:proofErr w:type="spellStart"/>
      <w:r w:rsidRPr="00B63965">
        <w:rPr>
          <w:rFonts w:ascii="Arial" w:hAnsi="Arial" w:cs="Arial"/>
          <w:sz w:val="24"/>
          <w:szCs w:val="24"/>
        </w:rPr>
        <w:t>nanocatalys</w:t>
      </w:r>
      <w:r w:rsidR="005425F8" w:rsidRPr="00B63965">
        <w:rPr>
          <w:rFonts w:ascii="Arial" w:hAnsi="Arial" w:cs="Arial"/>
          <w:sz w:val="24"/>
          <w:szCs w:val="24"/>
        </w:rPr>
        <w:t>t</w:t>
      </w:r>
      <w:proofErr w:type="spellEnd"/>
      <w:r w:rsidRPr="00B63965">
        <w:rPr>
          <w:rFonts w:ascii="Arial" w:hAnsi="Arial" w:cs="Arial"/>
          <w:sz w:val="24"/>
          <w:szCs w:val="24"/>
        </w:rPr>
        <w:t xml:space="preserve"> using an ultrasound-</w:t>
      </w:r>
      <w:r w:rsidR="005425F8" w:rsidRPr="00B63965">
        <w:rPr>
          <w:rFonts w:ascii="Arial" w:hAnsi="Arial" w:cs="Arial"/>
          <w:sz w:val="24"/>
          <w:szCs w:val="24"/>
        </w:rPr>
        <w:t xml:space="preserve">mediated </w:t>
      </w:r>
      <w:r w:rsidRPr="00B63965">
        <w:rPr>
          <w:rFonts w:ascii="Arial" w:hAnsi="Arial" w:cs="Arial"/>
          <w:bCs/>
          <w:sz w:val="24"/>
          <w:szCs w:val="24"/>
          <w:lang w:val="de-DE"/>
        </w:rPr>
        <w:t xml:space="preserve">co-precipitation </w:t>
      </w:r>
      <w:r w:rsidRPr="00B63965">
        <w:rPr>
          <w:rFonts w:ascii="Arial" w:hAnsi="Arial" w:cs="Arial"/>
          <w:sz w:val="24"/>
          <w:szCs w:val="24"/>
        </w:rPr>
        <w:t xml:space="preserve">strategy. More specifically, </w:t>
      </w:r>
      <w:r w:rsidR="00F913B5" w:rsidRPr="00B63965">
        <w:rPr>
          <w:rFonts w:ascii="Arial" w:hAnsi="Arial" w:cs="Arial"/>
          <w:sz w:val="24"/>
          <w:szCs w:val="24"/>
        </w:rPr>
        <w:t xml:space="preserve">synthesis of </w:t>
      </w:r>
      <w:r w:rsidRPr="00B63965">
        <w:rPr>
          <w:rFonts w:ascii="Arial" w:hAnsi="Arial" w:cs="Arial"/>
          <w:sz w:val="24"/>
          <w:szCs w:val="24"/>
        </w:rPr>
        <w:t xml:space="preserve">nanocrystalline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and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-stabilized palladium catalysts with different Pd loadings (Pd</w:t>
      </w:r>
      <w:r w:rsidRPr="00B63965">
        <w:rPr>
          <w:rFonts w:ascii="Arial" w:hAnsi="Arial" w:cs="Arial"/>
          <w:bCs/>
          <w:sz w:val="24"/>
          <w:szCs w:val="24"/>
          <w:vertAlign w:val="subscript"/>
          <w:lang w:val="de-DE"/>
        </w:rPr>
        <w:t>0.5</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and Pd</w:t>
      </w:r>
      <w:r w:rsidRPr="00B63965">
        <w:rPr>
          <w:rFonts w:ascii="Arial" w:hAnsi="Arial" w:cs="Arial"/>
          <w:bCs/>
          <w:sz w:val="24"/>
          <w:szCs w:val="24"/>
          <w:vertAlign w:val="subscript"/>
          <w:lang w:val="de-DE"/>
        </w:rPr>
        <w:t>1</w:t>
      </w:r>
      <w:r w:rsidR="00591916">
        <w:rPr>
          <w:rFonts w:ascii="Arial" w:hAnsi="Arial" w:cs="Arial"/>
          <w:bCs/>
          <w:sz w:val="24"/>
          <w:szCs w:val="24"/>
          <w:vertAlign w:val="subscript"/>
          <w:lang w:val="de-DE"/>
        </w:rPr>
        <w:t>.0</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w</w:t>
      </w:r>
      <w:r w:rsidR="009D3060" w:rsidRPr="00B63965">
        <w:rPr>
          <w:rFonts w:ascii="Arial" w:hAnsi="Arial" w:cs="Arial"/>
          <w:bCs/>
          <w:sz w:val="24"/>
          <w:szCs w:val="24"/>
          <w:lang w:val="de-DE"/>
        </w:rPr>
        <w:t>as</w:t>
      </w:r>
      <w:r w:rsidRPr="00B63965">
        <w:rPr>
          <w:rFonts w:ascii="Arial" w:hAnsi="Arial" w:cs="Arial"/>
          <w:bCs/>
          <w:sz w:val="24"/>
          <w:szCs w:val="24"/>
          <w:lang w:val="de-DE"/>
        </w:rPr>
        <w:t xml:space="preserve"> </w:t>
      </w:r>
      <w:r w:rsidR="009D3060" w:rsidRPr="00B63965">
        <w:rPr>
          <w:rFonts w:ascii="Arial" w:hAnsi="Arial" w:cs="Arial"/>
          <w:bCs/>
          <w:sz w:val="24"/>
          <w:szCs w:val="24"/>
          <w:lang w:val="de-DE"/>
        </w:rPr>
        <w:t xml:space="preserve">realized </w:t>
      </w:r>
      <w:r w:rsidRPr="00B63965">
        <w:rPr>
          <w:rFonts w:ascii="Arial" w:hAnsi="Arial" w:cs="Arial"/>
          <w:bCs/>
          <w:sz w:val="24"/>
          <w:szCs w:val="24"/>
          <w:lang w:val="de-DE"/>
        </w:rPr>
        <w:t>sonochemically at ambient condition</w:t>
      </w:r>
      <w:r w:rsidR="003E1013" w:rsidRPr="00B63965">
        <w:rPr>
          <w:rFonts w:ascii="Arial" w:hAnsi="Arial" w:cs="Arial"/>
          <w:bCs/>
          <w:sz w:val="24"/>
          <w:szCs w:val="24"/>
          <w:lang w:val="de-DE"/>
        </w:rPr>
        <w:t>s</w:t>
      </w:r>
      <w:r w:rsidRPr="00B63965">
        <w:rPr>
          <w:rFonts w:ascii="Arial" w:hAnsi="Arial" w:cs="Arial"/>
          <w:bCs/>
          <w:sz w:val="24"/>
          <w:szCs w:val="24"/>
          <w:lang w:val="de-DE"/>
        </w:rPr>
        <w:t>. This technologically feasible, facile, and scalable synthetic strategy holds great promise towards the synthesis of nanostructured HEO</w:t>
      </w:r>
      <w:r w:rsidRPr="00B63965">
        <w:rPr>
          <w:rFonts w:ascii="Arial" w:eastAsia="SimSun" w:hAnsi="Arial" w:cs="Arial"/>
          <w:sz w:val="24"/>
          <w:szCs w:val="24"/>
        </w:rPr>
        <w:t xml:space="preserve"> systems of other crystalline structures and functional features. </w:t>
      </w:r>
    </w:p>
    <w:p w14:paraId="207175AA" w14:textId="15CE8697" w:rsidR="0039189F" w:rsidRPr="00B63965" w:rsidRDefault="003E1013" w:rsidP="00196CC7">
      <w:pPr>
        <w:spacing w:line="480" w:lineRule="auto"/>
        <w:jc w:val="both"/>
        <w:rPr>
          <w:rFonts w:ascii="Arial" w:hAnsi="Arial" w:cs="Arial"/>
          <w:sz w:val="24"/>
          <w:szCs w:val="24"/>
        </w:rPr>
      </w:pPr>
      <w:r w:rsidRPr="00B63965">
        <w:rPr>
          <w:rFonts w:ascii="Arial" w:eastAsia="SimSun" w:hAnsi="Arial" w:cs="Arial"/>
          <w:sz w:val="24"/>
          <w:szCs w:val="24"/>
        </w:rPr>
        <w:tab/>
      </w:r>
      <w:r w:rsidR="0039189F" w:rsidRPr="00B63965">
        <w:rPr>
          <w:rFonts w:ascii="Arial" w:hAnsi="Arial" w:cs="Arial"/>
          <w:bCs/>
          <w:sz w:val="24"/>
          <w:szCs w:val="24"/>
          <w:lang w:val="de-DE"/>
        </w:rPr>
        <w:t xml:space="preserve">To understand the </w:t>
      </w:r>
      <w:bookmarkStart w:id="149" w:name="_Hlk85889457"/>
      <w:r w:rsidR="0039189F" w:rsidRPr="00B63965">
        <w:rPr>
          <w:rFonts w:ascii="Arial" w:hAnsi="Arial" w:cs="Arial"/>
          <w:sz w:val="24"/>
          <w:szCs w:val="24"/>
        </w:rPr>
        <w:t>crystalline structure, chemical composition, and surface chemistry</w:t>
      </w:r>
      <w:bookmarkEnd w:id="149"/>
      <w:r w:rsidR="0039189F" w:rsidRPr="00B63965">
        <w:rPr>
          <w:rFonts w:ascii="Arial" w:hAnsi="Arial" w:cs="Arial"/>
          <w:sz w:val="24"/>
          <w:szCs w:val="24"/>
        </w:rPr>
        <w:t xml:space="preserve"> of the synthesized </w:t>
      </w:r>
      <w:proofErr w:type="spellStart"/>
      <w:r w:rsidR="0039189F" w:rsidRPr="00B63965">
        <w:rPr>
          <w:rFonts w:ascii="Arial" w:hAnsi="Arial" w:cs="Arial"/>
          <w:sz w:val="24"/>
          <w:szCs w:val="24"/>
        </w:rPr>
        <w:t>nanocatalysts</w:t>
      </w:r>
      <w:proofErr w:type="spellEnd"/>
      <w:r w:rsidR="0039189F" w:rsidRPr="00B63965">
        <w:rPr>
          <w:rFonts w:ascii="Arial" w:hAnsi="Arial" w:cs="Arial"/>
          <w:sz w:val="24"/>
          <w:szCs w:val="24"/>
        </w:rPr>
        <w:t>, various characterization techniques, including X-ray diffraction (XRD), high-resolution transmission electron microscopy (HRTEM), energy-dispersive X-ray spectroscopy (EDS) mapping, X-ray photoelectron spectroscopy (XPS), diffuse reflectance infrared Fourier transform spectroscopy (DRIFTS) and inductively-coupled plasma optical emission spectroscopy (ICP-OES), were utilized. The catalytic activity of Pd/</w:t>
      </w:r>
      <w:r w:rsidR="0039189F" w:rsidRPr="00B63965">
        <w:rPr>
          <w:rFonts w:ascii="Arial" w:hAnsi="Arial" w:cs="Arial"/>
          <w:bCs/>
          <w:sz w:val="24"/>
          <w:szCs w:val="24"/>
          <w:lang w:val="de-DE"/>
        </w:rPr>
        <w:t>CeHfZrSnErO</w:t>
      </w:r>
      <w:r w:rsidR="0039189F" w:rsidRPr="00B63965">
        <w:rPr>
          <w:rFonts w:ascii="Arial" w:hAnsi="Arial" w:cs="Arial"/>
          <w:bCs/>
          <w:sz w:val="24"/>
          <w:szCs w:val="24"/>
          <w:vertAlign w:val="subscript"/>
          <w:lang w:val="de-DE"/>
        </w:rPr>
        <w:t>x</w:t>
      </w:r>
      <w:r w:rsidR="0039189F" w:rsidRPr="00B63965">
        <w:rPr>
          <w:rFonts w:ascii="Arial" w:hAnsi="Arial" w:cs="Arial"/>
          <w:bCs/>
          <w:sz w:val="24"/>
          <w:szCs w:val="24"/>
          <w:lang w:val="de-DE"/>
        </w:rPr>
        <w:t xml:space="preserve"> </w:t>
      </w:r>
      <w:r w:rsidR="00070A72" w:rsidRPr="00B63965">
        <w:rPr>
          <w:rFonts w:ascii="Arial" w:hAnsi="Arial" w:cs="Arial"/>
          <w:bCs/>
          <w:sz w:val="24"/>
          <w:szCs w:val="24"/>
          <w:lang w:val="de-DE"/>
        </w:rPr>
        <w:t>was</w:t>
      </w:r>
      <w:r w:rsidR="0039189F" w:rsidRPr="00B63965">
        <w:rPr>
          <w:rFonts w:ascii="Arial" w:hAnsi="Arial" w:cs="Arial"/>
          <w:bCs/>
          <w:sz w:val="24"/>
          <w:szCs w:val="24"/>
          <w:lang w:val="de-DE"/>
        </w:rPr>
        <w:t xml:space="preserve"> compared with Pd/CeO</w:t>
      </w:r>
      <w:r w:rsidR="0039189F" w:rsidRPr="00B63965">
        <w:rPr>
          <w:rFonts w:ascii="Arial" w:hAnsi="Arial" w:cs="Arial"/>
          <w:bCs/>
          <w:sz w:val="24"/>
          <w:szCs w:val="24"/>
          <w:vertAlign w:val="subscript"/>
          <w:lang w:val="de-DE"/>
        </w:rPr>
        <w:t>2</w:t>
      </w:r>
      <w:r w:rsidR="0039189F" w:rsidRPr="00B63965">
        <w:rPr>
          <w:rFonts w:ascii="Arial" w:hAnsi="Arial" w:cs="Arial"/>
          <w:bCs/>
          <w:sz w:val="24"/>
          <w:szCs w:val="24"/>
          <w:lang w:val="de-DE"/>
        </w:rPr>
        <w:t xml:space="preserve"> of similar metal loading to underscore the inherent advantages of CeHfZrSnErO</w:t>
      </w:r>
      <w:r w:rsidR="0039189F" w:rsidRPr="00B63965">
        <w:rPr>
          <w:rFonts w:ascii="Arial" w:hAnsi="Arial" w:cs="Arial"/>
          <w:bCs/>
          <w:sz w:val="24"/>
          <w:szCs w:val="24"/>
          <w:vertAlign w:val="subscript"/>
          <w:lang w:val="de-DE"/>
        </w:rPr>
        <w:t>x</w:t>
      </w:r>
      <w:r w:rsidR="0039189F" w:rsidRPr="00B63965">
        <w:rPr>
          <w:rFonts w:ascii="Arial" w:hAnsi="Arial" w:cs="Arial"/>
          <w:bCs/>
          <w:sz w:val="24"/>
          <w:szCs w:val="24"/>
          <w:lang w:val="de-DE"/>
        </w:rPr>
        <w:t xml:space="preserve"> as carrier </w:t>
      </w:r>
      <w:r w:rsidR="00FA205B" w:rsidRPr="00B63965">
        <w:rPr>
          <w:rFonts w:ascii="Arial" w:hAnsi="Arial" w:cs="Arial"/>
          <w:bCs/>
          <w:sz w:val="24"/>
          <w:szCs w:val="24"/>
          <w:lang w:val="de-DE"/>
        </w:rPr>
        <w:t>support</w:t>
      </w:r>
      <w:r w:rsidR="0039189F" w:rsidRPr="00B63965">
        <w:rPr>
          <w:rFonts w:ascii="Arial" w:hAnsi="Arial" w:cs="Arial"/>
          <w:bCs/>
          <w:sz w:val="24"/>
          <w:szCs w:val="24"/>
          <w:lang w:val="de-DE"/>
        </w:rPr>
        <w:t>.</w:t>
      </w:r>
    </w:p>
    <w:p w14:paraId="38C41683" w14:textId="77777777" w:rsidR="000B088A" w:rsidRPr="00B63965" w:rsidRDefault="000B088A" w:rsidP="00196CC7">
      <w:pPr>
        <w:pStyle w:val="Heading2"/>
        <w:spacing w:line="480" w:lineRule="auto"/>
        <w:jc w:val="both"/>
        <w:rPr>
          <w:rFonts w:ascii="Arial" w:hAnsi="Arial" w:cs="Arial"/>
          <w:sz w:val="24"/>
          <w:szCs w:val="24"/>
        </w:rPr>
      </w:pPr>
      <w:bookmarkStart w:id="150" w:name="_Toc86515934"/>
      <w:r w:rsidRPr="00B63965">
        <w:rPr>
          <w:rFonts w:ascii="Arial" w:hAnsi="Arial" w:cs="Arial"/>
          <w:sz w:val="24"/>
          <w:szCs w:val="24"/>
        </w:rPr>
        <w:t>Experimental methods</w:t>
      </w:r>
      <w:bookmarkEnd w:id="150"/>
    </w:p>
    <w:p w14:paraId="55A06DE4" w14:textId="55D6D0E8" w:rsidR="000B088A" w:rsidRPr="00B63965" w:rsidRDefault="000B088A" w:rsidP="00196CC7">
      <w:pPr>
        <w:spacing w:line="480" w:lineRule="auto"/>
        <w:jc w:val="both"/>
        <w:rPr>
          <w:rFonts w:ascii="Arial" w:hAnsi="Arial" w:cs="Arial"/>
          <w:bCs/>
          <w:sz w:val="24"/>
          <w:szCs w:val="24"/>
        </w:rPr>
      </w:pPr>
      <w:r w:rsidRPr="00B63965">
        <w:rPr>
          <w:rFonts w:ascii="Arial" w:hAnsi="Arial" w:cs="Arial"/>
          <w:bCs/>
          <w:sz w:val="24"/>
          <w:szCs w:val="24"/>
        </w:rPr>
        <w:tab/>
        <w:t xml:space="preserve">First, the following selection guidelines as suggested by Rost et. and modified by </w:t>
      </w:r>
      <w:proofErr w:type="spellStart"/>
      <w:r w:rsidRPr="00B63965">
        <w:rPr>
          <w:rFonts w:ascii="Arial" w:hAnsi="Arial" w:cs="Arial"/>
          <w:bCs/>
          <w:sz w:val="24"/>
          <w:szCs w:val="24"/>
        </w:rPr>
        <w:t>Djenadic</w:t>
      </w:r>
      <w:proofErr w:type="spellEnd"/>
      <w:r w:rsidRPr="00B63965">
        <w:rPr>
          <w:rFonts w:ascii="Arial" w:hAnsi="Arial" w:cs="Arial"/>
          <w:bCs/>
          <w:sz w:val="24"/>
          <w:szCs w:val="24"/>
        </w:rPr>
        <w:t xml:space="preserve"> et al. were considered for the choice of the metal compositions to favor the formation of a single-phase HEO system: (</w:t>
      </w:r>
      <w:proofErr w:type="spellStart"/>
      <w:r w:rsidRPr="00B63965">
        <w:rPr>
          <w:rFonts w:ascii="Arial" w:hAnsi="Arial" w:cs="Arial"/>
          <w:bCs/>
          <w:sz w:val="24"/>
          <w:szCs w:val="24"/>
        </w:rPr>
        <w:t>i</w:t>
      </w:r>
      <w:proofErr w:type="spellEnd"/>
      <w:r w:rsidRPr="00B63965">
        <w:rPr>
          <w:rFonts w:ascii="Arial" w:hAnsi="Arial" w:cs="Arial"/>
          <w:bCs/>
          <w:sz w:val="24"/>
          <w:szCs w:val="24"/>
        </w:rPr>
        <w:t>) cations of similar ionic radii are preferred over cations</w:t>
      </w:r>
      <w:r w:rsidRPr="00B63965">
        <w:rPr>
          <w:rFonts w:ascii="Arial" w:hAnsi="Arial" w:cs="Arial"/>
          <w:sz w:val="24"/>
          <w:szCs w:val="24"/>
          <w:shd w:val="clear" w:color="auto" w:fill="FFFFFF"/>
        </w:rPr>
        <w:t xml:space="preserve"> with profound ionic size mismatch; (ii) </w:t>
      </w:r>
      <w:r w:rsidRPr="00B63965">
        <w:rPr>
          <w:rFonts w:ascii="Arial" w:eastAsia="SimSun" w:hAnsi="Arial" w:cs="Arial"/>
          <w:sz w:val="24"/>
          <w:szCs w:val="24"/>
        </w:rPr>
        <w:t>the possible binary oxides should not exhibit uniform crystal structure (iii)</w:t>
      </w:r>
      <w:r w:rsidRPr="00B63965">
        <w:rPr>
          <w:rFonts w:ascii="Arial" w:hAnsi="Arial" w:cs="Arial"/>
          <w:bCs/>
          <w:sz w:val="24"/>
          <w:szCs w:val="24"/>
        </w:rPr>
        <w:t xml:space="preserve"> there should exist, at least, one binary oxide pair that does not exhibit complete solubility in the oxide binary phase diagram.</w:t>
      </w:r>
      <w:r w:rsidR="00BF6BC5" w:rsidRPr="00B63965">
        <w:rPr>
          <w:rFonts w:ascii="Arial" w:hAnsi="Arial" w:cs="Arial"/>
          <w:bCs/>
          <w:noProof/>
          <w:sz w:val="24"/>
          <w:szCs w:val="24"/>
          <w:vertAlign w:val="superscript"/>
        </w:rPr>
        <w:t>12,24</w:t>
      </w:r>
      <w:r w:rsidRPr="00B63965">
        <w:rPr>
          <w:rFonts w:ascii="Arial" w:hAnsi="Arial" w:cs="Arial"/>
          <w:bCs/>
          <w:sz w:val="24"/>
          <w:szCs w:val="24"/>
        </w:rPr>
        <w:t xml:space="preserve"> In the assessment of these, the following cations with comparable ionic were utilized as the metal precursor:</w:t>
      </w:r>
      <w:r w:rsidR="00BF6BC5" w:rsidRPr="00B63965">
        <w:rPr>
          <w:rFonts w:ascii="Arial" w:hAnsi="Arial" w:cs="Arial"/>
          <w:bCs/>
          <w:noProof/>
          <w:sz w:val="24"/>
          <w:szCs w:val="24"/>
          <w:vertAlign w:val="superscript"/>
        </w:rPr>
        <w:t>25</w:t>
      </w:r>
      <w:r w:rsidRPr="00B63965">
        <w:rPr>
          <w:rFonts w:ascii="Arial" w:hAnsi="Arial" w:cs="Arial"/>
          <w:bCs/>
          <w:sz w:val="24"/>
          <w:szCs w:val="24"/>
        </w:rPr>
        <w:t xml:space="preserve"> Ce</w:t>
      </w:r>
      <w:r w:rsidRPr="00B63965">
        <w:rPr>
          <w:rFonts w:ascii="Arial" w:hAnsi="Arial" w:cs="Arial"/>
          <w:bCs/>
          <w:sz w:val="24"/>
          <w:szCs w:val="24"/>
          <w:vertAlign w:val="superscript"/>
        </w:rPr>
        <w:t>3+</w:t>
      </w:r>
      <w:r w:rsidRPr="00B63965">
        <w:rPr>
          <w:rFonts w:ascii="Arial" w:hAnsi="Arial" w:cs="Arial"/>
          <w:bCs/>
          <w:sz w:val="24"/>
          <w:szCs w:val="24"/>
        </w:rPr>
        <w:t>, Hf</w:t>
      </w:r>
      <w:r w:rsidRPr="00B63965">
        <w:rPr>
          <w:rFonts w:ascii="Arial" w:hAnsi="Arial" w:cs="Arial"/>
          <w:bCs/>
          <w:sz w:val="24"/>
          <w:szCs w:val="24"/>
          <w:vertAlign w:val="superscript"/>
        </w:rPr>
        <w:t>4+</w:t>
      </w:r>
      <w:r w:rsidRPr="00B63965">
        <w:rPr>
          <w:rFonts w:ascii="Arial" w:hAnsi="Arial" w:cs="Arial"/>
          <w:bCs/>
          <w:sz w:val="24"/>
          <w:szCs w:val="24"/>
        </w:rPr>
        <w:t>, Zr</w:t>
      </w:r>
      <w:r w:rsidRPr="00B63965">
        <w:rPr>
          <w:rFonts w:ascii="Arial" w:hAnsi="Arial" w:cs="Arial"/>
          <w:bCs/>
          <w:sz w:val="24"/>
          <w:szCs w:val="24"/>
          <w:vertAlign w:val="superscript"/>
        </w:rPr>
        <w:t>4+</w:t>
      </w:r>
      <w:r w:rsidRPr="00B63965">
        <w:rPr>
          <w:rFonts w:ascii="Arial" w:hAnsi="Arial" w:cs="Arial"/>
          <w:bCs/>
          <w:sz w:val="24"/>
          <w:szCs w:val="24"/>
        </w:rPr>
        <w:t>, Sn</w:t>
      </w:r>
      <w:r w:rsidRPr="00B63965">
        <w:rPr>
          <w:rFonts w:ascii="Arial" w:hAnsi="Arial" w:cs="Arial"/>
          <w:bCs/>
          <w:sz w:val="24"/>
          <w:szCs w:val="24"/>
          <w:vertAlign w:val="superscript"/>
        </w:rPr>
        <w:t>4+</w:t>
      </w:r>
      <w:r w:rsidRPr="00B63965">
        <w:rPr>
          <w:rFonts w:ascii="Arial" w:hAnsi="Arial" w:cs="Arial"/>
          <w:bCs/>
          <w:sz w:val="24"/>
          <w:szCs w:val="24"/>
        </w:rPr>
        <w:t>, and Er</w:t>
      </w:r>
      <w:r w:rsidRPr="00B63965">
        <w:rPr>
          <w:rFonts w:ascii="Arial" w:hAnsi="Arial" w:cs="Arial"/>
          <w:bCs/>
          <w:sz w:val="24"/>
          <w:szCs w:val="24"/>
          <w:vertAlign w:val="superscript"/>
        </w:rPr>
        <w:t>3+</w:t>
      </w:r>
      <w:r w:rsidRPr="00B63965">
        <w:rPr>
          <w:rFonts w:ascii="Arial" w:hAnsi="Arial" w:cs="Arial"/>
          <w:bCs/>
          <w:sz w:val="24"/>
          <w:szCs w:val="24"/>
        </w:rPr>
        <w:t>.</w:t>
      </w:r>
    </w:p>
    <w:p w14:paraId="2DB6AD77" w14:textId="77777777" w:rsidR="003D1665" w:rsidRPr="00B63965" w:rsidRDefault="003D1665" w:rsidP="00196CC7">
      <w:pPr>
        <w:pStyle w:val="Heading2"/>
        <w:spacing w:line="480" w:lineRule="auto"/>
        <w:jc w:val="both"/>
        <w:rPr>
          <w:rFonts w:ascii="Arial" w:hAnsi="Arial" w:cs="Arial"/>
          <w:sz w:val="24"/>
          <w:szCs w:val="24"/>
        </w:rPr>
      </w:pPr>
      <w:bookmarkStart w:id="151" w:name="_Toc86515935"/>
      <w:r w:rsidRPr="00B63965">
        <w:rPr>
          <w:rFonts w:ascii="Arial" w:hAnsi="Arial" w:cs="Arial"/>
          <w:sz w:val="24"/>
          <w:szCs w:val="24"/>
        </w:rPr>
        <w:t>Materials</w:t>
      </w:r>
      <w:bookmarkEnd w:id="151"/>
    </w:p>
    <w:p w14:paraId="54297F4D" w14:textId="04D3F189" w:rsidR="003D1665" w:rsidRPr="00B63965" w:rsidRDefault="003D1665" w:rsidP="00196CC7">
      <w:pPr>
        <w:spacing w:line="480" w:lineRule="auto"/>
        <w:jc w:val="both"/>
        <w:rPr>
          <w:rFonts w:ascii="Arial" w:hAnsi="Arial" w:cs="Arial"/>
          <w:bCs/>
          <w:sz w:val="24"/>
          <w:szCs w:val="24"/>
        </w:rPr>
      </w:pPr>
      <w:r w:rsidRPr="00B63965">
        <w:rPr>
          <w:rFonts w:ascii="Arial" w:hAnsi="Arial" w:cs="Arial"/>
          <w:bCs/>
          <w:sz w:val="24"/>
          <w:szCs w:val="24"/>
        </w:rPr>
        <w:tab/>
        <w:t>Cerium (III) chloride heptahydrate (99.9% CeCl</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DengXian" w:hAnsi="Arial" w:cs="Arial"/>
          <w:bCs/>
          <w:sz w:val="24"/>
          <w:szCs w:val="24"/>
        </w:rPr>
        <w:t>7</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O, Fischer chemicals, USA), hafnium (IV) chloride (99.0% HfCl</w:t>
      </w:r>
      <w:r w:rsidRPr="00B63965">
        <w:rPr>
          <w:rFonts w:ascii="Arial" w:hAnsi="Arial" w:cs="Arial"/>
          <w:bCs/>
          <w:sz w:val="24"/>
          <w:szCs w:val="24"/>
          <w:vertAlign w:val="subscript"/>
        </w:rPr>
        <w:t>4,</w:t>
      </w:r>
      <w:r w:rsidRPr="00B63965">
        <w:rPr>
          <w:rFonts w:ascii="Arial" w:hAnsi="Arial" w:cs="Arial"/>
          <w:bCs/>
          <w:sz w:val="24"/>
          <w:szCs w:val="24"/>
        </w:rPr>
        <w:t xml:space="preserve"> Alfa </w:t>
      </w:r>
      <w:proofErr w:type="spellStart"/>
      <w:r w:rsidRPr="00B63965">
        <w:rPr>
          <w:rFonts w:ascii="Arial" w:hAnsi="Arial" w:cs="Arial"/>
          <w:bCs/>
          <w:sz w:val="24"/>
          <w:szCs w:val="24"/>
        </w:rPr>
        <w:t>Aesar</w:t>
      </w:r>
      <w:proofErr w:type="spellEnd"/>
      <w:r w:rsidRPr="00B63965">
        <w:rPr>
          <w:rFonts w:ascii="Arial" w:hAnsi="Arial" w:cs="Arial"/>
          <w:bCs/>
          <w:sz w:val="24"/>
          <w:szCs w:val="24"/>
        </w:rPr>
        <w:t>, USA), zirconium (IV) chloride (99.0% ZrCl</w:t>
      </w:r>
      <w:r w:rsidRPr="00B63965">
        <w:rPr>
          <w:rFonts w:ascii="Arial" w:hAnsi="Arial" w:cs="Arial"/>
          <w:bCs/>
          <w:sz w:val="24"/>
          <w:szCs w:val="24"/>
          <w:vertAlign w:val="subscript"/>
        </w:rPr>
        <w:t>4</w:t>
      </w:r>
      <w:r w:rsidRPr="00B63965">
        <w:rPr>
          <w:rFonts w:ascii="Arial" w:hAnsi="Arial" w:cs="Arial"/>
          <w:bCs/>
          <w:sz w:val="24"/>
          <w:szCs w:val="24"/>
        </w:rPr>
        <w:t>, Sigma Aldrich, USA), tin (IV) chloride hydrate (98.0% SnCl</w:t>
      </w:r>
      <w:r w:rsidRPr="00B63965">
        <w:rPr>
          <w:rFonts w:ascii="Arial" w:hAnsi="Arial" w:cs="Arial"/>
          <w:bCs/>
          <w:sz w:val="24"/>
          <w:szCs w:val="24"/>
          <w:vertAlign w:val="subscript"/>
        </w:rPr>
        <w:t>4</w:t>
      </w:r>
      <w:r w:rsidRPr="00B63965">
        <w:rPr>
          <w:rFonts w:ascii="MS Gothic" w:eastAsia="MS Gothic" w:hAnsi="MS Gothic" w:cs="MS Gothic" w:hint="eastAsia"/>
          <w:bCs/>
          <w:sz w:val="24"/>
          <w:szCs w:val="24"/>
        </w:rPr>
        <w:t>‧</w:t>
      </w:r>
      <w:r w:rsidRPr="00B63965">
        <w:rPr>
          <w:rFonts w:ascii="Arial" w:eastAsia="DengXian" w:hAnsi="Arial" w:cs="Arial"/>
          <w:bCs/>
          <w:sz w:val="24"/>
          <w:szCs w:val="24"/>
        </w:rPr>
        <w:t>x</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 xml:space="preserve">O, Alfa </w:t>
      </w:r>
      <w:proofErr w:type="spellStart"/>
      <w:r w:rsidRPr="00B63965">
        <w:rPr>
          <w:rFonts w:ascii="Arial" w:hAnsi="Arial" w:cs="Arial"/>
          <w:bCs/>
          <w:sz w:val="24"/>
          <w:szCs w:val="24"/>
        </w:rPr>
        <w:t>Aesar</w:t>
      </w:r>
      <w:proofErr w:type="spellEnd"/>
      <w:r w:rsidRPr="00B63965">
        <w:rPr>
          <w:rFonts w:ascii="Arial" w:hAnsi="Arial" w:cs="Arial"/>
          <w:bCs/>
          <w:sz w:val="24"/>
          <w:szCs w:val="24"/>
        </w:rPr>
        <w:t>, USA), erbium (III) nitrate pentahydrate (99.9% Er(NO</w:t>
      </w:r>
      <w:r w:rsidRPr="00B63965">
        <w:rPr>
          <w:rFonts w:ascii="Arial" w:hAnsi="Arial" w:cs="Arial"/>
          <w:bCs/>
          <w:sz w:val="24"/>
          <w:szCs w:val="24"/>
          <w:vertAlign w:val="subscript"/>
        </w:rPr>
        <w:t>3</w:t>
      </w:r>
      <w:r w:rsidRPr="00B63965">
        <w:rPr>
          <w:rFonts w:ascii="Arial" w:hAnsi="Arial" w:cs="Arial"/>
          <w:bCs/>
          <w:sz w:val="24"/>
          <w:szCs w:val="24"/>
        </w:rPr>
        <w:t>)</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MS Gothic" w:hAnsi="Arial" w:cs="Arial"/>
          <w:bCs/>
          <w:sz w:val="24"/>
          <w:szCs w:val="24"/>
        </w:rPr>
        <w:t>5</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 xml:space="preserve">O, Alfa </w:t>
      </w:r>
      <w:proofErr w:type="spellStart"/>
      <w:r w:rsidRPr="00B63965">
        <w:rPr>
          <w:rFonts w:ascii="Arial" w:hAnsi="Arial" w:cs="Arial"/>
          <w:bCs/>
          <w:sz w:val="24"/>
          <w:szCs w:val="24"/>
        </w:rPr>
        <w:t>Aesar</w:t>
      </w:r>
      <w:proofErr w:type="spellEnd"/>
      <w:r w:rsidRPr="00B63965">
        <w:rPr>
          <w:rFonts w:ascii="Arial" w:hAnsi="Arial" w:cs="Arial"/>
          <w:bCs/>
          <w:sz w:val="24"/>
          <w:szCs w:val="24"/>
        </w:rPr>
        <w:t xml:space="preserve">, USA), sodium hydroxide (98.0% NaOH, Sigma Aldrich, USA), </w:t>
      </w:r>
      <w:r w:rsidRPr="00B63965">
        <w:rPr>
          <w:rFonts w:ascii="Arial" w:hAnsi="Arial" w:cs="Arial"/>
          <w:sz w:val="24"/>
          <w:szCs w:val="24"/>
        </w:rPr>
        <w:t>potassium tetrachloropalladate (II) (</w:t>
      </w:r>
      <w:r w:rsidRPr="00B63965">
        <w:rPr>
          <w:rFonts w:ascii="Arial" w:hAnsi="Arial" w:cs="Arial"/>
          <w:bCs/>
          <w:sz w:val="24"/>
          <w:szCs w:val="24"/>
        </w:rPr>
        <w:t xml:space="preserve">98.0% </w:t>
      </w:r>
      <w:r w:rsidRPr="00B63965">
        <w:rPr>
          <w:rFonts w:ascii="Arial" w:hAnsi="Arial" w:cs="Arial"/>
          <w:sz w:val="24"/>
          <w:szCs w:val="24"/>
        </w:rPr>
        <w:t>K</w:t>
      </w:r>
      <w:r w:rsidRPr="00B63965">
        <w:rPr>
          <w:rFonts w:ascii="Arial" w:hAnsi="Arial" w:cs="Arial"/>
          <w:sz w:val="24"/>
          <w:szCs w:val="24"/>
          <w:vertAlign w:val="subscript"/>
        </w:rPr>
        <w:t>2</w:t>
      </w:r>
      <w:r w:rsidRPr="00B63965">
        <w:rPr>
          <w:rFonts w:ascii="Arial" w:hAnsi="Arial" w:cs="Arial"/>
          <w:sz w:val="24"/>
          <w:szCs w:val="24"/>
        </w:rPr>
        <w:t>PdCl</w:t>
      </w:r>
      <w:r w:rsidRPr="00B63965">
        <w:rPr>
          <w:rFonts w:ascii="Arial" w:hAnsi="Arial" w:cs="Arial"/>
          <w:sz w:val="24"/>
          <w:szCs w:val="24"/>
          <w:vertAlign w:val="subscript"/>
        </w:rPr>
        <w:t>4</w:t>
      </w:r>
      <w:r w:rsidRPr="00B63965">
        <w:rPr>
          <w:rFonts w:ascii="Arial" w:hAnsi="Arial" w:cs="Arial"/>
          <w:sz w:val="24"/>
          <w:szCs w:val="24"/>
        </w:rPr>
        <w:t>,</w:t>
      </w:r>
      <w:r w:rsidRPr="00B63965">
        <w:rPr>
          <w:rFonts w:ascii="Arial" w:hAnsi="Arial" w:cs="Arial"/>
          <w:bCs/>
          <w:sz w:val="24"/>
          <w:szCs w:val="24"/>
        </w:rPr>
        <w:t xml:space="preserve"> </w:t>
      </w:r>
      <w:r w:rsidRPr="00B63965">
        <w:rPr>
          <w:rFonts w:ascii="Arial" w:hAnsi="Arial" w:cs="Arial"/>
          <w:sz w:val="24"/>
          <w:szCs w:val="24"/>
        </w:rPr>
        <w:t>Fisher Chemicals</w:t>
      </w:r>
      <w:r w:rsidRPr="00B63965">
        <w:rPr>
          <w:rFonts w:ascii="Arial" w:hAnsi="Arial" w:cs="Arial"/>
          <w:bCs/>
          <w:sz w:val="24"/>
          <w:szCs w:val="24"/>
        </w:rPr>
        <w:t>, USA),</w:t>
      </w:r>
      <w:r w:rsidRPr="00B63965">
        <w:rPr>
          <w:rFonts w:ascii="Arial" w:hAnsi="Arial" w:cs="Arial"/>
          <w:sz w:val="24"/>
          <w:szCs w:val="24"/>
        </w:rPr>
        <w:t xml:space="preserve"> and ethylene glycol (99.0% HO-CH</w:t>
      </w:r>
      <w:r w:rsidRPr="00B63965">
        <w:rPr>
          <w:rFonts w:ascii="Arial" w:hAnsi="Arial" w:cs="Arial"/>
          <w:sz w:val="24"/>
          <w:szCs w:val="24"/>
          <w:vertAlign w:val="subscript"/>
        </w:rPr>
        <w:t>2</w:t>
      </w:r>
      <w:r w:rsidRPr="00B63965">
        <w:rPr>
          <w:rFonts w:ascii="Arial" w:hAnsi="Arial" w:cs="Arial"/>
          <w:sz w:val="24"/>
          <w:szCs w:val="24"/>
        </w:rPr>
        <w:t>CH</w:t>
      </w:r>
      <w:r w:rsidRPr="00B63965">
        <w:rPr>
          <w:rFonts w:ascii="Arial" w:hAnsi="Arial" w:cs="Arial"/>
          <w:sz w:val="24"/>
          <w:szCs w:val="24"/>
          <w:vertAlign w:val="subscript"/>
        </w:rPr>
        <w:t>2</w:t>
      </w:r>
      <w:r w:rsidRPr="00B63965">
        <w:rPr>
          <w:rFonts w:ascii="Arial" w:hAnsi="Arial" w:cs="Arial"/>
          <w:sz w:val="24"/>
          <w:szCs w:val="24"/>
        </w:rPr>
        <w:t xml:space="preserve">-OH, Alfa </w:t>
      </w:r>
      <w:proofErr w:type="spellStart"/>
      <w:r w:rsidRPr="00B63965">
        <w:rPr>
          <w:rFonts w:ascii="Arial" w:hAnsi="Arial" w:cs="Arial"/>
          <w:sz w:val="24"/>
          <w:szCs w:val="24"/>
        </w:rPr>
        <w:t>Aesar</w:t>
      </w:r>
      <w:proofErr w:type="spellEnd"/>
      <w:r w:rsidRPr="00B63965">
        <w:rPr>
          <w:rFonts w:ascii="Arial" w:hAnsi="Arial" w:cs="Arial"/>
          <w:sz w:val="24"/>
          <w:szCs w:val="24"/>
        </w:rPr>
        <w:t xml:space="preserve">, USA), </w:t>
      </w:r>
      <w:r w:rsidRPr="00B63965">
        <w:rPr>
          <w:rFonts w:ascii="Arial" w:hAnsi="Arial" w:cs="Arial"/>
          <w:bCs/>
          <w:sz w:val="24"/>
          <w:szCs w:val="24"/>
        </w:rPr>
        <w:t>were all used as received without further purification.</w:t>
      </w:r>
    </w:p>
    <w:p w14:paraId="57059B57" w14:textId="77777777" w:rsidR="003D1665" w:rsidRPr="00B63965" w:rsidRDefault="003D1665" w:rsidP="00196CC7">
      <w:pPr>
        <w:pStyle w:val="Heading2"/>
        <w:spacing w:line="480" w:lineRule="auto"/>
        <w:jc w:val="both"/>
        <w:rPr>
          <w:rFonts w:ascii="Arial" w:hAnsi="Arial" w:cs="Arial"/>
          <w:sz w:val="24"/>
          <w:szCs w:val="24"/>
        </w:rPr>
      </w:pPr>
      <w:bookmarkStart w:id="152" w:name="_Toc86515936"/>
      <w:r w:rsidRPr="00B63965">
        <w:rPr>
          <w:rFonts w:ascii="Arial" w:hAnsi="Arial" w:cs="Arial"/>
          <w:sz w:val="24"/>
          <w:szCs w:val="24"/>
        </w:rPr>
        <w:t>Material synthesis</w:t>
      </w:r>
      <w:bookmarkEnd w:id="152"/>
    </w:p>
    <w:p w14:paraId="0D2547CD" w14:textId="77777777" w:rsidR="003D1665" w:rsidRPr="00B63965" w:rsidRDefault="003D1665" w:rsidP="00196CC7">
      <w:pPr>
        <w:spacing w:line="480" w:lineRule="auto"/>
        <w:jc w:val="both"/>
        <w:rPr>
          <w:rFonts w:ascii="Arial" w:hAnsi="Arial" w:cs="Arial"/>
          <w:b/>
          <w:bCs/>
          <w:sz w:val="24"/>
          <w:szCs w:val="24"/>
        </w:rPr>
      </w:pPr>
      <w:proofErr w:type="spellStart"/>
      <w:r w:rsidRPr="00B63965">
        <w:rPr>
          <w:rFonts w:ascii="Arial" w:hAnsi="Arial" w:cs="Arial"/>
          <w:b/>
          <w:bCs/>
          <w:sz w:val="24"/>
          <w:szCs w:val="24"/>
        </w:rPr>
        <w:t>CeHfZrSnErO</w:t>
      </w:r>
      <w:r w:rsidRPr="00B63965">
        <w:rPr>
          <w:rFonts w:ascii="Arial" w:hAnsi="Arial" w:cs="Arial"/>
          <w:b/>
          <w:bCs/>
          <w:sz w:val="24"/>
          <w:szCs w:val="24"/>
          <w:vertAlign w:val="subscript"/>
        </w:rPr>
        <w:t>x</w:t>
      </w:r>
      <w:proofErr w:type="spellEnd"/>
    </w:p>
    <w:p w14:paraId="6A404C3A" w14:textId="56B40961"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rPr>
        <w:tab/>
        <w:t xml:space="preserve">To synthesize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rPr>
        <w:t>, an aqueous solution of the metal precursors was prepared by dissolution of 1.0 mmol each of CeCl</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DengXian" w:hAnsi="Arial" w:cs="Arial"/>
          <w:bCs/>
          <w:sz w:val="24"/>
          <w:szCs w:val="24"/>
        </w:rPr>
        <w:t>7</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O, HfCl</w:t>
      </w:r>
      <w:r w:rsidRPr="00B63965">
        <w:rPr>
          <w:rFonts w:ascii="Arial" w:hAnsi="Arial" w:cs="Arial"/>
          <w:bCs/>
          <w:sz w:val="24"/>
          <w:szCs w:val="24"/>
          <w:vertAlign w:val="subscript"/>
        </w:rPr>
        <w:t>4</w:t>
      </w:r>
      <w:r w:rsidRPr="00B63965">
        <w:rPr>
          <w:rFonts w:ascii="Arial" w:hAnsi="Arial" w:cs="Arial"/>
          <w:bCs/>
          <w:sz w:val="24"/>
          <w:szCs w:val="24"/>
        </w:rPr>
        <w:t>, ZrCl</w:t>
      </w:r>
      <w:r w:rsidRPr="00B63965">
        <w:rPr>
          <w:rFonts w:ascii="Arial" w:hAnsi="Arial" w:cs="Arial"/>
          <w:bCs/>
          <w:sz w:val="24"/>
          <w:szCs w:val="24"/>
          <w:vertAlign w:val="subscript"/>
        </w:rPr>
        <w:t>4</w:t>
      </w:r>
      <w:r w:rsidRPr="00B63965">
        <w:rPr>
          <w:rFonts w:ascii="Arial" w:hAnsi="Arial" w:cs="Arial"/>
          <w:bCs/>
          <w:sz w:val="24"/>
          <w:szCs w:val="24"/>
        </w:rPr>
        <w:t>, SnCl</w:t>
      </w:r>
      <w:r w:rsidRPr="00B63965">
        <w:rPr>
          <w:rFonts w:ascii="Arial" w:hAnsi="Arial" w:cs="Arial"/>
          <w:bCs/>
          <w:sz w:val="24"/>
          <w:szCs w:val="24"/>
          <w:vertAlign w:val="subscript"/>
        </w:rPr>
        <w:t>4</w:t>
      </w:r>
      <w:r w:rsidRPr="00B63965">
        <w:rPr>
          <w:rFonts w:ascii="MS Gothic" w:eastAsia="MS Gothic" w:hAnsi="MS Gothic" w:cs="MS Gothic" w:hint="eastAsia"/>
          <w:bCs/>
          <w:sz w:val="24"/>
          <w:szCs w:val="24"/>
        </w:rPr>
        <w:t>‧</w:t>
      </w:r>
      <w:r w:rsidRPr="00B63965">
        <w:rPr>
          <w:rFonts w:ascii="Arial" w:eastAsia="DengXian" w:hAnsi="Arial" w:cs="Arial"/>
          <w:bCs/>
          <w:sz w:val="24"/>
          <w:szCs w:val="24"/>
        </w:rPr>
        <w:t>x</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O, and Er(NO</w:t>
      </w:r>
      <w:r w:rsidRPr="00B63965">
        <w:rPr>
          <w:rFonts w:ascii="Arial" w:hAnsi="Arial" w:cs="Arial"/>
          <w:bCs/>
          <w:sz w:val="24"/>
          <w:szCs w:val="24"/>
          <w:vertAlign w:val="subscript"/>
        </w:rPr>
        <w:t>3</w:t>
      </w:r>
      <w:r w:rsidRPr="00B63965">
        <w:rPr>
          <w:rFonts w:ascii="Arial" w:hAnsi="Arial" w:cs="Arial"/>
          <w:bCs/>
          <w:sz w:val="24"/>
          <w:szCs w:val="24"/>
        </w:rPr>
        <w:t>)</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MS Gothic" w:hAnsi="Arial" w:cs="Arial"/>
          <w:bCs/>
          <w:sz w:val="24"/>
          <w:szCs w:val="24"/>
        </w:rPr>
        <w:t>5</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 xml:space="preserve">O in 10.0 mL deionized (DI) water. The precursors were added dropwise to a 30.0 mL of 5.0 M NaOH solution while simultaneously being exposed to ultrasound irradiation for 15 minutes via </w:t>
      </w:r>
      <w:r w:rsidRPr="00B63965">
        <w:rPr>
          <w:rFonts w:ascii="Arial" w:hAnsi="Arial" w:cs="Arial"/>
          <w:sz w:val="24"/>
          <w:szCs w:val="24"/>
        </w:rPr>
        <w:t xml:space="preserve">direct immersion of an ultrasonic titanic horn operating at 20 kHz at ambient conditions, as schematically shown in figure </w:t>
      </w:r>
      <w:r w:rsidR="00AD1F61" w:rsidRPr="00B63965">
        <w:rPr>
          <w:rFonts w:ascii="Arial" w:hAnsi="Arial" w:cs="Arial"/>
          <w:sz w:val="24"/>
          <w:szCs w:val="24"/>
        </w:rPr>
        <w:t>5</w:t>
      </w:r>
      <w:r w:rsidRPr="00B63965">
        <w:rPr>
          <w:rFonts w:ascii="Arial" w:hAnsi="Arial" w:cs="Arial"/>
          <w:sz w:val="24"/>
          <w:szCs w:val="24"/>
        </w:rPr>
        <w:t xml:space="preserve">.1. </w:t>
      </w:r>
      <w:r w:rsidRPr="00B63965">
        <w:rPr>
          <w:rFonts w:ascii="Arial" w:hAnsi="Arial" w:cs="Arial"/>
          <w:bCs/>
          <w:sz w:val="24"/>
          <w:szCs w:val="24"/>
        </w:rPr>
        <w:t xml:space="preserve">The ultrasonic processor which has a maximum output of 750 watts was acquired from Sonics &amp; Materials, INC. and equipped with a cylindrical probe of ¾ ″ diameter. The sonication was performed under the pulsed mode, and the amplitude was set at 50% amplitude. </w:t>
      </w:r>
      <w:r w:rsidRPr="00B63965">
        <w:rPr>
          <w:rFonts w:ascii="Arial" w:hAnsi="Arial" w:cs="Arial"/>
          <w:sz w:val="24"/>
          <w:szCs w:val="24"/>
        </w:rPr>
        <w:t>When the sonication time was reached, the solid was recovered via centrifugation, washed thoroughly with deionized (DI) water</w:t>
      </w:r>
      <w:r w:rsidRPr="00B63965">
        <w:rPr>
          <w:rFonts w:ascii="Arial" w:hAnsi="Arial" w:cs="Arial"/>
          <w:bCs/>
          <w:sz w:val="24"/>
          <w:szCs w:val="24"/>
        </w:rPr>
        <w:t xml:space="preserve"> before being dried in an oven at 110 </w:t>
      </w:r>
      <w:r w:rsidRPr="00B63965">
        <w:rPr>
          <w:rFonts w:ascii="Arial" w:hAnsi="Arial" w:cs="Arial"/>
          <w:bCs/>
          <w:sz w:val="24"/>
          <w:szCs w:val="24"/>
          <w:lang w:val="de-DE"/>
        </w:rPr>
        <w:t xml:space="preserve">°C to obtain the final crystallites. </w:t>
      </w:r>
      <w:r w:rsidRPr="00B63965">
        <w:rPr>
          <w:rFonts w:ascii="Arial" w:hAnsi="Arial" w:cs="Arial"/>
          <w:bCs/>
          <w:sz w:val="24"/>
          <w:szCs w:val="24"/>
        </w:rPr>
        <w:t>CeHfZrSnO</w:t>
      </w:r>
      <w:r w:rsidRPr="00B63965">
        <w:rPr>
          <w:rFonts w:ascii="Arial" w:hAnsi="Arial" w:cs="Arial"/>
          <w:bCs/>
          <w:sz w:val="24"/>
          <w:szCs w:val="24"/>
          <w:vertAlign w:val="subscript"/>
        </w:rPr>
        <w:t>2</w:t>
      </w:r>
      <w:r w:rsidRPr="00B63965">
        <w:rPr>
          <w:rFonts w:ascii="Arial" w:hAnsi="Arial" w:cs="Arial"/>
          <w:bCs/>
          <w:sz w:val="24"/>
          <w:szCs w:val="24"/>
        </w:rPr>
        <w:t>, CeZrO</w:t>
      </w:r>
      <w:r w:rsidRPr="00B63965">
        <w:rPr>
          <w:rFonts w:ascii="Arial" w:hAnsi="Arial" w:cs="Arial"/>
          <w:bCs/>
          <w:sz w:val="24"/>
          <w:szCs w:val="24"/>
          <w:vertAlign w:val="subscript"/>
        </w:rPr>
        <w:t>2</w:t>
      </w:r>
      <w:r w:rsidRPr="00B63965">
        <w:rPr>
          <w:rFonts w:ascii="Arial" w:hAnsi="Arial" w:cs="Arial"/>
          <w:bCs/>
          <w:sz w:val="24"/>
          <w:szCs w:val="24"/>
          <w:lang w:val="de-DE"/>
        </w:rPr>
        <w:t xml:space="preserve">, </w:t>
      </w:r>
      <w:r w:rsidRPr="00B63965">
        <w:rPr>
          <w:rFonts w:ascii="Arial" w:hAnsi="Arial" w:cs="Arial"/>
          <w:bCs/>
          <w:sz w:val="24"/>
          <w:szCs w:val="24"/>
        </w:rPr>
        <w:t>CeHfO</w:t>
      </w:r>
      <w:r w:rsidRPr="00B63965">
        <w:rPr>
          <w:rFonts w:ascii="Arial" w:hAnsi="Arial" w:cs="Arial"/>
          <w:bCs/>
          <w:sz w:val="24"/>
          <w:szCs w:val="24"/>
          <w:vertAlign w:val="subscript"/>
        </w:rPr>
        <w:t>2</w:t>
      </w:r>
      <w:r w:rsidRPr="00B63965">
        <w:rPr>
          <w:rFonts w:ascii="Arial" w:hAnsi="Arial" w:cs="Arial"/>
          <w:bCs/>
          <w:sz w:val="24"/>
          <w:szCs w:val="24"/>
          <w:lang w:val="de-DE"/>
        </w:rPr>
        <w:t xml:space="preserve">, </w:t>
      </w:r>
      <w:r w:rsidRPr="00B63965">
        <w:rPr>
          <w:rFonts w:ascii="Arial" w:hAnsi="Arial" w:cs="Arial"/>
          <w:bCs/>
          <w:sz w:val="24"/>
          <w:szCs w:val="24"/>
        </w:rPr>
        <w:t>CeSnO</w:t>
      </w:r>
      <w:r w:rsidRPr="00B63965">
        <w:rPr>
          <w:rFonts w:ascii="Arial" w:hAnsi="Arial" w:cs="Arial"/>
          <w:bCs/>
          <w:sz w:val="24"/>
          <w:szCs w:val="24"/>
          <w:vertAlign w:val="subscript"/>
        </w:rPr>
        <w:t>2,</w:t>
      </w:r>
      <w:r w:rsidRPr="00B63965">
        <w:rPr>
          <w:rFonts w:ascii="Arial" w:hAnsi="Arial" w:cs="Arial"/>
          <w:bCs/>
          <w:sz w:val="24"/>
          <w:szCs w:val="24"/>
          <w:lang w:val="de-DE"/>
        </w:rPr>
        <w:t xml:space="preserve"> and CeO</w:t>
      </w:r>
      <w:r w:rsidRPr="00B63965">
        <w:rPr>
          <w:rFonts w:ascii="Arial" w:hAnsi="Arial" w:cs="Arial"/>
          <w:bCs/>
          <w:sz w:val="24"/>
          <w:szCs w:val="24"/>
          <w:vertAlign w:val="subscript"/>
          <w:lang w:val="de-DE"/>
        </w:rPr>
        <w:t>2</w:t>
      </w:r>
      <w:r w:rsidRPr="00B63965">
        <w:rPr>
          <w:rFonts w:ascii="Arial" w:hAnsi="Arial" w:cs="Arial"/>
          <w:bCs/>
          <w:sz w:val="24"/>
          <w:szCs w:val="24"/>
          <w:lang w:val="de-DE"/>
        </w:rPr>
        <w:t xml:space="preserve"> were also synthesized in a similar manner. </w:t>
      </w:r>
    </w:p>
    <w:p w14:paraId="3FB93539" w14:textId="77777777" w:rsidR="003D1665" w:rsidRPr="00B63965" w:rsidRDefault="003D1665" w:rsidP="00196CC7">
      <w:pPr>
        <w:spacing w:line="480" w:lineRule="auto"/>
        <w:jc w:val="both"/>
        <w:rPr>
          <w:rFonts w:ascii="Arial" w:hAnsi="Arial" w:cs="Arial"/>
          <w:bCs/>
          <w:sz w:val="24"/>
          <w:szCs w:val="24"/>
        </w:rPr>
      </w:pPr>
      <w:r w:rsidRPr="00B63965">
        <w:rPr>
          <w:rFonts w:ascii="Arial" w:hAnsi="Arial" w:cs="Arial"/>
          <w:bCs/>
          <w:sz w:val="24"/>
          <w:szCs w:val="24"/>
          <w:lang w:val="de-DE"/>
        </w:rPr>
        <w:tab/>
        <w:t xml:space="preserve">For the investigation of the entropic contribution to phase stability, the as-synthesized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rPr>
        <w:t xml:space="preserve"> was heated at different temperatures and rapidly air-quenched to preserve the crystal structure at the specific temperature.</w:t>
      </w:r>
    </w:p>
    <w:p w14:paraId="3F3B919E" w14:textId="77777777" w:rsidR="003D1665" w:rsidRPr="00B63965" w:rsidRDefault="003D1665" w:rsidP="00196CC7">
      <w:pPr>
        <w:spacing w:line="480" w:lineRule="auto"/>
        <w:jc w:val="both"/>
        <w:rPr>
          <w:rFonts w:ascii="Arial" w:hAnsi="Arial" w:cs="Arial"/>
          <w:bCs/>
          <w:sz w:val="24"/>
          <w:szCs w:val="24"/>
        </w:rPr>
      </w:pPr>
      <w:r w:rsidRPr="00B63965">
        <w:rPr>
          <w:rFonts w:ascii="Arial" w:hAnsi="Arial" w:cs="Arial"/>
          <w:b/>
          <w:bCs/>
          <w:sz w:val="24"/>
          <w:szCs w:val="24"/>
        </w:rPr>
        <w:t>CeHfZrSnO</w:t>
      </w:r>
      <w:r w:rsidRPr="00B63965">
        <w:rPr>
          <w:rFonts w:ascii="Arial" w:hAnsi="Arial" w:cs="Arial"/>
          <w:b/>
          <w:bCs/>
          <w:sz w:val="24"/>
          <w:szCs w:val="24"/>
          <w:vertAlign w:val="subscript"/>
        </w:rPr>
        <w:t>2</w:t>
      </w:r>
    </w:p>
    <w:p w14:paraId="52E76684" w14:textId="77777777" w:rsidR="00AA366D" w:rsidRPr="00B63965" w:rsidRDefault="003D1665" w:rsidP="00196CC7">
      <w:pPr>
        <w:spacing w:line="480" w:lineRule="auto"/>
        <w:jc w:val="both"/>
        <w:rPr>
          <w:rFonts w:ascii="Arial" w:hAnsi="Arial" w:cs="Arial"/>
          <w:bCs/>
          <w:sz w:val="24"/>
          <w:szCs w:val="24"/>
        </w:rPr>
      </w:pPr>
      <w:r w:rsidRPr="00B63965">
        <w:rPr>
          <w:rFonts w:ascii="Arial" w:hAnsi="Arial" w:cs="Arial"/>
          <w:bCs/>
          <w:sz w:val="24"/>
          <w:szCs w:val="24"/>
        </w:rPr>
        <w:tab/>
        <w:t>To synthesize CeHfZrSnO</w:t>
      </w:r>
      <w:r w:rsidRPr="00B63965">
        <w:rPr>
          <w:rFonts w:ascii="Arial" w:hAnsi="Arial" w:cs="Arial"/>
          <w:bCs/>
          <w:sz w:val="24"/>
          <w:szCs w:val="24"/>
          <w:vertAlign w:val="subscript"/>
        </w:rPr>
        <w:t>2</w:t>
      </w:r>
      <w:r w:rsidRPr="00B63965">
        <w:rPr>
          <w:rFonts w:ascii="Arial" w:hAnsi="Arial" w:cs="Arial"/>
          <w:bCs/>
          <w:sz w:val="24"/>
          <w:szCs w:val="24"/>
        </w:rPr>
        <w:t>, an aqueous solution of the metal precursors was prepared by dissolution of 1.25 mmol each of CeCl</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DengXian" w:hAnsi="Arial" w:cs="Arial"/>
          <w:bCs/>
          <w:sz w:val="24"/>
          <w:szCs w:val="24"/>
        </w:rPr>
        <w:t>7</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O, HfCl</w:t>
      </w:r>
      <w:r w:rsidRPr="00B63965">
        <w:rPr>
          <w:rFonts w:ascii="Arial" w:hAnsi="Arial" w:cs="Arial"/>
          <w:bCs/>
          <w:sz w:val="24"/>
          <w:szCs w:val="24"/>
          <w:vertAlign w:val="subscript"/>
        </w:rPr>
        <w:t>4</w:t>
      </w:r>
      <w:r w:rsidRPr="00B63965">
        <w:rPr>
          <w:rFonts w:ascii="Arial" w:hAnsi="Arial" w:cs="Arial"/>
          <w:bCs/>
          <w:sz w:val="24"/>
          <w:szCs w:val="24"/>
        </w:rPr>
        <w:t>, ZrCl</w:t>
      </w:r>
      <w:r w:rsidRPr="00B63965">
        <w:rPr>
          <w:rFonts w:ascii="Arial" w:hAnsi="Arial" w:cs="Arial"/>
          <w:bCs/>
          <w:sz w:val="24"/>
          <w:szCs w:val="24"/>
          <w:vertAlign w:val="subscript"/>
        </w:rPr>
        <w:t>4</w:t>
      </w:r>
      <w:r w:rsidRPr="00B63965">
        <w:rPr>
          <w:rFonts w:ascii="Arial" w:hAnsi="Arial" w:cs="Arial"/>
          <w:bCs/>
          <w:sz w:val="24"/>
          <w:szCs w:val="24"/>
        </w:rPr>
        <w:t xml:space="preserve">, and </w:t>
      </w:r>
    </w:p>
    <w:p w14:paraId="0A762416" w14:textId="77777777" w:rsidR="00BF6FD9" w:rsidRPr="00B63965" w:rsidRDefault="00AA366D" w:rsidP="00BF6FD9">
      <w:pPr>
        <w:keepNext/>
        <w:jc w:val="center"/>
        <w:rPr>
          <w:rFonts w:ascii="Arial" w:hAnsi="Arial" w:cs="Arial"/>
          <w:sz w:val="24"/>
          <w:szCs w:val="24"/>
        </w:rPr>
      </w:pPr>
      <w:r w:rsidRPr="00B63965">
        <w:rPr>
          <w:rFonts w:ascii="Arial" w:hAnsi="Arial" w:cs="Arial"/>
          <w:bCs/>
          <w:sz w:val="24"/>
          <w:szCs w:val="24"/>
        </w:rPr>
        <w:br w:type="page"/>
      </w:r>
      <w:r w:rsidR="007E4EB9" w:rsidRPr="00B63965">
        <w:rPr>
          <w:rFonts w:ascii="Arial" w:hAnsi="Arial" w:cs="Arial"/>
          <w:bCs/>
          <w:noProof/>
          <w:sz w:val="24"/>
          <w:szCs w:val="24"/>
        </w:rPr>
        <w:drawing>
          <wp:inline distT="0" distB="0" distL="0" distR="0" wp14:anchorId="6BEE37F7" wp14:editId="42E78243">
            <wp:extent cx="4270012" cy="3416564"/>
            <wp:effectExtent l="0" t="0" r="0" b="0"/>
            <wp:docPr id="12" name="Picture 1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diagram&#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270012" cy="3416564"/>
                    </a:xfrm>
                    <a:prstGeom prst="rect">
                      <a:avLst/>
                    </a:prstGeom>
                  </pic:spPr>
                </pic:pic>
              </a:graphicData>
            </a:graphic>
          </wp:inline>
        </w:drawing>
      </w:r>
    </w:p>
    <w:p w14:paraId="24A3DF74" w14:textId="77777777" w:rsidR="00BF6FD9" w:rsidRPr="00B63965" w:rsidRDefault="00BF6FD9" w:rsidP="002B0308">
      <w:pPr>
        <w:pStyle w:val="Caption"/>
        <w:spacing w:line="480" w:lineRule="auto"/>
        <w:jc w:val="center"/>
        <w:rPr>
          <w:rFonts w:ascii="Arial" w:hAnsi="Arial" w:cs="Arial"/>
          <w:sz w:val="24"/>
          <w:szCs w:val="24"/>
        </w:rPr>
      </w:pPr>
    </w:p>
    <w:p w14:paraId="56D765AF" w14:textId="4DDCC902" w:rsidR="00AA366D" w:rsidRPr="00B63965" w:rsidRDefault="00BF6FD9" w:rsidP="002B0308">
      <w:pPr>
        <w:pStyle w:val="Caption"/>
        <w:spacing w:line="480" w:lineRule="auto"/>
        <w:jc w:val="center"/>
        <w:rPr>
          <w:rFonts w:ascii="Arial" w:hAnsi="Arial" w:cs="Arial"/>
          <w:bCs w:val="0"/>
          <w:sz w:val="24"/>
          <w:szCs w:val="24"/>
        </w:rPr>
      </w:pPr>
      <w:bookmarkStart w:id="153" w:name="_Toc88017186"/>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1</w:t>
      </w:r>
      <w:r w:rsidR="004610E5" w:rsidRPr="00B63965">
        <w:rPr>
          <w:rFonts w:ascii="Arial" w:hAnsi="Arial" w:cs="Arial"/>
          <w:sz w:val="24"/>
          <w:szCs w:val="24"/>
        </w:rPr>
        <w:fldChar w:fldCharType="end"/>
      </w:r>
      <w:r w:rsidR="002C19C8" w:rsidRPr="00B63965">
        <w:rPr>
          <w:rFonts w:ascii="Arial" w:hAnsi="Arial" w:cs="Arial"/>
          <w:noProof/>
          <w:sz w:val="24"/>
          <w:szCs w:val="24"/>
        </w:rPr>
        <w:t xml:space="preserve">. </w:t>
      </w:r>
      <w:r w:rsidR="002C19C8" w:rsidRPr="00B63965">
        <w:rPr>
          <w:rFonts w:ascii="Arial" w:hAnsi="Arial" w:cs="Arial"/>
          <w:b w:val="0"/>
          <w:bCs w:val="0"/>
          <w:noProof/>
          <w:sz w:val="24"/>
          <w:szCs w:val="24"/>
        </w:rPr>
        <w:t>Schematic illustration of the synthesis of high-entropy oxide</w:t>
      </w:r>
      <w:r w:rsidR="001E0C57" w:rsidRPr="00B63965">
        <w:rPr>
          <w:rFonts w:ascii="Arial" w:hAnsi="Arial" w:cs="Arial"/>
          <w:b w:val="0"/>
          <w:bCs w:val="0"/>
          <w:noProof/>
          <w:sz w:val="24"/>
          <w:szCs w:val="24"/>
        </w:rPr>
        <w:t xml:space="preserve"> nano</w:t>
      </w:r>
      <w:r w:rsidR="00753A6F" w:rsidRPr="00B63965">
        <w:rPr>
          <w:rFonts w:ascii="Arial" w:hAnsi="Arial" w:cs="Arial"/>
          <w:b w:val="0"/>
          <w:bCs w:val="0"/>
          <w:noProof/>
          <w:sz w:val="24"/>
          <w:szCs w:val="24"/>
        </w:rPr>
        <w:t xml:space="preserve">catalysts </w:t>
      </w:r>
      <w:r w:rsidR="002B0308" w:rsidRPr="00B63965">
        <w:rPr>
          <w:rFonts w:ascii="Arial" w:hAnsi="Arial" w:cs="Arial"/>
          <w:b w:val="0"/>
          <w:bCs w:val="0"/>
          <w:noProof/>
          <w:sz w:val="24"/>
          <w:szCs w:val="24"/>
        </w:rPr>
        <w:t>via an ultrasound-mediated co-precipitation strategy.</w:t>
      </w:r>
      <w:bookmarkEnd w:id="153"/>
    </w:p>
    <w:p w14:paraId="2E109ACD" w14:textId="4E0F7F4A" w:rsidR="00A97D29" w:rsidRPr="00B63965" w:rsidRDefault="00A97D29" w:rsidP="002B0308">
      <w:pPr>
        <w:spacing w:line="480" w:lineRule="auto"/>
        <w:rPr>
          <w:rFonts w:ascii="Arial" w:hAnsi="Arial" w:cs="Arial"/>
          <w:bCs/>
          <w:sz w:val="24"/>
          <w:szCs w:val="24"/>
        </w:rPr>
      </w:pPr>
      <w:r w:rsidRPr="00B63965">
        <w:rPr>
          <w:rFonts w:ascii="Arial" w:hAnsi="Arial" w:cs="Arial"/>
          <w:bCs/>
          <w:sz w:val="24"/>
          <w:szCs w:val="24"/>
        </w:rPr>
        <w:br w:type="page"/>
      </w:r>
    </w:p>
    <w:p w14:paraId="6B4E1FEE" w14:textId="1254B604"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rPr>
        <w:t>SnCl</w:t>
      </w:r>
      <w:r w:rsidRPr="00B63965">
        <w:rPr>
          <w:rFonts w:ascii="Arial" w:hAnsi="Arial" w:cs="Arial"/>
          <w:bCs/>
          <w:sz w:val="24"/>
          <w:szCs w:val="24"/>
          <w:vertAlign w:val="subscript"/>
        </w:rPr>
        <w:t>4</w:t>
      </w:r>
      <w:r w:rsidRPr="00B63965">
        <w:rPr>
          <w:rFonts w:ascii="MS Gothic" w:eastAsia="MS Gothic" w:hAnsi="MS Gothic" w:cs="MS Gothic" w:hint="eastAsia"/>
          <w:bCs/>
          <w:sz w:val="24"/>
          <w:szCs w:val="24"/>
        </w:rPr>
        <w:t>‧</w:t>
      </w:r>
      <w:r w:rsidRPr="00B63965">
        <w:rPr>
          <w:rFonts w:ascii="Arial" w:eastAsia="DengXian" w:hAnsi="Arial" w:cs="Arial"/>
          <w:bCs/>
          <w:sz w:val="24"/>
          <w:szCs w:val="24"/>
        </w:rPr>
        <w:t>x</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 xml:space="preserve">O in 10.0 mL deionized (DI) water. The precursors were added dropwise to a solution of NaOH while simultaneously being exposed to ultrasound irradiation for 15 minutes via </w:t>
      </w:r>
      <w:r w:rsidRPr="00B63965">
        <w:rPr>
          <w:rFonts w:ascii="Arial" w:hAnsi="Arial" w:cs="Arial"/>
          <w:sz w:val="24"/>
          <w:szCs w:val="24"/>
        </w:rPr>
        <w:t>direct immersion of an ultrasonic titanic horn operating at 20 kHz at ambient conditions.</w:t>
      </w:r>
      <w:r w:rsidRPr="00B63965">
        <w:rPr>
          <w:rFonts w:ascii="Arial" w:hAnsi="Arial" w:cs="Arial"/>
          <w:bCs/>
          <w:sz w:val="24"/>
          <w:szCs w:val="24"/>
        </w:rPr>
        <w:t xml:space="preserve"> </w:t>
      </w:r>
      <w:r w:rsidRPr="00B63965">
        <w:rPr>
          <w:rFonts w:ascii="Arial" w:hAnsi="Arial" w:cs="Arial"/>
          <w:sz w:val="24"/>
          <w:szCs w:val="24"/>
        </w:rPr>
        <w:t>When the sonication time was reached, the solid was recovered via centrifugation, washed thoroughly with DI water</w:t>
      </w:r>
      <w:r w:rsidRPr="00B63965">
        <w:rPr>
          <w:rFonts w:ascii="Arial" w:hAnsi="Arial" w:cs="Arial"/>
          <w:bCs/>
          <w:sz w:val="24"/>
          <w:szCs w:val="24"/>
        </w:rPr>
        <w:t xml:space="preserve"> before being dried in an oven at 110 </w:t>
      </w:r>
      <w:r w:rsidRPr="00B63965">
        <w:rPr>
          <w:rFonts w:ascii="Arial" w:hAnsi="Arial" w:cs="Arial"/>
          <w:bCs/>
          <w:sz w:val="24"/>
          <w:szCs w:val="24"/>
          <w:lang w:val="de-DE"/>
        </w:rPr>
        <w:t>°C to obtain the final crystallites.</w:t>
      </w:r>
    </w:p>
    <w:p w14:paraId="2F2BDCE1" w14:textId="77777777"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
          <w:bCs/>
          <w:sz w:val="24"/>
          <w:szCs w:val="24"/>
        </w:rPr>
        <w:t>CeHfO</w:t>
      </w:r>
      <w:r w:rsidRPr="00B63965">
        <w:rPr>
          <w:rFonts w:ascii="Arial" w:hAnsi="Arial" w:cs="Arial"/>
          <w:b/>
          <w:bCs/>
          <w:sz w:val="24"/>
          <w:szCs w:val="24"/>
          <w:vertAlign w:val="subscript"/>
        </w:rPr>
        <w:t>2</w:t>
      </w:r>
    </w:p>
    <w:p w14:paraId="40C58179" w14:textId="77777777"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rPr>
        <w:tab/>
        <w:t>To synthesize CeHfO</w:t>
      </w:r>
      <w:r w:rsidRPr="00B63965">
        <w:rPr>
          <w:rFonts w:ascii="Arial" w:hAnsi="Arial" w:cs="Arial"/>
          <w:bCs/>
          <w:sz w:val="24"/>
          <w:szCs w:val="24"/>
          <w:vertAlign w:val="subscript"/>
        </w:rPr>
        <w:t>2</w:t>
      </w:r>
      <w:r w:rsidRPr="00B63965">
        <w:rPr>
          <w:rFonts w:ascii="Arial" w:hAnsi="Arial" w:cs="Arial"/>
          <w:bCs/>
          <w:sz w:val="24"/>
          <w:szCs w:val="24"/>
        </w:rPr>
        <w:t>, an aqueous solution of the metal precursors was prepared by dissolution of 2.5 mmol each of CeCl</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DengXian" w:hAnsi="Arial" w:cs="Arial"/>
          <w:bCs/>
          <w:sz w:val="24"/>
          <w:szCs w:val="24"/>
        </w:rPr>
        <w:t>7</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O and HfCl</w:t>
      </w:r>
      <w:r w:rsidRPr="00B63965">
        <w:rPr>
          <w:rFonts w:ascii="Arial" w:hAnsi="Arial" w:cs="Arial"/>
          <w:bCs/>
          <w:sz w:val="24"/>
          <w:szCs w:val="24"/>
          <w:vertAlign w:val="subscript"/>
        </w:rPr>
        <w:t>4</w:t>
      </w:r>
      <w:r w:rsidRPr="00B63965">
        <w:rPr>
          <w:rFonts w:ascii="Arial" w:hAnsi="Arial" w:cs="Arial"/>
          <w:bCs/>
          <w:sz w:val="24"/>
          <w:szCs w:val="24"/>
        </w:rPr>
        <w:t xml:space="preserve"> in 10.0 mL deionized (DI) water. The precursors were added dropwise to a solution of NaOH while simultaneously being exposed to ultrasound irradiation for 15 minutes via </w:t>
      </w:r>
      <w:r w:rsidRPr="00B63965">
        <w:rPr>
          <w:rFonts w:ascii="Arial" w:hAnsi="Arial" w:cs="Arial"/>
          <w:sz w:val="24"/>
          <w:szCs w:val="24"/>
        </w:rPr>
        <w:t>direct immersion of an ultrasonic titanic horn operating at 20 kHz at ambient conditions.</w:t>
      </w:r>
      <w:r w:rsidRPr="00B63965">
        <w:rPr>
          <w:rFonts w:ascii="Arial" w:hAnsi="Arial" w:cs="Arial"/>
          <w:bCs/>
          <w:sz w:val="24"/>
          <w:szCs w:val="24"/>
        </w:rPr>
        <w:t xml:space="preserve"> </w:t>
      </w:r>
      <w:r w:rsidRPr="00B63965">
        <w:rPr>
          <w:rFonts w:ascii="Arial" w:hAnsi="Arial" w:cs="Arial"/>
          <w:sz w:val="24"/>
          <w:szCs w:val="24"/>
        </w:rPr>
        <w:t>When the sonication time was reached, the solid was recovered via centrifugation, washed thoroughly with DI water</w:t>
      </w:r>
      <w:r w:rsidRPr="00B63965">
        <w:rPr>
          <w:rFonts w:ascii="Arial" w:hAnsi="Arial" w:cs="Arial"/>
          <w:bCs/>
          <w:sz w:val="24"/>
          <w:szCs w:val="24"/>
        </w:rPr>
        <w:t xml:space="preserve"> before being dried in an oven at 110 </w:t>
      </w:r>
      <w:r w:rsidRPr="00B63965">
        <w:rPr>
          <w:rFonts w:ascii="Arial" w:hAnsi="Arial" w:cs="Arial"/>
          <w:bCs/>
          <w:sz w:val="24"/>
          <w:szCs w:val="24"/>
          <w:lang w:val="de-DE"/>
        </w:rPr>
        <w:t>°C to obtain the final crystallites.</w:t>
      </w:r>
    </w:p>
    <w:p w14:paraId="7404E1B6" w14:textId="77777777"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
          <w:bCs/>
          <w:sz w:val="24"/>
          <w:szCs w:val="24"/>
        </w:rPr>
        <w:t>CeZrO</w:t>
      </w:r>
      <w:r w:rsidRPr="00B63965">
        <w:rPr>
          <w:rFonts w:ascii="Arial" w:hAnsi="Arial" w:cs="Arial"/>
          <w:b/>
          <w:bCs/>
          <w:sz w:val="24"/>
          <w:szCs w:val="24"/>
          <w:vertAlign w:val="subscript"/>
        </w:rPr>
        <w:t>2</w:t>
      </w:r>
    </w:p>
    <w:p w14:paraId="7A53EC63" w14:textId="77777777"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lang w:val="de-DE"/>
        </w:rPr>
        <w:tab/>
      </w:r>
      <w:r w:rsidRPr="00B63965">
        <w:rPr>
          <w:rFonts w:ascii="Arial" w:hAnsi="Arial" w:cs="Arial"/>
          <w:bCs/>
          <w:sz w:val="24"/>
          <w:szCs w:val="24"/>
        </w:rPr>
        <w:t>To synthesize CeZrO</w:t>
      </w:r>
      <w:r w:rsidRPr="00B63965">
        <w:rPr>
          <w:rFonts w:ascii="Arial" w:hAnsi="Arial" w:cs="Arial"/>
          <w:bCs/>
          <w:sz w:val="24"/>
          <w:szCs w:val="24"/>
          <w:vertAlign w:val="subscript"/>
        </w:rPr>
        <w:t>2</w:t>
      </w:r>
      <w:r w:rsidRPr="00B63965">
        <w:rPr>
          <w:rFonts w:ascii="Arial" w:hAnsi="Arial" w:cs="Arial"/>
          <w:bCs/>
          <w:sz w:val="24"/>
          <w:szCs w:val="24"/>
        </w:rPr>
        <w:t>, an aqueous solution of the metal precursors was prepared by dissolution of 2.5 mmol each of CeCl</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DengXian" w:hAnsi="Arial" w:cs="Arial"/>
          <w:bCs/>
          <w:sz w:val="24"/>
          <w:szCs w:val="24"/>
        </w:rPr>
        <w:t>7</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O and ZrCl</w:t>
      </w:r>
      <w:r w:rsidRPr="00B63965">
        <w:rPr>
          <w:rFonts w:ascii="Arial" w:hAnsi="Arial" w:cs="Arial"/>
          <w:bCs/>
          <w:sz w:val="24"/>
          <w:szCs w:val="24"/>
          <w:vertAlign w:val="subscript"/>
        </w:rPr>
        <w:t>4</w:t>
      </w:r>
      <w:r w:rsidRPr="00B63965">
        <w:rPr>
          <w:rFonts w:ascii="Arial" w:hAnsi="Arial" w:cs="Arial"/>
          <w:bCs/>
          <w:sz w:val="24"/>
          <w:szCs w:val="24"/>
        </w:rPr>
        <w:t xml:space="preserve"> in 10.0 mL deionized (DI) water. The precursors were added dropwise to a solution of NaOH while simultaneously being exposed to ultrasound irradiation for 15 minutes via </w:t>
      </w:r>
      <w:r w:rsidRPr="00B63965">
        <w:rPr>
          <w:rFonts w:ascii="Arial" w:hAnsi="Arial" w:cs="Arial"/>
          <w:sz w:val="24"/>
          <w:szCs w:val="24"/>
        </w:rPr>
        <w:t>direct immersion of an ultrasonic titanic horn operating at 20 kHz at ambient conditions.</w:t>
      </w:r>
      <w:r w:rsidRPr="00B63965">
        <w:rPr>
          <w:rFonts w:ascii="Arial" w:hAnsi="Arial" w:cs="Arial"/>
          <w:bCs/>
          <w:sz w:val="24"/>
          <w:szCs w:val="24"/>
        </w:rPr>
        <w:t xml:space="preserve"> </w:t>
      </w:r>
      <w:r w:rsidRPr="00B63965">
        <w:rPr>
          <w:rFonts w:ascii="Arial" w:hAnsi="Arial" w:cs="Arial"/>
          <w:sz w:val="24"/>
          <w:szCs w:val="24"/>
        </w:rPr>
        <w:t>When the sonication time was reached, the solid was recovered via centrifugation, washed thoroughly with DI water</w:t>
      </w:r>
      <w:r w:rsidRPr="00B63965">
        <w:rPr>
          <w:rFonts w:ascii="Arial" w:hAnsi="Arial" w:cs="Arial"/>
          <w:bCs/>
          <w:sz w:val="24"/>
          <w:szCs w:val="24"/>
        </w:rPr>
        <w:t xml:space="preserve"> before being dried in an oven at 110 </w:t>
      </w:r>
      <w:r w:rsidRPr="00B63965">
        <w:rPr>
          <w:rFonts w:ascii="Arial" w:hAnsi="Arial" w:cs="Arial"/>
          <w:bCs/>
          <w:sz w:val="24"/>
          <w:szCs w:val="24"/>
          <w:lang w:val="de-DE"/>
        </w:rPr>
        <w:t>°C to obtain the final crystallites.</w:t>
      </w:r>
    </w:p>
    <w:p w14:paraId="00A09A1D" w14:textId="77777777"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
          <w:bCs/>
          <w:sz w:val="24"/>
          <w:szCs w:val="24"/>
        </w:rPr>
        <w:t>CeSnO</w:t>
      </w:r>
      <w:r w:rsidRPr="00B63965">
        <w:rPr>
          <w:rFonts w:ascii="Arial" w:hAnsi="Arial" w:cs="Arial"/>
          <w:b/>
          <w:bCs/>
          <w:sz w:val="24"/>
          <w:szCs w:val="24"/>
          <w:vertAlign w:val="subscript"/>
        </w:rPr>
        <w:t>2</w:t>
      </w:r>
    </w:p>
    <w:p w14:paraId="2C44FFA9" w14:textId="77777777"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rPr>
        <w:tab/>
        <w:t>To synthesize CeSnO</w:t>
      </w:r>
      <w:r w:rsidRPr="00B63965">
        <w:rPr>
          <w:rFonts w:ascii="Arial" w:hAnsi="Arial" w:cs="Arial"/>
          <w:bCs/>
          <w:sz w:val="24"/>
          <w:szCs w:val="24"/>
          <w:vertAlign w:val="subscript"/>
        </w:rPr>
        <w:t>2</w:t>
      </w:r>
      <w:r w:rsidRPr="00B63965">
        <w:rPr>
          <w:rFonts w:ascii="Arial" w:hAnsi="Arial" w:cs="Arial"/>
          <w:bCs/>
          <w:sz w:val="24"/>
          <w:szCs w:val="24"/>
        </w:rPr>
        <w:t>, an aqueous solution of the metal precursors was prepared by dissolution of 2.5 mmol each of CeCl</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DengXian" w:hAnsi="Arial" w:cs="Arial"/>
          <w:bCs/>
          <w:sz w:val="24"/>
          <w:szCs w:val="24"/>
        </w:rPr>
        <w:t>7</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O and SnCl</w:t>
      </w:r>
      <w:r w:rsidRPr="00B63965">
        <w:rPr>
          <w:rFonts w:ascii="Arial" w:hAnsi="Arial" w:cs="Arial"/>
          <w:bCs/>
          <w:sz w:val="24"/>
          <w:szCs w:val="24"/>
          <w:vertAlign w:val="subscript"/>
        </w:rPr>
        <w:t>4</w:t>
      </w:r>
      <w:r w:rsidRPr="00B63965">
        <w:rPr>
          <w:rFonts w:ascii="MS Gothic" w:eastAsia="MS Gothic" w:hAnsi="MS Gothic" w:cs="MS Gothic" w:hint="eastAsia"/>
          <w:bCs/>
          <w:sz w:val="24"/>
          <w:szCs w:val="24"/>
        </w:rPr>
        <w:t>‧</w:t>
      </w:r>
      <w:r w:rsidRPr="00B63965">
        <w:rPr>
          <w:rFonts w:ascii="Arial" w:eastAsia="DengXian" w:hAnsi="Arial" w:cs="Arial"/>
          <w:bCs/>
          <w:sz w:val="24"/>
          <w:szCs w:val="24"/>
        </w:rPr>
        <w:t>x</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 xml:space="preserve">O in 10.0 mL deionized (DI) water. The precursors were added dropwise to a solution of NaOH while simultaneously being exposed to ultrasound irradiation for 15 minutes via </w:t>
      </w:r>
      <w:r w:rsidRPr="00B63965">
        <w:rPr>
          <w:rFonts w:ascii="Arial" w:hAnsi="Arial" w:cs="Arial"/>
          <w:sz w:val="24"/>
          <w:szCs w:val="24"/>
        </w:rPr>
        <w:t>direct immersion of an ultrasonic titanic horn operating at 20 kHz at ambient conditions. When the sonication time was reached, the solid was recovered via centrifugation, washed thoroughly with DI water</w:t>
      </w:r>
      <w:r w:rsidRPr="00B63965">
        <w:rPr>
          <w:rFonts w:ascii="Arial" w:hAnsi="Arial" w:cs="Arial"/>
          <w:bCs/>
          <w:sz w:val="24"/>
          <w:szCs w:val="24"/>
        </w:rPr>
        <w:t xml:space="preserve"> before being dried in an oven at 110 </w:t>
      </w:r>
      <w:r w:rsidRPr="00B63965">
        <w:rPr>
          <w:rFonts w:ascii="Arial" w:hAnsi="Arial" w:cs="Arial"/>
          <w:bCs/>
          <w:sz w:val="24"/>
          <w:szCs w:val="24"/>
          <w:lang w:val="de-DE"/>
        </w:rPr>
        <w:t>°C to obtain the final crystallites.</w:t>
      </w:r>
    </w:p>
    <w:p w14:paraId="6E10C7EA" w14:textId="77777777"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
          <w:bCs/>
          <w:sz w:val="24"/>
          <w:szCs w:val="24"/>
        </w:rPr>
        <w:t>CeO</w:t>
      </w:r>
      <w:r w:rsidRPr="00B63965">
        <w:rPr>
          <w:rFonts w:ascii="Arial" w:hAnsi="Arial" w:cs="Arial"/>
          <w:b/>
          <w:bCs/>
          <w:sz w:val="24"/>
          <w:szCs w:val="24"/>
          <w:vertAlign w:val="subscript"/>
        </w:rPr>
        <w:t>2</w:t>
      </w:r>
    </w:p>
    <w:p w14:paraId="14D25954" w14:textId="257E19E6"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rPr>
        <w:tab/>
        <w:t>To synthesize CeSnO</w:t>
      </w:r>
      <w:r w:rsidRPr="00B63965">
        <w:rPr>
          <w:rFonts w:ascii="Arial" w:hAnsi="Arial" w:cs="Arial"/>
          <w:bCs/>
          <w:sz w:val="24"/>
          <w:szCs w:val="24"/>
          <w:vertAlign w:val="subscript"/>
        </w:rPr>
        <w:t>2</w:t>
      </w:r>
      <w:r w:rsidRPr="00B63965">
        <w:rPr>
          <w:rFonts w:ascii="Arial" w:hAnsi="Arial" w:cs="Arial"/>
          <w:bCs/>
          <w:sz w:val="24"/>
          <w:szCs w:val="24"/>
        </w:rPr>
        <w:t>, an aqueous solution of the metal precursors was prepared by dissolution of 5.0 mmol of CeCl</w:t>
      </w:r>
      <w:r w:rsidRPr="00B63965">
        <w:rPr>
          <w:rFonts w:ascii="Arial" w:hAnsi="Arial" w:cs="Arial"/>
          <w:bCs/>
          <w:sz w:val="24"/>
          <w:szCs w:val="24"/>
          <w:vertAlign w:val="subscript"/>
        </w:rPr>
        <w:t>3</w:t>
      </w:r>
      <w:r w:rsidRPr="00B63965">
        <w:rPr>
          <w:rFonts w:ascii="MS Gothic" w:eastAsia="MS Gothic" w:hAnsi="MS Gothic" w:cs="MS Gothic" w:hint="eastAsia"/>
          <w:bCs/>
          <w:sz w:val="24"/>
          <w:szCs w:val="24"/>
        </w:rPr>
        <w:t>‧</w:t>
      </w:r>
      <w:r w:rsidRPr="00B63965">
        <w:rPr>
          <w:rFonts w:ascii="Arial" w:eastAsia="DengXian" w:hAnsi="Arial" w:cs="Arial"/>
          <w:bCs/>
          <w:sz w:val="24"/>
          <w:szCs w:val="24"/>
        </w:rPr>
        <w:t>7</w:t>
      </w:r>
      <w:r w:rsidRPr="00B63965">
        <w:rPr>
          <w:rFonts w:ascii="Arial" w:hAnsi="Arial" w:cs="Arial"/>
          <w:bCs/>
          <w:sz w:val="24"/>
          <w:szCs w:val="24"/>
        </w:rPr>
        <w:t>H</w:t>
      </w:r>
      <w:r w:rsidRPr="00B63965">
        <w:rPr>
          <w:rFonts w:ascii="Arial" w:hAnsi="Arial" w:cs="Arial"/>
          <w:bCs/>
          <w:sz w:val="24"/>
          <w:szCs w:val="24"/>
          <w:vertAlign w:val="subscript"/>
        </w:rPr>
        <w:t>2</w:t>
      </w:r>
      <w:r w:rsidRPr="00B63965">
        <w:rPr>
          <w:rFonts w:ascii="Arial" w:hAnsi="Arial" w:cs="Arial"/>
          <w:bCs/>
          <w:sz w:val="24"/>
          <w:szCs w:val="24"/>
        </w:rPr>
        <w:t xml:space="preserve">O in 10.0 mL deionized (DI) water. The precursors were added dropwise to a solution of NaOH while simultaneously being exposed to ultrasound irradiation for 15 minutes via </w:t>
      </w:r>
      <w:r w:rsidRPr="00B63965">
        <w:rPr>
          <w:rFonts w:ascii="Arial" w:hAnsi="Arial" w:cs="Arial"/>
          <w:sz w:val="24"/>
          <w:szCs w:val="24"/>
        </w:rPr>
        <w:t>direct immersion of an ultrasonic titanic horn operating at 20 kHz at ambient conditions.</w:t>
      </w:r>
      <w:r w:rsidRPr="00B63965">
        <w:rPr>
          <w:rFonts w:ascii="Arial" w:hAnsi="Arial" w:cs="Arial"/>
          <w:bCs/>
          <w:sz w:val="24"/>
          <w:szCs w:val="24"/>
        </w:rPr>
        <w:t xml:space="preserve"> </w:t>
      </w:r>
      <w:r w:rsidRPr="00B63965">
        <w:rPr>
          <w:rFonts w:ascii="Arial" w:hAnsi="Arial" w:cs="Arial"/>
          <w:sz w:val="24"/>
          <w:szCs w:val="24"/>
        </w:rPr>
        <w:t>When the sonication time was reached, the solid was recovered via centrifugation, washed thoroughly with DI water</w:t>
      </w:r>
      <w:r w:rsidRPr="00B63965">
        <w:rPr>
          <w:rFonts w:ascii="Arial" w:hAnsi="Arial" w:cs="Arial"/>
          <w:bCs/>
          <w:sz w:val="24"/>
          <w:szCs w:val="24"/>
        </w:rPr>
        <w:t xml:space="preserve"> before being dried in an oven at 110 </w:t>
      </w:r>
      <w:r w:rsidRPr="00B63965">
        <w:rPr>
          <w:rFonts w:ascii="Arial" w:hAnsi="Arial" w:cs="Arial"/>
          <w:bCs/>
          <w:sz w:val="24"/>
          <w:szCs w:val="24"/>
          <w:lang w:val="de-DE"/>
        </w:rPr>
        <w:t>°C to obtain the final crystallites.</w:t>
      </w:r>
    </w:p>
    <w:p w14:paraId="71B461F8" w14:textId="301F69FF" w:rsidR="006326FB" w:rsidRPr="00B63965" w:rsidRDefault="006326FB" w:rsidP="00196CC7">
      <w:pPr>
        <w:spacing w:line="480" w:lineRule="auto"/>
        <w:jc w:val="both"/>
        <w:rPr>
          <w:rFonts w:ascii="Arial" w:hAnsi="Arial" w:cs="Arial"/>
          <w:bCs/>
          <w:sz w:val="24"/>
          <w:szCs w:val="24"/>
          <w:lang w:val="de-DE"/>
        </w:rPr>
      </w:pPr>
    </w:p>
    <w:p w14:paraId="40321BB3" w14:textId="77777777" w:rsidR="006326FB" w:rsidRPr="00B63965" w:rsidRDefault="006326FB" w:rsidP="00196CC7">
      <w:pPr>
        <w:spacing w:line="480" w:lineRule="auto"/>
        <w:jc w:val="both"/>
        <w:rPr>
          <w:rFonts w:ascii="Arial" w:hAnsi="Arial" w:cs="Arial"/>
          <w:bCs/>
          <w:sz w:val="24"/>
          <w:szCs w:val="24"/>
          <w:lang w:val="de-DE"/>
        </w:rPr>
      </w:pPr>
    </w:p>
    <w:p w14:paraId="4B0F5008" w14:textId="77777777" w:rsidR="006326FB" w:rsidRPr="00B63965" w:rsidRDefault="003D1665" w:rsidP="00196CC7">
      <w:pPr>
        <w:spacing w:line="480" w:lineRule="auto"/>
        <w:jc w:val="both"/>
        <w:rPr>
          <w:rFonts w:ascii="Arial" w:hAnsi="Arial" w:cs="Arial"/>
          <w:bCs/>
          <w:sz w:val="24"/>
          <w:szCs w:val="24"/>
          <w:lang w:val="de-DE"/>
        </w:rPr>
      </w:pPr>
      <w:r w:rsidRPr="00B63965">
        <w:rPr>
          <w:rStyle w:val="SubtleEmphasis"/>
          <w:rFonts w:ascii="Arial" w:hAnsi="Arial" w:cs="Arial"/>
          <w:b/>
          <w:bCs/>
          <w:color w:val="auto"/>
          <w:sz w:val="24"/>
          <w:szCs w:val="24"/>
        </w:rPr>
        <w:t>Pd/</w:t>
      </w:r>
      <w:proofErr w:type="spellStart"/>
      <w:r w:rsidRPr="00B63965">
        <w:rPr>
          <w:rStyle w:val="SubtleEmphasis"/>
          <w:rFonts w:ascii="Arial" w:hAnsi="Arial" w:cs="Arial"/>
          <w:b/>
          <w:bCs/>
          <w:color w:val="auto"/>
          <w:sz w:val="24"/>
          <w:szCs w:val="24"/>
        </w:rPr>
        <w:t>CeHfZrSnErO</w:t>
      </w:r>
      <w:r w:rsidRPr="00B63965">
        <w:rPr>
          <w:rStyle w:val="SubtleEmphasis"/>
          <w:rFonts w:ascii="Arial" w:hAnsi="Arial" w:cs="Arial"/>
          <w:b/>
          <w:bCs/>
          <w:color w:val="auto"/>
          <w:sz w:val="24"/>
          <w:szCs w:val="24"/>
          <w:vertAlign w:val="subscript"/>
        </w:rPr>
        <w:t>x</w:t>
      </w:r>
      <w:proofErr w:type="spellEnd"/>
    </w:p>
    <w:p w14:paraId="41CA344A" w14:textId="2F399D48"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rPr>
        <w:tab/>
        <w:t xml:space="preserve">To synthesize </w:t>
      </w:r>
      <w:r w:rsidRPr="00B63965">
        <w:rPr>
          <w:rFonts w:ascii="Arial" w:eastAsia="SimSun" w:hAnsi="Arial" w:cs="Arial"/>
          <w:sz w:val="24"/>
          <w:szCs w:val="24"/>
        </w:rPr>
        <w:t>Pd/</w:t>
      </w:r>
      <w:proofErr w:type="spellStart"/>
      <w:r w:rsidRPr="00B63965">
        <w:rPr>
          <w:rFonts w:ascii="Arial" w:eastAsia="SimSun" w:hAnsi="Arial" w:cs="Arial"/>
          <w:sz w:val="24"/>
          <w:szCs w:val="24"/>
        </w:rPr>
        <w:t>CeHfZrSnErO</w:t>
      </w:r>
      <w:r w:rsidRPr="00B63965">
        <w:rPr>
          <w:rFonts w:ascii="Arial" w:eastAsia="SimSun" w:hAnsi="Arial" w:cs="Arial"/>
          <w:sz w:val="24"/>
          <w:szCs w:val="24"/>
          <w:vertAlign w:val="subscript"/>
        </w:rPr>
        <w:t>x</w:t>
      </w:r>
      <w:proofErr w:type="spellEnd"/>
      <w:r w:rsidRPr="00B63965">
        <w:rPr>
          <w:rFonts w:ascii="Arial" w:hAnsi="Arial" w:cs="Arial"/>
          <w:bCs/>
          <w:sz w:val="24"/>
          <w:szCs w:val="24"/>
        </w:rPr>
        <w:t xml:space="preserve">, an alcoholic solution the Pd precursor </w:t>
      </w:r>
      <w:r w:rsidRPr="00B63965">
        <w:rPr>
          <w:rFonts w:ascii="Arial" w:hAnsi="Arial" w:cs="Arial"/>
          <w:sz w:val="24"/>
          <w:szCs w:val="24"/>
        </w:rPr>
        <w:t>was prepared by dissolution 0.025 mmol of K</w:t>
      </w:r>
      <w:r w:rsidRPr="00B63965">
        <w:rPr>
          <w:rFonts w:ascii="Arial" w:hAnsi="Arial" w:cs="Arial"/>
          <w:sz w:val="24"/>
          <w:szCs w:val="24"/>
          <w:vertAlign w:val="subscript"/>
        </w:rPr>
        <w:t>2</w:t>
      </w:r>
      <w:r w:rsidRPr="00B63965">
        <w:rPr>
          <w:rFonts w:ascii="Arial" w:hAnsi="Arial" w:cs="Arial"/>
          <w:sz w:val="24"/>
          <w:szCs w:val="24"/>
        </w:rPr>
        <w:t>PdCl</w:t>
      </w:r>
      <w:r w:rsidRPr="00B63965">
        <w:rPr>
          <w:rFonts w:ascii="Arial" w:hAnsi="Arial" w:cs="Arial"/>
          <w:sz w:val="24"/>
          <w:szCs w:val="24"/>
          <w:vertAlign w:val="subscript"/>
        </w:rPr>
        <w:t>4</w:t>
      </w:r>
      <w:r w:rsidRPr="00B63965">
        <w:rPr>
          <w:rFonts w:ascii="Arial" w:hAnsi="Arial" w:cs="Arial"/>
          <w:sz w:val="24"/>
          <w:szCs w:val="24"/>
        </w:rPr>
        <w:t xml:space="preserve"> in 5.0 mL ethylene glycol. This solution was combined with a calculated mass of the as-synthesized </w:t>
      </w:r>
      <w:proofErr w:type="spellStart"/>
      <w:r w:rsidRPr="00B63965">
        <w:rPr>
          <w:rFonts w:ascii="Arial" w:eastAsia="SimSun" w:hAnsi="Arial" w:cs="Arial"/>
          <w:sz w:val="24"/>
          <w:szCs w:val="24"/>
        </w:rPr>
        <w:t>CeHfZrSnErO</w:t>
      </w:r>
      <w:r w:rsidRPr="00B63965">
        <w:rPr>
          <w:rFonts w:ascii="Arial" w:eastAsia="SimSun" w:hAnsi="Arial" w:cs="Arial"/>
          <w:sz w:val="24"/>
          <w:szCs w:val="24"/>
          <w:vertAlign w:val="subscript"/>
        </w:rPr>
        <w:t>x</w:t>
      </w:r>
      <w:proofErr w:type="spellEnd"/>
      <w:r w:rsidRPr="00B63965">
        <w:rPr>
          <w:rFonts w:ascii="Arial" w:hAnsi="Arial" w:cs="Arial"/>
          <w:bCs/>
          <w:sz w:val="24"/>
          <w:szCs w:val="24"/>
        </w:rPr>
        <w:t xml:space="preserve"> pre-dispersed in 30.0 mL ethylene glycol for a final Pd mass loading of </w:t>
      </w:r>
      <w:r w:rsidRPr="00B63965">
        <w:rPr>
          <w:rFonts w:ascii="Arial" w:hAnsi="Arial" w:cs="Arial"/>
          <w:sz w:val="24"/>
          <w:szCs w:val="24"/>
        </w:rPr>
        <w:t xml:space="preserve">0.5 or 1.0 wt.% (referred to as </w:t>
      </w:r>
      <w:r w:rsidRPr="00B63965">
        <w:rPr>
          <w:rFonts w:ascii="Arial" w:hAnsi="Arial" w:cs="Arial"/>
          <w:bCs/>
          <w:sz w:val="24"/>
          <w:szCs w:val="24"/>
        </w:rPr>
        <w:t>Pd</w:t>
      </w:r>
      <w:r w:rsidRPr="00B63965">
        <w:rPr>
          <w:rFonts w:ascii="Arial" w:hAnsi="Arial" w:cs="Arial"/>
          <w:bCs/>
          <w:sz w:val="24"/>
          <w:szCs w:val="24"/>
          <w:vertAlign w:val="subscript"/>
        </w:rPr>
        <w:t>0.5</w:t>
      </w:r>
      <w:r w:rsidRPr="00B63965">
        <w:rPr>
          <w:rFonts w:ascii="Arial" w:hAnsi="Arial" w:cs="Arial"/>
          <w:bCs/>
          <w:sz w:val="24"/>
          <w:szCs w:val="24"/>
        </w:rPr>
        <w:t>/</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and Pd</w:t>
      </w:r>
      <w:r w:rsidRPr="00B63965">
        <w:rPr>
          <w:rFonts w:ascii="Arial" w:hAnsi="Arial" w:cs="Arial"/>
          <w:bCs/>
          <w:sz w:val="24"/>
          <w:szCs w:val="24"/>
          <w:vertAlign w:val="subscript"/>
        </w:rPr>
        <w:t>1</w:t>
      </w:r>
      <w:r w:rsidR="00591916">
        <w:rPr>
          <w:rFonts w:ascii="Arial" w:hAnsi="Arial" w:cs="Arial"/>
          <w:bCs/>
          <w:sz w:val="24"/>
          <w:szCs w:val="24"/>
          <w:vertAlign w:val="subscript"/>
        </w:rPr>
        <w:t>.0</w:t>
      </w:r>
      <w:r w:rsidRPr="00B63965">
        <w:rPr>
          <w:rFonts w:ascii="Arial" w:hAnsi="Arial" w:cs="Arial"/>
          <w:bCs/>
          <w:sz w:val="24"/>
          <w:szCs w:val="24"/>
        </w:rPr>
        <w:t>/</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respectively). </w:t>
      </w:r>
      <w:r w:rsidRPr="00B63965">
        <w:rPr>
          <w:rFonts w:ascii="Arial" w:hAnsi="Arial" w:cs="Arial"/>
          <w:sz w:val="24"/>
          <w:szCs w:val="24"/>
        </w:rPr>
        <w:t xml:space="preserve">This mixture was quickly exposed to </w:t>
      </w:r>
      <w:r w:rsidRPr="00B63965">
        <w:rPr>
          <w:rFonts w:ascii="Arial" w:hAnsi="Arial" w:cs="Arial"/>
          <w:bCs/>
          <w:sz w:val="24"/>
          <w:szCs w:val="24"/>
        </w:rPr>
        <w:t>ultrasound irradiation</w:t>
      </w:r>
      <w:r w:rsidRPr="00B63965">
        <w:rPr>
          <w:rFonts w:ascii="Arial" w:hAnsi="Arial" w:cs="Arial"/>
          <w:sz w:val="24"/>
          <w:szCs w:val="24"/>
        </w:rPr>
        <w:t xml:space="preserve"> for 10 minutes via direct immersion of ultrasonic titanic horn operating at 20 kHz at ambient conditions. When the sonication time was reached, the solid was recovered via centrifugation, washed thoroughly with DI water and ethanol before being dried in an oven </w:t>
      </w:r>
      <w:r w:rsidRPr="00B63965">
        <w:rPr>
          <w:rFonts w:ascii="Arial" w:hAnsi="Arial" w:cs="Arial"/>
          <w:bCs/>
          <w:sz w:val="24"/>
          <w:szCs w:val="24"/>
        </w:rPr>
        <w:t xml:space="preserve">at 90 </w:t>
      </w:r>
      <w:r w:rsidRPr="00B63965">
        <w:rPr>
          <w:rFonts w:ascii="Arial" w:hAnsi="Arial" w:cs="Arial"/>
          <w:bCs/>
          <w:sz w:val="24"/>
          <w:szCs w:val="24"/>
          <w:lang w:val="de-DE"/>
        </w:rPr>
        <w:t>°C to obtain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-stabilized palladium nanoclusters (</w:t>
      </w:r>
      <w:r w:rsidRPr="00B63965">
        <w:rPr>
          <w:rFonts w:ascii="Arial" w:hAnsi="Arial" w:cs="Arial"/>
          <w:bCs/>
          <w:sz w:val="24"/>
          <w:szCs w:val="24"/>
        </w:rPr>
        <w:t>Pd/</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as the final crystallite. </w:t>
      </w:r>
      <w:r w:rsidRPr="00B63965">
        <w:rPr>
          <w:rFonts w:ascii="Arial" w:hAnsi="Arial" w:cs="Arial"/>
          <w:bCs/>
          <w:sz w:val="24"/>
          <w:szCs w:val="24"/>
        </w:rPr>
        <w:t>Pd</w:t>
      </w:r>
      <w:r w:rsidRPr="00B63965">
        <w:rPr>
          <w:rFonts w:ascii="Arial" w:hAnsi="Arial" w:cs="Arial"/>
          <w:bCs/>
          <w:sz w:val="24"/>
          <w:szCs w:val="24"/>
          <w:vertAlign w:val="subscript"/>
        </w:rPr>
        <w:t>1</w:t>
      </w:r>
      <w:r w:rsidR="0017685C">
        <w:rPr>
          <w:rFonts w:ascii="Arial" w:hAnsi="Arial" w:cs="Arial"/>
          <w:bCs/>
          <w:sz w:val="24"/>
          <w:szCs w:val="24"/>
          <w:vertAlign w:val="subscript"/>
        </w:rPr>
        <w:t>.0</w:t>
      </w:r>
      <w:r w:rsidRPr="00B63965">
        <w:rPr>
          <w:rFonts w:ascii="Arial" w:hAnsi="Arial" w:cs="Arial"/>
          <w:bCs/>
          <w:sz w:val="24"/>
          <w:szCs w:val="24"/>
        </w:rPr>
        <w:t>/</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 xml:space="preserve">x </w:t>
      </w:r>
      <w:r w:rsidRPr="00B63965">
        <w:rPr>
          <w:rFonts w:ascii="Arial" w:hAnsi="Arial" w:cs="Arial"/>
          <w:bCs/>
          <w:sz w:val="24"/>
          <w:szCs w:val="24"/>
        </w:rPr>
        <w:t xml:space="preserve">was chosen as the representative sample for characterization purposes except otherwise indicated. </w:t>
      </w:r>
      <w:r w:rsidRPr="00B63965">
        <w:rPr>
          <w:rFonts w:ascii="Arial" w:hAnsi="Arial" w:cs="Arial"/>
          <w:bCs/>
          <w:sz w:val="24"/>
          <w:szCs w:val="24"/>
          <w:lang w:val="de-DE"/>
        </w:rPr>
        <w:t>Also, Pd/CeO</w:t>
      </w:r>
      <w:r w:rsidRPr="00B63965">
        <w:rPr>
          <w:rFonts w:ascii="Arial" w:hAnsi="Arial" w:cs="Arial"/>
          <w:bCs/>
          <w:sz w:val="24"/>
          <w:szCs w:val="24"/>
          <w:vertAlign w:val="subscript"/>
          <w:lang w:val="de-DE"/>
        </w:rPr>
        <w:t>2</w:t>
      </w:r>
      <w:r w:rsidRPr="00B63965">
        <w:rPr>
          <w:rFonts w:ascii="Arial" w:hAnsi="Arial" w:cs="Arial"/>
          <w:bCs/>
          <w:sz w:val="24"/>
          <w:szCs w:val="24"/>
          <w:lang w:val="de-DE"/>
        </w:rPr>
        <w:t xml:space="preserve"> with 1.0 wt.% Pd was synthesized in a similar manner.</w:t>
      </w:r>
    </w:p>
    <w:p w14:paraId="0544C7B0" w14:textId="77777777" w:rsidR="003D1665" w:rsidRPr="00B63965" w:rsidRDefault="003D1665" w:rsidP="00196CC7">
      <w:pPr>
        <w:spacing w:line="480" w:lineRule="auto"/>
        <w:jc w:val="both"/>
        <w:rPr>
          <w:rFonts w:ascii="Arial" w:hAnsi="Arial" w:cs="Arial"/>
          <w:bCs/>
          <w:sz w:val="24"/>
          <w:szCs w:val="24"/>
        </w:rPr>
      </w:pPr>
      <w:r w:rsidRPr="00B63965">
        <w:rPr>
          <w:rStyle w:val="SubtleEmphasis"/>
          <w:rFonts w:ascii="Arial" w:hAnsi="Arial" w:cs="Arial"/>
          <w:b/>
          <w:bCs/>
          <w:color w:val="auto"/>
          <w:sz w:val="24"/>
          <w:szCs w:val="24"/>
        </w:rPr>
        <w:t>Pd/CeO</w:t>
      </w:r>
      <w:r w:rsidRPr="00B63965">
        <w:rPr>
          <w:rStyle w:val="SubtleEmphasis"/>
          <w:rFonts w:ascii="Arial" w:hAnsi="Arial" w:cs="Arial"/>
          <w:b/>
          <w:bCs/>
          <w:color w:val="auto"/>
          <w:sz w:val="24"/>
          <w:szCs w:val="24"/>
          <w:vertAlign w:val="subscript"/>
        </w:rPr>
        <w:t>2</w:t>
      </w:r>
    </w:p>
    <w:p w14:paraId="3AAD6562" w14:textId="77777777"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rPr>
        <w:tab/>
        <w:t xml:space="preserve">To synthesize </w:t>
      </w:r>
      <w:r w:rsidRPr="00B63965">
        <w:rPr>
          <w:rFonts w:ascii="Arial" w:eastAsia="SimSun" w:hAnsi="Arial" w:cs="Arial"/>
          <w:sz w:val="24"/>
          <w:szCs w:val="24"/>
        </w:rPr>
        <w:t>Pd/CeO</w:t>
      </w:r>
      <w:r w:rsidRPr="00B63965">
        <w:rPr>
          <w:rFonts w:ascii="Arial" w:eastAsia="SimSun" w:hAnsi="Arial" w:cs="Arial"/>
          <w:sz w:val="24"/>
          <w:szCs w:val="24"/>
          <w:vertAlign w:val="subscript"/>
        </w:rPr>
        <w:t>2</w:t>
      </w:r>
      <w:r w:rsidRPr="00B63965">
        <w:rPr>
          <w:rFonts w:ascii="Arial" w:hAnsi="Arial" w:cs="Arial"/>
          <w:bCs/>
          <w:sz w:val="24"/>
          <w:szCs w:val="24"/>
        </w:rPr>
        <w:t xml:space="preserve">, an alcoholic solution the Pd precursor </w:t>
      </w:r>
      <w:r w:rsidRPr="00B63965">
        <w:rPr>
          <w:rFonts w:ascii="Arial" w:hAnsi="Arial" w:cs="Arial"/>
          <w:sz w:val="24"/>
          <w:szCs w:val="24"/>
        </w:rPr>
        <w:t>was prepared by dissolution 0.025 mmol of K</w:t>
      </w:r>
      <w:r w:rsidRPr="00B63965">
        <w:rPr>
          <w:rFonts w:ascii="Arial" w:hAnsi="Arial" w:cs="Arial"/>
          <w:sz w:val="24"/>
          <w:szCs w:val="24"/>
          <w:vertAlign w:val="subscript"/>
        </w:rPr>
        <w:t>2</w:t>
      </w:r>
      <w:r w:rsidRPr="00B63965">
        <w:rPr>
          <w:rFonts w:ascii="Arial" w:hAnsi="Arial" w:cs="Arial"/>
          <w:sz w:val="24"/>
          <w:szCs w:val="24"/>
        </w:rPr>
        <w:t>PdCl</w:t>
      </w:r>
      <w:r w:rsidRPr="00B63965">
        <w:rPr>
          <w:rFonts w:ascii="Arial" w:hAnsi="Arial" w:cs="Arial"/>
          <w:sz w:val="24"/>
          <w:szCs w:val="24"/>
          <w:vertAlign w:val="subscript"/>
        </w:rPr>
        <w:t>4</w:t>
      </w:r>
      <w:r w:rsidRPr="00B63965">
        <w:rPr>
          <w:rFonts w:ascii="Arial" w:hAnsi="Arial" w:cs="Arial"/>
          <w:sz w:val="24"/>
          <w:szCs w:val="24"/>
        </w:rPr>
        <w:t xml:space="preserve"> in 5.0 mL ethylene glycol. This solution was combined with a calculated mass of the as-synthesized </w:t>
      </w:r>
      <w:r w:rsidRPr="00B63965">
        <w:rPr>
          <w:rFonts w:ascii="Arial" w:eastAsia="SimSun" w:hAnsi="Arial" w:cs="Arial"/>
          <w:sz w:val="24"/>
          <w:szCs w:val="24"/>
        </w:rPr>
        <w:t>CeO</w:t>
      </w:r>
      <w:r w:rsidRPr="00B63965">
        <w:rPr>
          <w:rFonts w:ascii="Arial" w:eastAsia="SimSun" w:hAnsi="Arial" w:cs="Arial"/>
          <w:sz w:val="24"/>
          <w:szCs w:val="24"/>
          <w:vertAlign w:val="subscript"/>
        </w:rPr>
        <w:t>2</w:t>
      </w:r>
      <w:r w:rsidRPr="00B63965">
        <w:rPr>
          <w:rFonts w:ascii="Arial" w:hAnsi="Arial" w:cs="Arial"/>
          <w:bCs/>
          <w:sz w:val="24"/>
          <w:szCs w:val="24"/>
        </w:rPr>
        <w:t xml:space="preserve"> support pre-dispersed in 30.0 mL ethylene glycol for a final Pd mass loading of </w:t>
      </w:r>
      <w:r w:rsidRPr="00B63965">
        <w:rPr>
          <w:rFonts w:ascii="Arial" w:hAnsi="Arial" w:cs="Arial"/>
          <w:sz w:val="24"/>
          <w:szCs w:val="24"/>
        </w:rPr>
        <w:t>1.0 wt.%</w:t>
      </w:r>
      <w:r w:rsidRPr="00B63965">
        <w:rPr>
          <w:rFonts w:ascii="Arial" w:hAnsi="Arial" w:cs="Arial"/>
          <w:bCs/>
          <w:sz w:val="24"/>
          <w:szCs w:val="24"/>
          <w:lang w:val="de-DE"/>
        </w:rPr>
        <w:t xml:space="preserve">. </w:t>
      </w:r>
      <w:r w:rsidRPr="00B63965">
        <w:rPr>
          <w:rFonts w:ascii="Arial" w:hAnsi="Arial" w:cs="Arial"/>
          <w:sz w:val="24"/>
          <w:szCs w:val="24"/>
        </w:rPr>
        <w:t xml:space="preserve">This mixture was quickly exposed to </w:t>
      </w:r>
      <w:r w:rsidRPr="00B63965">
        <w:rPr>
          <w:rFonts w:ascii="Arial" w:hAnsi="Arial" w:cs="Arial"/>
          <w:bCs/>
          <w:sz w:val="24"/>
          <w:szCs w:val="24"/>
        </w:rPr>
        <w:t>ultrasound irradiation</w:t>
      </w:r>
      <w:r w:rsidRPr="00B63965">
        <w:rPr>
          <w:rFonts w:ascii="Arial" w:hAnsi="Arial" w:cs="Arial"/>
          <w:sz w:val="24"/>
          <w:szCs w:val="24"/>
        </w:rPr>
        <w:t xml:space="preserve"> for 10 minutes via direct immersion of ultrasonic titanic horn operating at 20 kHz at ambient conditions. When the sonication time was reached, the solid was recovered via centrifugation, washed thoroughly with DI water and ethanol before being dried in an oven </w:t>
      </w:r>
      <w:r w:rsidRPr="00B63965">
        <w:rPr>
          <w:rFonts w:ascii="Arial" w:hAnsi="Arial" w:cs="Arial"/>
          <w:bCs/>
          <w:sz w:val="24"/>
          <w:szCs w:val="24"/>
        </w:rPr>
        <w:t xml:space="preserve">at 90 </w:t>
      </w:r>
      <w:r w:rsidRPr="00B63965">
        <w:rPr>
          <w:rFonts w:ascii="Arial" w:hAnsi="Arial" w:cs="Arial"/>
          <w:bCs/>
          <w:sz w:val="24"/>
          <w:szCs w:val="24"/>
          <w:lang w:val="de-DE"/>
        </w:rPr>
        <w:t>°C to obtain CeO</w:t>
      </w:r>
      <w:r w:rsidRPr="00B63965">
        <w:rPr>
          <w:rFonts w:ascii="Arial" w:hAnsi="Arial" w:cs="Arial"/>
          <w:bCs/>
          <w:sz w:val="24"/>
          <w:szCs w:val="24"/>
          <w:vertAlign w:val="subscript"/>
          <w:lang w:val="de-DE"/>
        </w:rPr>
        <w:t>2</w:t>
      </w:r>
      <w:r w:rsidRPr="00B63965">
        <w:rPr>
          <w:rFonts w:ascii="Arial" w:hAnsi="Arial" w:cs="Arial"/>
          <w:bCs/>
          <w:sz w:val="24"/>
          <w:szCs w:val="24"/>
          <w:lang w:val="de-DE"/>
        </w:rPr>
        <w:t xml:space="preserve"> as the final crystallite.</w:t>
      </w:r>
    </w:p>
    <w:p w14:paraId="29172E27" w14:textId="77777777" w:rsidR="003D1665" w:rsidRPr="00B63965" w:rsidRDefault="003D1665" w:rsidP="00196CC7">
      <w:pPr>
        <w:pStyle w:val="Heading2"/>
        <w:spacing w:line="480" w:lineRule="auto"/>
        <w:jc w:val="both"/>
        <w:rPr>
          <w:rFonts w:ascii="Arial" w:hAnsi="Arial" w:cs="Arial"/>
          <w:sz w:val="24"/>
          <w:szCs w:val="24"/>
        </w:rPr>
      </w:pPr>
      <w:bookmarkStart w:id="154" w:name="_Toc86515937"/>
      <w:r w:rsidRPr="00B63965">
        <w:rPr>
          <w:rFonts w:ascii="Arial" w:hAnsi="Arial" w:cs="Arial"/>
          <w:sz w:val="24"/>
          <w:szCs w:val="24"/>
        </w:rPr>
        <w:t>Characterization techniques</w:t>
      </w:r>
      <w:bookmarkEnd w:id="154"/>
      <w:r w:rsidRPr="00B63965">
        <w:rPr>
          <w:rFonts w:ascii="Arial" w:hAnsi="Arial" w:cs="Arial"/>
          <w:sz w:val="24"/>
          <w:szCs w:val="24"/>
        </w:rPr>
        <w:tab/>
      </w:r>
    </w:p>
    <w:p w14:paraId="476B4DBD" w14:textId="34F18B6F" w:rsidR="00714526" w:rsidRPr="00B63965" w:rsidRDefault="003D1665" w:rsidP="00196CC7">
      <w:pPr>
        <w:spacing w:line="480" w:lineRule="auto"/>
        <w:jc w:val="both"/>
        <w:rPr>
          <w:rFonts w:ascii="Arial" w:hAnsi="Arial" w:cs="Arial"/>
          <w:noProof/>
          <w:sz w:val="24"/>
          <w:szCs w:val="24"/>
          <w:vertAlign w:val="superscript"/>
        </w:rPr>
      </w:pPr>
      <w:r w:rsidRPr="00B63965">
        <w:rPr>
          <w:rFonts w:ascii="Arial" w:hAnsi="Arial" w:cs="Arial"/>
          <w:sz w:val="24"/>
          <w:szCs w:val="24"/>
        </w:rPr>
        <w:tab/>
        <w:t xml:space="preserve">To determine the crystallographic structure of the materials, </w:t>
      </w:r>
      <w:r w:rsidR="002308FE" w:rsidRPr="00B63965">
        <w:rPr>
          <w:rFonts w:ascii="Arial" w:hAnsi="Arial" w:cs="Arial"/>
          <w:sz w:val="24"/>
          <w:szCs w:val="24"/>
        </w:rPr>
        <w:t xml:space="preserve">the </w:t>
      </w:r>
      <w:r w:rsidRPr="00B63965">
        <w:rPr>
          <w:rFonts w:ascii="Arial" w:hAnsi="Arial" w:cs="Arial"/>
          <w:sz w:val="24"/>
          <w:szCs w:val="24"/>
        </w:rPr>
        <w:t xml:space="preserve">X-ray diffraction (XRD) technique was employed. XRD patterns were acquired on a </w:t>
      </w:r>
      <w:proofErr w:type="spellStart"/>
      <w:r w:rsidRPr="00B63965">
        <w:rPr>
          <w:rFonts w:ascii="Arial" w:hAnsi="Arial" w:cs="Arial"/>
          <w:sz w:val="24"/>
          <w:szCs w:val="24"/>
        </w:rPr>
        <w:t>PANalytical</w:t>
      </w:r>
      <w:proofErr w:type="spellEnd"/>
      <w:r w:rsidRPr="00B63965">
        <w:rPr>
          <w:rFonts w:ascii="Arial" w:hAnsi="Arial" w:cs="Arial"/>
          <w:sz w:val="24"/>
          <w:szCs w:val="24"/>
        </w:rPr>
        <w:t xml:space="preserve"> Empyrean diffractometer with Cu Kα1 radiation (λ = 1.5406 Å), operated at 45 kV and 40 mA. The 2θ range angles were scanned between 20° to 90° at a step size of 0.05°. The crystallite size and </w:t>
      </w:r>
      <w:proofErr w:type="spellStart"/>
      <w:r w:rsidRPr="00B63965">
        <w:rPr>
          <w:rFonts w:ascii="Arial" w:hAnsi="Arial" w:cs="Arial"/>
          <w:sz w:val="24"/>
          <w:szCs w:val="24"/>
        </w:rPr>
        <w:t>microstrain</w:t>
      </w:r>
      <w:proofErr w:type="spellEnd"/>
      <w:r w:rsidRPr="00B63965">
        <w:rPr>
          <w:rFonts w:ascii="Arial" w:hAnsi="Arial" w:cs="Arial"/>
          <w:sz w:val="24"/>
          <w:szCs w:val="24"/>
        </w:rPr>
        <w:t xml:space="preserve"> contribution</w:t>
      </w:r>
      <w:r w:rsidR="00AE3B94" w:rsidRPr="00B63965">
        <w:rPr>
          <w:rFonts w:ascii="Arial" w:hAnsi="Arial" w:cs="Arial"/>
          <w:sz w:val="24"/>
          <w:szCs w:val="24"/>
        </w:rPr>
        <w:t>s</w:t>
      </w:r>
      <w:r w:rsidRPr="00B63965">
        <w:rPr>
          <w:rFonts w:ascii="Arial" w:hAnsi="Arial" w:cs="Arial"/>
          <w:sz w:val="24"/>
          <w:szCs w:val="24"/>
        </w:rPr>
        <w:t xml:space="preserve"> to peak broadening were </w:t>
      </w:r>
      <w:r w:rsidR="00695CFC" w:rsidRPr="00B63965">
        <w:rPr>
          <w:rFonts w:ascii="Arial" w:hAnsi="Arial" w:cs="Arial"/>
          <w:sz w:val="24"/>
          <w:szCs w:val="24"/>
        </w:rPr>
        <w:t>assessed</w:t>
      </w:r>
      <w:r w:rsidR="00A07B0A" w:rsidRPr="00B63965">
        <w:rPr>
          <w:rFonts w:ascii="Arial" w:hAnsi="Arial" w:cs="Arial"/>
          <w:sz w:val="24"/>
          <w:szCs w:val="24"/>
        </w:rPr>
        <w:t xml:space="preserve"> </w:t>
      </w:r>
      <w:r w:rsidRPr="00B63965">
        <w:rPr>
          <w:rFonts w:ascii="Arial" w:hAnsi="Arial" w:cs="Arial"/>
          <w:sz w:val="24"/>
          <w:szCs w:val="24"/>
        </w:rPr>
        <w:t xml:space="preserve">by Williamson–Hall (W–H) </w:t>
      </w:r>
      <w:r w:rsidR="00721D96" w:rsidRPr="00B63965">
        <w:rPr>
          <w:rFonts w:ascii="Arial" w:hAnsi="Arial" w:cs="Arial"/>
          <w:sz w:val="24"/>
          <w:szCs w:val="24"/>
        </w:rPr>
        <w:t>analysis</w:t>
      </w:r>
      <w:r w:rsidR="00FE7C8E" w:rsidRPr="00B63965">
        <w:rPr>
          <w:rFonts w:ascii="Arial" w:hAnsi="Arial" w:cs="Arial"/>
          <w:sz w:val="24"/>
          <w:szCs w:val="24"/>
        </w:rPr>
        <w:t>.</w:t>
      </w:r>
      <w:r w:rsidR="00FE7C8E" w:rsidRPr="00B63965">
        <w:rPr>
          <w:rFonts w:ascii="Arial" w:hAnsi="Arial" w:cs="Arial"/>
          <w:noProof/>
          <w:sz w:val="24"/>
          <w:szCs w:val="24"/>
          <w:vertAlign w:val="superscript"/>
        </w:rPr>
        <w:t>26</w:t>
      </w:r>
      <w:r w:rsidR="008D785C" w:rsidRPr="00B63965">
        <w:rPr>
          <w:rFonts w:ascii="Arial" w:hAnsi="Arial" w:cs="Arial"/>
          <w:sz w:val="24"/>
          <w:szCs w:val="24"/>
        </w:rPr>
        <w:t xml:space="preserve"> </w:t>
      </w:r>
      <w:r w:rsidR="00EF2D43" w:rsidRPr="00B63965">
        <w:rPr>
          <w:rFonts w:ascii="Arial" w:hAnsi="Arial" w:cs="Arial"/>
          <w:sz w:val="24"/>
          <w:szCs w:val="24"/>
        </w:rPr>
        <w:t>The instrumen</w:t>
      </w:r>
      <w:r w:rsidR="00672A41" w:rsidRPr="00B63965">
        <w:rPr>
          <w:rFonts w:ascii="Arial" w:hAnsi="Arial" w:cs="Arial"/>
          <w:sz w:val="24"/>
          <w:szCs w:val="24"/>
        </w:rPr>
        <w:t>ta</w:t>
      </w:r>
      <w:r w:rsidR="00EF2D43" w:rsidRPr="00B63965">
        <w:rPr>
          <w:rFonts w:ascii="Arial" w:hAnsi="Arial" w:cs="Arial"/>
          <w:sz w:val="24"/>
          <w:szCs w:val="24"/>
        </w:rPr>
        <w:t xml:space="preserve">l broadening effect was </w:t>
      </w:r>
      <w:proofErr w:type="gramStart"/>
      <w:r w:rsidR="00EF2D43" w:rsidRPr="00B63965">
        <w:rPr>
          <w:rFonts w:ascii="Arial" w:hAnsi="Arial" w:cs="Arial"/>
          <w:sz w:val="24"/>
          <w:szCs w:val="24"/>
        </w:rPr>
        <w:t>tak</w:t>
      </w:r>
      <w:r w:rsidR="00672A41" w:rsidRPr="00B63965">
        <w:rPr>
          <w:rFonts w:ascii="Arial" w:hAnsi="Arial" w:cs="Arial"/>
          <w:sz w:val="24"/>
          <w:szCs w:val="24"/>
        </w:rPr>
        <w:t>en</w:t>
      </w:r>
      <w:r w:rsidR="00EF2D43" w:rsidRPr="00B63965">
        <w:rPr>
          <w:rFonts w:ascii="Arial" w:hAnsi="Arial" w:cs="Arial"/>
          <w:sz w:val="24"/>
          <w:szCs w:val="24"/>
        </w:rPr>
        <w:t xml:space="preserve"> into account</w:t>
      </w:r>
      <w:proofErr w:type="gramEnd"/>
      <w:r w:rsidR="00EF2D43" w:rsidRPr="00B63965">
        <w:rPr>
          <w:rFonts w:ascii="Arial" w:hAnsi="Arial" w:cs="Arial"/>
          <w:sz w:val="24"/>
          <w:szCs w:val="24"/>
        </w:rPr>
        <w:t xml:space="preserve"> </w:t>
      </w:r>
      <w:r w:rsidR="00991208" w:rsidRPr="00B63965">
        <w:rPr>
          <w:rFonts w:ascii="Arial" w:hAnsi="Arial" w:cs="Arial"/>
          <w:sz w:val="24"/>
          <w:szCs w:val="24"/>
        </w:rPr>
        <w:t xml:space="preserve">in the measurement of </w:t>
      </w:r>
      <w:r w:rsidR="006B435E" w:rsidRPr="00B63965">
        <w:rPr>
          <w:rFonts w:ascii="Arial" w:hAnsi="Arial" w:cs="Arial"/>
          <w:bCs/>
          <w:sz w:val="24"/>
          <w:szCs w:val="24"/>
        </w:rPr>
        <w:t>the full width at half maximum intensity (FWHM)</w:t>
      </w:r>
      <w:r w:rsidR="002842A2" w:rsidRPr="00B63965">
        <w:rPr>
          <w:rFonts w:ascii="Arial" w:hAnsi="Arial" w:cs="Arial"/>
          <w:bCs/>
          <w:sz w:val="24"/>
          <w:szCs w:val="24"/>
        </w:rPr>
        <w:t>.</w:t>
      </w:r>
      <w:r w:rsidR="002842A2" w:rsidRPr="00B63965">
        <w:rPr>
          <w:rFonts w:ascii="Arial" w:hAnsi="Arial" w:cs="Arial"/>
          <w:sz w:val="24"/>
          <w:szCs w:val="24"/>
        </w:rPr>
        <w:t xml:space="preserve"> A silicon standard sample was used to apply</w:t>
      </w:r>
      <w:r w:rsidR="005E10EA" w:rsidRPr="00B63965">
        <w:rPr>
          <w:rFonts w:ascii="Arial" w:hAnsi="Arial" w:cs="Arial"/>
          <w:sz w:val="24"/>
          <w:szCs w:val="24"/>
        </w:rPr>
        <w:t xml:space="preserve"> a </w:t>
      </w:r>
      <w:r w:rsidR="002842A2" w:rsidRPr="00B63965">
        <w:rPr>
          <w:rFonts w:ascii="Arial" w:hAnsi="Arial" w:cs="Arial"/>
          <w:sz w:val="24"/>
          <w:szCs w:val="24"/>
        </w:rPr>
        <w:t>correction for</w:t>
      </w:r>
      <w:r w:rsidR="00E52D90" w:rsidRPr="00B63965">
        <w:rPr>
          <w:rFonts w:ascii="Arial" w:hAnsi="Arial" w:cs="Arial"/>
          <w:sz w:val="24"/>
          <w:szCs w:val="24"/>
        </w:rPr>
        <w:t xml:space="preserve"> the</w:t>
      </w:r>
      <w:r w:rsidR="002842A2" w:rsidRPr="00B63965">
        <w:rPr>
          <w:rFonts w:ascii="Arial" w:hAnsi="Arial" w:cs="Arial"/>
          <w:sz w:val="24"/>
          <w:szCs w:val="24"/>
        </w:rPr>
        <w:t xml:space="preserve"> instrumental broadening.</w:t>
      </w:r>
      <w:r w:rsidR="00714526" w:rsidRPr="00B63965">
        <w:rPr>
          <w:rFonts w:ascii="Arial" w:hAnsi="Arial" w:cs="Arial"/>
          <w:sz w:val="24"/>
          <w:szCs w:val="24"/>
        </w:rPr>
        <w:t xml:space="preserve"> </w:t>
      </w:r>
      <w:r w:rsidRPr="00B63965">
        <w:rPr>
          <w:rFonts w:ascii="Arial" w:hAnsi="Arial" w:cs="Arial"/>
          <w:sz w:val="24"/>
          <w:szCs w:val="24"/>
        </w:rPr>
        <w:t xml:space="preserve">The W-H </w:t>
      </w:r>
      <w:r w:rsidR="00FC2240" w:rsidRPr="00B63965">
        <w:rPr>
          <w:rFonts w:ascii="Arial" w:hAnsi="Arial" w:cs="Arial"/>
          <w:sz w:val="24"/>
          <w:szCs w:val="24"/>
        </w:rPr>
        <w:t>analysis</w:t>
      </w:r>
      <w:r w:rsidRPr="00B63965">
        <w:rPr>
          <w:rFonts w:ascii="Arial" w:hAnsi="Arial" w:cs="Arial"/>
          <w:sz w:val="24"/>
          <w:szCs w:val="24"/>
        </w:rPr>
        <w:t xml:space="preserve"> assumes that the </w:t>
      </w:r>
      <w:r w:rsidR="00535300" w:rsidRPr="00B63965">
        <w:rPr>
          <w:rFonts w:ascii="Arial" w:hAnsi="Arial" w:cs="Arial"/>
          <w:sz w:val="24"/>
          <w:szCs w:val="24"/>
        </w:rPr>
        <w:t xml:space="preserve">crystallite </w:t>
      </w:r>
      <w:r w:rsidRPr="00B63965">
        <w:rPr>
          <w:rFonts w:ascii="Arial" w:hAnsi="Arial" w:cs="Arial"/>
          <w:sz w:val="24"/>
          <w:szCs w:val="24"/>
        </w:rPr>
        <w:t xml:space="preserve">size and </w:t>
      </w:r>
      <w:proofErr w:type="spellStart"/>
      <w:r w:rsidRPr="00B63965">
        <w:rPr>
          <w:rFonts w:ascii="Arial" w:hAnsi="Arial" w:cs="Arial"/>
          <w:sz w:val="24"/>
          <w:szCs w:val="24"/>
        </w:rPr>
        <w:t>microstrain</w:t>
      </w:r>
      <w:proofErr w:type="spellEnd"/>
      <w:r w:rsidRPr="00B63965">
        <w:rPr>
          <w:rFonts w:ascii="Arial" w:hAnsi="Arial" w:cs="Arial"/>
          <w:sz w:val="24"/>
          <w:szCs w:val="24"/>
        </w:rPr>
        <w:t xml:space="preserve"> contribution</w:t>
      </w:r>
      <w:r w:rsidR="00535300" w:rsidRPr="00B63965">
        <w:rPr>
          <w:rFonts w:ascii="Arial" w:hAnsi="Arial" w:cs="Arial"/>
          <w:sz w:val="24"/>
          <w:szCs w:val="24"/>
        </w:rPr>
        <w:t>s</w:t>
      </w:r>
      <w:r w:rsidRPr="00B63965">
        <w:rPr>
          <w:rFonts w:ascii="Arial" w:hAnsi="Arial" w:cs="Arial"/>
          <w:sz w:val="24"/>
          <w:szCs w:val="24"/>
        </w:rPr>
        <w:t xml:space="preserve"> </w:t>
      </w:r>
      <w:r w:rsidR="00BA0FF2" w:rsidRPr="00B63965">
        <w:rPr>
          <w:rFonts w:ascii="Arial" w:hAnsi="Arial" w:cs="Arial"/>
          <w:sz w:val="24"/>
          <w:szCs w:val="24"/>
        </w:rPr>
        <w:t xml:space="preserve">are </w:t>
      </w:r>
      <w:r w:rsidRPr="00B63965">
        <w:rPr>
          <w:rFonts w:ascii="Arial" w:hAnsi="Arial" w:cs="Arial"/>
          <w:sz w:val="24"/>
          <w:szCs w:val="24"/>
        </w:rPr>
        <w:t xml:space="preserve">mutually independent of each other </w:t>
      </w:r>
      <w:r w:rsidR="00631F59" w:rsidRPr="00B63965">
        <w:rPr>
          <w:rFonts w:ascii="Arial" w:hAnsi="Arial" w:cs="Arial"/>
          <w:sz w:val="24"/>
          <w:szCs w:val="24"/>
        </w:rPr>
        <w:t xml:space="preserve">and </w:t>
      </w:r>
      <w:r w:rsidRPr="00B63965">
        <w:rPr>
          <w:rFonts w:ascii="Arial" w:hAnsi="Arial" w:cs="Arial"/>
          <w:sz w:val="24"/>
          <w:szCs w:val="24"/>
        </w:rPr>
        <w:t>is given by equation</w:t>
      </w:r>
      <w:r w:rsidR="00631F59" w:rsidRPr="00B63965">
        <w:rPr>
          <w:rFonts w:ascii="Arial" w:hAnsi="Arial" w:cs="Arial"/>
          <w:sz w:val="24"/>
          <w:szCs w:val="24"/>
        </w:rPr>
        <w:t xml:space="preserve"> 5.1</w:t>
      </w:r>
      <w:r w:rsidRPr="00B63965">
        <w:rPr>
          <w:rFonts w:ascii="Arial" w:hAnsi="Arial" w:cs="Arial"/>
          <w:sz w:val="24"/>
          <w:szCs w:val="24"/>
        </w:rPr>
        <w:t>:</w:t>
      </w:r>
    </w:p>
    <w:p w14:paraId="32A0D6CE" w14:textId="4F3BE274" w:rsidR="007F2BCC" w:rsidRPr="00B63965" w:rsidRDefault="00031B5C" w:rsidP="00196CC7">
      <w:pPr>
        <w:spacing w:line="480" w:lineRule="auto"/>
        <w:jc w:val="both"/>
        <w:rPr>
          <w:rFonts w:ascii="Arial" w:hAnsi="Arial" w:cs="Arial"/>
          <w:sz w:val="24"/>
          <w:szCs w:val="24"/>
        </w:rPr>
      </w:pPr>
      <m:oMathPara>
        <m:oMath>
          <m:r>
            <m:rPr>
              <m:nor/>
            </m:rPr>
            <w:rPr>
              <w:rFonts w:ascii="Arial" w:hAnsi="Arial" w:cs="Arial"/>
              <w:sz w:val="24"/>
              <w:szCs w:val="24"/>
            </w:rPr>
            <m:t>β</m:t>
          </m:r>
          <w:proofErr w:type="spellStart"/>
          <m:r>
            <m:rPr>
              <m:nor/>
            </m:rPr>
            <w:rPr>
              <w:rFonts w:ascii="Arial" w:hAnsi="Arial" w:cs="Arial"/>
              <w:sz w:val="24"/>
              <w:szCs w:val="24"/>
            </w:rPr>
            <m:t>cosθ</m:t>
          </m:r>
          <w:proofErr w:type="spellEnd"/>
          <m:r>
            <m:rPr>
              <m:nor/>
            </m:rPr>
            <w:rPr>
              <w:rFonts w:ascii="Arial" w:hAnsi="Arial" w:cs="Arial"/>
              <w:sz w:val="24"/>
              <w:szCs w:val="24"/>
            </w:rPr>
            <m:t xml:space="preserve"> =</m:t>
          </m:r>
          <m:f>
            <m:fPr>
              <m:ctrlPr>
                <w:rPr>
                  <w:rFonts w:ascii="Cambria Math" w:hAnsi="Cambria Math" w:cs="Arial"/>
                  <w:bCs/>
                  <w:iCs/>
                  <w:sz w:val="24"/>
                  <w:szCs w:val="24"/>
                </w:rPr>
              </m:ctrlPr>
            </m:fPr>
            <m:num>
              <m:r>
                <w:rPr>
                  <w:rFonts w:ascii="Cambria Math" w:hAnsi="Cambria Math" w:cs="Arial"/>
                  <w:sz w:val="24"/>
                  <w:szCs w:val="24"/>
                </w:rPr>
                <m:t>K</m:t>
              </m:r>
              <m:r>
                <m:rPr>
                  <m:sty m:val="p"/>
                </m:rPr>
                <w:rPr>
                  <w:rFonts w:ascii="Cambria Math" w:hAnsi="Cambria Math" w:cs="Arial"/>
                  <w:sz w:val="24"/>
                  <w:szCs w:val="24"/>
                </w:rPr>
                <m:t>λ</m:t>
              </m:r>
            </m:num>
            <m:den>
              <m:r>
                <w:rPr>
                  <w:rFonts w:ascii="Cambria Math" w:hAnsi="Cambria Math" w:cs="Arial"/>
                  <w:sz w:val="24"/>
                  <w:szCs w:val="24"/>
                </w:rPr>
                <m:t>D</m:t>
              </m:r>
            </m:den>
          </m:f>
          <m:r>
            <w:rPr>
              <w:rFonts w:ascii="Cambria Math" w:hAnsi="Cambria Math" w:cs="Arial"/>
              <w:sz w:val="24"/>
              <w:szCs w:val="24"/>
            </w:rPr>
            <m:t>+</m:t>
          </m:r>
          <m:r>
            <m:rPr>
              <m:sty m:val="p"/>
            </m:rPr>
            <w:rPr>
              <w:rFonts w:ascii="Cambria Math" w:hAnsi="Cambria Math" w:cs="Arial"/>
              <w:sz w:val="24"/>
              <w:szCs w:val="24"/>
            </w:rPr>
            <m:t>4εsinθ</m:t>
          </m:r>
          <m:r>
            <w:rPr>
              <w:rFonts w:ascii="Cambria Math" w:hAnsi="Cambria Math" w:cs="Arial"/>
              <w:sz w:val="24"/>
              <w:szCs w:val="24"/>
            </w:rPr>
            <m:t xml:space="preserve">                          eqn 5.1</m:t>
          </m:r>
        </m:oMath>
      </m:oMathPara>
    </w:p>
    <w:p w14:paraId="467A1009" w14:textId="18D536E1" w:rsidR="00FC7907" w:rsidRPr="00B63965" w:rsidRDefault="003D1665" w:rsidP="00196CC7">
      <w:pPr>
        <w:spacing w:line="480" w:lineRule="auto"/>
        <w:jc w:val="both"/>
        <w:rPr>
          <w:rFonts w:ascii="Arial" w:hAnsi="Arial" w:cs="Arial"/>
          <w:sz w:val="24"/>
          <w:szCs w:val="24"/>
        </w:rPr>
      </w:pPr>
      <w:r w:rsidRPr="00B63965">
        <w:rPr>
          <w:rFonts w:ascii="Arial" w:hAnsi="Arial" w:cs="Arial"/>
          <w:sz w:val="24"/>
          <w:szCs w:val="24"/>
        </w:rPr>
        <w:t xml:space="preserve"> where β </w:t>
      </w:r>
      <w:r w:rsidRPr="00B63965">
        <w:rPr>
          <w:rFonts w:ascii="Arial" w:hAnsi="Arial" w:cs="Arial"/>
          <w:bCs/>
          <w:sz w:val="24"/>
          <w:szCs w:val="24"/>
        </w:rPr>
        <w:t>is the</w:t>
      </w:r>
      <w:r w:rsidR="00345A67" w:rsidRPr="00B63965">
        <w:rPr>
          <w:rFonts w:ascii="Arial" w:hAnsi="Arial" w:cs="Arial"/>
          <w:bCs/>
          <w:sz w:val="24"/>
          <w:szCs w:val="24"/>
        </w:rPr>
        <w:t xml:space="preserve"> </w:t>
      </w:r>
      <w:r w:rsidRPr="00B63965">
        <w:rPr>
          <w:rFonts w:ascii="Arial" w:hAnsi="Arial" w:cs="Arial"/>
          <w:bCs/>
          <w:sz w:val="24"/>
          <w:szCs w:val="24"/>
        </w:rPr>
        <w:t xml:space="preserve">FWHM in radians, θ is the scattered angle measured in degrees, </w:t>
      </w:r>
      <w:r w:rsidRPr="00B63965">
        <w:rPr>
          <w:rFonts w:ascii="Arial" w:hAnsi="Arial" w:cs="Arial"/>
          <w:sz w:val="24"/>
          <w:szCs w:val="24"/>
        </w:rPr>
        <w:t>k</w:t>
      </w:r>
      <w:r w:rsidRPr="00B63965">
        <w:rPr>
          <w:rFonts w:ascii="Arial" w:hAnsi="Arial" w:cs="Arial"/>
          <w:bCs/>
          <w:sz w:val="24"/>
          <w:szCs w:val="24"/>
        </w:rPr>
        <w:t xml:space="preserve"> is the shape factor (0.9), λ is the wavelength of the X-r</w:t>
      </w:r>
      <w:r w:rsidR="00531567" w:rsidRPr="00B63965">
        <w:rPr>
          <w:rFonts w:ascii="Arial" w:hAnsi="Arial" w:cs="Arial"/>
          <w:bCs/>
          <w:sz w:val="24"/>
          <w:szCs w:val="24"/>
        </w:rPr>
        <w:t xml:space="preserve">ay </w:t>
      </w:r>
      <w:r w:rsidRPr="00B63965">
        <w:rPr>
          <w:rFonts w:ascii="Arial" w:hAnsi="Arial" w:cs="Arial"/>
          <w:bCs/>
          <w:sz w:val="24"/>
          <w:szCs w:val="24"/>
        </w:rPr>
        <w:t>(0.15406</w:t>
      </w:r>
      <w:r w:rsidR="00531567" w:rsidRPr="00B63965">
        <w:rPr>
          <w:rFonts w:ascii="Arial" w:hAnsi="Arial" w:cs="Arial"/>
          <w:bCs/>
          <w:sz w:val="24"/>
          <w:szCs w:val="24"/>
        </w:rPr>
        <w:t xml:space="preserve"> nm</w:t>
      </w:r>
      <w:r w:rsidRPr="00B63965">
        <w:rPr>
          <w:rFonts w:ascii="Arial" w:hAnsi="Arial" w:cs="Arial"/>
          <w:bCs/>
          <w:sz w:val="24"/>
          <w:szCs w:val="24"/>
        </w:rPr>
        <w:t xml:space="preserve">), </w:t>
      </w:r>
      <w:r w:rsidRPr="00B63965">
        <w:rPr>
          <w:rFonts w:ascii="Arial" w:hAnsi="Arial" w:cs="Arial"/>
          <w:i/>
          <w:iCs/>
          <w:sz w:val="24"/>
          <w:szCs w:val="24"/>
        </w:rPr>
        <w:t xml:space="preserve">D </w:t>
      </w:r>
      <w:r w:rsidRPr="00B63965">
        <w:rPr>
          <w:rFonts w:ascii="Arial" w:hAnsi="Arial" w:cs="Arial"/>
          <w:sz w:val="24"/>
          <w:szCs w:val="24"/>
        </w:rPr>
        <w:t xml:space="preserve">and </w:t>
      </w:r>
      <w:r w:rsidRPr="00B63965">
        <w:rPr>
          <w:rFonts w:ascii="Arial" w:hAnsi="Arial" w:cs="Arial"/>
          <w:i/>
          <w:iCs/>
          <w:sz w:val="24"/>
          <w:szCs w:val="24"/>
        </w:rPr>
        <w:t>ε</w:t>
      </w:r>
      <w:r w:rsidRPr="00B63965">
        <w:rPr>
          <w:rFonts w:ascii="Arial" w:hAnsi="Arial" w:cs="Arial"/>
          <w:sz w:val="24"/>
          <w:szCs w:val="24"/>
        </w:rPr>
        <w:t xml:space="preserve"> represent the crystallite size and </w:t>
      </w:r>
      <w:proofErr w:type="spellStart"/>
      <w:r w:rsidRPr="00B63965">
        <w:rPr>
          <w:rFonts w:ascii="Arial" w:hAnsi="Arial" w:cs="Arial"/>
          <w:sz w:val="24"/>
          <w:szCs w:val="24"/>
        </w:rPr>
        <w:t>microstrain</w:t>
      </w:r>
      <w:proofErr w:type="spellEnd"/>
      <w:r w:rsidRPr="00B63965">
        <w:rPr>
          <w:rFonts w:ascii="Arial" w:hAnsi="Arial" w:cs="Arial"/>
          <w:sz w:val="24"/>
          <w:szCs w:val="24"/>
        </w:rPr>
        <w:t>, respectively. By plotting a graph of β</w:t>
      </w:r>
      <w:proofErr w:type="spellStart"/>
      <w:r w:rsidRPr="00B63965">
        <w:rPr>
          <w:rFonts w:ascii="Arial" w:hAnsi="Arial" w:cs="Arial"/>
          <w:sz w:val="24"/>
          <w:szCs w:val="24"/>
        </w:rPr>
        <w:t>cosθ</w:t>
      </w:r>
      <w:proofErr w:type="spellEnd"/>
      <w:r w:rsidRPr="00B63965">
        <w:rPr>
          <w:rFonts w:ascii="Arial" w:hAnsi="Arial" w:cs="Arial"/>
          <w:sz w:val="24"/>
          <w:szCs w:val="24"/>
        </w:rPr>
        <w:t xml:space="preserve"> against 4sinθ, the </w:t>
      </w:r>
      <w:proofErr w:type="spellStart"/>
      <w:r w:rsidRPr="00B63965">
        <w:rPr>
          <w:rFonts w:ascii="Arial" w:hAnsi="Arial" w:cs="Arial"/>
          <w:sz w:val="24"/>
          <w:szCs w:val="24"/>
        </w:rPr>
        <w:t>microstrain</w:t>
      </w:r>
      <w:proofErr w:type="spellEnd"/>
      <w:r w:rsidRPr="00B63965">
        <w:rPr>
          <w:rFonts w:ascii="Arial" w:hAnsi="Arial" w:cs="Arial"/>
          <w:sz w:val="24"/>
          <w:szCs w:val="24"/>
        </w:rPr>
        <w:t xml:space="preserve"> and average crystallite size were estimated by the slope of the line and </w:t>
      </w:r>
      <w:r w:rsidR="0008043F" w:rsidRPr="00B63965">
        <w:rPr>
          <w:rFonts w:ascii="Arial" w:hAnsi="Arial" w:cs="Arial"/>
          <w:sz w:val="24"/>
          <w:szCs w:val="24"/>
        </w:rPr>
        <w:t>y</w:t>
      </w:r>
      <w:r w:rsidRPr="00B63965">
        <w:rPr>
          <w:rFonts w:ascii="Arial" w:hAnsi="Arial" w:cs="Arial"/>
          <w:sz w:val="24"/>
          <w:szCs w:val="24"/>
        </w:rPr>
        <w:t>-intercept extrapolation, respectively.</w:t>
      </w:r>
      <w:r w:rsidR="009705BD" w:rsidRPr="00B63965">
        <w:rPr>
          <w:rFonts w:ascii="Arial" w:hAnsi="Arial" w:cs="Arial"/>
          <w:sz w:val="24"/>
          <w:szCs w:val="24"/>
        </w:rPr>
        <w:t xml:space="preserve"> </w:t>
      </w:r>
      <w:r w:rsidRPr="00B63965">
        <w:rPr>
          <w:rFonts w:ascii="Arial" w:hAnsi="Arial" w:cs="Arial"/>
          <w:sz w:val="24"/>
          <w:szCs w:val="24"/>
        </w:rPr>
        <w:t xml:space="preserve">The </w:t>
      </w:r>
      <w:r w:rsidR="00FC7907" w:rsidRPr="00B63965">
        <w:rPr>
          <w:rFonts w:ascii="Arial" w:hAnsi="Arial" w:cs="Arial"/>
          <w:sz w:val="24"/>
          <w:szCs w:val="24"/>
        </w:rPr>
        <w:t>interplanar spacing</w:t>
      </w:r>
      <w:r w:rsidR="003D6ACE" w:rsidRPr="00B63965">
        <w:rPr>
          <w:rFonts w:ascii="Arial" w:hAnsi="Arial" w:cs="Arial"/>
          <w:sz w:val="24"/>
          <w:szCs w:val="24"/>
        </w:rPr>
        <w:t>s</w:t>
      </w:r>
      <w:r w:rsidR="00FC7907" w:rsidRPr="00B63965">
        <w:rPr>
          <w:rFonts w:ascii="Arial" w:hAnsi="Arial" w:cs="Arial"/>
          <w:sz w:val="24"/>
          <w:szCs w:val="24"/>
        </w:rPr>
        <w:t xml:space="preserve"> w</w:t>
      </w:r>
      <w:r w:rsidR="003D6ACE" w:rsidRPr="00B63965">
        <w:rPr>
          <w:rFonts w:ascii="Arial" w:hAnsi="Arial" w:cs="Arial"/>
          <w:sz w:val="24"/>
          <w:szCs w:val="24"/>
        </w:rPr>
        <w:t>ere</w:t>
      </w:r>
      <w:r w:rsidR="00FC7907" w:rsidRPr="00B63965">
        <w:rPr>
          <w:rFonts w:ascii="Arial" w:hAnsi="Arial" w:cs="Arial"/>
          <w:sz w:val="24"/>
          <w:szCs w:val="24"/>
        </w:rPr>
        <w:t xml:space="preserve"> </w:t>
      </w:r>
      <w:r w:rsidR="00987C2E" w:rsidRPr="00B63965">
        <w:rPr>
          <w:rFonts w:ascii="Arial" w:hAnsi="Arial" w:cs="Arial"/>
          <w:sz w:val="24"/>
          <w:szCs w:val="24"/>
        </w:rPr>
        <w:t xml:space="preserve">determined </w:t>
      </w:r>
      <w:r w:rsidR="00342E7D" w:rsidRPr="00B63965">
        <w:rPr>
          <w:rFonts w:ascii="Arial" w:hAnsi="Arial" w:cs="Arial"/>
          <w:sz w:val="24"/>
          <w:szCs w:val="24"/>
        </w:rPr>
        <w:t>by Bragg’s law using MDI JADE 6.5 software</w:t>
      </w:r>
      <w:r w:rsidR="003D6ACE" w:rsidRPr="00B63965">
        <w:rPr>
          <w:rFonts w:ascii="Arial" w:hAnsi="Arial" w:cs="Arial"/>
          <w:sz w:val="24"/>
          <w:szCs w:val="24"/>
        </w:rPr>
        <w:t>.</w:t>
      </w:r>
      <w:r w:rsidR="00ED232E" w:rsidRPr="00B63965">
        <w:rPr>
          <w:rFonts w:ascii="Arial" w:hAnsi="Arial" w:cs="Arial"/>
          <w:sz w:val="24"/>
          <w:szCs w:val="24"/>
        </w:rPr>
        <w:t xml:space="preserve"> </w:t>
      </w:r>
      <w:r w:rsidR="003D6ACE" w:rsidRPr="00B63965">
        <w:rPr>
          <w:rFonts w:ascii="Arial" w:hAnsi="Arial" w:cs="Arial"/>
          <w:sz w:val="24"/>
          <w:szCs w:val="24"/>
        </w:rPr>
        <w:t>T</w:t>
      </w:r>
      <w:r w:rsidR="00263CF8" w:rsidRPr="00B63965">
        <w:rPr>
          <w:rFonts w:ascii="Arial" w:hAnsi="Arial" w:cs="Arial"/>
          <w:sz w:val="24"/>
          <w:szCs w:val="24"/>
        </w:rPr>
        <w:t>he lattice parameter</w:t>
      </w:r>
      <w:r w:rsidR="005F5EEB" w:rsidRPr="00B63965">
        <w:rPr>
          <w:rFonts w:ascii="Arial" w:hAnsi="Arial" w:cs="Arial"/>
          <w:sz w:val="24"/>
          <w:szCs w:val="24"/>
        </w:rPr>
        <w:t>,</w:t>
      </w:r>
      <w:r w:rsidR="005F5EEB" w:rsidRPr="00B63965">
        <w:rPr>
          <w:rFonts w:ascii="Arial" w:hAnsi="Arial" w:cs="Arial"/>
          <w:bCs/>
          <w:sz w:val="24"/>
          <w:szCs w:val="24"/>
        </w:rPr>
        <w:t xml:space="preserve"> </w:t>
      </w:r>
      <m:oMath>
        <m:sSub>
          <m:sSubPr>
            <m:ctrlPr>
              <w:rPr>
                <w:rFonts w:ascii="Cambria Math" w:hAnsi="Cambria Math" w:cs="Arial"/>
                <w:bCs/>
                <w:sz w:val="24"/>
                <w:szCs w:val="24"/>
              </w:rPr>
            </m:ctrlPr>
          </m:sSubPr>
          <m:e>
            <m:r>
              <w:rPr>
                <w:rFonts w:ascii="Cambria Math" w:hAnsi="Cambria Math" w:cs="Arial"/>
                <w:sz w:val="24"/>
                <w:szCs w:val="24"/>
              </w:rPr>
              <m:t>a</m:t>
            </m:r>
          </m:e>
          <m:sub>
            <m:r>
              <w:rPr>
                <w:rFonts w:ascii="Cambria Math" w:hAnsi="Cambria Math" w:cs="Arial"/>
                <w:sz w:val="24"/>
                <w:szCs w:val="24"/>
              </w:rPr>
              <m:t>0</m:t>
            </m:r>
          </m:sub>
        </m:sSub>
      </m:oMath>
      <w:r w:rsidR="005F5EEB" w:rsidRPr="00B63965">
        <w:rPr>
          <w:rFonts w:ascii="Arial" w:hAnsi="Arial" w:cs="Arial"/>
          <w:sz w:val="24"/>
          <w:szCs w:val="24"/>
        </w:rPr>
        <w:t xml:space="preserve"> </w:t>
      </w:r>
      <w:r w:rsidR="00263CF8" w:rsidRPr="00B63965">
        <w:rPr>
          <w:rFonts w:ascii="Arial" w:hAnsi="Arial" w:cs="Arial"/>
          <w:sz w:val="24"/>
          <w:szCs w:val="24"/>
        </w:rPr>
        <w:t xml:space="preserve"> w</w:t>
      </w:r>
      <w:r w:rsidR="005F5EEB" w:rsidRPr="00B63965">
        <w:rPr>
          <w:rFonts w:ascii="Arial" w:hAnsi="Arial" w:cs="Arial"/>
          <w:sz w:val="24"/>
          <w:szCs w:val="24"/>
        </w:rPr>
        <w:t>as</w:t>
      </w:r>
      <w:r w:rsidR="00C73263" w:rsidRPr="00B63965">
        <w:rPr>
          <w:rFonts w:ascii="Arial" w:hAnsi="Arial" w:cs="Arial"/>
          <w:sz w:val="24"/>
          <w:szCs w:val="24"/>
        </w:rPr>
        <w:t xml:space="preserve"> calculated from equation 5.2 after indexing the </w:t>
      </w:r>
      <w:proofErr w:type="spellStart"/>
      <w:r w:rsidR="00BD6B75" w:rsidRPr="00B63965">
        <w:rPr>
          <w:rFonts w:ascii="Arial" w:hAnsi="Arial" w:cs="Arial"/>
          <w:sz w:val="24"/>
          <w:szCs w:val="24"/>
        </w:rPr>
        <w:t>hkl</w:t>
      </w:r>
      <w:proofErr w:type="spellEnd"/>
      <w:r w:rsidR="00BD6B75" w:rsidRPr="00B63965">
        <w:rPr>
          <w:rFonts w:ascii="Arial" w:hAnsi="Arial" w:cs="Arial"/>
          <w:sz w:val="24"/>
          <w:szCs w:val="24"/>
        </w:rPr>
        <w:t xml:space="preserve"> values for each</w:t>
      </w:r>
      <w:r w:rsidR="002B3BAF" w:rsidRPr="00B63965">
        <w:rPr>
          <w:rFonts w:ascii="Arial" w:hAnsi="Arial" w:cs="Arial"/>
          <w:sz w:val="24"/>
          <w:szCs w:val="24"/>
        </w:rPr>
        <w:t xml:space="preserve"> of the </w:t>
      </w:r>
      <w:r w:rsidR="00BD6B75" w:rsidRPr="00B63965">
        <w:rPr>
          <w:rFonts w:ascii="Arial" w:hAnsi="Arial" w:cs="Arial"/>
          <w:sz w:val="24"/>
          <w:szCs w:val="24"/>
        </w:rPr>
        <w:t>diffraction peak</w:t>
      </w:r>
      <w:r w:rsidR="002B3BAF" w:rsidRPr="00B63965">
        <w:rPr>
          <w:rFonts w:ascii="Arial" w:hAnsi="Arial" w:cs="Arial"/>
          <w:sz w:val="24"/>
          <w:szCs w:val="24"/>
        </w:rPr>
        <w:t>s</w:t>
      </w:r>
      <w:r w:rsidR="00574535" w:rsidRPr="00B63965">
        <w:rPr>
          <w:rFonts w:ascii="Arial" w:hAnsi="Arial" w:cs="Arial"/>
          <w:sz w:val="24"/>
          <w:szCs w:val="24"/>
        </w:rPr>
        <w:t>.</w:t>
      </w:r>
    </w:p>
    <w:p w14:paraId="69FECA62" w14:textId="629DF00C" w:rsidR="0022546F" w:rsidRPr="00B63965" w:rsidRDefault="00325DAF" w:rsidP="006C3E14">
      <w:pPr>
        <w:spacing w:line="480" w:lineRule="auto"/>
        <w:jc w:val="center"/>
        <w:rPr>
          <w:rFonts w:ascii="Arial" w:hAnsi="Arial" w:cs="Arial"/>
          <w:bCs/>
          <w:iCs/>
          <w:sz w:val="24"/>
          <w:szCs w:val="24"/>
        </w:rPr>
      </w:pPr>
      <m:oMathPara>
        <m:oMath>
          <m:sSub>
            <m:sSubPr>
              <m:ctrlPr>
                <w:rPr>
                  <w:rFonts w:ascii="Cambria Math" w:hAnsi="Cambria Math" w:cs="Arial"/>
                  <w:bCs/>
                  <w:iCs/>
                  <w:sz w:val="24"/>
                  <w:szCs w:val="24"/>
                </w:rPr>
              </m:ctrlPr>
            </m:sSubPr>
            <m:e>
              <m:r>
                <m:rPr>
                  <m:nor/>
                </m:rPr>
                <w:rPr>
                  <w:rFonts w:ascii="Arial" w:hAnsi="Arial" w:cs="Arial"/>
                  <w:bCs/>
                  <w:iCs/>
                  <w:sz w:val="24"/>
                  <w:szCs w:val="24"/>
                </w:rPr>
                <m:t>d</m:t>
              </m:r>
            </m:e>
            <m:sub>
              <w:proofErr w:type="spellStart"/>
              <m:r>
                <m:rPr>
                  <m:nor/>
                </m:rPr>
                <w:rPr>
                  <w:rFonts w:ascii="Arial" w:hAnsi="Arial" w:cs="Arial"/>
                  <w:bCs/>
                  <w:iCs/>
                  <w:sz w:val="24"/>
                  <w:szCs w:val="24"/>
                </w:rPr>
                <m:t>hkl</m:t>
              </m:r>
              <w:proofErr w:type="spellEnd"/>
            </m:sub>
          </m:sSub>
          <m:r>
            <m:rPr>
              <m:nor/>
            </m:rPr>
            <w:rPr>
              <w:rFonts w:ascii="Arial" w:hAnsi="Arial" w:cs="Arial"/>
              <w:bCs/>
              <w:iCs/>
              <w:sz w:val="24"/>
              <w:szCs w:val="24"/>
            </w:rPr>
            <m:t xml:space="preserve"> =</m:t>
          </m:r>
          <m:f>
            <m:fPr>
              <m:ctrlPr>
                <w:rPr>
                  <w:rFonts w:ascii="Cambria Math" w:hAnsi="Cambria Math" w:cs="Arial"/>
                  <w:bCs/>
                  <w:iCs/>
                  <w:sz w:val="24"/>
                  <w:szCs w:val="24"/>
                </w:rPr>
              </m:ctrlPr>
            </m:fPr>
            <m:num>
              <m:sSub>
                <m:sSubPr>
                  <m:ctrlPr>
                    <w:rPr>
                      <w:rFonts w:ascii="Cambria Math" w:hAnsi="Cambria Math" w:cs="Arial"/>
                      <w:bCs/>
                      <w:iCs/>
                      <w:sz w:val="24"/>
                      <w:szCs w:val="24"/>
                    </w:rPr>
                  </m:ctrlPr>
                </m:sSubPr>
                <m:e>
                  <m:r>
                    <m:rPr>
                      <m:nor/>
                    </m:rPr>
                    <w:rPr>
                      <w:rFonts w:ascii="Arial" w:hAnsi="Arial" w:cs="Arial"/>
                      <w:bCs/>
                      <w:iCs/>
                      <w:sz w:val="24"/>
                      <w:szCs w:val="24"/>
                    </w:rPr>
                    <m:t>a</m:t>
                  </m:r>
                </m:e>
                <m:sub>
                  <m:r>
                    <m:rPr>
                      <m:nor/>
                    </m:rPr>
                    <w:rPr>
                      <w:rFonts w:ascii="Arial" w:hAnsi="Arial" w:cs="Arial"/>
                      <w:bCs/>
                      <w:iCs/>
                      <w:sz w:val="24"/>
                      <w:szCs w:val="24"/>
                    </w:rPr>
                    <m:t>o</m:t>
                  </m:r>
                </m:sub>
              </m:sSub>
            </m:num>
            <m:den>
              <m:r>
                <w:rPr>
                  <w:rFonts w:ascii="Cambria Math" w:hAnsi="Cambria Math" w:cs="Arial"/>
                  <w:sz w:val="24"/>
                  <w:szCs w:val="24"/>
                </w:rPr>
                <m:t>√</m:t>
              </m:r>
              <m:d>
                <m:dPr>
                  <m:ctrlPr>
                    <w:rPr>
                      <w:rFonts w:ascii="Cambria Math" w:hAnsi="Cambria Math" w:cs="Arial"/>
                      <w:bCs/>
                      <w:iCs/>
                      <w:sz w:val="24"/>
                      <w:szCs w:val="24"/>
                    </w:rPr>
                  </m:ctrlPr>
                </m:dPr>
                <m:e>
                  <m:sSup>
                    <m:sSupPr>
                      <m:ctrlPr>
                        <w:rPr>
                          <w:rFonts w:ascii="Cambria Math" w:hAnsi="Cambria Math" w:cs="Arial"/>
                          <w:iCs/>
                          <w:sz w:val="24"/>
                          <w:szCs w:val="24"/>
                        </w:rPr>
                      </m:ctrlPr>
                    </m:sSupPr>
                    <m:e>
                      <m:r>
                        <m:rPr>
                          <m:nor/>
                        </m:rPr>
                        <w:rPr>
                          <w:rFonts w:ascii="Arial" w:hAnsi="Arial" w:cs="Arial"/>
                          <w:bCs/>
                          <w:iCs/>
                          <w:sz w:val="24"/>
                          <w:szCs w:val="24"/>
                        </w:rPr>
                        <m:t>h</m:t>
                      </m:r>
                    </m:e>
                    <m:sup>
                      <m:r>
                        <m:rPr>
                          <m:nor/>
                        </m:rPr>
                        <w:rPr>
                          <w:rFonts w:ascii="Arial" w:hAnsi="Arial" w:cs="Arial"/>
                          <w:bCs/>
                          <w:iCs/>
                          <w:sz w:val="24"/>
                          <w:szCs w:val="24"/>
                        </w:rPr>
                        <m:t>2</m:t>
                      </m:r>
                    </m:sup>
                  </m:sSup>
                  <m:r>
                    <m:rPr>
                      <m:nor/>
                    </m:rPr>
                    <w:rPr>
                      <w:rFonts w:ascii="Arial" w:hAnsi="Arial" w:cs="Arial"/>
                      <w:bCs/>
                      <w:iCs/>
                      <w:sz w:val="24"/>
                      <w:szCs w:val="24"/>
                    </w:rPr>
                    <m:t xml:space="preserve"> +</m:t>
                  </m:r>
                  <m:sSup>
                    <m:sSupPr>
                      <m:ctrlPr>
                        <w:rPr>
                          <w:rFonts w:ascii="Cambria Math" w:hAnsi="Cambria Math" w:cs="Arial"/>
                          <w:iCs/>
                          <w:sz w:val="24"/>
                          <w:szCs w:val="24"/>
                        </w:rPr>
                      </m:ctrlPr>
                    </m:sSupPr>
                    <m:e>
                      <m:r>
                        <m:rPr>
                          <m:nor/>
                        </m:rPr>
                        <w:rPr>
                          <w:rFonts w:ascii="Arial" w:hAnsi="Arial" w:cs="Arial"/>
                          <w:bCs/>
                          <w:iCs/>
                          <w:sz w:val="24"/>
                          <w:szCs w:val="24"/>
                        </w:rPr>
                        <m:t>k</m:t>
                      </m:r>
                    </m:e>
                    <m:sup>
                      <m:r>
                        <m:rPr>
                          <m:nor/>
                        </m:rPr>
                        <w:rPr>
                          <w:rFonts w:ascii="Arial" w:hAnsi="Arial" w:cs="Arial"/>
                          <w:bCs/>
                          <w:iCs/>
                          <w:sz w:val="24"/>
                          <w:szCs w:val="24"/>
                        </w:rPr>
                        <m:t>2</m:t>
                      </m:r>
                    </m:sup>
                  </m:sSup>
                  <m:sSup>
                    <m:sSupPr>
                      <m:ctrlPr>
                        <w:rPr>
                          <w:rFonts w:ascii="Cambria Math" w:hAnsi="Cambria Math" w:cs="Arial"/>
                          <w:iCs/>
                          <w:sz w:val="24"/>
                          <w:szCs w:val="24"/>
                        </w:rPr>
                      </m:ctrlPr>
                    </m:sSupPr>
                    <m:e>
                      <m:r>
                        <m:rPr>
                          <m:nor/>
                        </m:rPr>
                        <w:rPr>
                          <w:rFonts w:ascii="Arial" w:hAnsi="Arial" w:cs="Arial"/>
                          <w:bCs/>
                          <w:iCs/>
                          <w:sz w:val="24"/>
                          <w:szCs w:val="24"/>
                        </w:rPr>
                        <m:t>+l</m:t>
                      </m:r>
                    </m:e>
                    <m:sup>
                      <m:r>
                        <m:rPr>
                          <m:nor/>
                        </m:rPr>
                        <w:rPr>
                          <w:rFonts w:ascii="Arial" w:hAnsi="Arial" w:cs="Arial"/>
                          <w:bCs/>
                          <w:iCs/>
                          <w:sz w:val="24"/>
                          <w:szCs w:val="24"/>
                        </w:rPr>
                        <m:t>2</m:t>
                      </m:r>
                    </m:sup>
                  </m:sSup>
                </m:e>
              </m:d>
            </m:den>
          </m:f>
          <m:r>
            <w:rPr>
              <w:rFonts w:ascii="Cambria Math" w:hAnsi="Cambria Math" w:cs="Arial"/>
              <w:sz w:val="24"/>
              <w:szCs w:val="24"/>
            </w:rPr>
            <m:t xml:space="preserve">                              eqn 5.2</m:t>
          </m:r>
        </m:oMath>
      </m:oMathPara>
    </w:p>
    <w:p w14:paraId="52D48DBD" w14:textId="0FCE4B64" w:rsidR="00A34D1F" w:rsidRPr="00B63965" w:rsidRDefault="00CD1CCE" w:rsidP="00196CC7">
      <w:pPr>
        <w:spacing w:line="480" w:lineRule="auto"/>
        <w:jc w:val="both"/>
        <w:rPr>
          <w:rFonts w:ascii="Arial" w:hAnsi="Arial" w:cs="Arial"/>
          <w:bCs/>
          <w:sz w:val="24"/>
          <w:szCs w:val="24"/>
        </w:rPr>
      </w:pPr>
      <w:r w:rsidRPr="00B63965">
        <w:rPr>
          <w:rFonts w:ascii="Arial" w:hAnsi="Arial" w:cs="Arial"/>
          <w:bCs/>
          <w:sz w:val="24"/>
          <w:szCs w:val="24"/>
        </w:rPr>
        <w:tab/>
      </w:r>
      <w:r w:rsidR="00787E79" w:rsidRPr="00B63965">
        <w:rPr>
          <w:rFonts w:ascii="Arial" w:hAnsi="Arial" w:cs="Arial"/>
          <w:bCs/>
          <w:sz w:val="24"/>
          <w:szCs w:val="24"/>
        </w:rPr>
        <w:t>The s</w:t>
      </w:r>
      <w:r w:rsidR="003D1665" w:rsidRPr="00B63965">
        <w:rPr>
          <w:rFonts w:ascii="Arial" w:hAnsi="Arial" w:cs="Arial"/>
          <w:bCs/>
          <w:sz w:val="24"/>
          <w:szCs w:val="24"/>
        </w:rPr>
        <w:t xml:space="preserve">pecific surface area of samples was determined by low-temperature (77 K) nitrogen adsorption performed on Gemini 2375 surface area analyzer. Prior to analysis, samples were degassed </w:t>
      </w:r>
      <w:r w:rsidR="003D1665" w:rsidRPr="00B63965">
        <w:rPr>
          <w:rFonts w:ascii="Arial" w:eastAsia="SimSun" w:hAnsi="Arial" w:cs="Arial"/>
          <w:sz w:val="24"/>
          <w:szCs w:val="24"/>
        </w:rPr>
        <w:t>for 6 hours in a drying compartment under N</w:t>
      </w:r>
      <w:r w:rsidR="003D1665" w:rsidRPr="00B63965">
        <w:rPr>
          <w:rFonts w:ascii="Arial" w:eastAsia="SimSun" w:hAnsi="Arial" w:cs="Arial"/>
          <w:sz w:val="24"/>
          <w:szCs w:val="24"/>
          <w:vertAlign w:val="subscript"/>
        </w:rPr>
        <w:t>2</w:t>
      </w:r>
      <w:r w:rsidR="003D1665" w:rsidRPr="00B63965">
        <w:rPr>
          <w:rFonts w:ascii="Arial" w:eastAsia="SimSun" w:hAnsi="Arial" w:cs="Arial"/>
          <w:sz w:val="24"/>
          <w:szCs w:val="24"/>
        </w:rPr>
        <w:t xml:space="preserve"> at 160 °C to eliminate any adsorbed species. Surface area analysis was performed by </w:t>
      </w:r>
      <w:r w:rsidR="003D1665" w:rsidRPr="00B63965">
        <w:rPr>
          <w:rFonts w:ascii="Arial" w:hAnsi="Arial" w:cs="Arial"/>
          <w:bCs/>
          <w:sz w:val="24"/>
          <w:szCs w:val="24"/>
        </w:rPr>
        <w:t xml:space="preserve">applying the </w:t>
      </w:r>
      <w:proofErr w:type="spellStart"/>
      <w:r w:rsidR="003D1665" w:rsidRPr="00B63965">
        <w:rPr>
          <w:rFonts w:ascii="Arial" w:hAnsi="Arial" w:cs="Arial"/>
          <w:bCs/>
          <w:sz w:val="24"/>
          <w:szCs w:val="24"/>
        </w:rPr>
        <w:t>Brunauer</w:t>
      </w:r>
      <w:proofErr w:type="spellEnd"/>
      <w:r w:rsidR="003D1665" w:rsidRPr="00B63965">
        <w:rPr>
          <w:rFonts w:ascii="Arial" w:hAnsi="Arial" w:cs="Arial"/>
          <w:bCs/>
          <w:sz w:val="24"/>
          <w:szCs w:val="24"/>
        </w:rPr>
        <w:t>, Emmett, and Teller (BET) theory. Pore size distributions were calculated from the adsorption isotherm using Barrett–Joyner–</w:t>
      </w:r>
      <w:proofErr w:type="spellStart"/>
      <w:r w:rsidR="003D1665" w:rsidRPr="00B63965">
        <w:rPr>
          <w:rFonts w:ascii="Arial" w:hAnsi="Arial" w:cs="Arial"/>
          <w:bCs/>
          <w:sz w:val="24"/>
          <w:szCs w:val="24"/>
        </w:rPr>
        <w:t>Halenda</w:t>
      </w:r>
      <w:proofErr w:type="spellEnd"/>
      <w:r w:rsidR="003D1665" w:rsidRPr="00B63965">
        <w:rPr>
          <w:rFonts w:ascii="Arial" w:hAnsi="Arial" w:cs="Arial"/>
          <w:bCs/>
          <w:sz w:val="24"/>
          <w:szCs w:val="24"/>
        </w:rPr>
        <w:t xml:space="preserve">  (BJH) method. </w:t>
      </w:r>
    </w:p>
    <w:p w14:paraId="528924B3" w14:textId="2893F3C1" w:rsidR="00A34D1F" w:rsidRPr="00B63965" w:rsidRDefault="00A34D1F" w:rsidP="00196CC7">
      <w:pPr>
        <w:spacing w:line="480" w:lineRule="auto"/>
        <w:jc w:val="both"/>
        <w:rPr>
          <w:rFonts w:ascii="Arial" w:hAnsi="Arial" w:cs="Arial"/>
          <w:bCs/>
          <w:sz w:val="24"/>
          <w:szCs w:val="24"/>
        </w:rPr>
      </w:pPr>
      <w:r w:rsidRPr="00B63965">
        <w:rPr>
          <w:rFonts w:ascii="Arial" w:hAnsi="Arial" w:cs="Arial"/>
          <w:bCs/>
          <w:sz w:val="24"/>
          <w:szCs w:val="24"/>
        </w:rPr>
        <w:tab/>
      </w:r>
      <w:r w:rsidR="00787E79" w:rsidRPr="00B63965">
        <w:rPr>
          <w:rFonts w:ascii="Arial" w:eastAsia="SimSun" w:hAnsi="Arial" w:cs="Arial"/>
          <w:sz w:val="24"/>
          <w:szCs w:val="24"/>
        </w:rPr>
        <w:t>H</w:t>
      </w:r>
      <w:r w:rsidR="003D1665" w:rsidRPr="00B63965">
        <w:rPr>
          <w:rFonts w:ascii="Arial" w:eastAsia="SimSun" w:hAnsi="Arial" w:cs="Arial"/>
          <w:sz w:val="24"/>
          <w:szCs w:val="24"/>
        </w:rPr>
        <w:t>igh-resolution transmission electron microscopy (HRTEM) images and the energy-dispersive X-ray spectroscopy (EDS) mapping images were recorded on</w:t>
      </w:r>
      <w:r w:rsidR="0079228A" w:rsidRPr="00B63965">
        <w:rPr>
          <w:rFonts w:ascii="Arial" w:eastAsia="SimSun" w:hAnsi="Arial" w:cs="Arial"/>
          <w:sz w:val="24"/>
          <w:szCs w:val="24"/>
        </w:rPr>
        <w:t xml:space="preserve"> </w:t>
      </w:r>
      <w:r w:rsidR="00966D67" w:rsidRPr="00B63965">
        <w:rPr>
          <w:rFonts w:ascii="Arial" w:eastAsia="SimSun" w:hAnsi="Arial" w:cs="Arial"/>
          <w:sz w:val="24"/>
          <w:szCs w:val="24"/>
        </w:rPr>
        <w:t>Hitachi H-7700 microscope with an acceleration voltage of 100 kV.</w:t>
      </w:r>
      <w:r w:rsidR="003D1665" w:rsidRPr="00B63965">
        <w:rPr>
          <w:rFonts w:ascii="Arial" w:eastAsia="SimSun" w:hAnsi="Arial" w:cs="Arial"/>
          <w:sz w:val="24"/>
          <w:szCs w:val="24"/>
        </w:rPr>
        <w:t xml:space="preserve"> </w:t>
      </w:r>
    </w:p>
    <w:p w14:paraId="53D96F1F" w14:textId="177F108F" w:rsidR="00A10A20" w:rsidRPr="00B63965" w:rsidRDefault="00A34D1F" w:rsidP="00196CC7">
      <w:pPr>
        <w:spacing w:line="480" w:lineRule="auto"/>
        <w:jc w:val="both"/>
        <w:rPr>
          <w:rFonts w:ascii="Arial" w:hAnsi="Arial" w:cs="Arial"/>
          <w:bCs/>
          <w:sz w:val="24"/>
          <w:szCs w:val="24"/>
        </w:rPr>
      </w:pPr>
      <w:r w:rsidRPr="00B63965">
        <w:rPr>
          <w:rFonts w:ascii="Arial" w:hAnsi="Arial" w:cs="Arial"/>
          <w:bCs/>
          <w:sz w:val="24"/>
          <w:szCs w:val="24"/>
        </w:rPr>
        <w:tab/>
      </w:r>
      <w:r w:rsidR="00862D49" w:rsidRPr="00B63965">
        <w:rPr>
          <w:rFonts w:ascii="Arial" w:hAnsi="Arial" w:cs="Arial"/>
          <w:bCs/>
          <w:sz w:val="24"/>
          <w:szCs w:val="24"/>
        </w:rPr>
        <w:t>D</w:t>
      </w:r>
      <w:r w:rsidR="003D1665" w:rsidRPr="00B63965">
        <w:rPr>
          <w:rFonts w:ascii="Arial" w:hAnsi="Arial" w:cs="Arial"/>
          <w:bCs/>
          <w:sz w:val="24"/>
          <w:szCs w:val="24"/>
        </w:rPr>
        <w:t xml:space="preserve">iffuse reflectance infrared Fourier transform spectroscopy (DRIFTS) spectra were acquired on </w:t>
      </w:r>
      <w:r w:rsidR="00C07C5D" w:rsidRPr="00B63965">
        <w:rPr>
          <w:rFonts w:ascii="Arial" w:hAnsi="Arial" w:cs="Arial"/>
          <w:bCs/>
          <w:sz w:val="24"/>
          <w:szCs w:val="24"/>
        </w:rPr>
        <w:t xml:space="preserve">Thermo Nicolet Nexus 670 FTIR spectrometer </w:t>
      </w:r>
      <w:r w:rsidR="00E95A50" w:rsidRPr="00B63965">
        <w:rPr>
          <w:rFonts w:ascii="Arial" w:hAnsi="Arial" w:cs="Arial"/>
          <w:bCs/>
          <w:sz w:val="24"/>
          <w:szCs w:val="24"/>
        </w:rPr>
        <w:t>equi</w:t>
      </w:r>
      <w:r w:rsidR="006868E8" w:rsidRPr="00B63965">
        <w:rPr>
          <w:rFonts w:ascii="Arial" w:hAnsi="Arial" w:cs="Arial"/>
          <w:bCs/>
          <w:sz w:val="24"/>
          <w:szCs w:val="24"/>
        </w:rPr>
        <w:t>p</w:t>
      </w:r>
      <w:r w:rsidR="00E95A50" w:rsidRPr="00B63965">
        <w:rPr>
          <w:rFonts w:ascii="Arial" w:hAnsi="Arial" w:cs="Arial"/>
          <w:bCs/>
          <w:sz w:val="24"/>
          <w:szCs w:val="24"/>
        </w:rPr>
        <w:t xml:space="preserve">ped </w:t>
      </w:r>
      <w:r w:rsidR="003D1665" w:rsidRPr="00B63965">
        <w:rPr>
          <w:rFonts w:ascii="Arial" w:hAnsi="Arial" w:cs="Arial"/>
          <w:bCs/>
          <w:sz w:val="24"/>
          <w:szCs w:val="24"/>
        </w:rPr>
        <w:t>with a mercury cadmium telluride (MCT) detector and Pike Technologies diffuse reflectance cell. Each spectrum was recorded with 32 scans at a resolution of 4 cm</w:t>
      </w:r>
      <w:r w:rsidR="003D1665" w:rsidRPr="00B63965">
        <w:rPr>
          <w:rFonts w:ascii="Arial" w:hAnsi="Arial" w:cs="Arial"/>
          <w:bCs/>
          <w:sz w:val="24"/>
          <w:szCs w:val="24"/>
          <w:vertAlign w:val="superscript"/>
        </w:rPr>
        <w:t>−1</w:t>
      </w:r>
      <w:r w:rsidR="003D1665" w:rsidRPr="00B63965">
        <w:rPr>
          <w:rFonts w:ascii="Arial" w:hAnsi="Arial" w:cs="Arial"/>
          <w:bCs/>
          <w:sz w:val="24"/>
          <w:szCs w:val="24"/>
        </w:rPr>
        <w:t>. In a typical run, the sample was loaded into a ceramic cup located in the DRIFTS cell and preheated at 400 °C for 30 minutes under a constant flow of 5% O</w:t>
      </w:r>
      <w:r w:rsidR="003D1665" w:rsidRPr="00B63965">
        <w:rPr>
          <w:rFonts w:ascii="Arial" w:hAnsi="Arial" w:cs="Arial"/>
          <w:bCs/>
          <w:sz w:val="24"/>
          <w:szCs w:val="24"/>
          <w:vertAlign w:val="subscript"/>
        </w:rPr>
        <w:t>2</w:t>
      </w:r>
      <w:r w:rsidR="003D1665" w:rsidRPr="00B63965">
        <w:rPr>
          <w:rFonts w:ascii="Arial" w:hAnsi="Arial" w:cs="Arial"/>
          <w:bCs/>
          <w:sz w:val="24"/>
          <w:szCs w:val="24"/>
        </w:rPr>
        <w:t>/</w:t>
      </w:r>
      <w:proofErr w:type="spellStart"/>
      <w:r w:rsidR="003D1665" w:rsidRPr="00B63965">
        <w:rPr>
          <w:rFonts w:ascii="Arial" w:hAnsi="Arial" w:cs="Arial"/>
          <w:bCs/>
          <w:sz w:val="24"/>
          <w:szCs w:val="24"/>
        </w:rPr>
        <w:t>Ar</w:t>
      </w:r>
      <w:proofErr w:type="spellEnd"/>
      <w:r w:rsidR="003D1665" w:rsidRPr="00B63965">
        <w:rPr>
          <w:rFonts w:ascii="Arial" w:hAnsi="Arial" w:cs="Arial"/>
          <w:bCs/>
          <w:sz w:val="24"/>
          <w:szCs w:val="24"/>
        </w:rPr>
        <w:t xml:space="preserve"> gas (flow rate ≈ 30 mL/min). Next, </w:t>
      </w:r>
      <w:proofErr w:type="spellStart"/>
      <w:r w:rsidR="003D1665" w:rsidRPr="00B63965">
        <w:rPr>
          <w:rFonts w:ascii="Arial" w:hAnsi="Arial" w:cs="Arial"/>
          <w:bCs/>
          <w:sz w:val="24"/>
          <w:szCs w:val="24"/>
        </w:rPr>
        <w:t>Ar</w:t>
      </w:r>
      <w:proofErr w:type="spellEnd"/>
      <w:r w:rsidR="003D1665" w:rsidRPr="00B63965">
        <w:rPr>
          <w:rFonts w:ascii="Arial" w:hAnsi="Arial" w:cs="Arial"/>
          <w:bCs/>
          <w:sz w:val="24"/>
          <w:szCs w:val="24"/>
        </w:rPr>
        <w:t xml:space="preserve"> was passed through the sample and the temperature was taken down to 30 °C for background collection. Thereafter, CO was adsorbed for 10 minutes at 30 °C, followed by desorption for 10 minutes at 30 °C. Spectra were collected during the adsorption-desorption process </w:t>
      </w:r>
      <w:r w:rsidR="003D1665" w:rsidRPr="00B63965">
        <w:rPr>
          <w:rFonts w:ascii="Arial" w:hAnsi="Arial" w:cs="Arial"/>
          <w:sz w:val="24"/>
          <w:szCs w:val="24"/>
        </w:rPr>
        <w:t xml:space="preserve">and transformed into </w:t>
      </w:r>
      <w:proofErr w:type="spellStart"/>
      <w:r w:rsidR="003D1665" w:rsidRPr="00B63965">
        <w:rPr>
          <w:rFonts w:ascii="Arial" w:hAnsi="Arial" w:cs="Arial"/>
          <w:sz w:val="24"/>
          <w:szCs w:val="24"/>
        </w:rPr>
        <w:t>Kubelka</w:t>
      </w:r>
      <w:proofErr w:type="spellEnd"/>
      <w:r w:rsidR="003D1665" w:rsidRPr="00B63965">
        <w:rPr>
          <w:rFonts w:ascii="Arial" w:hAnsi="Arial" w:cs="Arial"/>
          <w:sz w:val="24"/>
          <w:szCs w:val="24"/>
        </w:rPr>
        <w:t>-Munk form</w:t>
      </w:r>
      <w:r w:rsidR="003D1665" w:rsidRPr="00B63965">
        <w:rPr>
          <w:rFonts w:ascii="Arial" w:hAnsi="Arial" w:cs="Arial"/>
          <w:bCs/>
          <w:sz w:val="24"/>
          <w:szCs w:val="24"/>
        </w:rPr>
        <w:t>.</w:t>
      </w:r>
    </w:p>
    <w:p w14:paraId="6E3BFCC6" w14:textId="789CD8E3" w:rsidR="00740963" w:rsidRPr="00B63965" w:rsidRDefault="00DA379F" w:rsidP="00196CC7">
      <w:pPr>
        <w:spacing w:line="480" w:lineRule="auto"/>
        <w:jc w:val="both"/>
        <w:rPr>
          <w:rFonts w:ascii="Arial" w:eastAsia="SimSun" w:hAnsi="Arial" w:cs="Arial"/>
          <w:sz w:val="24"/>
          <w:szCs w:val="24"/>
        </w:rPr>
      </w:pPr>
      <w:r w:rsidRPr="00B63965">
        <w:rPr>
          <w:rFonts w:ascii="Arial" w:hAnsi="Arial" w:cs="Arial"/>
          <w:bCs/>
          <w:sz w:val="24"/>
          <w:szCs w:val="24"/>
        </w:rPr>
        <w:tab/>
      </w:r>
      <w:r w:rsidR="00343992" w:rsidRPr="00B63965">
        <w:rPr>
          <w:rFonts w:ascii="Arial" w:hAnsi="Arial" w:cs="Arial"/>
          <w:bCs/>
          <w:sz w:val="24"/>
          <w:szCs w:val="24"/>
        </w:rPr>
        <w:t>X-</w:t>
      </w:r>
      <w:r w:rsidR="003D1665" w:rsidRPr="00B63965">
        <w:rPr>
          <w:rFonts w:ascii="Arial" w:eastAsia="SimSun" w:hAnsi="Arial" w:cs="Arial"/>
          <w:sz w:val="24"/>
          <w:szCs w:val="24"/>
        </w:rPr>
        <w:t>ray photoelectron spectroscopy (XPS) spectra were recorded on</w:t>
      </w:r>
      <w:r w:rsidRPr="00B63965">
        <w:rPr>
          <w:rFonts w:ascii="Arial" w:eastAsia="SimSun" w:hAnsi="Arial" w:cs="Arial"/>
          <w:sz w:val="24"/>
          <w:szCs w:val="24"/>
        </w:rPr>
        <w:t xml:space="preserve"> </w:t>
      </w:r>
      <w:r w:rsidR="003D1665" w:rsidRPr="00B63965">
        <w:rPr>
          <w:rFonts w:ascii="Arial" w:eastAsia="SimSun" w:hAnsi="Arial" w:cs="Arial"/>
          <w:sz w:val="24"/>
          <w:szCs w:val="24"/>
        </w:rPr>
        <w:t>Thermo Scientific Model K-Alpha S5 X-ray Photoelectron Spectrometer</w:t>
      </w:r>
      <w:r w:rsidR="00D23FBE">
        <w:rPr>
          <w:rFonts w:ascii="Arial" w:eastAsia="SimSun" w:hAnsi="Arial" w:cs="Arial"/>
          <w:sz w:val="24"/>
          <w:szCs w:val="24"/>
        </w:rPr>
        <w:t xml:space="preserve"> </w:t>
      </w:r>
      <w:r w:rsidR="003D1665" w:rsidRPr="00B63965">
        <w:rPr>
          <w:rFonts w:ascii="Arial" w:eastAsia="SimSun" w:hAnsi="Arial" w:cs="Arial"/>
          <w:sz w:val="24"/>
          <w:szCs w:val="24"/>
        </w:rPr>
        <w:t xml:space="preserve">System using Al Kα (1486.6 eV photons) as the radiation source. </w:t>
      </w:r>
      <w:r w:rsidR="007D4932" w:rsidRPr="00B63965">
        <w:rPr>
          <w:rFonts w:ascii="Arial" w:eastAsia="SimSun" w:hAnsi="Arial" w:cs="Arial"/>
          <w:sz w:val="24"/>
          <w:szCs w:val="24"/>
        </w:rPr>
        <w:t>The instrument uses a hemispherical electron energy analyzer equipped with a 128-channel electron detection system. </w:t>
      </w:r>
      <w:r w:rsidR="003D1665" w:rsidRPr="00B63965">
        <w:rPr>
          <w:rFonts w:ascii="Arial" w:eastAsia="SimSun" w:hAnsi="Arial" w:cs="Arial"/>
          <w:sz w:val="24"/>
          <w:szCs w:val="24"/>
        </w:rPr>
        <w:t>Samples were prepared for analysis by dispersing the powder material onto a double-sided tape fixed to a clean glass slide</w:t>
      </w:r>
      <w:proofErr w:type="gramStart"/>
      <w:r w:rsidR="003D1665" w:rsidRPr="00B63965">
        <w:rPr>
          <w:rFonts w:ascii="Arial" w:eastAsia="SimSun" w:hAnsi="Arial" w:cs="Arial"/>
          <w:sz w:val="24"/>
          <w:szCs w:val="24"/>
        </w:rPr>
        <w:t xml:space="preserve">.  </w:t>
      </w:r>
      <w:proofErr w:type="gramEnd"/>
      <w:r w:rsidR="003D1665" w:rsidRPr="00B63965">
        <w:rPr>
          <w:rFonts w:ascii="Arial" w:eastAsia="SimSun" w:hAnsi="Arial" w:cs="Arial"/>
          <w:sz w:val="24"/>
          <w:szCs w:val="24"/>
        </w:rPr>
        <w:t>After inserting the sample into the analysis chamber through a vacuum-pumped load-lock, an initial wide energy range survey scan was acquired</w:t>
      </w:r>
      <w:proofErr w:type="gramStart"/>
      <w:r w:rsidR="003D1665" w:rsidRPr="00B63965">
        <w:rPr>
          <w:rFonts w:ascii="Arial" w:eastAsia="SimSun" w:hAnsi="Arial" w:cs="Arial"/>
          <w:sz w:val="24"/>
          <w:szCs w:val="24"/>
        </w:rPr>
        <w:t xml:space="preserve">.  </w:t>
      </w:r>
      <w:proofErr w:type="gramEnd"/>
      <w:r w:rsidR="003D1665" w:rsidRPr="00B63965">
        <w:rPr>
          <w:rFonts w:ascii="Arial" w:eastAsia="SimSun" w:hAnsi="Arial" w:cs="Arial"/>
          <w:sz w:val="24"/>
          <w:szCs w:val="24"/>
        </w:rPr>
        <w:t xml:space="preserve">Next, a set of narrow energy range core level spectra were acquired for the elements of interest. The C 1s peak (284.6 eV) was used for the calibration. </w:t>
      </w:r>
    </w:p>
    <w:p w14:paraId="238946A1" w14:textId="0F95E3CD" w:rsidR="003D1665" w:rsidRPr="00B63965" w:rsidRDefault="00740963" w:rsidP="00196CC7">
      <w:pPr>
        <w:spacing w:line="480" w:lineRule="auto"/>
        <w:jc w:val="both"/>
        <w:rPr>
          <w:rFonts w:ascii="Arial" w:eastAsia="SimSun" w:hAnsi="Arial" w:cs="Arial"/>
          <w:sz w:val="24"/>
          <w:szCs w:val="24"/>
          <w:highlight w:val="yellow"/>
        </w:rPr>
      </w:pPr>
      <w:r w:rsidRPr="00B63965">
        <w:rPr>
          <w:rFonts w:ascii="Arial" w:eastAsia="SimSun" w:hAnsi="Arial" w:cs="Arial"/>
          <w:sz w:val="24"/>
          <w:szCs w:val="24"/>
        </w:rPr>
        <w:tab/>
        <w:t>The relative m</w:t>
      </w:r>
      <w:r w:rsidR="003D1665" w:rsidRPr="00B63965">
        <w:rPr>
          <w:rFonts w:ascii="Arial" w:eastAsia="SimSun" w:hAnsi="Arial" w:cs="Arial"/>
          <w:sz w:val="24"/>
          <w:szCs w:val="24"/>
        </w:rPr>
        <w:t xml:space="preserve">etal concentrations were determined </w:t>
      </w:r>
      <w:r w:rsidR="003D1665" w:rsidRPr="00B63965">
        <w:rPr>
          <w:rFonts w:ascii="Arial" w:hAnsi="Arial" w:cs="Arial"/>
          <w:sz w:val="24"/>
          <w:szCs w:val="24"/>
        </w:rPr>
        <w:t>by inductively coupled plasma optical emission spectroscopy (ICP-OES) analysis performed on an Agilent 5110 ICP-OES spectrometer</w:t>
      </w:r>
      <w:proofErr w:type="gramStart"/>
      <w:r w:rsidR="003D1665" w:rsidRPr="00B63965">
        <w:rPr>
          <w:rFonts w:ascii="Arial" w:hAnsi="Arial" w:cs="Arial"/>
          <w:sz w:val="24"/>
          <w:szCs w:val="24"/>
        </w:rPr>
        <w:t xml:space="preserve">.  </w:t>
      </w:r>
      <w:proofErr w:type="gramEnd"/>
      <w:r w:rsidR="003D1665" w:rsidRPr="00B63965">
        <w:rPr>
          <w:rFonts w:ascii="Arial" w:hAnsi="Arial" w:cs="Arial"/>
          <w:sz w:val="24"/>
          <w:szCs w:val="24"/>
        </w:rPr>
        <w:t xml:space="preserve">Prior to analysis, samples were digested in aqua regia and diluted with 2.0% nitric acid. </w:t>
      </w:r>
    </w:p>
    <w:p w14:paraId="6467634E" w14:textId="5DCFB342" w:rsidR="003D1665" w:rsidRPr="00B63965" w:rsidRDefault="003D1665" w:rsidP="00196CC7">
      <w:pPr>
        <w:spacing w:line="480" w:lineRule="auto"/>
        <w:jc w:val="both"/>
        <w:rPr>
          <w:rFonts w:ascii="Arial" w:hAnsi="Arial" w:cs="Arial"/>
          <w:bCs/>
          <w:sz w:val="24"/>
          <w:szCs w:val="24"/>
        </w:rPr>
      </w:pPr>
      <w:r w:rsidRPr="00B63965">
        <w:rPr>
          <w:rFonts w:ascii="Arial" w:hAnsi="Arial" w:cs="Arial"/>
          <w:bCs/>
          <w:sz w:val="24"/>
          <w:szCs w:val="24"/>
        </w:rPr>
        <w:tab/>
        <w:t>The catalytic CO oxidation experiment was performed in a fixed-bed reactor at atmospheric pressure conditions according to previous reports.</w:t>
      </w:r>
      <w:r w:rsidR="00BF6BC5" w:rsidRPr="00B63965">
        <w:rPr>
          <w:rFonts w:ascii="Arial" w:hAnsi="Arial" w:cs="Arial"/>
          <w:bCs/>
          <w:noProof/>
          <w:sz w:val="24"/>
          <w:szCs w:val="24"/>
          <w:vertAlign w:val="superscript"/>
        </w:rPr>
        <w:t>16,27</w:t>
      </w:r>
      <w:r w:rsidRPr="00B63965">
        <w:rPr>
          <w:rFonts w:ascii="Arial" w:hAnsi="Arial" w:cs="Arial"/>
          <w:bCs/>
          <w:sz w:val="24"/>
          <w:szCs w:val="24"/>
        </w:rPr>
        <w:t xml:space="preserve"> The reactor is made of quartz tubing with an inner diameter of approximately 4 mm. The gas flow rate was controlled with a mass-flow controller. For the measurement of CO light-off curves showing CO conversion as a function of reaction temperature, 20 mg of the catalyst was charged into the reactor and supported with a ball of quartz wool. A feed gas of 1% CO balanced with dry air was passed through the catalysts bed at a flow rate of 12.5 mL/min, corresponding to a gas hourly space velocity (GHSV) of 37,500 mL (h </w:t>
      </w:r>
      <w:proofErr w:type="spellStart"/>
      <w:r w:rsidRPr="00B63965">
        <w:rPr>
          <w:rFonts w:ascii="Arial" w:hAnsi="Arial" w:cs="Arial"/>
          <w:bCs/>
          <w:sz w:val="24"/>
          <w:szCs w:val="24"/>
        </w:rPr>
        <w:t>g</w:t>
      </w:r>
      <w:r w:rsidRPr="00B63965">
        <w:rPr>
          <w:rFonts w:ascii="Arial" w:hAnsi="Arial" w:cs="Arial"/>
          <w:bCs/>
          <w:sz w:val="24"/>
          <w:szCs w:val="24"/>
          <w:vertAlign w:val="subscript"/>
        </w:rPr>
        <w:t>cat</w:t>
      </w:r>
      <w:proofErr w:type="spellEnd"/>
      <w:r w:rsidRPr="00B63965">
        <w:rPr>
          <w:rFonts w:ascii="Arial" w:hAnsi="Arial" w:cs="Arial"/>
          <w:bCs/>
          <w:sz w:val="24"/>
          <w:szCs w:val="24"/>
        </w:rPr>
        <w:t>)</w:t>
      </w:r>
      <w:r w:rsidRPr="00B63965">
        <w:rPr>
          <w:rFonts w:ascii="Arial" w:hAnsi="Arial" w:cs="Arial"/>
          <w:bCs/>
          <w:sz w:val="24"/>
          <w:szCs w:val="24"/>
          <w:vertAlign w:val="superscript"/>
        </w:rPr>
        <w:t>-1</w:t>
      </w:r>
      <w:r w:rsidRPr="00B63965">
        <w:rPr>
          <w:rFonts w:ascii="Arial" w:hAnsi="Arial" w:cs="Arial"/>
          <w:bCs/>
          <w:sz w:val="24"/>
          <w:szCs w:val="24"/>
        </w:rPr>
        <w:t>. The concentrations of CO</w:t>
      </w:r>
      <w:r w:rsidRPr="00B63965">
        <w:rPr>
          <w:rFonts w:ascii="Arial" w:hAnsi="Arial" w:cs="Arial"/>
          <w:bCs/>
          <w:sz w:val="24"/>
          <w:szCs w:val="24"/>
          <w:vertAlign w:val="subscript"/>
        </w:rPr>
        <w:t>2</w:t>
      </w:r>
      <w:r w:rsidRPr="00B63965">
        <w:rPr>
          <w:rFonts w:ascii="Arial" w:hAnsi="Arial" w:cs="Arial"/>
          <w:bCs/>
          <w:sz w:val="24"/>
          <w:szCs w:val="24"/>
        </w:rPr>
        <w:t xml:space="preserve"> and CO in the reactor effluent were analyzed using an on-line gas chromatograph (Buck Scientific 910) equipped </w:t>
      </w:r>
      <w:r w:rsidRPr="00B63965">
        <w:rPr>
          <w:rFonts w:ascii="Arial" w:eastAsia="SimSun" w:hAnsi="Arial" w:cs="Arial"/>
          <w:sz w:val="24"/>
          <w:szCs w:val="24"/>
        </w:rPr>
        <w:t xml:space="preserve">with a dual molecular sieve/porous polymer column (Alltech CTR1) and </w:t>
      </w:r>
      <w:r w:rsidRPr="00B63965">
        <w:rPr>
          <w:rFonts w:ascii="Arial" w:hAnsi="Arial" w:cs="Arial"/>
          <w:bCs/>
          <w:sz w:val="24"/>
          <w:szCs w:val="24"/>
        </w:rPr>
        <w:t xml:space="preserve">a thermal conductivity detector (TCD). The conversion, </w:t>
      </w:r>
      <m:oMath>
        <m:sSub>
          <m:sSubPr>
            <m:ctrlPr>
              <w:rPr>
                <w:rFonts w:ascii="Cambria Math" w:hAnsi="Cambria Math" w:cs="Arial"/>
                <w:bCs/>
                <w:i/>
                <w:sz w:val="24"/>
                <w:szCs w:val="24"/>
              </w:rPr>
            </m:ctrlPr>
          </m:sSubPr>
          <m:e>
            <m:r>
              <w:rPr>
                <w:rFonts w:ascii="Cambria Math" w:hAnsi="Cambria Math" w:cs="Arial"/>
                <w:sz w:val="24"/>
                <w:szCs w:val="24"/>
              </w:rPr>
              <m:t>C</m:t>
            </m:r>
          </m:e>
          <m:sub>
            <m:r>
              <w:rPr>
                <w:rFonts w:ascii="Cambria Math" w:hAnsi="Cambria Math" w:cs="Arial"/>
                <w:sz w:val="24"/>
                <w:szCs w:val="24"/>
              </w:rPr>
              <m:t>CO</m:t>
            </m:r>
          </m:sub>
        </m:sSub>
        <m:d>
          <m:dPr>
            <m:ctrlPr>
              <w:rPr>
                <w:rFonts w:ascii="Cambria Math" w:hAnsi="Cambria Math" w:cs="Arial"/>
                <w:i/>
                <w:sz w:val="24"/>
                <w:szCs w:val="24"/>
              </w:rPr>
            </m:ctrlPr>
          </m:dPr>
          <m:e>
            <m:r>
              <w:rPr>
                <w:rFonts w:ascii="Cambria Math" w:hAnsi="Cambria Math" w:cs="Arial"/>
                <w:sz w:val="24"/>
                <w:szCs w:val="24"/>
              </w:rPr>
              <m:t>%</m:t>
            </m:r>
          </m:e>
        </m:d>
      </m:oMath>
      <w:r w:rsidRPr="00B63965">
        <w:rPr>
          <w:rFonts w:ascii="Arial" w:hAnsi="Arial" w:cs="Arial"/>
          <w:sz w:val="24"/>
          <w:szCs w:val="24"/>
        </w:rPr>
        <w:t xml:space="preserve"> was</w:t>
      </w:r>
      <w:r w:rsidRPr="00B63965">
        <w:rPr>
          <w:rFonts w:ascii="Arial" w:hAnsi="Arial" w:cs="Arial"/>
          <w:bCs/>
          <w:sz w:val="24"/>
          <w:szCs w:val="24"/>
        </w:rPr>
        <w:t xml:space="preserve"> calculated according to the following equation:</w:t>
      </w:r>
    </w:p>
    <w:p w14:paraId="6D5998DA" w14:textId="08E2BFA7" w:rsidR="003D1665" w:rsidRPr="00B63965" w:rsidRDefault="00325DAF" w:rsidP="00196CC7">
      <w:pPr>
        <w:spacing w:line="480" w:lineRule="auto"/>
        <w:jc w:val="both"/>
        <w:rPr>
          <w:rFonts w:ascii="Arial" w:eastAsia="SimSun" w:hAnsi="Arial" w:cs="Arial"/>
          <w:bCs/>
          <w:sz w:val="24"/>
          <w:szCs w:val="24"/>
        </w:rPr>
      </w:pPr>
      <m:oMathPara>
        <m:oMathParaPr>
          <m:jc m:val="center"/>
        </m:oMathParaPr>
        <m:oMath>
          <m:sSub>
            <m:sSubPr>
              <m:ctrlPr>
                <w:rPr>
                  <w:rFonts w:ascii="Cambria Math" w:hAnsi="Cambria Math" w:cs="Arial"/>
                  <w:bCs/>
                  <w:i/>
                  <w:sz w:val="24"/>
                  <w:szCs w:val="24"/>
                </w:rPr>
              </m:ctrlPr>
            </m:sSubPr>
            <m:e>
              <m:r>
                <w:rPr>
                  <w:rFonts w:ascii="Cambria Math" w:hAnsi="Cambria Math" w:cs="Arial"/>
                  <w:sz w:val="24"/>
                  <w:szCs w:val="24"/>
                </w:rPr>
                <m:t>C</m:t>
              </m:r>
            </m:e>
            <m:sub>
              <m:r>
                <w:rPr>
                  <w:rFonts w:ascii="Cambria Math" w:hAnsi="Cambria Math" w:cs="Arial"/>
                  <w:sz w:val="24"/>
                  <w:szCs w:val="24"/>
                </w:rPr>
                <m:t>CO</m:t>
              </m:r>
            </m:sub>
          </m:sSub>
          <m:d>
            <m:dPr>
              <m:ctrlPr>
                <w:rPr>
                  <w:rFonts w:ascii="Cambria Math" w:hAnsi="Cambria Math" w:cs="Arial"/>
                  <w:i/>
                  <w:sz w:val="24"/>
                  <w:szCs w:val="24"/>
                </w:rPr>
              </m:ctrlPr>
            </m:dPr>
            <m:e>
              <m:r>
                <w:rPr>
                  <w:rFonts w:ascii="Cambria Math" w:hAnsi="Cambria Math" w:cs="Arial"/>
                  <w:sz w:val="24"/>
                  <w:szCs w:val="24"/>
                </w:rPr>
                <m:t>%</m:t>
              </m:r>
            </m:e>
          </m:d>
          <m:r>
            <w:rPr>
              <w:rFonts w:ascii="Cambria Math" w:hAnsi="Cambria Math" w:cs="Arial"/>
              <w:sz w:val="24"/>
              <w:szCs w:val="24"/>
            </w:rPr>
            <m:t xml:space="preserve">= </m:t>
          </m:r>
          <m:f>
            <m:fPr>
              <m:ctrlPr>
                <w:rPr>
                  <w:rFonts w:ascii="Cambria Math" w:hAnsi="Cambria Math" w:cs="Arial"/>
                  <w:bCs/>
                  <w:i/>
                  <w:sz w:val="24"/>
                  <w:szCs w:val="24"/>
                </w:rPr>
              </m:ctrlPr>
            </m:fPr>
            <m:num>
              <m:sSub>
                <m:sSubPr>
                  <m:ctrlPr>
                    <w:rPr>
                      <w:rFonts w:ascii="Cambria Math" w:hAnsi="Cambria Math" w:cs="Arial"/>
                      <w:bCs/>
                      <w:i/>
                      <w:sz w:val="24"/>
                      <w:szCs w:val="24"/>
                    </w:rPr>
                  </m:ctrlPr>
                </m:sSubPr>
                <m:e>
                  <m:d>
                    <m:dPr>
                      <m:begChr m:val="["/>
                      <m:endChr m:val="]"/>
                      <m:ctrlPr>
                        <w:rPr>
                          <w:rFonts w:ascii="Cambria Math" w:hAnsi="Cambria Math" w:cs="Arial"/>
                          <w:i/>
                          <w:sz w:val="24"/>
                          <w:szCs w:val="24"/>
                        </w:rPr>
                      </m:ctrlPr>
                    </m:dPr>
                    <m:e>
                      <m:r>
                        <w:rPr>
                          <w:rFonts w:ascii="Cambria Math" w:hAnsi="Cambria Math" w:cs="Arial"/>
                          <w:sz w:val="24"/>
                          <w:szCs w:val="24"/>
                        </w:rPr>
                        <m:t>CO</m:t>
                      </m:r>
                    </m:e>
                  </m:d>
                </m:e>
                <m:sub>
                  <m:r>
                    <w:rPr>
                      <w:rFonts w:ascii="Cambria Math" w:hAnsi="Cambria Math" w:cs="Arial"/>
                      <w:sz w:val="24"/>
                      <w:szCs w:val="24"/>
                    </w:rPr>
                    <m:t>inl</m:t>
                  </m:r>
                </m:sub>
              </m:sSub>
              <m:r>
                <w:rPr>
                  <w:rFonts w:ascii="Cambria Math" w:hAnsi="Cambria Math" w:cs="Arial"/>
                  <w:sz w:val="24"/>
                  <w:szCs w:val="24"/>
                </w:rPr>
                <m:t>-</m:t>
              </m:r>
              <m:sSub>
                <m:sSubPr>
                  <m:ctrlPr>
                    <w:rPr>
                      <w:rFonts w:ascii="Cambria Math" w:hAnsi="Cambria Math" w:cs="Arial"/>
                      <w:bCs/>
                      <w:i/>
                      <w:sz w:val="24"/>
                      <w:szCs w:val="24"/>
                    </w:rPr>
                  </m:ctrlPr>
                </m:sSubPr>
                <m:e>
                  <m:d>
                    <m:dPr>
                      <m:begChr m:val="["/>
                      <m:endChr m:val="]"/>
                      <m:ctrlPr>
                        <w:rPr>
                          <w:rFonts w:ascii="Cambria Math" w:hAnsi="Cambria Math" w:cs="Arial"/>
                          <w:i/>
                          <w:sz w:val="24"/>
                          <w:szCs w:val="24"/>
                        </w:rPr>
                      </m:ctrlPr>
                    </m:dPr>
                    <m:e>
                      <m:r>
                        <w:rPr>
                          <w:rFonts w:ascii="Cambria Math" w:hAnsi="Cambria Math" w:cs="Arial"/>
                          <w:sz w:val="24"/>
                          <w:szCs w:val="24"/>
                        </w:rPr>
                        <m:t>CO</m:t>
                      </m:r>
                    </m:e>
                  </m:d>
                </m:e>
                <m:sub>
                  <m:r>
                    <w:rPr>
                      <w:rFonts w:ascii="Cambria Math" w:hAnsi="Cambria Math" w:cs="Arial"/>
                      <w:sz w:val="24"/>
                      <w:szCs w:val="24"/>
                    </w:rPr>
                    <m:t>out</m:t>
                  </m:r>
                </m:sub>
              </m:sSub>
            </m:num>
            <m:den>
              <m:sSub>
                <m:sSubPr>
                  <m:ctrlPr>
                    <w:rPr>
                      <w:rFonts w:ascii="Cambria Math" w:hAnsi="Cambria Math" w:cs="Arial"/>
                      <w:bCs/>
                      <w:i/>
                      <w:sz w:val="24"/>
                      <w:szCs w:val="24"/>
                    </w:rPr>
                  </m:ctrlPr>
                </m:sSubPr>
                <m:e>
                  <m:d>
                    <m:dPr>
                      <m:begChr m:val="["/>
                      <m:endChr m:val="]"/>
                      <m:ctrlPr>
                        <w:rPr>
                          <w:rFonts w:ascii="Cambria Math" w:hAnsi="Cambria Math" w:cs="Arial"/>
                          <w:i/>
                          <w:sz w:val="24"/>
                          <w:szCs w:val="24"/>
                        </w:rPr>
                      </m:ctrlPr>
                    </m:dPr>
                    <m:e>
                      <m:r>
                        <w:rPr>
                          <w:rFonts w:ascii="Cambria Math" w:hAnsi="Cambria Math" w:cs="Arial"/>
                          <w:sz w:val="24"/>
                          <w:szCs w:val="24"/>
                        </w:rPr>
                        <m:t>CO</m:t>
                      </m:r>
                    </m:e>
                  </m:d>
                </m:e>
                <m:sub>
                  <m:r>
                    <w:rPr>
                      <w:rFonts w:ascii="Cambria Math" w:hAnsi="Cambria Math" w:cs="Arial"/>
                      <w:sz w:val="24"/>
                      <w:szCs w:val="24"/>
                    </w:rPr>
                    <m:t>inl</m:t>
                  </m:r>
                </m:sub>
              </m:sSub>
            </m:den>
          </m:f>
          <m:r>
            <w:rPr>
              <w:rFonts w:ascii="Cambria Math" w:hAnsi="Cambria Math" w:cs="Arial"/>
              <w:sz w:val="24"/>
              <w:szCs w:val="24"/>
            </w:rPr>
            <m:t xml:space="preserve"> ⨯ 100                   eqn 5.3</m:t>
          </m:r>
        </m:oMath>
      </m:oMathPara>
    </w:p>
    <w:p w14:paraId="2149C428" w14:textId="77777777" w:rsidR="003D1665" w:rsidRPr="00B63965" w:rsidRDefault="003D1665" w:rsidP="00196CC7">
      <w:pPr>
        <w:spacing w:line="480" w:lineRule="auto"/>
        <w:jc w:val="both"/>
        <w:rPr>
          <w:rFonts w:ascii="Arial" w:hAnsi="Arial" w:cs="Arial"/>
          <w:bCs/>
          <w:sz w:val="24"/>
          <w:szCs w:val="24"/>
        </w:rPr>
      </w:pPr>
      <w:r w:rsidRPr="00B63965">
        <w:rPr>
          <w:rFonts w:ascii="Arial" w:hAnsi="Arial" w:cs="Arial"/>
          <w:bCs/>
          <w:sz w:val="24"/>
          <w:szCs w:val="24"/>
        </w:rPr>
        <w:tab/>
        <w:t xml:space="preserve">The steady-state experiment was performed in the same reactor when the CO conversion was below 15.0 % to ensure that the reaction was close to under kinetic control as possible. The rate constant, </w:t>
      </w:r>
      <w:r w:rsidRPr="00B63965">
        <w:rPr>
          <w:rFonts w:ascii="Arial" w:hAnsi="Arial" w:cs="Arial"/>
          <w:bCs/>
          <w:i/>
          <w:iCs/>
          <w:sz w:val="24"/>
          <w:szCs w:val="24"/>
        </w:rPr>
        <w:t>K</w:t>
      </w:r>
      <w:r w:rsidRPr="00B63965">
        <w:rPr>
          <w:rFonts w:ascii="Arial" w:hAnsi="Arial" w:cs="Arial"/>
          <w:bCs/>
          <w:sz w:val="24"/>
          <w:szCs w:val="24"/>
        </w:rPr>
        <w:t xml:space="preserve"> was determined according to the following equation: </w:t>
      </w:r>
    </w:p>
    <w:p w14:paraId="25F6E7CF" w14:textId="054477CB" w:rsidR="003D1665" w:rsidRPr="00B63965" w:rsidRDefault="00214AEA" w:rsidP="00196CC7">
      <w:pPr>
        <w:spacing w:line="480" w:lineRule="auto"/>
        <w:jc w:val="both"/>
        <w:rPr>
          <w:rFonts w:ascii="Arial" w:hAnsi="Arial" w:cs="Arial"/>
          <w:bCs/>
          <w:sz w:val="24"/>
          <w:szCs w:val="24"/>
        </w:rPr>
      </w:pPr>
      <m:oMathPara>
        <m:oMath>
          <m:r>
            <w:rPr>
              <w:rFonts w:ascii="Cambria Math" w:hAnsi="Cambria Math" w:cs="Arial"/>
              <w:sz w:val="24"/>
              <w:szCs w:val="24"/>
            </w:rPr>
            <m:t xml:space="preserve">       K= </m:t>
          </m:r>
          <m:f>
            <m:fPr>
              <m:ctrlPr>
                <w:rPr>
                  <w:rFonts w:ascii="Cambria Math" w:hAnsi="Cambria Math" w:cs="Arial"/>
                  <w:bCs/>
                  <w:i/>
                  <w:sz w:val="24"/>
                  <w:szCs w:val="24"/>
                </w:rPr>
              </m:ctrlPr>
            </m:fPr>
            <m:num>
              <m:sSub>
                <m:sSubPr>
                  <m:ctrlPr>
                    <w:rPr>
                      <w:rFonts w:ascii="Cambria Math" w:hAnsi="Cambria Math" w:cs="Arial"/>
                      <w:bCs/>
                      <w:i/>
                      <w:sz w:val="24"/>
                      <w:szCs w:val="24"/>
                    </w:rPr>
                  </m:ctrlPr>
                </m:sSubPr>
                <m:e>
                  <m:r>
                    <w:rPr>
                      <w:rFonts w:ascii="Cambria Math" w:hAnsi="Cambria Math" w:cs="Arial"/>
                      <w:sz w:val="24"/>
                      <w:szCs w:val="24"/>
                    </w:rPr>
                    <m:t>R</m:t>
                  </m:r>
                </m:e>
                <m:sub>
                  <m:r>
                    <w:rPr>
                      <w:rFonts w:ascii="Cambria Math" w:hAnsi="Cambria Math" w:cs="Arial"/>
                      <w:sz w:val="24"/>
                      <w:szCs w:val="24"/>
                    </w:rPr>
                    <m:t>t</m:t>
                  </m:r>
                </m:sub>
              </m:sSub>
              <m:r>
                <w:rPr>
                  <w:rFonts w:ascii="Cambria Math" w:hAnsi="Cambria Math" w:cs="Arial"/>
                  <w:sz w:val="24"/>
                  <w:szCs w:val="24"/>
                </w:rPr>
                <m:t xml:space="preserve"> ⨯ </m:t>
              </m:r>
              <m:sSub>
                <m:sSubPr>
                  <m:ctrlPr>
                    <w:rPr>
                      <w:rFonts w:ascii="Cambria Math" w:hAnsi="Cambria Math" w:cs="Arial"/>
                      <w:bCs/>
                      <w:i/>
                      <w:sz w:val="24"/>
                      <w:szCs w:val="24"/>
                    </w:rPr>
                  </m:ctrlPr>
                </m:sSubPr>
                <m:e>
                  <m:r>
                    <w:rPr>
                      <w:rFonts w:ascii="Cambria Math" w:hAnsi="Cambria Math" w:cs="Arial"/>
                      <w:sz w:val="24"/>
                      <w:szCs w:val="24"/>
                    </w:rPr>
                    <m:t>C</m:t>
                  </m:r>
                </m:e>
                <m:sub>
                  <m:r>
                    <w:rPr>
                      <w:rFonts w:ascii="Cambria Math" w:hAnsi="Cambria Math" w:cs="Arial"/>
                      <w:sz w:val="24"/>
                      <w:szCs w:val="24"/>
                    </w:rPr>
                    <m:t>co</m:t>
                  </m:r>
                </m:sub>
              </m:sSub>
            </m:num>
            <m:den>
              <m:sSub>
                <m:sSubPr>
                  <m:ctrlPr>
                    <w:rPr>
                      <w:rFonts w:ascii="Cambria Math" w:hAnsi="Cambria Math" w:cs="Arial"/>
                      <w:bCs/>
                      <w:i/>
                      <w:sz w:val="24"/>
                      <w:szCs w:val="24"/>
                    </w:rPr>
                  </m:ctrlPr>
                </m:sSubPr>
                <m:e>
                  <m:r>
                    <w:rPr>
                      <w:rFonts w:ascii="Cambria Math" w:hAnsi="Cambria Math" w:cs="Arial"/>
                      <w:sz w:val="24"/>
                      <w:szCs w:val="24"/>
                    </w:rPr>
                    <m:t>m</m:t>
                  </m:r>
                </m:e>
                <m:sub>
                  <m:r>
                    <w:rPr>
                      <w:rFonts w:ascii="Cambria Math" w:hAnsi="Cambria Math" w:cs="Arial"/>
                      <w:sz w:val="24"/>
                      <w:szCs w:val="24"/>
                    </w:rPr>
                    <m:t>cat</m:t>
                  </m:r>
                </m:sub>
              </m:sSub>
            </m:den>
          </m:f>
          <m:r>
            <w:rPr>
              <w:rFonts w:ascii="Cambria Math" w:hAnsi="Cambria Math" w:cs="Arial"/>
              <w:sz w:val="24"/>
              <w:szCs w:val="24"/>
            </w:rPr>
            <m:t xml:space="preserve">                                                        eqn 5.4 </m:t>
          </m:r>
        </m:oMath>
      </m:oMathPara>
    </w:p>
    <w:p w14:paraId="0C27A94C" w14:textId="77777777" w:rsidR="003D1665" w:rsidRPr="00B63965" w:rsidRDefault="003D1665" w:rsidP="00196CC7">
      <w:pPr>
        <w:spacing w:line="480" w:lineRule="auto"/>
        <w:jc w:val="both"/>
        <w:rPr>
          <w:rFonts w:ascii="Arial" w:hAnsi="Arial" w:cs="Arial"/>
          <w:bCs/>
          <w:sz w:val="24"/>
          <w:szCs w:val="24"/>
        </w:rPr>
      </w:pPr>
      <w:r w:rsidRPr="00B63965">
        <w:rPr>
          <w:rFonts w:ascii="Arial" w:hAnsi="Arial" w:cs="Arial"/>
          <w:bCs/>
          <w:sz w:val="24"/>
          <w:szCs w:val="24"/>
        </w:rPr>
        <w:t xml:space="preserve">where </w:t>
      </w:r>
      <m:oMath>
        <m:sSub>
          <m:sSubPr>
            <m:ctrlPr>
              <w:rPr>
                <w:rFonts w:ascii="Cambria Math" w:hAnsi="Cambria Math" w:cs="Arial"/>
                <w:bCs/>
                <w:i/>
                <w:sz w:val="24"/>
                <w:szCs w:val="24"/>
              </w:rPr>
            </m:ctrlPr>
          </m:sSubPr>
          <m:e>
            <m:r>
              <w:rPr>
                <w:rFonts w:ascii="Cambria Math" w:hAnsi="Cambria Math" w:cs="Arial"/>
                <w:sz w:val="24"/>
                <w:szCs w:val="24"/>
              </w:rPr>
              <m:t>R</m:t>
            </m:r>
          </m:e>
          <m:sub>
            <m:r>
              <w:rPr>
                <w:rFonts w:ascii="Cambria Math" w:hAnsi="Cambria Math" w:cs="Arial"/>
                <w:sz w:val="24"/>
                <w:szCs w:val="24"/>
              </w:rPr>
              <m:t>t</m:t>
            </m:r>
          </m:sub>
        </m:sSub>
      </m:oMath>
      <w:r w:rsidRPr="00B63965">
        <w:rPr>
          <w:rFonts w:ascii="Arial" w:hAnsi="Arial" w:cs="Arial"/>
          <w:bCs/>
          <w:sz w:val="24"/>
          <w:szCs w:val="24"/>
        </w:rPr>
        <w:t xml:space="preserve"> (mL.s</w:t>
      </w:r>
      <w:r w:rsidRPr="00B63965">
        <w:rPr>
          <w:rFonts w:ascii="Arial" w:hAnsi="Arial" w:cs="Arial"/>
          <w:bCs/>
          <w:sz w:val="24"/>
          <w:szCs w:val="24"/>
          <w:vertAlign w:val="superscript"/>
        </w:rPr>
        <w:t>-1</w:t>
      </w:r>
      <w:r w:rsidRPr="00B63965">
        <w:rPr>
          <w:rFonts w:ascii="Arial" w:hAnsi="Arial" w:cs="Arial"/>
          <w:bCs/>
          <w:sz w:val="24"/>
          <w:szCs w:val="24"/>
        </w:rPr>
        <w:t xml:space="preserve">) is the total gas flow rate, </w:t>
      </w:r>
      <m:oMath>
        <m:sSub>
          <m:sSubPr>
            <m:ctrlPr>
              <w:rPr>
                <w:rFonts w:ascii="Cambria Math" w:hAnsi="Cambria Math" w:cs="Arial"/>
                <w:bCs/>
                <w:i/>
                <w:sz w:val="24"/>
                <w:szCs w:val="24"/>
              </w:rPr>
            </m:ctrlPr>
          </m:sSubPr>
          <m:e>
            <m:r>
              <w:rPr>
                <w:rFonts w:ascii="Cambria Math" w:hAnsi="Cambria Math" w:cs="Arial"/>
                <w:sz w:val="24"/>
                <w:szCs w:val="24"/>
              </w:rPr>
              <m:t>C</m:t>
            </m:r>
          </m:e>
          <m:sub>
            <m:r>
              <w:rPr>
                <w:rFonts w:ascii="Cambria Math" w:hAnsi="Cambria Math" w:cs="Arial"/>
                <w:sz w:val="24"/>
                <w:szCs w:val="24"/>
              </w:rPr>
              <m:t>CO</m:t>
            </m:r>
          </m:sub>
        </m:sSub>
      </m:oMath>
      <w:r w:rsidRPr="00B63965">
        <w:rPr>
          <w:rFonts w:ascii="Arial" w:hAnsi="Arial" w:cs="Arial"/>
          <w:bCs/>
          <w:sz w:val="24"/>
          <w:szCs w:val="24"/>
        </w:rPr>
        <w:t xml:space="preserve"> is the CO conversion (%) at temperature T(K), and </w:t>
      </w:r>
      <m:oMath>
        <m:sSub>
          <m:sSubPr>
            <m:ctrlPr>
              <w:rPr>
                <w:rFonts w:ascii="Cambria Math" w:hAnsi="Cambria Math" w:cs="Arial"/>
                <w:bCs/>
                <w:i/>
                <w:sz w:val="24"/>
                <w:szCs w:val="24"/>
              </w:rPr>
            </m:ctrlPr>
          </m:sSubPr>
          <m:e>
            <m:r>
              <w:rPr>
                <w:rFonts w:ascii="Cambria Math" w:hAnsi="Cambria Math" w:cs="Arial"/>
                <w:sz w:val="24"/>
                <w:szCs w:val="24"/>
              </w:rPr>
              <m:t>m</m:t>
            </m:r>
          </m:e>
          <m:sub>
            <m:r>
              <w:rPr>
                <w:rFonts w:ascii="Cambria Math" w:hAnsi="Cambria Math" w:cs="Arial"/>
                <w:sz w:val="24"/>
                <w:szCs w:val="24"/>
              </w:rPr>
              <m:t>cat</m:t>
            </m:r>
          </m:sub>
        </m:sSub>
      </m:oMath>
      <w:r w:rsidRPr="00B63965">
        <w:rPr>
          <w:rFonts w:ascii="Arial" w:hAnsi="Arial" w:cs="Arial"/>
          <w:bCs/>
          <w:sz w:val="24"/>
          <w:szCs w:val="24"/>
        </w:rPr>
        <w:t xml:space="preserve"> is the mass (g) of the catalysts in the reactor. The apparent activation energy, (</w:t>
      </w:r>
      <m:oMath>
        <m:sSub>
          <m:sSubPr>
            <m:ctrlPr>
              <w:rPr>
                <w:rFonts w:ascii="Cambria Math" w:hAnsi="Cambria Math" w:cs="Arial"/>
                <w:bCs/>
                <w:i/>
                <w:sz w:val="24"/>
                <w:szCs w:val="24"/>
              </w:rPr>
            </m:ctrlPr>
          </m:sSubPr>
          <m:e>
            <m:r>
              <w:rPr>
                <w:rFonts w:ascii="Cambria Math" w:hAnsi="Cambria Math" w:cs="Arial"/>
                <w:sz w:val="24"/>
                <w:szCs w:val="24"/>
              </w:rPr>
              <m:t>E</m:t>
            </m:r>
          </m:e>
          <m:sub>
            <m:r>
              <w:rPr>
                <w:rFonts w:ascii="Cambria Math" w:hAnsi="Cambria Math" w:cs="Arial"/>
                <w:sz w:val="24"/>
                <w:szCs w:val="24"/>
              </w:rPr>
              <m:t>a</m:t>
            </m:r>
          </m:sub>
        </m:sSub>
      </m:oMath>
      <w:r w:rsidRPr="00B63965">
        <w:rPr>
          <w:rFonts w:ascii="Arial" w:hAnsi="Arial" w:cs="Arial"/>
          <w:bCs/>
          <w:sz w:val="24"/>
          <w:szCs w:val="24"/>
        </w:rPr>
        <w:t xml:space="preserve">) was estimated from the slope of the linear plot of  </w:t>
      </w:r>
      <m:oMath>
        <m:func>
          <m:funcPr>
            <m:ctrlPr>
              <w:rPr>
                <w:rFonts w:ascii="Cambria Math" w:hAnsi="Cambria Math" w:cs="Arial"/>
                <w:bCs/>
                <w:i/>
                <w:sz w:val="24"/>
                <w:szCs w:val="24"/>
              </w:rPr>
            </m:ctrlPr>
          </m:funcPr>
          <m:fName>
            <m:r>
              <m:rPr>
                <m:sty m:val="p"/>
              </m:rPr>
              <w:rPr>
                <w:rFonts w:ascii="Cambria Math" w:hAnsi="Cambria Math" w:cs="Arial"/>
                <w:sz w:val="24"/>
                <w:szCs w:val="24"/>
              </w:rPr>
              <m:t>ln</m:t>
            </m:r>
          </m:fName>
          <m:e>
            <m:r>
              <w:rPr>
                <w:rFonts w:ascii="Cambria Math" w:hAnsi="Cambria Math" w:cs="Arial"/>
                <w:sz w:val="24"/>
                <w:szCs w:val="24"/>
              </w:rPr>
              <m:t>(K)</m:t>
            </m:r>
          </m:e>
        </m:func>
      </m:oMath>
      <w:r w:rsidRPr="00B63965">
        <w:rPr>
          <w:rFonts w:ascii="Arial" w:hAnsi="Arial" w:cs="Arial"/>
          <w:bCs/>
          <w:sz w:val="24"/>
          <w:szCs w:val="24"/>
        </w:rPr>
        <w:t xml:space="preserve"> versus 1000/T according to the non-exponential Arrhenius equation given below:</w:t>
      </w:r>
    </w:p>
    <w:p w14:paraId="68968BD1" w14:textId="096CCE8B" w:rsidR="003D1665" w:rsidRPr="00B63965" w:rsidRDefault="00325DAF" w:rsidP="00196CC7">
      <w:pPr>
        <w:spacing w:line="480" w:lineRule="auto"/>
        <w:jc w:val="both"/>
        <w:rPr>
          <w:rFonts w:ascii="Arial" w:eastAsia="SimSun" w:hAnsi="Arial" w:cs="Arial"/>
          <w:bCs/>
          <w:sz w:val="24"/>
          <w:szCs w:val="24"/>
        </w:rPr>
      </w:pPr>
      <m:oMathPara>
        <m:oMath>
          <m:func>
            <m:funcPr>
              <m:ctrlPr>
                <w:rPr>
                  <w:rFonts w:ascii="Cambria Math" w:hAnsi="Cambria Math" w:cs="Arial"/>
                  <w:bCs/>
                  <w:i/>
                  <w:sz w:val="24"/>
                  <w:szCs w:val="24"/>
                </w:rPr>
              </m:ctrlPr>
            </m:funcPr>
            <m:fName>
              <m:r>
                <m:rPr>
                  <m:sty m:val="p"/>
                </m:rPr>
                <w:rPr>
                  <w:rFonts w:ascii="Cambria Math" w:hAnsi="Cambria Math" w:cs="Arial"/>
                  <w:sz w:val="24"/>
                  <w:szCs w:val="24"/>
                </w:rPr>
                <m:t>ln</m:t>
              </m:r>
            </m:fName>
            <m:e>
              <m:r>
                <w:rPr>
                  <w:rFonts w:ascii="Cambria Math" w:hAnsi="Cambria Math" w:cs="Arial"/>
                  <w:sz w:val="24"/>
                  <w:szCs w:val="24"/>
                </w:rPr>
                <m:t>(K)</m:t>
              </m:r>
            </m:e>
          </m:func>
          <m:r>
            <w:rPr>
              <w:rFonts w:ascii="Cambria Math" w:hAnsi="Cambria Math" w:cs="Arial"/>
              <w:sz w:val="24"/>
              <w:szCs w:val="24"/>
            </w:rPr>
            <m:t>=</m:t>
          </m:r>
          <m:func>
            <m:funcPr>
              <m:ctrlPr>
                <w:rPr>
                  <w:rFonts w:ascii="Cambria Math" w:hAnsi="Cambria Math" w:cs="Arial"/>
                  <w:bCs/>
                  <w:i/>
                  <w:sz w:val="24"/>
                  <w:szCs w:val="24"/>
                </w:rPr>
              </m:ctrlPr>
            </m:funcPr>
            <m:fName>
              <m:r>
                <m:rPr>
                  <m:sty m:val="p"/>
                </m:rPr>
                <w:rPr>
                  <w:rFonts w:ascii="Cambria Math" w:hAnsi="Cambria Math" w:cs="Arial"/>
                  <w:sz w:val="24"/>
                  <w:szCs w:val="24"/>
                </w:rPr>
                <m:t>ln</m:t>
              </m:r>
            </m:fName>
            <m:e>
              <m:r>
                <w:rPr>
                  <w:rFonts w:ascii="Cambria Math" w:hAnsi="Cambria Math" w:cs="Arial"/>
                  <w:sz w:val="24"/>
                  <w:szCs w:val="24"/>
                </w:rPr>
                <m:t>(A</m:t>
              </m:r>
            </m:e>
          </m:func>
          <m:r>
            <w:rPr>
              <w:rFonts w:ascii="Cambria Math" w:hAnsi="Cambria Math" w:cs="Arial"/>
              <w:sz w:val="24"/>
              <w:szCs w:val="24"/>
            </w:rPr>
            <m:t xml:space="preserve">)-  </m:t>
          </m:r>
          <m:f>
            <m:fPr>
              <m:ctrlPr>
                <w:rPr>
                  <w:rFonts w:ascii="Cambria Math" w:hAnsi="Cambria Math" w:cs="Arial"/>
                  <w:bCs/>
                  <w:i/>
                  <w:sz w:val="24"/>
                  <w:szCs w:val="24"/>
                </w:rPr>
              </m:ctrlPr>
            </m:fPr>
            <m:num>
              <m:sSub>
                <m:sSubPr>
                  <m:ctrlPr>
                    <w:rPr>
                      <w:rFonts w:ascii="Cambria Math" w:hAnsi="Cambria Math" w:cs="Arial"/>
                      <w:bCs/>
                      <w:i/>
                      <w:sz w:val="24"/>
                      <w:szCs w:val="24"/>
                    </w:rPr>
                  </m:ctrlPr>
                </m:sSubPr>
                <m:e>
                  <m:r>
                    <w:rPr>
                      <w:rFonts w:ascii="Cambria Math" w:hAnsi="Cambria Math" w:cs="Arial"/>
                      <w:sz w:val="24"/>
                      <w:szCs w:val="24"/>
                    </w:rPr>
                    <m:t>E</m:t>
                  </m:r>
                </m:e>
                <m:sub>
                  <m:r>
                    <w:rPr>
                      <w:rFonts w:ascii="Cambria Math" w:hAnsi="Cambria Math" w:cs="Arial"/>
                      <w:sz w:val="24"/>
                      <w:szCs w:val="24"/>
                    </w:rPr>
                    <m:t>a</m:t>
                  </m:r>
                </m:sub>
              </m:sSub>
            </m:num>
            <m:den>
              <m:r>
                <w:rPr>
                  <w:rFonts w:ascii="Cambria Math" w:hAnsi="Cambria Math" w:cs="Arial"/>
                  <w:sz w:val="24"/>
                  <w:szCs w:val="24"/>
                </w:rPr>
                <m:t>R</m:t>
              </m:r>
            </m:den>
          </m:f>
          <m:d>
            <m:dPr>
              <m:ctrlPr>
                <w:rPr>
                  <w:rFonts w:ascii="Cambria Math" w:hAnsi="Cambria Math" w:cs="Arial"/>
                  <w:bCs/>
                  <w:i/>
                  <w:sz w:val="24"/>
                  <w:szCs w:val="24"/>
                </w:rPr>
              </m:ctrlPr>
            </m:dPr>
            <m:e>
              <m:f>
                <m:fPr>
                  <m:ctrlPr>
                    <w:rPr>
                      <w:rFonts w:ascii="Cambria Math" w:hAnsi="Cambria Math" w:cs="Arial"/>
                      <w:bCs/>
                      <w:i/>
                      <w:sz w:val="24"/>
                      <w:szCs w:val="24"/>
                    </w:rPr>
                  </m:ctrlPr>
                </m:fPr>
                <m:num>
                  <m:r>
                    <w:rPr>
                      <w:rFonts w:ascii="Cambria Math" w:hAnsi="Cambria Math" w:cs="Arial"/>
                      <w:sz w:val="24"/>
                      <w:szCs w:val="24"/>
                    </w:rPr>
                    <m:t>1</m:t>
                  </m:r>
                </m:num>
                <m:den>
                  <m:r>
                    <w:rPr>
                      <w:rFonts w:ascii="Cambria Math" w:hAnsi="Cambria Math" w:cs="Arial"/>
                      <w:sz w:val="24"/>
                      <w:szCs w:val="24"/>
                    </w:rPr>
                    <m:t>T</m:t>
                  </m:r>
                </m:den>
              </m:f>
            </m:e>
          </m:d>
          <m:r>
            <w:rPr>
              <w:rFonts w:ascii="Cambria Math" w:hAnsi="Cambria Math" w:cs="Arial"/>
              <w:sz w:val="24"/>
              <w:szCs w:val="24"/>
            </w:rPr>
            <m:t xml:space="preserve">                        eqn 5.5</m:t>
          </m:r>
        </m:oMath>
      </m:oMathPara>
    </w:p>
    <w:p w14:paraId="727ECE81" w14:textId="4874296B" w:rsidR="003D1665" w:rsidRPr="00B63965" w:rsidRDefault="003D1665" w:rsidP="00196CC7">
      <w:pPr>
        <w:spacing w:line="480" w:lineRule="auto"/>
        <w:jc w:val="both"/>
        <w:rPr>
          <w:rFonts w:ascii="Arial" w:hAnsi="Arial" w:cs="Arial"/>
          <w:bCs/>
          <w:sz w:val="24"/>
          <w:szCs w:val="24"/>
        </w:rPr>
      </w:pPr>
      <w:r w:rsidRPr="00B63965">
        <w:rPr>
          <w:rFonts w:ascii="Arial" w:eastAsia="SimSun" w:hAnsi="Arial" w:cs="Arial"/>
          <w:bCs/>
          <w:sz w:val="24"/>
          <w:szCs w:val="24"/>
        </w:rPr>
        <w:t xml:space="preserve">where </w:t>
      </w:r>
      <w:r w:rsidRPr="00B63965">
        <w:rPr>
          <w:rFonts w:ascii="Arial" w:eastAsia="SimSun" w:hAnsi="Arial" w:cs="Arial"/>
          <w:bCs/>
          <w:i/>
          <w:iCs/>
          <w:sz w:val="24"/>
          <w:szCs w:val="24"/>
        </w:rPr>
        <w:t xml:space="preserve">K </w:t>
      </w:r>
      <w:r w:rsidRPr="00B63965">
        <w:rPr>
          <w:rFonts w:ascii="Arial" w:eastAsia="SimSun" w:hAnsi="Arial" w:cs="Arial"/>
          <w:bCs/>
          <w:sz w:val="24"/>
          <w:szCs w:val="24"/>
        </w:rPr>
        <w:t>(s</w:t>
      </w:r>
      <w:r w:rsidRPr="00B63965">
        <w:rPr>
          <w:rFonts w:ascii="Arial" w:eastAsia="SimSun" w:hAnsi="Arial" w:cs="Arial"/>
          <w:bCs/>
          <w:sz w:val="24"/>
          <w:szCs w:val="24"/>
          <w:vertAlign w:val="superscript"/>
        </w:rPr>
        <w:t>-1</w:t>
      </w:r>
      <w:r w:rsidRPr="00B63965">
        <w:rPr>
          <w:rFonts w:ascii="Arial" w:eastAsia="SimSun" w:hAnsi="Arial" w:cs="Arial"/>
          <w:bCs/>
          <w:sz w:val="24"/>
          <w:szCs w:val="24"/>
        </w:rPr>
        <w:t>)  and A (s</w:t>
      </w:r>
      <w:r w:rsidRPr="00B63965">
        <w:rPr>
          <w:rFonts w:ascii="Arial" w:eastAsia="SimSun" w:hAnsi="Arial" w:cs="Arial"/>
          <w:bCs/>
          <w:sz w:val="24"/>
          <w:szCs w:val="24"/>
          <w:vertAlign w:val="superscript"/>
        </w:rPr>
        <w:t>-1</w:t>
      </w:r>
      <w:r w:rsidRPr="00B63965">
        <w:rPr>
          <w:rFonts w:ascii="Arial" w:eastAsia="SimSun" w:hAnsi="Arial" w:cs="Arial"/>
          <w:bCs/>
          <w:sz w:val="24"/>
          <w:szCs w:val="24"/>
        </w:rPr>
        <w:t xml:space="preserve">) represent the rate constant and pre-exponential factor, respectively; </w:t>
      </w:r>
      <w:proofErr w:type="spellStart"/>
      <w:r w:rsidRPr="00B63965">
        <w:rPr>
          <w:rFonts w:ascii="Arial" w:eastAsia="SimSun" w:hAnsi="Arial" w:cs="Arial"/>
          <w:bCs/>
          <w:sz w:val="24"/>
          <w:szCs w:val="24"/>
        </w:rPr>
        <w:t>E</w:t>
      </w:r>
      <w:r w:rsidRPr="00B63965">
        <w:rPr>
          <w:rFonts w:ascii="Arial" w:eastAsia="SimSun" w:hAnsi="Arial" w:cs="Arial"/>
          <w:bCs/>
          <w:sz w:val="24"/>
          <w:szCs w:val="24"/>
          <w:vertAlign w:val="subscript"/>
        </w:rPr>
        <w:t>a</w:t>
      </w:r>
      <w:proofErr w:type="spellEnd"/>
      <w:r w:rsidRPr="00B63965">
        <w:rPr>
          <w:rFonts w:ascii="Arial" w:eastAsia="SimSun" w:hAnsi="Arial" w:cs="Arial"/>
          <w:bCs/>
          <w:sz w:val="24"/>
          <w:szCs w:val="24"/>
        </w:rPr>
        <w:t xml:space="preserve"> </w:t>
      </w:r>
      <w:r w:rsidRPr="00B63965">
        <w:rPr>
          <w:rFonts w:ascii="Arial" w:hAnsi="Arial" w:cs="Arial"/>
          <w:bCs/>
          <w:sz w:val="24"/>
          <w:szCs w:val="24"/>
        </w:rPr>
        <w:t>(kJ mol</w:t>
      </w:r>
      <w:r w:rsidRPr="00B63965">
        <w:rPr>
          <w:rFonts w:ascii="Arial" w:hAnsi="Arial" w:cs="Arial"/>
          <w:bCs/>
          <w:sz w:val="24"/>
          <w:szCs w:val="24"/>
          <w:vertAlign w:val="superscript"/>
        </w:rPr>
        <w:t>-1</w:t>
      </w:r>
      <w:r w:rsidRPr="00B63965">
        <w:rPr>
          <w:rFonts w:ascii="Arial" w:hAnsi="Arial" w:cs="Arial"/>
          <w:bCs/>
          <w:sz w:val="24"/>
          <w:szCs w:val="24"/>
        </w:rPr>
        <w:t xml:space="preserve">) </w:t>
      </w:r>
      <w:r w:rsidRPr="00B63965">
        <w:rPr>
          <w:rFonts w:ascii="Arial" w:eastAsia="SimSun" w:hAnsi="Arial" w:cs="Arial"/>
          <w:bCs/>
          <w:sz w:val="24"/>
          <w:szCs w:val="24"/>
        </w:rPr>
        <w:t xml:space="preserve">is the </w:t>
      </w:r>
      <w:r w:rsidRPr="00B63965">
        <w:rPr>
          <w:rFonts w:ascii="Arial" w:hAnsi="Arial" w:cs="Arial"/>
          <w:bCs/>
          <w:sz w:val="24"/>
          <w:szCs w:val="24"/>
        </w:rPr>
        <w:t>apparent activation energy, R is the gas constant, 8.314 J mol</w:t>
      </w:r>
      <w:r w:rsidRPr="00B63965">
        <w:rPr>
          <w:rFonts w:ascii="Arial" w:hAnsi="Arial" w:cs="Arial"/>
          <w:bCs/>
          <w:sz w:val="24"/>
          <w:szCs w:val="24"/>
          <w:vertAlign w:val="superscript"/>
        </w:rPr>
        <w:t xml:space="preserve">-1 </w:t>
      </w:r>
      <w:r w:rsidRPr="00B63965">
        <w:rPr>
          <w:rFonts w:ascii="Arial" w:hAnsi="Arial" w:cs="Arial"/>
          <w:bCs/>
          <w:sz w:val="24"/>
          <w:szCs w:val="24"/>
        </w:rPr>
        <w:t>K</w:t>
      </w:r>
      <w:r w:rsidRPr="00B63965">
        <w:rPr>
          <w:rFonts w:ascii="Arial" w:hAnsi="Arial" w:cs="Arial"/>
          <w:bCs/>
          <w:sz w:val="24"/>
          <w:szCs w:val="24"/>
          <w:vertAlign w:val="superscript"/>
        </w:rPr>
        <w:t>-1</w:t>
      </w:r>
      <w:r w:rsidRPr="00B63965">
        <w:rPr>
          <w:rFonts w:ascii="Arial" w:hAnsi="Arial" w:cs="Arial"/>
          <w:bCs/>
          <w:sz w:val="24"/>
          <w:szCs w:val="24"/>
        </w:rPr>
        <w:t xml:space="preserve">; and T(K) is the kelvin temperature. </w:t>
      </w:r>
    </w:p>
    <w:p w14:paraId="05C51531" w14:textId="77777777" w:rsidR="003D1665" w:rsidRPr="00B63965" w:rsidRDefault="003D1665" w:rsidP="00196CC7">
      <w:pPr>
        <w:pStyle w:val="Heading2"/>
        <w:spacing w:line="480" w:lineRule="auto"/>
        <w:jc w:val="both"/>
        <w:rPr>
          <w:rFonts w:ascii="Arial" w:hAnsi="Arial" w:cs="Arial"/>
          <w:sz w:val="24"/>
          <w:szCs w:val="24"/>
        </w:rPr>
      </w:pPr>
      <w:bookmarkStart w:id="155" w:name="_Toc86515938"/>
      <w:r w:rsidRPr="00B63965">
        <w:rPr>
          <w:rFonts w:ascii="Arial" w:hAnsi="Arial" w:cs="Arial"/>
          <w:sz w:val="24"/>
          <w:szCs w:val="24"/>
        </w:rPr>
        <w:t>Results and discussion</w:t>
      </w:r>
      <w:bookmarkEnd w:id="155"/>
    </w:p>
    <w:p w14:paraId="5CF83510" w14:textId="40F92183" w:rsidR="00EC6D8C" w:rsidRPr="00B63965" w:rsidRDefault="003D1665" w:rsidP="00AB0897">
      <w:pPr>
        <w:widowControl w:val="0"/>
        <w:spacing w:line="480" w:lineRule="auto"/>
        <w:jc w:val="both"/>
        <w:rPr>
          <w:rFonts w:ascii="Arial" w:hAnsi="Arial" w:cs="Arial"/>
          <w:sz w:val="24"/>
          <w:szCs w:val="24"/>
        </w:rPr>
      </w:pPr>
      <w:r w:rsidRPr="00B63965">
        <w:rPr>
          <w:rFonts w:ascii="Arial" w:hAnsi="Arial" w:cs="Arial"/>
          <w:bCs/>
          <w:sz w:val="24"/>
          <w:szCs w:val="24"/>
        </w:rPr>
        <w:tab/>
        <w:t xml:space="preserve">To </w:t>
      </w:r>
      <w:proofErr w:type="spellStart"/>
      <w:r w:rsidRPr="00B63965">
        <w:rPr>
          <w:rFonts w:ascii="Arial" w:hAnsi="Arial" w:cs="Arial"/>
          <w:bCs/>
          <w:sz w:val="24"/>
          <w:szCs w:val="24"/>
        </w:rPr>
        <w:t>sonochemically</w:t>
      </w:r>
      <w:proofErr w:type="spellEnd"/>
      <w:r w:rsidRPr="00B63965">
        <w:rPr>
          <w:rFonts w:ascii="Arial" w:hAnsi="Arial" w:cs="Arial"/>
          <w:bCs/>
          <w:sz w:val="24"/>
          <w:szCs w:val="24"/>
        </w:rPr>
        <w:t xml:space="preserve"> synthesize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rPr>
        <w:t>, an aqueous solution of the metal precursors was added to a precipitating agent and instantaneously exposed to ultrasound irradiation for 15 minutes. Following the separation and drying process</w:t>
      </w:r>
      <w:r w:rsidR="00D442E2" w:rsidRPr="00B63965">
        <w:rPr>
          <w:rFonts w:ascii="Arial" w:hAnsi="Arial" w:cs="Arial"/>
          <w:bCs/>
          <w:sz w:val="24"/>
          <w:szCs w:val="24"/>
        </w:rPr>
        <w:t>es</w:t>
      </w:r>
      <w:r w:rsidRPr="00B63965">
        <w:rPr>
          <w:rFonts w:ascii="Arial" w:hAnsi="Arial" w:cs="Arial"/>
          <w:bCs/>
          <w:sz w:val="24"/>
          <w:szCs w:val="24"/>
        </w:rPr>
        <w:t xml:space="preserve">,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rPr>
        <w:t xml:space="preserve"> was obtained as a crystalline powder</w:t>
      </w:r>
      <w:r w:rsidR="008472E6" w:rsidRPr="00B63965">
        <w:rPr>
          <w:rFonts w:ascii="Arial" w:hAnsi="Arial" w:cs="Arial"/>
          <w:bCs/>
          <w:sz w:val="24"/>
          <w:szCs w:val="24"/>
        </w:rPr>
        <w:t xml:space="preserve"> with</w:t>
      </w:r>
      <w:r w:rsidR="00B93ED7" w:rsidRPr="00B63965">
        <w:rPr>
          <w:rFonts w:ascii="Arial" w:hAnsi="Arial" w:cs="Arial"/>
          <w:bCs/>
          <w:sz w:val="24"/>
          <w:szCs w:val="24"/>
        </w:rPr>
        <w:t>out</w:t>
      </w:r>
      <w:r w:rsidR="008472E6" w:rsidRPr="00B63965">
        <w:rPr>
          <w:rFonts w:ascii="Arial" w:hAnsi="Arial" w:cs="Arial"/>
          <w:bCs/>
          <w:sz w:val="24"/>
          <w:szCs w:val="24"/>
        </w:rPr>
        <w:t xml:space="preserve"> </w:t>
      </w:r>
      <w:r w:rsidR="00B93ED7" w:rsidRPr="00B63965">
        <w:rPr>
          <w:rFonts w:ascii="Arial" w:hAnsi="Arial" w:cs="Arial"/>
          <w:bCs/>
          <w:sz w:val="24"/>
          <w:szCs w:val="24"/>
        </w:rPr>
        <w:t>calcination</w:t>
      </w:r>
      <w:r w:rsidRPr="00B63965">
        <w:rPr>
          <w:rFonts w:ascii="Arial" w:hAnsi="Arial" w:cs="Arial"/>
          <w:bCs/>
          <w:sz w:val="24"/>
          <w:szCs w:val="24"/>
        </w:rPr>
        <w:t xml:space="preserve">.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lang w:val="de-DE"/>
        </w:rPr>
        <w:t>-stabilized palladium nanoclusters (Pd/CeHfZrSnErO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was synthesized by adding an alcoholic solution of a palladium precursor to pre-synthesized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under ultrasound exposure for 10 minutes. </w:t>
      </w:r>
      <w:r w:rsidRPr="00B63965">
        <w:rPr>
          <w:rFonts w:ascii="Arial" w:hAnsi="Arial" w:cs="Arial"/>
          <w:bCs/>
          <w:sz w:val="24"/>
          <w:szCs w:val="24"/>
          <w:lang w:val="en-GB"/>
        </w:rPr>
        <w:t xml:space="preserve">XRD technique was employed for phase identification. Figure </w:t>
      </w:r>
      <w:r w:rsidR="00960604" w:rsidRPr="00B63965">
        <w:rPr>
          <w:rFonts w:ascii="Arial" w:hAnsi="Arial" w:cs="Arial"/>
          <w:bCs/>
          <w:sz w:val="24"/>
          <w:szCs w:val="24"/>
          <w:lang w:val="en-GB"/>
        </w:rPr>
        <w:t>5</w:t>
      </w:r>
      <w:r w:rsidRPr="00B63965">
        <w:rPr>
          <w:rFonts w:ascii="Arial" w:hAnsi="Arial" w:cs="Arial"/>
          <w:bCs/>
          <w:sz w:val="24"/>
          <w:szCs w:val="24"/>
          <w:lang w:val="en-GB"/>
        </w:rPr>
        <w:t xml:space="preserve">.2 </w:t>
      </w:r>
      <w:r w:rsidR="00FC6D36" w:rsidRPr="00B63965">
        <w:rPr>
          <w:rFonts w:ascii="Arial" w:hAnsi="Arial" w:cs="Arial"/>
          <w:bCs/>
          <w:sz w:val="24"/>
          <w:szCs w:val="24"/>
          <w:lang w:val="en-GB"/>
        </w:rPr>
        <w:t xml:space="preserve">(a) </w:t>
      </w:r>
      <w:r w:rsidRPr="00B63965">
        <w:rPr>
          <w:rFonts w:ascii="Arial" w:hAnsi="Arial" w:cs="Arial"/>
          <w:bCs/>
          <w:sz w:val="24"/>
          <w:szCs w:val="24"/>
          <w:lang w:val="en-GB"/>
        </w:rPr>
        <w:t xml:space="preserve">displays the XRD patterns </w:t>
      </w:r>
      <w:r w:rsidR="00C267A8" w:rsidRPr="00B63965">
        <w:rPr>
          <w:rFonts w:ascii="Arial" w:hAnsi="Arial" w:cs="Arial"/>
          <w:bCs/>
          <w:sz w:val="24"/>
          <w:szCs w:val="24"/>
          <w:lang w:val="en-GB"/>
        </w:rPr>
        <w:t xml:space="preserve">of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rPr>
        <w:t xml:space="preserve"> and </w:t>
      </w:r>
      <w:r w:rsidRPr="00B63965">
        <w:rPr>
          <w:rFonts w:ascii="Arial" w:hAnsi="Arial" w:cs="Arial"/>
          <w:sz w:val="24"/>
          <w:szCs w:val="24"/>
        </w:rPr>
        <w:t>CeO</w:t>
      </w:r>
      <w:r w:rsidRPr="00B63965">
        <w:rPr>
          <w:rFonts w:ascii="Arial" w:hAnsi="Arial" w:cs="Arial"/>
          <w:sz w:val="24"/>
          <w:szCs w:val="24"/>
          <w:vertAlign w:val="subscript"/>
        </w:rPr>
        <w:t>2</w:t>
      </w:r>
      <w:r w:rsidRPr="00B63965">
        <w:rPr>
          <w:rFonts w:ascii="Arial" w:hAnsi="Arial" w:cs="Arial"/>
          <w:bCs/>
          <w:sz w:val="24"/>
          <w:szCs w:val="24"/>
        </w:rPr>
        <w:t>. The diffraction peaks</w:t>
      </w:r>
      <w:r w:rsidRPr="00B63965">
        <w:rPr>
          <w:rFonts w:ascii="Arial" w:hAnsi="Arial" w:cs="Arial"/>
          <w:sz w:val="24"/>
          <w:szCs w:val="24"/>
        </w:rPr>
        <w:t xml:space="preserve"> of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sz w:val="24"/>
          <w:szCs w:val="24"/>
        </w:rPr>
        <w:t xml:space="preserve"> are centered at </w:t>
      </w:r>
      <w:r w:rsidR="008C68FB" w:rsidRPr="00B63965">
        <w:rPr>
          <w:rFonts w:ascii="Arial" w:hAnsi="Arial" w:cs="Arial"/>
          <w:sz w:val="24"/>
          <w:szCs w:val="24"/>
        </w:rPr>
        <w:t>29.87</w:t>
      </w:r>
      <w:r w:rsidRPr="00B63965">
        <w:rPr>
          <w:rFonts w:ascii="Arial" w:hAnsi="Arial" w:cs="Arial"/>
          <w:sz w:val="24"/>
          <w:szCs w:val="24"/>
        </w:rPr>
        <w:t>, 34.</w:t>
      </w:r>
      <w:r w:rsidR="008C68FB" w:rsidRPr="00B63965">
        <w:rPr>
          <w:rFonts w:ascii="Arial" w:hAnsi="Arial" w:cs="Arial"/>
          <w:sz w:val="24"/>
          <w:szCs w:val="24"/>
        </w:rPr>
        <w:t>60</w:t>
      </w:r>
      <w:r w:rsidRPr="00B63965">
        <w:rPr>
          <w:rFonts w:ascii="Arial" w:hAnsi="Arial" w:cs="Arial"/>
          <w:sz w:val="24"/>
          <w:szCs w:val="24"/>
        </w:rPr>
        <w:t>, 49.</w:t>
      </w:r>
      <w:r w:rsidR="008C68FB" w:rsidRPr="00B63965">
        <w:rPr>
          <w:rFonts w:ascii="Arial" w:hAnsi="Arial" w:cs="Arial"/>
          <w:sz w:val="24"/>
          <w:szCs w:val="24"/>
        </w:rPr>
        <w:t>62</w:t>
      </w:r>
      <w:r w:rsidRPr="00B63965">
        <w:rPr>
          <w:rFonts w:ascii="Arial" w:hAnsi="Arial" w:cs="Arial"/>
          <w:sz w:val="24"/>
          <w:szCs w:val="24"/>
        </w:rPr>
        <w:t>, 58.</w:t>
      </w:r>
      <w:r w:rsidR="008C68FB" w:rsidRPr="00B63965">
        <w:rPr>
          <w:rFonts w:ascii="Arial" w:hAnsi="Arial" w:cs="Arial"/>
          <w:sz w:val="24"/>
          <w:szCs w:val="24"/>
        </w:rPr>
        <w:t>86</w:t>
      </w:r>
      <w:r w:rsidRPr="00B63965">
        <w:rPr>
          <w:rFonts w:ascii="Arial" w:hAnsi="Arial" w:cs="Arial"/>
          <w:sz w:val="24"/>
          <w:szCs w:val="24"/>
        </w:rPr>
        <w:t>, 61.</w:t>
      </w:r>
      <w:r w:rsidR="008C68FB" w:rsidRPr="00B63965">
        <w:rPr>
          <w:rFonts w:ascii="Arial" w:hAnsi="Arial" w:cs="Arial"/>
          <w:sz w:val="24"/>
          <w:szCs w:val="24"/>
        </w:rPr>
        <w:t>75</w:t>
      </w:r>
      <w:r w:rsidRPr="00B63965">
        <w:rPr>
          <w:rFonts w:ascii="Arial" w:hAnsi="Arial" w:cs="Arial"/>
          <w:sz w:val="24"/>
          <w:szCs w:val="24"/>
        </w:rPr>
        <w:t xml:space="preserve">, </w:t>
      </w:r>
      <w:r w:rsidR="00583B17" w:rsidRPr="00B63965">
        <w:rPr>
          <w:rFonts w:ascii="Arial" w:hAnsi="Arial" w:cs="Arial"/>
          <w:sz w:val="24"/>
          <w:szCs w:val="24"/>
        </w:rPr>
        <w:t xml:space="preserve">and </w:t>
      </w:r>
      <w:r w:rsidRPr="00B63965">
        <w:rPr>
          <w:rFonts w:ascii="Arial" w:hAnsi="Arial" w:cs="Arial"/>
          <w:sz w:val="24"/>
          <w:szCs w:val="24"/>
        </w:rPr>
        <w:t>72.</w:t>
      </w:r>
      <w:r w:rsidR="008C68FB" w:rsidRPr="00B63965">
        <w:rPr>
          <w:rFonts w:ascii="Arial" w:hAnsi="Arial" w:cs="Arial"/>
          <w:sz w:val="24"/>
          <w:szCs w:val="24"/>
        </w:rPr>
        <w:t>57</w:t>
      </w:r>
      <w:r w:rsidR="00583B17" w:rsidRPr="00B63965">
        <w:rPr>
          <w:rFonts w:ascii="Arial" w:hAnsi="Arial" w:cs="Arial"/>
          <w:bCs/>
          <w:sz w:val="24"/>
          <w:szCs w:val="24"/>
          <w:lang w:val="en-GB"/>
        </w:rPr>
        <w:t xml:space="preserve">° </w:t>
      </w:r>
      <w:r w:rsidRPr="00B63965">
        <w:rPr>
          <w:rFonts w:ascii="Arial" w:hAnsi="Arial" w:cs="Arial"/>
          <w:bCs/>
          <w:sz w:val="24"/>
          <w:szCs w:val="24"/>
          <w:lang w:val="en-GB"/>
        </w:rPr>
        <w:t xml:space="preserve">and can be </w:t>
      </w:r>
      <w:r w:rsidRPr="00B63965">
        <w:rPr>
          <w:rFonts w:ascii="Arial" w:hAnsi="Arial" w:cs="Arial"/>
          <w:sz w:val="24"/>
          <w:szCs w:val="24"/>
        </w:rPr>
        <w:t xml:space="preserve">indexed to (111), (200), 220), (311), (222), </w:t>
      </w:r>
      <w:r w:rsidR="00583B17" w:rsidRPr="00B63965">
        <w:rPr>
          <w:rFonts w:ascii="Arial" w:hAnsi="Arial" w:cs="Arial"/>
          <w:sz w:val="24"/>
          <w:szCs w:val="24"/>
        </w:rPr>
        <w:t xml:space="preserve">and </w:t>
      </w:r>
      <w:r w:rsidRPr="00B63965">
        <w:rPr>
          <w:rFonts w:ascii="Arial" w:hAnsi="Arial" w:cs="Arial"/>
          <w:sz w:val="24"/>
          <w:szCs w:val="24"/>
        </w:rPr>
        <w:t>(400)</w:t>
      </w:r>
      <w:r w:rsidR="00583B17" w:rsidRPr="00B63965">
        <w:rPr>
          <w:rFonts w:ascii="Arial" w:hAnsi="Arial" w:cs="Arial"/>
          <w:sz w:val="24"/>
          <w:szCs w:val="24"/>
        </w:rPr>
        <w:t xml:space="preserve"> </w:t>
      </w:r>
      <w:r w:rsidRPr="00B63965">
        <w:rPr>
          <w:rFonts w:ascii="Arial" w:hAnsi="Arial" w:cs="Arial"/>
          <w:sz w:val="24"/>
          <w:szCs w:val="24"/>
        </w:rPr>
        <w:t>planes, respectively of a cubic fluorite structure. Compared to the diffraction pattern of CeO</w:t>
      </w:r>
      <w:r w:rsidRPr="00B63965">
        <w:rPr>
          <w:rFonts w:ascii="Arial" w:hAnsi="Arial" w:cs="Arial"/>
          <w:sz w:val="24"/>
          <w:szCs w:val="24"/>
          <w:vertAlign w:val="subscript"/>
        </w:rPr>
        <w:t>2</w:t>
      </w:r>
      <w:r w:rsidRPr="00B63965">
        <w:rPr>
          <w:rFonts w:ascii="Arial" w:hAnsi="Arial" w:cs="Arial"/>
          <w:bCs/>
          <w:sz w:val="24"/>
          <w:szCs w:val="24"/>
          <w:lang w:val="en-GB"/>
        </w:rPr>
        <w:t>, these characteristic reflections are located at slightly</w:t>
      </w:r>
      <w:r w:rsidR="00CE3134" w:rsidRPr="00B63965">
        <w:rPr>
          <w:rFonts w:ascii="Arial" w:hAnsi="Arial" w:cs="Arial"/>
          <w:bCs/>
          <w:sz w:val="24"/>
          <w:szCs w:val="24"/>
          <w:lang w:val="en-GB"/>
        </w:rPr>
        <w:t xml:space="preserve"> </w:t>
      </w:r>
      <w:r w:rsidRPr="00B63965">
        <w:rPr>
          <w:rFonts w:ascii="Arial" w:hAnsi="Arial" w:cs="Arial"/>
          <w:bCs/>
          <w:sz w:val="24"/>
          <w:szCs w:val="24"/>
          <w:lang w:val="en-GB"/>
        </w:rPr>
        <w:t>higher 2-theta angles</w:t>
      </w:r>
      <w:r w:rsidR="00283AA2" w:rsidRPr="00B63965">
        <w:rPr>
          <w:rFonts w:ascii="Arial" w:hAnsi="Arial" w:cs="Arial"/>
          <w:bCs/>
          <w:sz w:val="24"/>
          <w:szCs w:val="24"/>
          <w:lang w:val="en-GB"/>
        </w:rPr>
        <w:t xml:space="preserve"> (inset in figure 5.2</w:t>
      </w:r>
      <w:r w:rsidR="00FC6D36" w:rsidRPr="00B63965">
        <w:rPr>
          <w:rFonts w:ascii="Arial" w:hAnsi="Arial" w:cs="Arial"/>
          <w:bCs/>
          <w:sz w:val="24"/>
          <w:szCs w:val="24"/>
          <w:lang w:val="en-GB"/>
        </w:rPr>
        <w:t xml:space="preserve"> (a)</w:t>
      </w:r>
      <w:r w:rsidR="00283AA2" w:rsidRPr="00B63965">
        <w:rPr>
          <w:rFonts w:ascii="Arial" w:hAnsi="Arial" w:cs="Arial"/>
          <w:bCs/>
          <w:sz w:val="24"/>
          <w:szCs w:val="24"/>
          <w:lang w:val="en-GB"/>
        </w:rPr>
        <w:t>)</w:t>
      </w:r>
      <w:r w:rsidRPr="00B63965">
        <w:rPr>
          <w:rFonts w:ascii="Arial" w:hAnsi="Arial" w:cs="Arial"/>
          <w:bCs/>
          <w:sz w:val="24"/>
          <w:szCs w:val="24"/>
          <w:lang w:val="en-GB"/>
        </w:rPr>
        <w:t>, suggesting a unique set of lattice parameters smaller than that of CeO</w:t>
      </w:r>
      <w:r w:rsidRPr="00B63965">
        <w:rPr>
          <w:rFonts w:ascii="Arial" w:hAnsi="Arial" w:cs="Arial"/>
          <w:bCs/>
          <w:sz w:val="24"/>
          <w:szCs w:val="24"/>
          <w:vertAlign w:val="subscript"/>
          <w:lang w:val="en-GB"/>
        </w:rPr>
        <w:t>2</w:t>
      </w:r>
      <w:r w:rsidRPr="00B63965">
        <w:rPr>
          <w:rFonts w:ascii="Arial" w:hAnsi="Arial" w:cs="Arial"/>
          <w:bCs/>
          <w:sz w:val="24"/>
          <w:szCs w:val="24"/>
          <w:lang w:val="en-GB"/>
        </w:rPr>
        <w:t xml:space="preserve">. </w:t>
      </w:r>
      <w:r w:rsidRPr="00B63965">
        <w:rPr>
          <w:rFonts w:ascii="Arial" w:eastAsia="SimSun" w:hAnsi="Arial" w:cs="Arial"/>
          <w:sz w:val="24"/>
          <w:szCs w:val="24"/>
        </w:rPr>
        <w:t>This shrink</w:t>
      </w:r>
      <w:r w:rsidR="002A05FC" w:rsidRPr="00B63965">
        <w:rPr>
          <w:rFonts w:ascii="Arial" w:eastAsia="SimSun" w:hAnsi="Arial" w:cs="Arial"/>
          <w:sz w:val="24"/>
          <w:szCs w:val="24"/>
        </w:rPr>
        <w:t>age</w:t>
      </w:r>
      <w:r w:rsidRPr="00B63965">
        <w:rPr>
          <w:rFonts w:ascii="Arial" w:eastAsia="SimSun" w:hAnsi="Arial" w:cs="Arial"/>
          <w:sz w:val="24"/>
          <w:szCs w:val="24"/>
        </w:rPr>
        <w:t xml:space="preserve"> in </w:t>
      </w:r>
      <w:r w:rsidR="00960604" w:rsidRPr="00B63965">
        <w:rPr>
          <w:rFonts w:ascii="Arial" w:eastAsia="SimSun" w:hAnsi="Arial" w:cs="Arial"/>
          <w:sz w:val="24"/>
          <w:szCs w:val="24"/>
        </w:rPr>
        <w:t xml:space="preserve">the </w:t>
      </w:r>
      <w:r w:rsidRPr="00B63965">
        <w:rPr>
          <w:rFonts w:ascii="Arial" w:eastAsia="SimSun" w:hAnsi="Arial" w:cs="Arial"/>
          <w:sz w:val="24"/>
          <w:szCs w:val="24"/>
        </w:rPr>
        <w:t xml:space="preserve">lattice parameter, </w:t>
      </w:r>
      <w:r w:rsidRPr="00B63965">
        <w:rPr>
          <w:rFonts w:ascii="Arial" w:hAnsi="Arial" w:cs="Arial"/>
          <w:bCs/>
          <w:sz w:val="24"/>
          <w:szCs w:val="24"/>
          <w:lang w:val="en-GB"/>
        </w:rPr>
        <w:t>from 5.</w:t>
      </w:r>
      <w:r w:rsidR="009C0116" w:rsidRPr="00B63965">
        <w:rPr>
          <w:rFonts w:ascii="Arial" w:hAnsi="Arial" w:cs="Arial"/>
          <w:bCs/>
          <w:sz w:val="24"/>
          <w:szCs w:val="24"/>
          <w:lang w:val="en-GB"/>
        </w:rPr>
        <w:t>4111</w:t>
      </w:r>
      <w:r w:rsidRPr="00B63965">
        <w:rPr>
          <w:rFonts w:ascii="Arial" w:hAnsi="Arial" w:cs="Arial"/>
          <w:bCs/>
          <w:sz w:val="24"/>
          <w:szCs w:val="24"/>
          <w:lang w:val="en-GB"/>
        </w:rPr>
        <w:t xml:space="preserve"> </w:t>
      </w:r>
      <w:r w:rsidRPr="00B63965">
        <w:rPr>
          <w:rFonts w:ascii="Arial" w:eastAsia="SimSun" w:hAnsi="Arial" w:cs="Arial"/>
          <w:sz w:val="24"/>
          <w:szCs w:val="24"/>
        </w:rPr>
        <w:t xml:space="preserve">Å to </w:t>
      </w:r>
      <w:r w:rsidRPr="00B63965">
        <w:rPr>
          <w:rFonts w:ascii="Arial" w:hAnsi="Arial" w:cs="Arial"/>
          <w:bCs/>
          <w:sz w:val="24"/>
          <w:szCs w:val="24"/>
          <w:lang w:val="en-GB"/>
        </w:rPr>
        <w:t>5.</w:t>
      </w:r>
      <w:r w:rsidR="00DA5BA7" w:rsidRPr="00B63965">
        <w:rPr>
          <w:rFonts w:ascii="Arial" w:hAnsi="Arial" w:cs="Arial"/>
          <w:bCs/>
          <w:sz w:val="24"/>
          <w:szCs w:val="24"/>
          <w:lang w:val="en-GB"/>
        </w:rPr>
        <w:t>19</w:t>
      </w:r>
      <w:r w:rsidR="004D574F" w:rsidRPr="00B63965">
        <w:rPr>
          <w:rFonts w:ascii="Arial" w:hAnsi="Arial" w:cs="Arial"/>
          <w:bCs/>
          <w:sz w:val="24"/>
          <w:szCs w:val="24"/>
          <w:lang w:val="en-GB"/>
        </w:rPr>
        <w:t>11</w:t>
      </w:r>
      <w:r w:rsidRPr="00B63965">
        <w:rPr>
          <w:rFonts w:ascii="Arial" w:hAnsi="Arial" w:cs="Arial"/>
          <w:bCs/>
          <w:sz w:val="24"/>
          <w:szCs w:val="24"/>
          <w:lang w:val="en-GB"/>
        </w:rPr>
        <w:t xml:space="preserve"> </w:t>
      </w:r>
      <w:r w:rsidRPr="00B63965">
        <w:rPr>
          <w:rFonts w:ascii="Arial" w:eastAsia="SimSun" w:hAnsi="Arial" w:cs="Arial"/>
          <w:sz w:val="24"/>
          <w:szCs w:val="24"/>
        </w:rPr>
        <w:t xml:space="preserve">Å, is consistent with the </w:t>
      </w:r>
      <w:r w:rsidR="003F3241" w:rsidRPr="00B63965">
        <w:rPr>
          <w:rFonts w:ascii="Arial" w:eastAsia="SimSun" w:hAnsi="Arial" w:cs="Arial"/>
          <w:sz w:val="24"/>
          <w:szCs w:val="24"/>
        </w:rPr>
        <w:t xml:space="preserve">diffusion </w:t>
      </w:r>
      <w:r w:rsidRPr="00B63965">
        <w:rPr>
          <w:rFonts w:ascii="Arial" w:eastAsia="SimSun" w:hAnsi="Arial" w:cs="Arial"/>
          <w:sz w:val="24"/>
          <w:szCs w:val="24"/>
        </w:rPr>
        <w:t>of the smaller-sized cations (</w:t>
      </w:r>
      <w:r w:rsidRPr="00B63965">
        <w:rPr>
          <w:rFonts w:ascii="Arial" w:hAnsi="Arial" w:cs="Arial"/>
          <w:bCs/>
          <w:sz w:val="24"/>
          <w:szCs w:val="24"/>
          <w:lang w:val="en-GB"/>
        </w:rPr>
        <w:t>Hf</w:t>
      </w:r>
      <w:r w:rsidRPr="00B63965">
        <w:rPr>
          <w:rFonts w:ascii="Arial" w:hAnsi="Arial" w:cs="Arial"/>
          <w:bCs/>
          <w:sz w:val="24"/>
          <w:szCs w:val="24"/>
          <w:vertAlign w:val="superscript"/>
          <w:lang w:val="en-GB"/>
        </w:rPr>
        <w:t>4+</w:t>
      </w:r>
      <w:r w:rsidRPr="00B63965">
        <w:rPr>
          <w:rFonts w:ascii="Arial" w:hAnsi="Arial" w:cs="Arial"/>
          <w:bCs/>
          <w:sz w:val="24"/>
          <w:szCs w:val="24"/>
          <w:lang w:val="en-GB"/>
        </w:rPr>
        <w:t>, Zr</w:t>
      </w:r>
      <w:r w:rsidRPr="00B63965">
        <w:rPr>
          <w:rFonts w:ascii="Arial" w:hAnsi="Arial" w:cs="Arial"/>
          <w:bCs/>
          <w:sz w:val="24"/>
          <w:szCs w:val="24"/>
          <w:vertAlign w:val="superscript"/>
          <w:lang w:val="en-GB"/>
        </w:rPr>
        <w:t>4+</w:t>
      </w:r>
      <w:r w:rsidRPr="00B63965">
        <w:rPr>
          <w:rFonts w:ascii="Arial" w:hAnsi="Arial" w:cs="Arial"/>
          <w:bCs/>
          <w:sz w:val="24"/>
          <w:szCs w:val="24"/>
          <w:lang w:val="en-GB"/>
        </w:rPr>
        <w:t>, Sn</w:t>
      </w:r>
      <w:r w:rsidRPr="00B63965">
        <w:rPr>
          <w:rFonts w:ascii="Arial" w:hAnsi="Arial" w:cs="Arial"/>
          <w:bCs/>
          <w:sz w:val="24"/>
          <w:szCs w:val="24"/>
          <w:vertAlign w:val="superscript"/>
          <w:lang w:val="en-GB"/>
        </w:rPr>
        <w:t>4+</w:t>
      </w:r>
      <w:r w:rsidRPr="00B63965">
        <w:rPr>
          <w:rFonts w:ascii="Arial" w:hAnsi="Arial" w:cs="Arial"/>
          <w:bCs/>
          <w:sz w:val="24"/>
          <w:szCs w:val="24"/>
          <w:lang w:val="en-GB"/>
        </w:rPr>
        <w:t>and Er</w:t>
      </w:r>
      <w:r w:rsidRPr="00B63965">
        <w:rPr>
          <w:rFonts w:ascii="Arial" w:hAnsi="Arial" w:cs="Arial"/>
          <w:bCs/>
          <w:sz w:val="24"/>
          <w:szCs w:val="24"/>
          <w:vertAlign w:val="superscript"/>
          <w:lang w:val="en-GB"/>
        </w:rPr>
        <w:t>3</w:t>
      </w:r>
      <w:r w:rsidRPr="00B63965">
        <w:rPr>
          <w:rFonts w:ascii="Arial" w:eastAsia="SimSun" w:hAnsi="Arial" w:cs="Arial"/>
          <w:sz w:val="24"/>
          <w:szCs w:val="24"/>
        </w:rPr>
        <w:t xml:space="preserve">) into the </w:t>
      </w:r>
      <w:r w:rsidRPr="00B63965">
        <w:rPr>
          <w:rFonts w:ascii="Arial" w:hAnsi="Arial" w:cs="Arial"/>
          <w:bCs/>
          <w:sz w:val="24"/>
          <w:szCs w:val="24"/>
          <w:lang w:val="en-GB"/>
        </w:rPr>
        <w:t>base CeO</w:t>
      </w:r>
      <w:r w:rsidRPr="00B63965">
        <w:rPr>
          <w:rFonts w:ascii="Arial" w:hAnsi="Arial" w:cs="Arial"/>
          <w:bCs/>
          <w:sz w:val="24"/>
          <w:szCs w:val="24"/>
          <w:vertAlign w:val="subscript"/>
          <w:lang w:val="en-GB"/>
        </w:rPr>
        <w:t>2</w:t>
      </w:r>
      <w:r w:rsidRPr="00B63965">
        <w:rPr>
          <w:rFonts w:ascii="Arial" w:hAnsi="Arial" w:cs="Arial"/>
          <w:bCs/>
          <w:sz w:val="24"/>
          <w:szCs w:val="24"/>
          <w:lang w:val="en-GB"/>
        </w:rPr>
        <w:t xml:space="preserve"> crystal lattice to form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lang w:val="en-GB"/>
        </w:rPr>
        <w:t xml:space="preserve"> as a new single-phase HEO material.</w:t>
      </w:r>
      <w:r w:rsidR="005E7491" w:rsidRPr="00B63965">
        <w:rPr>
          <w:rFonts w:ascii="Arial" w:hAnsi="Arial" w:cs="Arial"/>
          <w:bCs/>
          <w:sz w:val="24"/>
          <w:szCs w:val="24"/>
          <w:lang w:val="en-GB"/>
        </w:rPr>
        <w:t xml:space="preserve"> </w:t>
      </w:r>
      <w:r w:rsidR="003F3241" w:rsidRPr="00B63965">
        <w:rPr>
          <w:rFonts w:ascii="Arial" w:hAnsi="Arial" w:cs="Arial"/>
          <w:bCs/>
          <w:sz w:val="24"/>
          <w:szCs w:val="24"/>
          <w:lang w:val="en-GB"/>
        </w:rPr>
        <w:tab/>
      </w:r>
      <w:r w:rsidR="00177FE0" w:rsidRPr="00B63965">
        <w:rPr>
          <w:rFonts w:ascii="Arial" w:hAnsi="Arial" w:cs="Arial"/>
          <w:bCs/>
          <w:sz w:val="24"/>
          <w:szCs w:val="24"/>
          <w:lang w:val="en-GB"/>
        </w:rPr>
        <w:t>Notably, t</w:t>
      </w:r>
      <w:r w:rsidRPr="00B63965">
        <w:rPr>
          <w:rFonts w:ascii="Arial" w:hAnsi="Arial" w:cs="Arial"/>
          <w:bCs/>
          <w:sz w:val="24"/>
          <w:szCs w:val="24"/>
          <w:lang w:val="en-GB"/>
        </w:rPr>
        <w:t xml:space="preserve">he peaks are sufficiently broad which generally suggests </w:t>
      </w:r>
      <w:r w:rsidRPr="00B63965">
        <w:rPr>
          <w:rFonts w:ascii="Arial" w:hAnsi="Arial" w:cs="Arial"/>
          <w:bCs/>
          <w:sz w:val="24"/>
          <w:szCs w:val="24"/>
        </w:rPr>
        <w:t xml:space="preserve">small crystallite size, </w:t>
      </w:r>
      <w:proofErr w:type="spellStart"/>
      <w:r w:rsidRPr="00B63965">
        <w:rPr>
          <w:rFonts w:ascii="Arial" w:hAnsi="Arial" w:cs="Arial"/>
          <w:bCs/>
          <w:sz w:val="24"/>
          <w:szCs w:val="24"/>
        </w:rPr>
        <w:t>microstrain</w:t>
      </w:r>
      <w:proofErr w:type="spellEnd"/>
      <w:r w:rsidRPr="00B63965">
        <w:rPr>
          <w:rFonts w:ascii="Arial" w:hAnsi="Arial" w:cs="Arial"/>
          <w:bCs/>
          <w:sz w:val="24"/>
          <w:szCs w:val="24"/>
        </w:rPr>
        <w:t>, sample inhomogeneity, or instrumental effects.</w:t>
      </w:r>
      <w:r w:rsidR="00BF6BC5" w:rsidRPr="00B63965">
        <w:rPr>
          <w:rFonts w:ascii="Arial" w:hAnsi="Arial" w:cs="Arial"/>
          <w:bCs/>
          <w:noProof/>
          <w:sz w:val="24"/>
          <w:szCs w:val="24"/>
          <w:vertAlign w:val="superscript"/>
        </w:rPr>
        <w:t>28</w:t>
      </w:r>
      <w:r w:rsidRPr="00B63965">
        <w:rPr>
          <w:rFonts w:ascii="Arial" w:hAnsi="Arial" w:cs="Arial"/>
          <w:bCs/>
          <w:sz w:val="24"/>
          <w:szCs w:val="24"/>
        </w:rPr>
        <w:t xml:space="preserve"> But since the sample is compositionally homogeneous (demonstrated later by the EDS mapping), the </w:t>
      </w:r>
      <w:r w:rsidRPr="00B63965">
        <w:rPr>
          <w:rFonts w:ascii="Arial" w:hAnsi="Arial" w:cs="Arial"/>
          <w:sz w:val="24"/>
          <w:szCs w:val="24"/>
        </w:rPr>
        <w:t xml:space="preserve">crystallite size and </w:t>
      </w:r>
      <w:proofErr w:type="spellStart"/>
      <w:r w:rsidRPr="00B63965">
        <w:rPr>
          <w:rFonts w:ascii="Arial" w:hAnsi="Arial" w:cs="Arial"/>
          <w:sz w:val="24"/>
          <w:szCs w:val="24"/>
        </w:rPr>
        <w:t>microstrain</w:t>
      </w:r>
      <w:proofErr w:type="spellEnd"/>
      <w:r w:rsidRPr="00B63965">
        <w:rPr>
          <w:rFonts w:ascii="Arial" w:hAnsi="Arial" w:cs="Arial"/>
          <w:sz w:val="24"/>
          <w:szCs w:val="24"/>
        </w:rPr>
        <w:t xml:space="preserve"> contributions to peak </w:t>
      </w:r>
      <w:r w:rsidR="0070495E" w:rsidRPr="00B63965">
        <w:rPr>
          <w:rFonts w:ascii="Arial" w:hAnsi="Arial" w:cs="Arial"/>
          <w:sz w:val="24"/>
          <w:szCs w:val="24"/>
        </w:rPr>
        <w:t>broadenin</w:t>
      </w:r>
      <w:r w:rsidR="0054554A" w:rsidRPr="00B63965">
        <w:rPr>
          <w:rFonts w:ascii="Arial" w:hAnsi="Arial" w:cs="Arial"/>
          <w:sz w:val="24"/>
          <w:szCs w:val="24"/>
        </w:rPr>
        <w:t>g</w:t>
      </w:r>
    </w:p>
    <w:p w14:paraId="09F94108" w14:textId="5EAEA89F" w:rsidR="000D28B8" w:rsidRPr="00B63965" w:rsidRDefault="000019F6" w:rsidP="00533C8C">
      <w:pPr>
        <w:widowControl w:val="0"/>
        <w:spacing w:line="480" w:lineRule="auto"/>
        <w:jc w:val="center"/>
        <w:rPr>
          <w:rFonts w:ascii="Arial" w:hAnsi="Arial" w:cs="Arial"/>
          <w:sz w:val="24"/>
          <w:szCs w:val="24"/>
        </w:rPr>
      </w:pPr>
      <w:r>
        <w:rPr>
          <w:rFonts w:ascii="Arial" w:hAnsi="Arial" w:cs="Arial"/>
          <w:noProof/>
          <w:sz w:val="24"/>
          <w:szCs w:val="24"/>
        </w:rPr>
        <w:drawing>
          <wp:inline distT="0" distB="0" distL="0" distR="0" wp14:anchorId="6D87D751" wp14:editId="0D1CA9CB">
            <wp:extent cx="5486400" cy="4366895"/>
            <wp:effectExtent l="0" t="0" r="0" b="0"/>
            <wp:docPr id="11" name="Picture 1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pe&#10;&#10;Description automatically generated with low confidenc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86400" cy="4366895"/>
                    </a:xfrm>
                    <a:prstGeom prst="rect">
                      <a:avLst/>
                    </a:prstGeom>
                  </pic:spPr>
                </pic:pic>
              </a:graphicData>
            </a:graphic>
          </wp:inline>
        </w:drawing>
      </w:r>
    </w:p>
    <w:p w14:paraId="6E810226" w14:textId="64F4C826" w:rsidR="008246BC" w:rsidRPr="00B63965" w:rsidRDefault="00EC6D8C" w:rsidP="00F17CBC">
      <w:pPr>
        <w:pStyle w:val="Caption"/>
        <w:keepNext w:val="0"/>
        <w:widowControl w:val="0"/>
        <w:spacing w:line="480" w:lineRule="auto"/>
        <w:jc w:val="center"/>
        <w:rPr>
          <w:rFonts w:ascii="Arial" w:hAnsi="Arial" w:cs="Arial"/>
          <w:sz w:val="24"/>
          <w:szCs w:val="24"/>
        </w:rPr>
      </w:pPr>
      <w:bookmarkStart w:id="156" w:name="_Toc88017187"/>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2</w:t>
      </w:r>
      <w:r w:rsidR="004610E5" w:rsidRPr="00B63965">
        <w:rPr>
          <w:rFonts w:ascii="Arial" w:hAnsi="Arial" w:cs="Arial"/>
          <w:sz w:val="24"/>
          <w:szCs w:val="24"/>
        </w:rPr>
        <w:fldChar w:fldCharType="end"/>
      </w:r>
      <w:r w:rsidRPr="00B63965">
        <w:rPr>
          <w:rFonts w:ascii="Arial" w:hAnsi="Arial" w:cs="Arial"/>
          <w:sz w:val="24"/>
          <w:szCs w:val="24"/>
        </w:rPr>
        <w:t>.</w:t>
      </w:r>
      <w:r w:rsidR="00D022D1" w:rsidRPr="00B63965">
        <w:rPr>
          <w:rFonts w:ascii="Arial" w:hAnsi="Arial" w:cs="Arial"/>
          <w:sz w:val="24"/>
          <w:szCs w:val="24"/>
        </w:rPr>
        <w:t xml:space="preserve"> </w:t>
      </w:r>
      <w:r w:rsidR="00D022D1" w:rsidRPr="00B63965">
        <w:rPr>
          <w:rFonts w:ascii="Arial" w:hAnsi="Arial" w:cs="Arial"/>
          <w:b w:val="0"/>
          <w:bCs w:val="0"/>
          <w:sz w:val="24"/>
          <w:szCs w:val="24"/>
        </w:rPr>
        <w:t xml:space="preserve">(a) </w:t>
      </w:r>
      <w:r w:rsidR="00775227" w:rsidRPr="00B63965">
        <w:rPr>
          <w:rFonts w:ascii="Arial" w:hAnsi="Arial" w:cs="Arial"/>
          <w:b w:val="0"/>
          <w:bCs w:val="0"/>
          <w:sz w:val="24"/>
          <w:szCs w:val="24"/>
        </w:rPr>
        <w:t>XR</w:t>
      </w:r>
      <w:r w:rsidR="0038331B" w:rsidRPr="00B63965">
        <w:rPr>
          <w:rFonts w:ascii="Arial" w:hAnsi="Arial" w:cs="Arial"/>
          <w:b w:val="0"/>
          <w:bCs w:val="0"/>
          <w:sz w:val="24"/>
          <w:szCs w:val="24"/>
        </w:rPr>
        <w:t xml:space="preserve">D patterns </w:t>
      </w:r>
      <w:proofErr w:type="spellStart"/>
      <w:r w:rsidR="00A30592" w:rsidRPr="00B63965">
        <w:rPr>
          <w:rFonts w:ascii="Arial" w:hAnsi="Arial" w:cs="Arial"/>
          <w:b w:val="0"/>
          <w:bCs w:val="0"/>
          <w:sz w:val="24"/>
          <w:szCs w:val="24"/>
        </w:rPr>
        <w:t>CeHfZrSnErO</w:t>
      </w:r>
      <w:r w:rsidR="00A30592" w:rsidRPr="00B63965">
        <w:rPr>
          <w:rFonts w:ascii="Arial" w:hAnsi="Arial" w:cs="Arial"/>
          <w:b w:val="0"/>
          <w:bCs w:val="0"/>
          <w:sz w:val="24"/>
          <w:szCs w:val="24"/>
          <w:vertAlign w:val="subscript"/>
        </w:rPr>
        <w:t>x</w:t>
      </w:r>
      <w:proofErr w:type="spellEnd"/>
      <w:r w:rsidR="00A30592" w:rsidRPr="00B63965">
        <w:rPr>
          <w:rFonts w:ascii="Arial" w:hAnsi="Arial" w:cs="Arial"/>
          <w:b w:val="0"/>
          <w:bCs w:val="0"/>
          <w:sz w:val="24"/>
          <w:szCs w:val="24"/>
        </w:rPr>
        <w:t xml:space="preserve"> and </w:t>
      </w:r>
      <w:r w:rsidR="00C75056" w:rsidRPr="00B63965">
        <w:rPr>
          <w:rFonts w:ascii="Arial" w:hAnsi="Arial" w:cs="Arial"/>
          <w:b w:val="0"/>
          <w:bCs w:val="0"/>
          <w:sz w:val="24"/>
          <w:szCs w:val="24"/>
        </w:rPr>
        <w:t>CeO</w:t>
      </w:r>
      <w:r w:rsidR="00C75056" w:rsidRPr="00B63965">
        <w:rPr>
          <w:rFonts w:ascii="Arial" w:hAnsi="Arial" w:cs="Arial"/>
          <w:b w:val="0"/>
          <w:bCs w:val="0"/>
          <w:sz w:val="24"/>
          <w:szCs w:val="24"/>
          <w:vertAlign w:val="subscript"/>
        </w:rPr>
        <w:t xml:space="preserve">2 </w:t>
      </w:r>
      <w:r w:rsidR="00D11695" w:rsidRPr="00B63965">
        <w:rPr>
          <w:rFonts w:ascii="Arial" w:hAnsi="Arial" w:cs="Arial"/>
          <w:b w:val="0"/>
          <w:bCs w:val="0"/>
          <w:sz w:val="24"/>
          <w:szCs w:val="24"/>
        </w:rPr>
        <w:t>(</w:t>
      </w:r>
      <w:r w:rsidR="002D7A5B" w:rsidRPr="00B63965">
        <w:rPr>
          <w:rFonts w:ascii="Arial" w:hAnsi="Arial" w:cs="Arial"/>
          <w:b w:val="0"/>
          <w:bCs w:val="0"/>
          <w:sz w:val="24"/>
          <w:szCs w:val="24"/>
        </w:rPr>
        <w:t>t</w:t>
      </w:r>
      <w:r w:rsidR="0038331B" w:rsidRPr="00B63965">
        <w:rPr>
          <w:rFonts w:ascii="Arial" w:hAnsi="Arial" w:cs="Arial"/>
          <w:b w:val="0"/>
          <w:bCs w:val="0"/>
          <w:sz w:val="24"/>
          <w:szCs w:val="24"/>
        </w:rPr>
        <w:t xml:space="preserve">he shift in reflection positions of </w:t>
      </w:r>
      <w:proofErr w:type="spellStart"/>
      <w:r w:rsidR="00CD53F9" w:rsidRPr="00B63965">
        <w:rPr>
          <w:rFonts w:ascii="Arial" w:hAnsi="Arial" w:cs="Arial"/>
          <w:b w:val="0"/>
          <w:bCs w:val="0"/>
          <w:sz w:val="24"/>
          <w:szCs w:val="24"/>
        </w:rPr>
        <w:t>CeHfZrSnErO</w:t>
      </w:r>
      <w:r w:rsidR="00CD53F9" w:rsidRPr="00B63965">
        <w:rPr>
          <w:rFonts w:ascii="Arial" w:hAnsi="Arial" w:cs="Arial"/>
          <w:b w:val="0"/>
          <w:bCs w:val="0"/>
          <w:sz w:val="24"/>
          <w:szCs w:val="24"/>
          <w:vertAlign w:val="subscript"/>
        </w:rPr>
        <w:t>x</w:t>
      </w:r>
      <w:proofErr w:type="spellEnd"/>
      <w:r w:rsidR="00CD53F9" w:rsidRPr="00B63965">
        <w:rPr>
          <w:rFonts w:ascii="Arial" w:hAnsi="Arial" w:cs="Arial"/>
          <w:b w:val="0"/>
          <w:bCs w:val="0"/>
          <w:sz w:val="24"/>
          <w:szCs w:val="24"/>
        </w:rPr>
        <w:t xml:space="preserve"> relative to CeO</w:t>
      </w:r>
      <w:r w:rsidR="00CD53F9" w:rsidRPr="00B63965">
        <w:rPr>
          <w:rFonts w:ascii="Arial" w:hAnsi="Arial" w:cs="Arial"/>
          <w:b w:val="0"/>
          <w:bCs w:val="0"/>
          <w:sz w:val="24"/>
          <w:szCs w:val="24"/>
          <w:vertAlign w:val="subscript"/>
        </w:rPr>
        <w:t xml:space="preserve">2 </w:t>
      </w:r>
      <w:r w:rsidR="0038331B" w:rsidRPr="00B63965">
        <w:rPr>
          <w:rFonts w:ascii="Arial" w:hAnsi="Arial" w:cs="Arial"/>
          <w:b w:val="0"/>
          <w:bCs w:val="0"/>
          <w:sz w:val="24"/>
          <w:szCs w:val="24"/>
        </w:rPr>
        <w:t xml:space="preserve">is denoted by the dotted lines in </w:t>
      </w:r>
      <w:r w:rsidR="00CD53F9" w:rsidRPr="00B63965">
        <w:rPr>
          <w:rFonts w:ascii="Arial" w:hAnsi="Arial" w:cs="Arial"/>
          <w:b w:val="0"/>
          <w:bCs w:val="0"/>
          <w:sz w:val="24"/>
          <w:szCs w:val="24"/>
        </w:rPr>
        <w:t>the inset</w:t>
      </w:r>
      <w:r w:rsidR="00D11695" w:rsidRPr="00B63965">
        <w:rPr>
          <w:rFonts w:ascii="Arial" w:hAnsi="Arial" w:cs="Arial"/>
          <w:b w:val="0"/>
          <w:bCs w:val="0"/>
          <w:sz w:val="24"/>
          <w:szCs w:val="24"/>
        </w:rPr>
        <w:t>)</w:t>
      </w:r>
      <w:r w:rsidR="0027751B" w:rsidRPr="00B63965">
        <w:rPr>
          <w:rFonts w:ascii="Arial" w:hAnsi="Arial" w:cs="Arial"/>
          <w:b w:val="0"/>
          <w:bCs w:val="0"/>
          <w:sz w:val="24"/>
          <w:szCs w:val="24"/>
        </w:rPr>
        <w:t>; (b) XRD pattern</w:t>
      </w:r>
      <w:r w:rsidR="00D574EA">
        <w:rPr>
          <w:rFonts w:ascii="Arial" w:hAnsi="Arial" w:cs="Arial"/>
          <w:b w:val="0"/>
          <w:bCs w:val="0"/>
          <w:sz w:val="24"/>
          <w:szCs w:val="24"/>
        </w:rPr>
        <w:t xml:space="preserve"> of a </w:t>
      </w:r>
      <w:r w:rsidR="0027751B" w:rsidRPr="00B63965">
        <w:rPr>
          <w:rFonts w:ascii="Arial" w:hAnsi="Arial" w:cs="Arial"/>
          <w:b w:val="0"/>
          <w:bCs w:val="0"/>
          <w:sz w:val="24"/>
          <w:szCs w:val="24"/>
        </w:rPr>
        <w:t>silicon standard</w:t>
      </w:r>
      <w:r w:rsidR="00C871EE" w:rsidRPr="00B63965">
        <w:rPr>
          <w:rFonts w:ascii="Arial" w:hAnsi="Arial" w:cs="Arial"/>
          <w:b w:val="0"/>
          <w:bCs w:val="0"/>
          <w:sz w:val="24"/>
          <w:szCs w:val="24"/>
        </w:rPr>
        <w:t xml:space="preserve">; (c) a plot of the Si FWHM versus </w:t>
      </w:r>
      <w:r w:rsidR="002D7A5B" w:rsidRPr="00B63965">
        <w:rPr>
          <w:rFonts w:ascii="Arial" w:hAnsi="Arial" w:cs="Arial"/>
          <w:b w:val="0"/>
          <w:bCs w:val="0"/>
          <w:sz w:val="24"/>
          <w:szCs w:val="24"/>
        </w:rPr>
        <w:t xml:space="preserve">the </w:t>
      </w:r>
      <w:r w:rsidR="00C871EE" w:rsidRPr="00B63965">
        <w:rPr>
          <w:rFonts w:ascii="Arial" w:hAnsi="Arial" w:cs="Arial"/>
          <w:b w:val="0"/>
          <w:bCs w:val="0"/>
          <w:sz w:val="24"/>
          <w:szCs w:val="24"/>
        </w:rPr>
        <w:t>reflection angles</w:t>
      </w:r>
      <w:r w:rsidR="002D7A5B" w:rsidRPr="00B63965">
        <w:rPr>
          <w:rFonts w:ascii="Arial" w:hAnsi="Arial" w:cs="Arial"/>
          <w:b w:val="0"/>
          <w:bCs w:val="0"/>
          <w:sz w:val="24"/>
          <w:szCs w:val="24"/>
        </w:rPr>
        <w:t>; (d)</w:t>
      </w:r>
      <w:r w:rsidR="00D11695" w:rsidRPr="00B63965">
        <w:rPr>
          <w:rFonts w:ascii="Arial" w:hAnsi="Arial" w:cs="Arial"/>
          <w:b w:val="0"/>
          <w:bCs w:val="0"/>
          <w:sz w:val="24"/>
          <w:szCs w:val="24"/>
        </w:rPr>
        <w:t xml:space="preserve"> W-H plot</w:t>
      </w:r>
      <w:r w:rsidR="00C13445" w:rsidRPr="00B63965">
        <w:rPr>
          <w:rFonts w:ascii="Arial" w:hAnsi="Arial" w:cs="Arial"/>
          <w:b w:val="0"/>
          <w:bCs w:val="0"/>
          <w:sz w:val="24"/>
          <w:szCs w:val="24"/>
        </w:rPr>
        <w:t xml:space="preserve"> of β</w:t>
      </w:r>
      <w:proofErr w:type="spellStart"/>
      <w:r w:rsidR="00C13445" w:rsidRPr="00B63965">
        <w:rPr>
          <w:rFonts w:ascii="Arial" w:hAnsi="Arial" w:cs="Arial"/>
          <w:b w:val="0"/>
          <w:bCs w:val="0"/>
          <w:sz w:val="24"/>
          <w:szCs w:val="24"/>
        </w:rPr>
        <w:t>cosθ</w:t>
      </w:r>
      <w:proofErr w:type="spellEnd"/>
      <w:r w:rsidR="00C13445" w:rsidRPr="00B63965">
        <w:rPr>
          <w:rFonts w:ascii="Arial" w:hAnsi="Arial" w:cs="Arial"/>
          <w:b w:val="0"/>
          <w:bCs w:val="0"/>
          <w:sz w:val="24"/>
          <w:szCs w:val="24"/>
        </w:rPr>
        <w:t xml:space="preserve"> against 4sinθ after </w:t>
      </w:r>
      <w:r w:rsidR="00941C78">
        <w:rPr>
          <w:rFonts w:ascii="Arial" w:hAnsi="Arial" w:cs="Arial"/>
          <w:b w:val="0"/>
          <w:bCs w:val="0"/>
          <w:sz w:val="24"/>
          <w:szCs w:val="24"/>
        </w:rPr>
        <w:t xml:space="preserve">correcting </w:t>
      </w:r>
      <w:r w:rsidR="00EC1BE1">
        <w:rPr>
          <w:rFonts w:ascii="Arial" w:hAnsi="Arial" w:cs="Arial"/>
          <w:b w:val="0"/>
          <w:bCs w:val="0"/>
          <w:sz w:val="24"/>
          <w:szCs w:val="24"/>
        </w:rPr>
        <w:t>for i</w:t>
      </w:r>
      <w:r w:rsidR="00CB6AE2" w:rsidRPr="00B63965">
        <w:rPr>
          <w:rFonts w:ascii="Arial" w:hAnsi="Arial" w:cs="Arial"/>
          <w:b w:val="0"/>
          <w:bCs w:val="0"/>
          <w:sz w:val="24"/>
          <w:szCs w:val="24"/>
        </w:rPr>
        <w:t>nstrumental broadening.</w:t>
      </w:r>
      <w:bookmarkEnd w:id="156"/>
      <w:r w:rsidR="00CB6AE2" w:rsidRPr="00B63965">
        <w:rPr>
          <w:rFonts w:ascii="Arial" w:hAnsi="Arial" w:cs="Arial"/>
          <w:sz w:val="24"/>
          <w:szCs w:val="24"/>
        </w:rPr>
        <w:t xml:space="preserve"> </w:t>
      </w:r>
      <w:r w:rsidR="008246BC" w:rsidRPr="00B63965">
        <w:rPr>
          <w:rFonts w:ascii="Arial" w:hAnsi="Arial" w:cs="Arial"/>
          <w:sz w:val="24"/>
          <w:szCs w:val="24"/>
        </w:rPr>
        <w:br w:type="page"/>
      </w:r>
    </w:p>
    <w:p w14:paraId="24BD2372" w14:textId="18ABFEA6" w:rsidR="00C30F8B" w:rsidRPr="00B63965" w:rsidRDefault="003D1665" w:rsidP="00AB0897">
      <w:pPr>
        <w:widowControl w:val="0"/>
        <w:spacing w:line="480" w:lineRule="auto"/>
        <w:jc w:val="both"/>
        <w:rPr>
          <w:rFonts w:ascii="Arial" w:hAnsi="Arial" w:cs="Arial"/>
          <w:sz w:val="24"/>
          <w:szCs w:val="24"/>
        </w:rPr>
      </w:pPr>
      <w:r w:rsidRPr="00B63965">
        <w:rPr>
          <w:rFonts w:ascii="Arial" w:hAnsi="Arial" w:cs="Arial"/>
          <w:sz w:val="24"/>
          <w:szCs w:val="24"/>
        </w:rPr>
        <w:t>w</w:t>
      </w:r>
      <w:r w:rsidR="009244E4" w:rsidRPr="00B63965">
        <w:rPr>
          <w:rFonts w:ascii="Arial" w:hAnsi="Arial" w:cs="Arial"/>
          <w:sz w:val="24"/>
          <w:szCs w:val="24"/>
        </w:rPr>
        <w:t>ere</w:t>
      </w:r>
      <w:r w:rsidRPr="00B63965">
        <w:rPr>
          <w:rFonts w:ascii="Arial" w:hAnsi="Arial" w:cs="Arial"/>
          <w:sz w:val="24"/>
          <w:szCs w:val="24"/>
        </w:rPr>
        <w:t xml:space="preserve"> assessed by the W-H method</w:t>
      </w:r>
      <w:r w:rsidR="00743C5C">
        <w:rPr>
          <w:rFonts w:ascii="Arial" w:hAnsi="Arial" w:cs="Arial"/>
          <w:sz w:val="24"/>
          <w:szCs w:val="24"/>
        </w:rPr>
        <w:t xml:space="preserve"> after correcting for </w:t>
      </w:r>
      <w:r w:rsidR="009317A0" w:rsidRPr="00B63965">
        <w:rPr>
          <w:rFonts w:ascii="Arial" w:hAnsi="Arial" w:cs="Arial"/>
          <w:sz w:val="24"/>
          <w:szCs w:val="24"/>
        </w:rPr>
        <w:t>instrumental broadening</w:t>
      </w:r>
      <w:r w:rsidR="00927D0D" w:rsidRPr="00B63965">
        <w:rPr>
          <w:rFonts w:ascii="Arial" w:hAnsi="Arial" w:cs="Arial"/>
          <w:sz w:val="24"/>
          <w:szCs w:val="24"/>
        </w:rPr>
        <w:t xml:space="preserve"> </w:t>
      </w:r>
      <w:r w:rsidR="003D4EA8">
        <w:rPr>
          <w:rFonts w:ascii="Arial" w:hAnsi="Arial" w:cs="Arial"/>
          <w:sz w:val="24"/>
          <w:szCs w:val="24"/>
        </w:rPr>
        <w:t>(</w:t>
      </w:r>
      <w:r w:rsidR="00927D0D" w:rsidRPr="00B63965">
        <w:rPr>
          <w:rFonts w:ascii="Arial" w:hAnsi="Arial" w:cs="Arial"/>
          <w:sz w:val="24"/>
          <w:szCs w:val="24"/>
        </w:rPr>
        <w:t>figure 5.2(b)</w:t>
      </w:r>
      <w:r w:rsidR="003D4EA8">
        <w:rPr>
          <w:rFonts w:ascii="Arial" w:hAnsi="Arial" w:cs="Arial"/>
          <w:sz w:val="24"/>
          <w:szCs w:val="24"/>
        </w:rPr>
        <w:t>).</w:t>
      </w:r>
      <w:r w:rsidR="00960604" w:rsidRPr="00B63965">
        <w:rPr>
          <w:rFonts w:ascii="Arial" w:hAnsi="Arial" w:cs="Arial"/>
          <w:sz w:val="24"/>
          <w:szCs w:val="24"/>
        </w:rPr>
        <w:t xml:space="preserve"> Figure 5.</w:t>
      </w:r>
      <w:r w:rsidR="00FC73BA" w:rsidRPr="00B63965">
        <w:rPr>
          <w:rFonts w:ascii="Arial" w:hAnsi="Arial" w:cs="Arial"/>
          <w:sz w:val="24"/>
          <w:szCs w:val="24"/>
        </w:rPr>
        <w:t>2 (</w:t>
      </w:r>
      <w:r w:rsidR="00993964" w:rsidRPr="00B63965">
        <w:rPr>
          <w:rFonts w:ascii="Arial" w:hAnsi="Arial" w:cs="Arial"/>
          <w:sz w:val="24"/>
          <w:szCs w:val="24"/>
        </w:rPr>
        <w:t>c</w:t>
      </w:r>
      <w:r w:rsidR="00FC73BA" w:rsidRPr="00B63965">
        <w:rPr>
          <w:rFonts w:ascii="Arial" w:hAnsi="Arial" w:cs="Arial"/>
          <w:sz w:val="24"/>
          <w:szCs w:val="24"/>
        </w:rPr>
        <w:t>)</w:t>
      </w:r>
      <w:r w:rsidR="00960604" w:rsidRPr="00B63965">
        <w:rPr>
          <w:rFonts w:ascii="Arial" w:hAnsi="Arial" w:cs="Arial"/>
          <w:sz w:val="24"/>
          <w:szCs w:val="24"/>
        </w:rPr>
        <w:t xml:space="preserve"> </w:t>
      </w:r>
      <w:r w:rsidR="00E71C62" w:rsidRPr="00B63965">
        <w:rPr>
          <w:rFonts w:ascii="Arial" w:hAnsi="Arial" w:cs="Arial"/>
          <w:sz w:val="24"/>
          <w:szCs w:val="24"/>
        </w:rPr>
        <w:t xml:space="preserve">displays </w:t>
      </w:r>
      <w:r w:rsidR="003E036D" w:rsidRPr="00B63965">
        <w:rPr>
          <w:rFonts w:ascii="Arial" w:hAnsi="Arial" w:cs="Arial"/>
          <w:sz w:val="24"/>
          <w:szCs w:val="24"/>
        </w:rPr>
        <w:t>the broadening</w:t>
      </w:r>
      <w:r w:rsidR="00DC746C" w:rsidRPr="00B63965">
        <w:rPr>
          <w:rFonts w:ascii="Arial" w:hAnsi="Arial" w:cs="Arial"/>
          <w:sz w:val="24"/>
          <w:szCs w:val="24"/>
        </w:rPr>
        <w:t xml:space="preserve"> </w:t>
      </w:r>
      <w:r w:rsidR="0078314C" w:rsidRPr="00B63965">
        <w:rPr>
          <w:rFonts w:ascii="Arial" w:hAnsi="Arial" w:cs="Arial"/>
          <w:sz w:val="24"/>
          <w:szCs w:val="24"/>
        </w:rPr>
        <w:t xml:space="preserve">in FWHM </w:t>
      </w:r>
      <w:r w:rsidR="00E71C62" w:rsidRPr="00B63965">
        <w:rPr>
          <w:rFonts w:ascii="Arial" w:hAnsi="Arial" w:cs="Arial"/>
          <w:sz w:val="24"/>
          <w:szCs w:val="24"/>
        </w:rPr>
        <w:t xml:space="preserve">against </w:t>
      </w:r>
      <w:r w:rsidR="008E74CB" w:rsidRPr="00B63965">
        <w:rPr>
          <w:rFonts w:ascii="Arial" w:hAnsi="Arial" w:cs="Arial"/>
          <w:sz w:val="24"/>
          <w:szCs w:val="24"/>
        </w:rPr>
        <w:t>2-theta</w:t>
      </w:r>
      <w:r w:rsidR="009B768F" w:rsidRPr="00B63965">
        <w:rPr>
          <w:rFonts w:ascii="Arial" w:hAnsi="Arial" w:cs="Arial"/>
          <w:sz w:val="24"/>
          <w:szCs w:val="24"/>
        </w:rPr>
        <w:t xml:space="preserve"> values</w:t>
      </w:r>
      <w:r w:rsidR="008E74CB" w:rsidRPr="00B63965">
        <w:rPr>
          <w:rFonts w:ascii="Arial" w:hAnsi="Arial" w:cs="Arial"/>
          <w:sz w:val="24"/>
          <w:szCs w:val="24"/>
        </w:rPr>
        <w:t xml:space="preserve"> obtained for the standard Si sample. </w:t>
      </w:r>
      <w:r w:rsidR="00D6410D" w:rsidRPr="00B63965">
        <w:rPr>
          <w:rFonts w:ascii="Arial" w:hAnsi="Arial" w:cs="Arial"/>
          <w:sz w:val="24"/>
          <w:szCs w:val="24"/>
        </w:rPr>
        <w:t xml:space="preserve">A </w:t>
      </w:r>
      <w:r w:rsidR="002D7D17" w:rsidRPr="00B63965">
        <w:rPr>
          <w:rFonts w:ascii="Arial" w:hAnsi="Arial" w:cs="Arial"/>
          <w:sz w:val="24"/>
          <w:szCs w:val="24"/>
        </w:rPr>
        <w:t>polyno</w:t>
      </w:r>
      <w:r w:rsidR="00BD6205" w:rsidRPr="00B63965">
        <w:rPr>
          <w:rFonts w:ascii="Arial" w:hAnsi="Arial" w:cs="Arial"/>
          <w:sz w:val="24"/>
          <w:szCs w:val="24"/>
        </w:rPr>
        <w:t xml:space="preserve">mial </w:t>
      </w:r>
      <w:r w:rsidR="00D6410D" w:rsidRPr="00B63965">
        <w:rPr>
          <w:rFonts w:ascii="Arial" w:hAnsi="Arial" w:cs="Arial"/>
          <w:sz w:val="24"/>
          <w:szCs w:val="24"/>
        </w:rPr>
        <w:t>fitting of the experimentally observed values w</w:t>
      </w:r>
      <w:r w:rsidR="00287D47" w:rsidRPr="00B63965">
        <w:rPr>
          <w:rFonts w:ascii="Arial" w:hAnsi="Arial" w:cs="Arial"/>
          <w:sz w:val="24"/>
          <w:szCs w:val="24"/>
        </w:rPr>
        <w:t>as</w:t>
      </w:r>
      <w:r w:rsidR="00D6410D" w:rsidRPr="00B63965">
        <w:rPr>
          <w:rFonts w:ascii="Arial" w:hAnsi="Arial" w:cs="Arial"/>
          <w:sz w:val="24"/>
          <w:szCs w:val="24"/>
        </w:rPr>
        <w:t xml:space="preserve"> </w:t>
      </w:r>
      <w:r w:rsidR="00CA76CB" w:rsidRPr="00B63965">
        <w:rPr>
          <w:rFonts w:ascii="Arial" w:hAnsi="Arial" w:cs="Arial"/>
          <w:sz w:val="24"/>
          <w:szCs w:val="24"/>
        </w:rPr>
        <w:t xml:space="preserve">made </w:t>
      </w:r>
      <w:r w:rsidR="000A1A7D" w:rsidRPr="00B63965">
        <w:rPr>
          <w:rFonts w:ascii="Arial" w:hAnsi="Arial" w:cs="Arial"/>
          <w:sz w:val="24"/>
          <w:szCs w:val="24"/>
        </w:rPr>
        <w:t xml:space="preserve">using </w:t>
      </w:r>
      <w:r w:rsidR="004035FC" w:rsidRPr="00B63965">
        <w:rPr>
          <w:rFonts w:ascii="Arial" w:hAnsi="Arial" w:cs="Arial"/>
          <w:sz w:val="24"/>
          <w:szCs w:val="24"/>
        </w:rPr>
        <w:t>the quadratic function</w:t>
      </w:r>
      <w:r w:rsidR="00DC2B72" w:rsidRPr="00B63965">
        <w:rPr>
          <w:rFonts w:ascii="Arial" w:hAnsi="Arial" w:cs="Arial"/>
          <w:sz w:val="24"/>
          <w:szCs w:val="24"/>
        </w:rPr>
        <w:t xml:space="preserve"> </w:t>
      </w:r>
      <w:r w:rsidR="00B60348" w:rsidRPr="00B63965">
        <w:rPr>
          <w:rFonts w:ascii="Arial" w:hAnsi="Arial" w:cs="Arial"/>
          <w:sz w:val="24"/>
          <w:szCs w:val="24"/>
        </w:rPr>
        <w:t>in</w:t>
      </w:r>
      <w:r w:rsidR="009339C1" w:rsidRPr="00B63965">
        <w:rPr>
          <w:rFonts w:ascii="Arial" w:hAnsi="Arial" w:cs="Arial"/>
          <w:sz w:val="24"/>
          <w:szCs w:val="24"/>
        </w:rPr>
        <w:t xml:space="preserve"> equation 5.6</w:t>
      </w:r>
      <w:r w:rsidR="00C30F8B" w:rsidRPr="00B63965">
        <w:rPr>
          <w:rFonts w:ascii="Arial" w:hAnsi="Arial" w:cs="Arial"/>
          <w:sz w:val="24"/>
          <w:szCs w:val="24"/>
        </w:rPr>
        <w:t>:</w:t>
      </w:r>
    </w:p>
    <w:p w14:paraId="47B19288" w14:textId="19DA6574" w:rsidR="00E33D3E" w:rsidRPr="00B63965" w:rsidRDefault="00E33D3E" w:rsidP="00AB0897">
      <w:pPr>
        <w:widowControl w:val="0"/>
        <w:spacing w:line="480" w:lineRule="auto"/>
        <w:jc w:val="both"/>
        <w:rPr>
          <w:rFonts w:ascii="Arial" w:hAnsi="Arial" w:cs="Arial"/>
          <w:sz w:val="24"/>
          <w:szCs w:val="24"/>
        </w:rPr>
      </w:pPr>
      <m:oMathPara>
        <m:oMath>
          <m:r>
            <w:rPr>
              <w:rFonts w:ascii="Cambria Math" w:hAnsi="Cambria Math" w:cs="Arial"/>
              <w:sz w:val="24"/>
              <w:szCs w:val="24"/>
            </w:rPr>
            <m:t>y=a</m:t>
          </m:r>
          <m:sSup>
            <m:sSupPr>
              <m:ctrlPr>
                <w:rPr>
                  <w:rFonts w:ascii="Cambria Math" w:hAnsi="Cambria Math" w:cs="Arial"/>
                  <w:sz w:val="24"/>
                  <w:szCs w:val="24"/>
                </w:rPr>
              </m:ctrlPr>
            </m:sSupPr>
            <m:e>
              <m:r>
                <w:rPr>
                  <w:rFonts w:ascii="Cambria Math" w:hAnsi="Cambria Math" w:cs="Arial"/>
                  <w:sz w:val="24"/>
                  <w:szCs w:val="24"/>
                </w:rPr>
                <m:t>x</m:t>
              </m:r>
            </m:e>
            <m:sup>
              <m:r>
                <w:rPr>
                  <w:rFonts w:ascii="Cambria Math" w:hAnsi="Cambria Math" w:cs="Arial"/>
                  <w:sz w:val="24"/>
                  <w:szCs w:val="24"/>
                </w:rPr>
                <m:t>2</m:t>
              </m:r>
            </m:sup>
          </m:sSup>
          <m:r>
            <w:rPr>
              <w:rFonts w:ascii="Cambria Math" w:hAnsi="Cambria Math" w:cs="Arial"/>
              <w:sz w:val="24"/>
              <w:szCs w:val="24"/>
            </w:rPr>
            <m:t xml:space="preserve">+bx+c                                               eqn 5.6                  </m:t>
          </m:r>
        </m:oMath>
      </m:oMathPara>
    </w:p>
    <w:p w14:paraId="2CBC3087" w14:textId="5C3A78BB" w:rsidR="007B199C" w:rsidRPr="00B63965" w:rsidRDefault="000B513D" w:rsidP="00AB0897">
      <w:pPr>
        <w:widowControl w:val="0"/>
        <w:spacing w:line="480" w:lineRule="auto"/>
        <w:jc w:val="both"/>
        <w:rPr>
          <w:rFonts w:ascii="Arial" w:hAnsi="Arial" w:cs="Arial"/>
          <w:sz w:val="24"/>
          <w:szCs w:val="24"/>
        </w:rPr>
      </w:pPr>
      <w:r w:rsidRPr="00B63965">
        <w:rPr>
          <w:rFonts w:ascii="Arial" w:hAnsi="Arial" w:cs="Arial"/>
          <w:sz w:val="24"/>
          <w:szCs w:val="24"/>
        </w:rPr>
        <w:t xml:space="preserve">where </w:t>
      </w:r>
      <w:r w:rsidR="00EC5D9E" w:rsidRPr="00B63965">
        <w:rPr>
          <w:rFonts w:ascii="Arial" w:hAnsi="Arial" w:cs="Arial"/>
          <w:sz w:val="24"/>
          <w:szCs w:val="24"/>
        </w:rPr>
        <w:t>y is the broadening (FWHM)</w:t>
      </w:r>
      <w:r w:rsidR="00A24D02" w:rsidRPr="00B63965">
        <w:rPr>
          <w:rFonts w:ascii="Arial" w:hAnsi="Arial" w:cs="Arial"/>
          <w:sz w:val="24"/>
          <w:szCs w:val="24"/>
        </w:rPr>
        <w:t xml:space="preserve">, </w:t>
      </w:r>
      <m:oMath>
        <m:r>
          <w:rPr>
            <w:rFonts w:ascii="Cambria Math" w:hAnsi="Cambria Math" w:cs="Arial"/>
            <w:sz w:val="24"/>
            <w:szCs w:val="24"/>
          </w:rPr>
          <m:t>x</m:t>
        </m:r>
      </m:oMath>
      <w:r w:rsidR="00A24D02" w:rsidRPr="00B63965">
        <w:rPr>
          <w:rFonts w:ascii="Arial" w:hAnsi="Arial" w:cs="Arial"/>
          <w:sz w:val="24"/>
          <w:szCs w:val="24"/>
        </w:rPr>
        <w:t xml:space="preserve"> is the </w:t>
      </w:r>
      <w:r w:rsidR="00775165" w:rsidRPr="00B63965">
        <w:rPr>
          <w:rFonts w:ascii="Arial" w:hAnsi="Arial" w:cs="Arial"/>
          <w:sz w:val="24"/>
          <w:szCs w:val="24"/>
        </w:rPr>
        <w:t xml:space="preserve">2-theta angle (°), </w:t>
      </w:r>
      <w:r w:rsidR="004B0048" w:rsidRPr="00B63965">
        <w:rPr>
          <w:rFonts w:ascii="Arial" w:hAnsi="Arial" w:cs="Arial"/>
          <w:sz w:val="24"/>
          <w:szCs w:val="24"/>
        </w:rPr>
        <w:t xml:space="preserve">a, b, and c are constants </w:t>
      </w:r>
      <w:r w:rsidR="00A37358" w:rsidRPr="00B63965">
        <w:rPr>
          <w:rFonts w:ascii="Arial" w:hAnsi="Arial" w:cs="Arial"/>
          <w:sz w:val="24"/>
          <w:szCs w:val="24"/>
        </w:rPr>
        <w:t xml:space="preserve">determined </w:t>
      </w:r>
      <w:r w:rsidR="008522BB" w:rsidRPr="00B63965">
        <w:rPr>
          <w:rFonts w:ascii="Arial" w:hAnsi="Arial" w:cs="Arial"/>
          <w:sz w:val="24"/>
          <w:szCs w:val="24"/>
        </w:rPr>
        <w:t xml:space="preserve">as </w:t>
      </w:r>
      <w:r w:rsidR="00E048CC" w:rsidRPr="00B63965">
        <w:rPr>
          <w:rFonts w:ascii="Arial" w:hAnsi="Arial" w:cs="Arial"/>
          <w:sz w:val="24"/>
          <w:szCs w:val="24"/>
        </w:rPr>
        <w:t>7</w:t>
      </w:r>
      <w:r w:rsidR="00A376A4" w:rsidRPr="00B63965">
        <w:rPr>
          <w:rFonts w:ascii="Arial" w:hAnsi="Arial" w:cs="Arial"/>
          <w:sz w:val="24"/>
          <w:szCs w:val="24"/>
        </w:rPr>
        <w:t xml:space="preserve">.4 x </w:t>
      </w:r>
      <w:r w:rsidR="00A376A4" w:rsidRPr="00B63965">
        <w:rPr>
          <w:rFonts w:ascii="Arial" w:hAnsi="Arial" w:cs="Arial"/>
          <w:sz w:val="24"/>
          <w:szCs w:val="24"/>
          <w:vertAlign w:val="superscript"/>
        </w:rPr>
        <w:t>-6</w:t>
      </w:r>
      <w:r w:rsidR="00A376A4" w:rsidRPr="00B63965">
        <w:rPr>
          <w:rFonts w:ascii="Arial" w:hAnsi="Arial" w:cs="Arial"/>
          <w:sz w:val="24"/>
          <w:szCs w:val="24"/>
        </w:rPr>
        <w:t xml:space="preserve">, -3.1 </w:t>
      </w:r>
      <w:r w:rsidR="00335CF8" w:rsidRPr="00B63965">
        <w:rPr>
          <w:rFonts w:ascii="Arial" w:hAnsi="Arial" w:cs="Arial"/>
          <w:sz w:val="24"/>
          <w:szCs w:val="24"/>
        </w:rPr>
        <w:t>x</w:t>
      </w:r>
      <w:r w:rsidR="00A376A4" w:rsidRPr="00B63965">
        <w:rPr>
          <w:rFonts w:ascii="Arial" w:hAnsi="Arial" w:cs="Arial"/>
          <w:sz w:val="24"/>
          <w:szCs w:val="24"/>
        </w:rPr>
        <w:t xml:space="preserve"> 10</w:t>
      </w:r>
      <w:r w:rsidR="00A376A4" w:rsidRPr="00B63965">
        <w:rPr>
          <w:rFonts w:ascii="Arial" w:hAnsi="Arial" w:cs="Arial"/>
          <w:sz w:val="24"/>
          <w:szCs w:val="24"/>
          <w:vertAlign w:val="superscript"/>
        </w:rPr>
        <w:t>-4</w:t>
      </w:r>
      <w:r w:rsidR="00304483">
        <w:rPr>
          <w:rFonts w:ascii="Arial" w:hAnsi="Arial" w:cs="Arial"/>
          <w:sz w:val="24"/>
          <w:szCs w:val="24"/>
        </w:rPr>
        <w:t xml:space="preserve">, </w:t>
      </w:r>
      <w:r w:rsidR="00A376A4" w:rsidRPr="00B63965">
        <w:rPr>
          <w:rFonts w:ascii="Arial" w:hAnsi="Arial" w:cs="Arial"/>
          <w:sz w:val="24"/>
          <w:szCs w:val="24"/>
        </w:rPr>
        <w:t>and 0.13329, respectively.</w:t>
      </w:r>
    </w:p>
    <w:p w14:paraId="32018A47" w14:textId="0984FDED" w:rsidR="00254578" w:rsidRPr="00B63965" w:rsidRDefault="00E74FE3" w:rsidP="00AB0897">
      <w:pPr>
        <w:widowControl w:val="0"/>
        <w:spacing w:line="480" w:lineRule="auto"/>
        <w:jc w:val="both"/>
        <w:rPr>
          <w:rFonts w:ascii="Arial" w:hAnsi="Arial" w:cs="Arial"/>
          <w:sz w:val="24"/>
          <w:szCs w:val="24"/>
        </w:rPr>
      </w:pPr>
      <w:r w:rsidRPr="00B63965">
        <w:rPr>
          <w:rFonts w:ascii="Arial" w:hAnsi="Arial" w:cs="Arial"/>
          <w:sz w:val="24"/>
          <w:szCs w:val="24"/>
        </w:rPr>
        <w:tab/>
        <w:t>Figure</w:t>
      </w:r>
      <w:r w:rsidR="007118ED" w:rsidRPr="00B63965">
        <w:rPr>
          <w:rFonts w:ascii="Arial" w:hAnsi="Arial" w:cs="Arial"/>
          <w:sz w:val="24"/>
          <w:szCs w:val="24"/>
        </w:rPr>
        <w:t xml:space="preserve"> 5.</w:t>
      </w:r>
      <w:r w:rsidR="005701C9" w:rsidRPr="00B63965">
        <w:rPr>
          <w:rFonts w:ascii="Arial" w:hAnsi="Arial" w:cs="Arial"/>
          <w:sz w:val="24"/>
          <w:szCs w:val="24"/>
        </w:rPr>
        <w:t>2 (d)</w:t>
      </w:r>
      <w:r w:rsidR="007118ED" w:rsidRPr="00B63965">
        <w:rPr>
          <w:rFonts w:ascii="Arial" w:hAnsi="Arial" w:cs="Arial"/>
          <w:sz w:val="24"/>
          <w:szCs w:val="24"/>
        </w:rPr>
        <w:t xml:space="preserve"> displays </w:t>
      </w:r>
      <w:r w:rsidR="005C7899" w:rsidRPr="00B63965">
        <w:rPr>
          <w:rFonts w:ascii="Arial" w:hAnsi="Arial" w:cs="Arial"/>
          <w:sz w:val="24"/>
          <w:szCs w:val="24"/>
        </w:rPr>
        <w:t xml:space="preserve">the plot </w:t>
      </w:r>
      <w:r w:rsidR="00566993" w:rsidRPr="00B63965">
        <w:rPr>
          <w:rFonts w:ascii="Arial" w:hAnsi="Arial" w:cs="Arial"/>
          <w:sz w:val="24"/>
          <w:szCs w:val="24"/>
        </w:rPr>
        <w:t>of β</w:t>
      </w:r>
      <w:proofErr w:type="spellStart"/>
      <w:r w:rsidR="00566993" w:rsidRPr="00B63965">
        <w:rPr>
          <w:rFonts w:ascii="Arial" w:hAnsi="Arial" w:cs="Arial"/>
          <w:sz w:val="24"/>
          <w:szCs w:val="24"/>
        </w:rPr>
        <w:t>cosθ</w:t>
      </w:r>
      <w:proofErr w:type="spellEnd"/>
      <w:r w:rsidR="00566993" w:rsidRPr="00B63965">
        <w:rPr>
          <w:rFonts w:ascii="Arial" w:hAnsi="Arial" w:cs="Arial"/>
          <w:sz w:val="24"/>
          <w:szCs w:val="24"/>
        </w:rPr>
        <w:t xml:space="preserve"> against 4sinθ.</w:t>
      </w:r>
      <w:r w:rsidR="00F45048" w:rsidRPr="00B63965">
        <w:rPr>
          <w:rFonts w:ascii="Arial" w:hAnsi="Arial" w:cs="Arial"/>
          <w:sz w:val="24"/>
          <w:szCs w:val="24"/>
        </w:rPr>
        <w:t xml:space="preserve"> The negative slope of the fitted line in the W-H plot is indicative of compressional strain</w:t>
      </w:r>
      <w:r w:rsidR="00003241" w:rsidRPr="00B63965">
        <w:rPr>
          <w:rFonts w:ascii="Arial" w:hAnsi="Arial" w:cs="Arial"/>
          <w:sz w:val="24"/>
          <w:szCs w:val="24"/>
        </w:rPr>
        <w:t xml:space="preserve"> </w:t>
      </w:r>
      <w:r w:rsidR="0038525A">
        <w:rPr>
          <w:rFonts w:ascii="Arial" w:hAnsi="Arial" w:cs="Arial"/>
          <w:sz w:val="24"/>
          <w:szCs w:val="24"/>
        </w:rPr>
        <w:t xml:space="preserve">and is </w:t>
      </w:r>
      <w:r w:rsidR="00003241" w:rsidRPr="00B63965">
        <w:rPr>
          <w:rFonts w:ascii="Arial" w:hAnsi="Arial" w:cs="Arial"/>
          <w:sz w:val="24"/>
          <w:szCs w:val="24"/>
        </w:rPr>
        <w:t xml:space="preserve">consistent with the </w:t>
      </w:r>
      <w:r w:rsidR="00E85A08" w:rsidRPr="00B63965">
        <w:rPr>
          <w:rFonts w:ascii="Arial" w:hAnsi="Arial" w:cs="Arial"/>
          <w:sz w:val="24"/>
          <w:szCs w:val="24"/>
        </w:rPr>
        <w:t xml:space="preserve">contraction of </w:t>
      </w:r>
      <w:r w:rsidR="00E93788" w:rsidRPr="00B63965">
        <w:rPr>
          <w:rFonts w:ascii="Arial" w:hAnsi="Arial" w:cs="Arial"/>
          <w:sz w:val="24"/>
          <w:szCs w:val="24"/>
        </w:rPr>
        <w:t>the lattice param</w:t>
      </w:r>
      <w:r w:rsidR="00FF4663" w:rsidRPr="00B63965">
        <w:rPr>
          <w:rFonts w:ascii="Arial" w:hAnsi="Arial" w:cs="Arial"/>
          <w:sz w:val="24"/>
          <w:szCs w:val="24"/>
        </w:rPr>
        <w:t>e</w:t>
      </w:r>
      <w:r w:rsidR="00E93788" w:rsidRPr="00B63965">
        <w:rPr>
          <w:rFonts w:ascii="Arial" w:hAnsi="Arial" w:cs="Arial"/>
          <w:sz w:val="24"/>
          <w:szCs w:val="24"/>
        </w:rPr>
        <w:t>ter.</w:t>
      </w:r>
      <w:r w:rsidR="00566993" w:rsidRPr="00B63965">
        <w:rPr>
          <w:rFonts w:ascii="Arial" w:hAnsi="Arial" w:cs="Arial"/>
          <w:sz w:val="24"/>
          <w:szCs w:val="24"/>
        </w:rPr>
        <w:t xml:space="preserve"> The </w:t>
      </w:r>
      <w:r w:rsidR="00FF4663" w:rsidRPr="00B63965">
        <w:rPr>
          <w:rFonts w:ascii="Arial" w:hAnsi="Arial" w:cs="Arial"/>
          <w:sz w:val="24"/>
          <w:szCs w:val="24"/>
        </w:rPr>
        <w:t xml:space="preserve">estimated </w:t>
      </w:r>
      <w:r w:rsidR="009A604F" w:rsidRPr="00B63965">
        <w:rPr>
          <w:rFonts w:ascii="Arial" w:hAnsi="Arial" w:cs="Arial"/>
          <w:sz w:val="24"/>
          <w:szCs w:val="24"/>
        </w:rPr>
        <w:t>slope</w:t>
      </w:r>
      <w:r w:rsidR="00AD1A09" w:rsidRPr="00B63965">
        <w:rPr>
          <w:rFonts w:ascii="Arial" w:hAnsi="Arial" w:cs="Arial"/>
          <w:sz w:val="24"/>
          <w:szCs w:val="24"/>
        </w:rPr>
        <w:t xml:space="preserve"> and hence the value of the </w:t>
      </w:r>
      <w:proofErr w:type="spellStart"/>
      <w:r w:rsidR="00AD1A09" w:rsidRPr="00B63965">
        <w:rPr>
          <w:rFonts w:ascii="Arial" w:hAnsi="Arial" w:cs="Arial"/>
          <w:sz w:val="24"/>
          <w:szCs w:val="24"/>
        </w:rPr>
        <w:t>micr</w:t>
      </w:r>
      <w:r w:rsidR="001F37D9" w:rsidRPr="00B63965">
        <w:rPr>
          <w:rFonts w:ascii="Arial" w:hAnsi="Arial" w:cs="Arial"/>
          <w:sz w:val="24"/>
          <w:szCs w:val="24"/>
        </w:rPr>
        <w:t>o</w:t>
      </w:r>
      <w:r w:rsidR="00AD1A09" w:rsidRPr="00B63965">
        <w:rPr>
          <w:rFonts w:ascii="Arial" w:hAnsi="Arial" w:cs="Arial"/>
          <w:sz w:val="24"/>
          <w:szCs w:val="24"/>
        </w:rPr>
        <w:t>strain</w:t>
      </w:r>
      <w:proofErr w:type="spellEnd"/>
      <w:r w:rsidR="00AD1A09" w:rsidRPr="00B63965">
        <w:rPr>
          <w:rFonts w:ascii="Arial" w:hAnsi="Arial" w:cs="Arial"/>
          <w:sz w:val="24"/>
          <w:szCs w:val="24"/>
        </w:rPr>
        <w:t xml:space="preserve"> is -</w:t>
      </w:r>
      <w:r w:rsidR="001F5468" w:rsidRPr="00B63965">
        <w:rPr>
          <w:rFonts w:ascii="Arial" w:hAnsi="Arial" w:cs="Arial"/>
          <w:sz w:val="24"/>
          <w:szCs w:val="24"/>
        </w:rPr>
        <w:t>0.0058</w:t>
      </w:r>
      <w:r w:rsidR="00A10F75" w:rsidRPr="00B63965">
        <w:rPr>
          <w:rFonts w:ascii="Arial" w:hAnsi="Arial" w:cs="Arial"/>
          <w:sz w:val="24"/>
          <w:szCs w:val="24"/>
        </w:rPr>
        <w:t>,</w:t>
      </w:r>
      <w:r w:rsidR="00613B4E" w:rsidRPr="00B63965">
        <w:rPr>
          <w:rFonts w:ascii="Arial" w:hAnsi="Arial" w:cs="Arial"/>
          <w:sz w:val="24"/>
          <w:szCs w:val="24"/>
        </w:rPr>
        <w:t xml:space="preserve"> while the </w:t>
      </w:r>
      <w:r w:rsidR="001F37D9" w:rsidRPr="00B63965">
        <w:rPr>
          <w:rFonts w:ascii="Arial" w:hAnsi="Arial" w:cs="Arial"/>
          <w:sz w:val="24"/>
          <w:szCs w:val="24"/>
        </w:rPr>
        <w:t>determined</w:t>
      </w:r>
      <w:r w:rsidR="003602DF" w:rsidRPr="00B63965">
        <w:rPr>
          <w:rFonts w:ascii="Arial" w:hAnsi="Arial" w:cs="Arial"/>
          <w:sz w:val="24"/>
          <w:szCs w:val="24"/>
        </w:rPr>
        <w:t xml:space="preserve"> crystallite size is 6.3 nm.</w:t>
      </w:r>
      <w:r w:rsidR="003D1665" w:rsidRPr="00B63965">
        <w:rPr>
          <w:rFonts w:ascii="Arial" w:hAnsi="Arial" w:cs="Arial"/>
          <w:sz w:val="24"/>
          <w:szCs w:val="24"/>
        </w:rPr>
        <w:t xml:space="preserve"> </w:t>
      </w:r>
      <w:proofErr w:type="gramStart"/>
      <w:r w:rsidR="003D1665" w:rsidRPr="00B63965">
        <w:rPr>
          <w:rFonts w:ascii="Arial" w:hAnsi="Arial" w:cs="Arial"/>
          <w:sz w:val="24"/>
          <w:szCs w:val="24"/>
        </w:rPr>
        <w:t>On the basis of</w:t>
      </w:r>
      <w:proofErr w:type="gramEnd"/>
      <w:r w:rsidR="003D1665" w:rsidRPr="00B63965">
        <w:rPr>
          <w:rFonts w:ascii="Arial" w:hAnsi="Arial" w:cs="Arial"/>
          <w:sz w:val="24"/>
          <w:szCs w:val="24"/>
        </w:rPr>
        <w:t xml:space="preserve"> these analyses, we conclude that the</w:t>
      </w:r>
      <w:r w:rsidR="002E4F94" w:rsidRPr="00B63965">
        <w:rPr>
          <w:rFonts w:ascii="Arial" w:hAnsi="Arial" w:cs="Arial"/>
          <w:sz w:val="24"/>
          <w:szCs w:val="24"/>
        </w:rPr>
        <w:t xml:space="preserve"> </w:t>
      </w:r>
      <w:r w:rsidR="002513EC" w:rsidRPr="00B63965">
        <w:rPr>
          <w:rFonts w:ascii="Arial" w:hAnsi="Arial" w:cs="Arial"/>
          <w:sz w:val="24"/>
          <w:szCs w:val="24"/>
        </w:rPr>
        <w:t xml:space="preserve">peak </w:t>
      </w:r>
      <w:r w:rsidR="002E4F94" w:rsidRPr="00B63965">
        <w:rPr>
          <w:rFonts w:ascii="Arial" w:hAnsi="Arial" w:cs="Arial"/>
          <w:sz w:val="24"/>
          <w:szCs w:val="24"/>
        </w:rPr>
        <w:t xml:space="preserve">broadness </w:t>
      </w:r>
      <w:r w:rsidR="00935D8F" w:rsidRPr="00B63965">
        <w:rPr>
          <w:rFonts w:ascii="Arial" w:hAnsi="Arial" w:cs="Arial"/>
          <w:sz w:val="24"/>
          <w:szCs w:val="24"/>
        </w:rPr>
        <w:t xml:space="preserve">is </w:t>
      </w:r>
      <w:r w:rsidR="004970D5" w:rsidRPr="00B63965">
        <w:rPr>
          <w:rFonts w:ascii="Arial" w:hAnsi="Arial" w:cs="Arial"/>
          <w:sz w:val="24"/>
          <w:szCs w:val="24"/>
        </w:rPr>
        <w:t xml:space="preserve">mainly </w:t>
      </w:r>
      <w:r w:rsidR="003D1665" w:rsidRPr="00B63965">
        <w:rPr>
          <w:rFonts w:ascii="Arial" w:hAnsi="Arial" w:cs="Arial"/>
          <w:sz w:val="24"/>
          <w:szCs w:val="24"/>
        </w:rPr>
        <w:t xml:space="preserve">due to </w:t>
      </w:r>
      <w:r w:rsidR="004970D5" w:rsidRPr="00B63965">
        <w:rPr>
          <w:rFonts w:ascii="Arial" w:hAnsi="Arial" w:cs="Arial"/>
          <w:sz w:val="24"/>
          <w:szCs w:val="24"/>
        </w:rPr>
        <w:t xml:space="preserve">the </w:t>
      </w:r>
      <w:r w:rsidR="003D1665" w:rsidRPr="00B63965">
        <w:rPr>
          <w:rFonts w:ascii="Arial" w:hAnsi="Arial" w:cs="Arial"/>
          <w:sz w:val="24"/>
          <w:szCs w:val="24"/>
        </w:rPr>
        <w:t>small crystallite size.</w:t>
      </w:r>
      <w:r w:rsidR="00254578" w:rsidRPr="00B63965">
        <w:rPr>
          <w:rFonts w:ascii="Arial" w:hAnsi="Arial" w:cs="Arial"/>
          <w:sz w:val="24"/>
          <w:szCs w:val="24"/>
        </w:rPr>
        <w:t xml:space="preserve"> </w:t>
      </w:r>
    </w:p>
    <w:p w14:paraId="01556EC4" w14:textId="582F1B17" w:rsidR="00111B7A" w:rsidRPr="00B63965" w:rsidRDefault="00254578" w:rsidP="00111B7A">
      <w:pPr>
        <w:widowControl w:val="0"/>
        <w:spacing w:line="480" w:lineRule="auto"/>
        <w:jc w:val="both"/>
        <w:rPr>
          <w:rFonts w:ascii="Arial" w:hAnsi="Arial" w:cs="Arial"/>
          <w:bCs/>
          <w:sz w:val="24"/>
          <w:szCs w:val="24"/>
        </w:rPr>
      </w:pPr>
      <w:r w:rsidRPr="00B63965">
        <w:rPr>
          <w:rFonts w:ascii="Arial" w:hAnsi="Arial" w:cs="Arial"/>
          <w:sz w:val="24"/>
          <w:szCs w:val="24"/>
        </w:rPr>
        <w:tab/>
      </w:r>
      <w:r w:rsidR="003D1665" w:rsidRPr="00B63965">
        <w:rPr>
          <w:rFonts w:ascii="Arial" w:hAnsi="Arial" w:cs="Arial"/>
          <w:bCs/>
          <w:sz w:val="24"/>
          <w:szCs w:val="24"/>
          <w:lang w:val="en-GB"/>
        </w:rPr>
        <w:t>HRTEM images were acquired to gain additional structural information.</w:t>
      </w:r>
      <w:r w:rsidR="00EA15FC" w:rsidRPr="00B63965">
        <w:rPr>
          <w:rFonts w:ascii="Arial" w:hAnsi="Arial" w:cs="Arial"/>
          <w:bCs/>
          <w:sz w:val="24"/>
          <w:szCs w:val="24"/>
          <w:lang w:val="en-GB"/>
        </w:rPr>
        <w:t xml:space="preserve"> </w:t>
      </w:r>
      <w:r w:rsidR="003D1665" w:rsidRPr="00B63965">
        <w:rPr>
          <w:rFonts w:ascii="Arial" w:hAnsi="Arial" w:cs="Arial"/>
          <w:bCs/>
          <w:sz w:val="24"/>
          <w:szCs w:val="24"/>
          <w:lang w:val="de-DE"/>
        </w:rPr>
        <w:t xml:space="preserve">Figure </w:t>
      </w:r>
      <w:r w:rsidR="00186903" w:rsidRPr="00B63965">
        <w:rPr>
          <w:rFonts w:ascii="Arial" w:hAnsi="Arial" w:cs="Arial"/>
          <w:bCs/>
          <w:sz w:val="24"/>
          <w:szCs w:val="24"/>
          <w:lang w:val="de-DE"/>
        </w:rPr>
        <w:t>5</w:t>
      </w:r>
      <w:r w:rsidR="003D1665" w:rsidRPr="00B63965">
        <w:rPr>
          <w:rFonts w:ascii="Arial" w:hAnsi="Arial" w:cs="Arial"/>
          <w:bCs/>
          <w:sz w:val="24"/>
          <w:szCs w:val="24"/>
          <w:lang w:val="de-DE"/>
        </w:rPr>
        <w:t>.</w:t>
      </w:r>
      <w:r w:rsidR="00EC4946" w:rsidRPr="00B63965">
        <w:rPr>
          <w:rFonts w:ascii="Arial" w:hAnsi="Arial" w:cs="Arial"/>
          <w:bCs/>
          <w:sz w:val="24"/>
          <w:szCs w:val="24"/>
          <w:lang w:val="de-DE"/>
        </w:rPr>
        <w:t>3</w:t>
      </w:r>
      <w:r w:rsidR="00D90007" w:rsidRPr="00B63965">
        <w:rPr>
          <w:rFonts w:ascii="Arial" w:hAnsi="Arial" w:cs="Arial"/>
          <w:bCs/>
          <w:sz w:val="24"/>
          <w:szCs w:val="24"/>
          <w:lang w:val="de-DE"/>
        </w:rPr>
        <w:t xml:space="preserve"> (a)</w:t>
      </w:r>
      <w:r w:rsidR="003D1665" w:rsidRPr="00B63965">
        <w:rPr>
          <w:rFonts w:ascii="Arial" w:hAnsi="Arial" w:cs="Arial"/>
          <w:bCs/>
          <w:sz w:val="24"/>
          <w:szCs w:val="24"/>
          <w:lang w:val="de-DE"/>
        </w:rPr>
        <w:t xml:space="preserve"> displays the HRTEM image of the as-obtained </w:t>
      </w:r>
      <w:proofErr w:type="spellStart"/>
      <w:r w:rsidR="003D1665" w:rsidRPr="00B63965">
        <w:rPr>
          <w:rFonts w:ascii="Arial" w:hAnsi="Arial" w:cs="Arial"/>
          <w:bCs/>
          <w:sz w:val="24"/>
          <w:szCs w:val="24"/>
        </w:rPr>
        <w:t>CeHfZrSnErO</w:t>
      </w:r>
      <w:r w:rsidR="003D1665" w:rsidRPr="00B63965">
        <w:rPr>
          <w:rFonts w:ascii="Arial" w:hAnsi="Arial" w:cs="Arial"/>
          <w:bCs/>
          <w:sz w:val="24"/>
          <w:szCs w:val="24"/>
          <w:vertAlign w:val="subscript"/>
        </w:rPr>
        <w:t>x</w:t>
      </w:r>
      <w:proofErr w:type="spellEnd"/>
      <w:r w:rsidR="003D1665" w:rsidRPr="00B63965">
        <w:rPr>
          <w:rFonts w:ascii="Arial" w:hAnsi="Arial" w:cs="Arial"/>
          <w:bCs/>
          <w:sz w:val="24"/>
          <w:szCs w:val="24"/>
          <w:lang w:val="de-DE"/>
        </w:rPr>
        <w:t xml:space="preserve"> nanocrystal. The well-defined lattice fringes indicate high crystallinity. The interplanar spacings between lattice fringes were measured to be ~0.3</w:t>
      </w:r>
      <w:r w:rsidR="00FF1305" w:rsidRPr="00B63965">
        <w:rPr>
          <w:rFonts w:ascii="Arial" w:hAnsi="Arial" w:cs="Arial"/>
          <w:bCs/>
          <w:sz w:val="24"/>
          <w:szCs w:val="24"/>
          <w:lang w:val="de-DE"/>
        </w:rPr>
        <w:t>0</w:t>
      </w:r>
      <w:r w:rsidR="003D1665" w:rsidRPr="00B63965">
        <w:rPr>
          <w:rFonts w:ascii="Arial" w:hAnsi="Arial" w:cs="Arial"/>
          <w:bCs/>
          <w:sz w:val="24"/>
          <w:szCs w:val="24"/>
          <w:lang w:val="de-DE"/>
        </w:rPr>
        <w:t xml:space="preserve"> nm and 0.26 nm, corresponding to the (111) and (200) planes of a cubic fluorite lattice. The corresponding SAED pattern exhibits a continuous ring pattern, indicating its polycrystalline nature. </w:t>
      </w:r>
      <w:r w:rsidR="003D1665" w:rsidRPr="00B63965">
        <w:rPr>
          <w:rFonts w:ascii="Arial" w:hAnsi="Arial" w:cs="Arial"/>
          <w:bCs/>
          <w:sz w:val="24"/>
          <w:szCs w:val="24"/>
        </w:rPr>
        <w:t xml:space="preserve">The radial intensity line profile as a function of distance in the reciprocal lattice is shown in figure </w:t>
      </w:r>
      <w:r w:rsidR="00186903" w:rsidRPr="00B63965">
        <w:rPr>
          <w:rFonts w:ascii="Arial" w:hAnsi="Arial" w:cs="Arial"/>
          <w:bCs/>
          <w:sz w:val="24"/>
          <w:szCs w:val="24"/>
        </w:rPr>
        <w:t>5</w:t>
      </w:r>
      <w:r w:rsidR="003D1665" w:rsidRPr="00B63965">
        <w:rPr>
          <w:rFonts w:ascii="Arial" w:hAnsi="Arial" w:cs="Arial"/>
          <w:bCs/>
          <w:sz w:val="24"/>
          <w:szCs w:val="24"/>
        </w:rPr>
        <w:t>.</w:t>
      </w:r>
      <w:r w:rsidR="00EC4946" w:rsidRPr="00B63965">
        <w:rPr>
          <w:rFonts w:ascii="Arial" w:hAnsi="Arial" w:cs="Arial"/>
          <w:bCs/>
          <w:sz w:val="24"/>
          <w:szCs w:val="24"/>
        </w:rPr>
        <w:t>3</w:t>
      </w:r>
      <w:r w:rsidR="00186903" w:rsidRPr="00B63965">
        <w:rPr>
          <w:rFonts w:ascii="Arial" w:hAnsi="Arial" w:cs="Arial"/>
          <w:bCs/>
          <w:sz w:val="24"/>
          <w:szCs w:val="24"/>
        </w:rPr>
        <w:t xml:space="preserve"> (b)</w:t>
      </w:r>
      <w:r w:rsidR="003D1665" w:rsidRPr="00B63965">
        <w:rPr>
          <w:rFonts w:ascii="Arial" w:hAnsi="Arial" w:cs="Arial"/>
          <w:bCs/>
          <w:sz w:val="24"/>
          <w:szCs w:val="24"/>
        </w:rPr>
        <w:t>.</w:t>
      </w:r>
      <w:r w:rsidR="003D1665" w:rsidRPr="00B63965">
        <w:rPr>
          <w:rFonts w:ascii="Arial" w:hAnsi="Arial" w:cs="Arial"/>
          <w:bCs/>
          <w:sz w:val="24"/>
          <w:szCs w:val="24"/>
          <w:lang w:val="de-DE"/>
        </w:rPr>
        <w:t xml:space="preserve"> </w:t>
      </w:r>
      <w:r w:rsidR="003D1665" w:rsidRPr="00B63965">
        <w:rPr>
          <w:rFonts w:ascii="Arial" w:hAnsi="Arial" w:cs="Arial"/>
          <w:bCs/>
          <w:sz w:val="24"/>
          <w:szCs w:val="24"/>
        </w:rPr>
        <w:t>The interplanar spacings are</w:t>
      </w:r>
      <w:r w:rsidR="00732B95" w:rsidRPr="00B63965">
        <w:rPr>
          <w:rFonts w:ascii="Arial" w:hAnsi="Arial" w:cs="Arial"/>
          <w:bCs/>
          <w:sz w:val="24"/>
          <w:szCs w:val="24"/>
        </w:rPr>
        <w:t xml:space="preserve"> </w:t>
      </w:r>
    </w:p>
    <w:p w14:paraId="72C71B1C" w14:textId="286A029B" w:rsidR="00107283" w:rsidRPr="00B63965" w:rsidRDefault="00111B7A" w:rsidP="00F17CBC">
      <w:pPr>
        <w:keepNext/>
        <w:spacing w:line="480" w:lineRule="auto"/>
        <w:rPr>
          <w:rFonts w:ascii="Arial" w:hAnsi="Arial" w:cs="Arial"/>
          <w:sz w:val="24"/>
          <w:szCs w:val="24"/>
        </w:rPr>
      </w:pPr>
      <w:r w:rsidRPr="00B63965">
        <w:rPr>
          <w:rFonts w:ascii="Arial" w:hAnsi="Arial" w:cs="Arial"/>
          <w:bCs/>
          <w:sz w:val="24"/>
          <w:szCs w:val="24"/>
        </w:rPr>
        <w:br w:type="page"/>
      </w:r>
      <w:r w:rsidR="00DD2D9A" w:rsidRPr="00B63965">
        <w:rPr>
          <w:rFonts w:ascii="Arial" w:hAnsi="Arial" w:cs="Arial"/>
          <w:noProof/>
          <w:sz w:val="24"/>
          <w:szCs w:val="24"/>
        </w:rPr>
        <w:drawing>
          <wp:inline distT="0" distB="0" distL="0" distR="0" wp14:anchorId="05F2C8FB" wp14:editId="3D33FF0A">
            <wp:extent cx="5486400" cy="6362065"/>
            <wp:effectExtent l="0" t="0" r="0" b="635"/>
            <wp:docPr id="30" name="Picture 3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86400" cy="6362065"/>
                    </a:xfrm>
                    <a:prstGeom prst="rect">
                      <a:avLst/>
                    </a:prstGeom>
                  </pic:spPr>
                </pic:pic>
              </a:graphicData>
            </a:graphic>
          </wp:inline>
        </w:drawing>
      </w:r>
    </w:p>
    <w:p w14:paraId="65EF4934" w14:textId="5189C334" w:rsidR="00107283" w:rsidRPr="00B63965" w:rsidRDefault="00107283" w:rsidP="00F17CBC">
      <w:pPr>
        <w:pStyle w:val="Caption"/>
        <w:spacing w:line="480" w:lineRule="auto"/>
        <w:jc w:val="center"/>
        <w:rPr>
          <w:rFonts w:ascii="Arial" w:hAnsi="Arial" w:cs="Arial"/>
          <w:sz w:val="24"/>
          <w:szCs w:val="24"/>
        </w:rPr>
      </w:pPr>
      <w:bookmarkStart w:id="157" w:name="_Toc88017188"/>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3</w:t>
      </w:r>
      <w:r w:rsidR="004610E5" w:rsidRPr="00B63965">
        <w:rPr>
          <w:rFonts w:ascii="Arial" w:hAnsi="Arial" w:cs="Arial"/>
          <w:sz w:val="24"/>
          <w:szCs w:val="24"/>
        </w:rPr>
        <w:fldChar w:fldCharType="end"/>
      </w:r>
      <w:r w:rsidR="005E0CF9" w:rsidRPr="00B63965">
        <w:rPr>
          <w:rFonts w:ascii="Arial" w:hAnsi="Arial" w:cs="Arial"/>
          <w:sz w:val="24"/>
          <w:szCs w:val="24"/>
        </w:rPr>
        <w:t>.</w:t>
      </w:r>
      <w:r w:rsidR="00992135" w:rsidRPr="00B63965">
        <w:rPr>
          <w:rFonts w:ascii="Arial" w:hAnsi="Arial" w:cs="Arial"/>
          <w:sz w:val="24"/>
          <w:szCs w:val="24"/>
        </w:rPr>
        <w:t xml:space="preserve"> </w:t>
      </w:r>
      <w:r w:rsidR="003E5D9A" w:rsidRPr="00B63965">
        <w:rPr>
          <w:rFonts w:ascii="Arial" w:hAnsi="Arial" w:cs="Arial"/>
          <w:b w:val="0"/>
          <w:bCs w:val="0"/>
          <w:sz w:val="24"/>
          <w:szCs w:val="24"/>
        </w:rPr>
        <w:t>S</w:t>
      </w:r>
      <w:r w:rsidR="00992135" w:rsidRPr="00B63965">
        <w:rPr>
          <w:rFonts w:ascii="Arial" w:hAnsi="Arial" w:cs="Arial"/>
          <w:b w:val="0"/>
          <w:bCs w:val="0"/>
          <w:sz w:val="24"/>
          <w:szCs w:val="24"/>
        </w:rPr>
        <w:t xml:space="preserve">tructural characterization of </w:t>
      </w:r>
      <w:r w:rsidR="005E0CF9" w:rsidRPr="00B63965">
        <w:rPr>
          <w:rFonts w:ascii="Arial" w:hAnsi="Arial" w:cs="Arial"/>
          <w:b w:val="0"/>
          <w:bCs w:val="0"/>
          <w:sz w:val="24"/>
          <w:szCs w:val="24"/>
        </w:rPr>
        <w:t xml:space="preserve"> </w:t>
      </w:r>
      <w:proofErr w:type="spellStart"/>
      <w:r w:rsidR="00992135" w:rsidRPr="00B63965">
        <w:rPr>
          <w:rFonts w:ascii="Arial" w:hAnsi="Arial" w:cs="Arial"/>
          <w:b w:val="0"/>
          <w:bCs w:val="0"/>
          <w:sz w:val="24"/>
          <w:szCs w:val="24"/>
        </w:rPr>
        <w:t>CeHfZrSnErOx</w:t>
      </w:r>
      <w:proofErr w:type="spellEnd"/>
      <w:r w:rsidR="00992135" w:rsidRPr="00B63965">
        <w:rPr>
          <w:rFonts w:ascii="Arial" w:hAnsi="Arial" w:cs="Arial"/>
          <w:b w:val="0"/>
          <w:bCs w:val="0"/>
          <w:sz w:val="24"/>
          <w:szCs w:val="24"/>
        </w:rPr>
        <w:t xml:space="preserve"> </w:t>
      </w:r>
      <w:r w:rsidR="00053E75" w:rsidRPr="00B63965">
        <w:rPr>
          <w:rFonts w:ascii="Arial" w:hAnsi="Arial" w:cs="Arial"/>
          <w:b w:val="0"/>
          <w:bCs w:val="0"/>
          <w:sz w:val="24"/>
          <w:szCs w:val="24"/>
        </w:rPr>
        <w:t>(a)</w:t>
      </w:r>
      <w:r w:rsidR="0087563B" w:rsidRPr="00B63965">
        <w:rPr>
          <w:rFonts w:ascii="Arial" w:hAnsi="Arial" w:cs="Arial"/>
          <w:b w:val="0"/>
          <w:bCs w:val="0"/>
          <w:sz w:val="24"/>
          <w:szCs w:val="24"/>
        </w:rPr>
        <w:t xml:space="preserve"> </w:t>
      </w:r>
      <w:r w:rsidR="005E0CF9" w:rsidRPr="00B63965">
        <w:rPr>
          <w:rFonts w:ascii="Arial" w:hAnsi="Arial" w:cs="Arial"/>
          <w:b w:val="0"/>
          <w:bCs w:val="0"/>
          <w:sz w:val="24"/>
          <w:szCs w:val="24"/>
        </w:rPr>
        <w:t>HRTEM image</w:t>
      </w:r>
      <w:r w:rsidR="00B83D8A" w:rsidRPr="00B63965">
        <w:rPr>
          <w:rFonts w:ascii="Arial" w:hAnsi="Arial" w:cs="Arial"/>
          <w:b w:val="0"/>
          <w:bCs w:val="0"/>
          <w:sz w:val="24"/>
          <w:szCs w:val="24"/>
        </w:rPr>
        <w:t xml:space="preserve"> </w:t>
      </w:r>
      <w:r w:rsidR="00053E75" w:rsidRPr="00B63965">
        <w:rPr>
          <w:rFonts w:ascii="Arial" w:hAnsi="Arial" w:cs="Arial"/>
          <w:b w:val="0"/>
          <w:bCs w:val="0"/>
          <w:sz w:val="24"/>
          <w:szCs w:val="24"/>
        </w:rPr>
        <w:t>(b) the corresponding SAED</w:t>
      </w:r>
      <w:r w:rsidR="0087563B" w:rsidRPr="00B63965">
        <w:rPr>
          <w:rFonts w:ascii="Arial" w:hAnsi="Arial" w:cs="Arial"/>
          <w:b w:val="0"/>
          <w:bCs w:val="0"/>
          <w:sz w:val="24"/>
          <w:szCs w:val="24"/>
        </w:rPr>
        <w:t xml:space="preserve"> (c)</w:t>
      </w:r>
      <w:r w:rsidR="007D2947" w:rsidRPr="00B63965">
        <w:rPr>
          <w:rFonts w:ascii="Arial" w:hAnsi="Arial" w:cs="Arial"/>
          <w:b w:val="0"/>
          <w:bCs w:val="0"/>
          <w:sz w:val="24"/>
          <w:szCs w:val="24"/>
        </w:rPr>
        <w:t xml:space="preserve"> ED</w:t>
      </w:r>
      <w:r w:rsidR="00F17CBC" w:rsidRPr="00B63965">
        <w:rPr>
          <w:rFonts w:ascii="Arial" w:hAnsi="Arial" w:cs="Arial"/>
          <w:b w:val="0"/>
          <w:bCs w:val="0"/>
          <w:sz w:val="24"/>
          <w:szCs w:val="24"/>
        </w:rPr>
        <w:t>X</w:t>
      </w:r>
      <w:r w:rsidR="007D2947" w:rsidRPr="00B63965">
        <w:rPr>
          <w:rFonts w:ascii="Arial" w:hAnsi="Arial" w:cs="Arial"/>
          <w:b w:val="0"/>
          <w:bCs w:val="0"/>
          <w:sz w:val="24"/>
          <w:szCs w:val="24"/>
        </w:rPr>
        <w:t xml:space="preserve"> map</w:t>
      </w:r>
      <w:r w:rsidR="00823645" w:rsidRPr="00B63965">
        <w:rPr>
          <w:rFonts w:ascii="Arial" w:hAnsi="Arial" w:cs="Arial"/>
          <w:b w:val="0"/>
          <w:bCs w:val="0"/>
          <w:sz w:val="24"/>
          <w:szCs w:val="24"/>
        </w:rPr>
        <w:t xml:space="preserve">s </w:t>
      </w:r>
      <w:r w:rsidR="00F17CBC" w:rsidRPr="00B63965">
        <w:rPr>
          <w:rFonts w:ascii="Arial" w:hAnsi="Arial" w:cs="Arial"/>
          <w:b w:val="0"/>
          <w:bCs w:val="0"/>
          <w:sz w:val="24"/>
          <w:szCs w:val="24"/>
        </w:rPr>
        <w:t>for</w:t>
      </w:r>
      <w:r w:rsidR="00823645" w:rsidRPr="00B63965">
        <w:rPr>
          <w:rFonts w:ascii="Arial" w:hAnsi="Arial" w:cs="Arial"/>
          <w:b w:val="0"/>
          <w:bCs w:val="0"/>
          <w:sz w:val="24"/>
          <w:szCs w:val="24"/>
        </w:rPr>
        <w:t xml:space="preserve"> </w:t>
      </w:r>
      <w:proofErr w:type="spellStart"/>
      <w:r w:rsidR="00823645" w:rsidRPr="00B63965">
        <w:rPr>
          <w:rFonts w:ascii="Arial" w:hAnsi="Arial" w:cs="Arial"/>
          <w:b w:val="0"/>
          <w:bCs w:val="0"/>
          <w:sz w:val="24"/>
          <w:szCs w:val="24"/>
        </w:rPr>
        <w:t>CeHfZrSnErO</w:t>
      </w:r>
      <w:r w:rsidR="00823645" w:rsidRPr="00B63965">
        <w:rPr>
          <w:rFonts w:ascii="Arial" w:hAnsi="Arial" w:cs="Arial"/>
          <w:b w:val="0"/>
          <w:bCs w:val="0"/>
          <w:sz w:val="24"/>
          <w:szCs w:val="24"/>
          <w:vertAlign w:val="subscript"/>
        </w:rPr>
        <w:t>x</w:t>
      </w:r>
      <w:proofErr w:type="spellEnd"/>
      <w:r w:rsidR="00823645" w:rsidRPr="00B63965">
        <w:rPr>
          <w:rFonts w:ascii="Arial" w:hAnsi="Arial" w:cs="Arial"/>
          <w:b w:val="0"/>
          <w:bCs w:val="0"/>
          <w:sz w:val="24"/>
          <w:szCs w:val="24"/>
        </w:rPr>
        <w:t xml:space="preserve"> showing Zr, Sn, </w:t>
      </w:r>
      <w:r w:rsidR="007D2947" w:rsidRPr="00B63965">
        <w:rPr>
          <w:rFonts w:ascii="Arial" w:hAnsi="Arial" w:cs="Arial"/>
          <w:b w:val="0"/>
          <w:bCs w:val="0"/>
          <w:sz w:val="24"/>
          <w:szCs w:val="24"/>
        </w:rPr>
        <w:t>Ce,</w:t>
      </w:r>
      <w:r w:rsidR="00823645" w:rsidRPr="00B63965">
        <w:rPr>
          <w:rFonts w:ascii="Arial" w:hAnsi="Arial" w:cs="Arial"/>
          <w:b w:val="0"/>
          <w:bCs w:val="0"/>
          <w:sz w:val="24"/>
          <w:szCs w:val="24"/>
        </w:rPr>
        <w:t xml:space="preserve"> Er and Hf</w:t>
      </w:r>
      <w:r w:rsidR="00F17CBC" w:rsidRPr="00B63965">
        <w:rPr>
          <w:rFonts w:ascii="Arial" w:hAnsi="Arial" w:cs="Arial"/>
          <w:b w:val="0"/>
          <w:bCs w:val="0"/>
          <w:sz w:val="24"/>
          <w:szCs w:val="24"/>
        </w:rPr>
        <w:t xml:space="preserve"> elements</w:t>
      </w:r>
      <w:r w:rsidR="00F17CBC" w:rsidRPr="00B63965">
        <w:rPr>
          <w:rFonts w:ascii="Arial" w:hAnsi="Arial" w:cs="Arial"/>
          <w:sz w:val="24"/>
          <w:szCs w:val="24"/>
        </w:rPr>
        <w:t>.</w:t>
      </w:r>
      <w:bookmarkEnd w:id="157"/>
    </w:p>
    <w:p w14:paraId="079714DE" w14:textId="77777777" w:rsidR="00107283" w:rsidRPr="00B63965" w:rsidRDefault="00107283" w:rsidP="00F17CBC">
      <w:pPr>
        <w:spacing w:line="480" w:lineRule="auto"/>
        <w:rPr>
          <w:rFonts w:ascii="Arial" w:hAnsi="Arial" w:cs="Arial"/>
          <w:b/>
          <w:bCs/>
          <w:sz w:val="24"/>
          <w:szCs w:val="24"/>
        </w:rPr>
      </w:pPr>
      <w:r w:rsidRPr="00B63965">
        <w:rPr>
          <w:rFonts w:ascii="Arial" w:hAnsi="Arial" w:cs="Arial"/>
          <w:sz w:val="24"/>
          <w:szCs w:val="24"/>
        </w:rPr>
        <w:br w:type="page"/>
      </w:r>
    </w:p>
    <w:p w14:paraId="11BA7C31" w14:textId="77777777" w:rsidR="00111B7A" w:rsidRPr="00B63965" w:rsidRDefault="00111B7A" w:rsidP="00107283">
      <w:pPr>
        <w:pStyle w:val="Caption"/>
        <w:rPr>
          <w:rFonts w:ascii="Arial" w:hAnsi="Arial" w:cs="Arial"/>
          <w:bCs w:val="0"/>
          <w:sz w:val="24"/>
          <w:szCs w:val="24"/>
        </w:rPr>
      </w:pPr>
    </w:p>
    <w:p w14:paraId="1CD00205" w14:textId="652C5C4B" w:rsidR="003D1665" w:rsidRPr="00B63965" w:rsidRDefault="003D1665" w:rsidP="00111B7A">
      <w:pPr>
        <w:widowControl w:val="0"/>
        <w:spacing w:line="480" w:lineRule="auto"/>
        <w:jc w:val="both"/>
        <w:rPr>
          <w:rFonts w:ascii="Arial" w:eastAsia="SimSun" w:hAnsi="Arial" w:cs="Arial"/>
          <w:sz w:val="24"/>
          <w:szCs w:val="24"/>
        </w:rPr>
      </w:pPr>
      <w:r w:rsidRPr="00B63965">
        <w:rPr>
          <w:rFonts w:ascii="Arial" w:hAnsi="Arial" w:cs="Arial"/>
          <w:bCs/>
          <w:sz w:val="24"/>
          <w:szCs w:val="24"/>
        </w:rPr>
        <w:t xml:space="preserve">consistent with the values obtained from the XRD pattern and can be </w:t>
      </w:r>
      <w:r w:rsidRPr="00B63965">
        <w:rPr>
          <w:rFonts w:ascii="Arial" w:hAnsi="Arial" w:cs="Arial"/>
          <w:bCs/>
          <w:sz w:val="24"/>
          <w:szCs w:val="24"/>
          <w:lang w:val="de-DE"/>
        </w:rPr>
        <w:t xml:space="preserve">indexed to </w:t>
      </w:r>
      <w:r w:rsidRPr="00B63965">
        <w:rPr>
          <w:rFonts w:ascii="Arial" w:hAnsi="Arial" w:cs="Arial"/>
          <w:bCs/>
          <w:sz w:val="24"/>
          <w:szCs w:val="24"/>
        </w:rPr>
        <w:t>(111), (200), (220),</w:t>
      </w:r>
      <w:r w:rsidR="00D50B1C" w:rsidRPr="00B63965">
        <w:rPr>
          <w:rFonts w:ascii="Arial" w:hAnsi="Arial" w:cs="Arial"/>
          <w:bCs/>
          <w:sz w:val="24"/>
          <w:szCs w:val="24"/>
        </w:rPr>
        <w:t xml:space="preserve"> and</w:t>
      </w:r>
      <w:r w:rsidRPr="00B63965">
        <w:rPr>
          <w:rFonts w:ascii="Arial" w:hAnsi="Arial" w:cs="Arial"/>
          <w:bCs/>
          <w:sz w:val="24"/>
          <w:szCs w:val="24"/>
        </w:rPr>
        <w:t xml:space="preserve"> (311)</w:t>
      </w:r>
      <w:r w:rsidR="00D50B1C" w:rsidRPr="00B63965">
        <w:rPr>
          <w:rFonts w:ascii="Arial" w:hAnsi="Arial" w:cs="Arial"/>
          <w:bCs/>
          <w:sz w:val="24"/>
          <w:szCs w:val="24"/>
        </w:rPr>
        <w:t xml:space="preserve"> </w:t>
      </w:r>
      <w:r w:rsidRPr="00B63965">
        <w:rPr>
          <w:rFonts w:ascii="Arial" w:hAnsi="Arial" w:cs="Arial"/>
          <w:bCs/>
          <w:sz w:val="24"/>
          <w:szCs w:val="24"/>
        </w:rPr>
        <w:t xml:space="preserve">planes of a cubic fluorite structure. Figure </w:t>
      </w:r>
      <w:r w:rsidR="00D50B1C" w:rsidRPr="00B63965">
        <w:rPr>
          <w:rFonts w:ascii="Arial" w:hAnsi="Arial" w:cs="Arial"/>
          <w:bCs/>
          <w:sz w:val="24"/>
          <w:szCs w:val="24"/>
        </w:rPr>
        <w:t>5</w:t>
      </w:r>
      <w:r w:rsidRPr="00B63965">
        <w:rPr>
          <w:rFonts w:ascii="Arial" w:hAnsi="Arial" w:cs="Arial"/>
          <w:bCs/>
          <w:sz w:val="24"/>
          <w:szCs w:val="24"/>
        </w:rPr>
        <w:t>.</w:t>
      </w:r>
      <w:r w:rsidR="00E3495E" w:rsidRPr="00B63965">
        <w:rPr>
          <w:rFonts w:ascii="Arial" w:hAnsi="Arial" w:cs="Arial"/>
          <w:bCs/>
          <w:sz w:val="24"/>
          <w:szCs w:val="24"/>
        </w:rPr>
        <w:t>3</w:t>
      </w:r>
      <w:r w:rsidR="00D50B1C" w:rsidRPr="00B63965">
        <w:rPr>
          <w:rFonts w:ascii="Arial" w:hAnsi="Arial" w:cs="Arial"/>
          <w:bCs/>
          <w:sz w:val="24"/>
          <w:szCs w:val="24"/>
        </w:rPr>
        <w:t xml:space="preserve"> (c)</w:t>
      </w:r>
      <w:r w:rsidR="00572458" w:rsidRPr="00B63965">
        <w:rPr>
          <w:rFonts w:ascii="Arial" w:hAnsi="Arial" w:cs="Arial"/>
          <w:bCs/>
          <w:sz w:val="24"/>
          <w:szCs w:val="24"/>
        </w:rPr>
        <w:t xml:space="preserve"> </w:t>
      </w:r>
      <w:r w:rsidRPr="00B63965">
        <w:rPr>
          <w:rFonts w:ascii="Arial" w:hAnsi="Arial" w:cs="Arial"/>
          <w:bCs/>
          <w:sz w:val="24"/>
          <w:szCs w:val="24"/>
        </w:rPr>
        <w:t xml:space="preserve">displays the EDS elemental map of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rPr>
        <w:t xml:space="preserve">. The uniform distribution </w:t>
      </w:r>
      <w:r w:rsidRPr="00B63965">
        <w:rPr>
          <w:rFonts w:ascii="Arial" w:eastAsia="SimSun" w:hAnsi="Arial" w:cs="Arial"/>
          <w:sz w:val="24"/>
          <w:szCs w:val="24"/>
        </w:rPr>
        <w:t xml:space="preserve">Ce, Hf, Zr, Sn, Er, and O in the nanosphere validate the formation of a single-phase HEO solid-solid. To demonstrate uniformity, the </w:t>
      </w:r>
      <w:r w:rsidRPr="00B63965">
        <w:rPr>
          <w:rFonts w:ascii="Arial" w:hAnsi="Arial" w:cs="Arial"/>
          <w:bCs/>
          <w:sz w:val="24"/>
          <w:szCs w:val="24"/>
        </w:rPr>
        <w:t xml:space="preserve">EDS elemental map </w:t>
      </w:r>
      <w:r w:rsidRPr="00B63965">
        <w:rPr>
          <w:rFonts w:ascii="Arial" w:eastAsia="SimSun" w:hAnsi="Arial" w:cs="Arial"/>
          <w:sz w:val="24"/>
          <w:szCs w:val="24"/>
        </w:rPr>
        <w:t xml:space="preserve">of a different area of the sample was examined. The result (Figure </w:t>
      </w:r>
      <w:r w:rsidR="002561D1" w:rsidRPr="00B63965">
        <w:rPr>
          <w:rFonts w:ascii="Arial" w:eastAsia="SimSun" w:hAnsi="Arial" w:cs="Arial"/>
          <w:sz w:val="24"/>
          <w:szCs w:val="24"/>
        </w:rPr>
        <w:t>5</w:t>
      </w:r>
      <w:r w:rsidRPr="00B63965">
        <w:rPr>
          <w:rFonts w:ascii="Arial" w:eastAsia="SimSun" w:hAnsi="Arial" w:cs="Arial"/>
          <w:sz w:val="24"/>
          <w:szCs w:val="24"/>
        </w:rPr>
        <w:t>.</w:t>
      </w:r>
      <w:r w:rsidR="006A4502" w:rsidRPr="00B63965">
        <w:rPr>
          <w:rFonts w:ascii="Arial" w:eastAsia="SimSun" w:hAnsi="Arial" w:cs="Arial"/>
          <w:sz w:val="24"/>
          <w:szCs w:val="24"/>
        </w:rPr>
        <w:t>4</w:t>
      </w:r>
      <w:r w:rsidRPr="00B63965">
        <w:rPr>
          <w:rFonts w:ascii="Arial" w:eastAsia="SimSun" w:hAnsi="Arial" w:cs="Arial"/>
          <w:sz w:val="24"/>
          <w:szCs w:val="24"/>
        </w:rPr>
        <w:t xml:space="preserve">) indicates that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eastAsia="SimSun" w:hAnsi="Arial" w:cs="Arial"/>
          <w:sz w:val="24"/>
          <w:szCs w:val="24"/>
        </w:rPr>
        <w:t xml:space="preserve"> is both chemically and structurally uniform.</w:t>
      </w:r>
    </w:p>
    <w:p w14:paraId="72EA49C3" w14:textId="101D65FB" w:rsidR="003D1665" w:rsidRPr="00B63965" w:rsidRDefault="003D1665" w:rsidP="00AB0897">
      <w:pPr>
        <w:widowControl w:val="0"/>
        <w:spacing w:line="480" w:lineRule="auto"/>
        <w:jc w:val="both"/>
        <w:rPr>
          <w:rFonts w:ascii="Arial" w:eastAsia="SimSun" w:hAnsi="Arial" w:cs="Arial"/>
          <w:sz w:val="24"/>
          <w:szCs w:val="24"/>
        </w:rPr>
      </w:pPr>
      <w:r w:rsidRPr="00B63965">
        <w:rPr>
          <w:rFonts w:ascii="Arial" w:eastAsia="SimSun" w:hAnsi="Arial" w:cs="Arial"/>
          <w:sz w:val="24"/>
          <w:szCs w:val="24"/>
        </w:rPr>
        <w:tab/>
        <w:t xml:space="preserve">The relative concentrations of the cations were determined by ICP-OES analysis. The atomic percentages of Ce, Hf, Zr, Sn, and Er in the sample were determined to be </w:t>
      </w:r>
      <w:r w:rsidR="008128B7" w:rsidRPr="00B63965">
        <w:rPr>
          <w:rFonts w:ascii="Arial" w:eastAsia="SimSun" w:hAnsi="Arial" w:cs="Arial"/>
          <w:sz w:val="24"/>
          <w:szCs w:val="24"/>
        </w:rPr>
        <w:t>3</w:t>
      </w:r>
      <w:r w:rsidRPr="00B63965">
        <w:rPr>
          <w:rFonts w:ascii="Arial" w:eastAsia="SimSun" w:hAnsi="Arial" w:cs="Arial"/>
          <w:sz w:val="24"/>
          <w:szCs w:val="24"/>
        </w:rPr>
        <w:t>.</w:t>
      </w:r>
      <w:r w:rsidR="00BD5E7B" w:rsidRPr="00B63965">
        <w:rPr>
          <w:rFonts w:ascii="Arial" w:eastAsia="SimSun" w:hAnsi="Arial" w:cs="Arial"/>
          <w:sz w:val="24"/>
          <w:szCs w:val="24"/>
        </w:rPr>
        <w:t>8</w:t>
      </w:r>
      <w:r w:rsidR="00E80E72" w:rsidRPr="00B63965">
        <w:rPr>
          <w:rFonts w:ascii="Arial" w:eastAsia="SimSun" w:hAnsi="Arial" w:cs="Arial"/>
          <w:sz w:val="24"/>
          <w:szCs w:val="24"/>
        </w:rPr>
        <w:t>1</w:t>
      </w:r>
      <w:r w:rsidRPr="00B63965">
        <w:rPr>
          <w:rFonts w:ascii="Arial" w:eastAsia="SimSun" w:hAnsi="Arial" w:cs="Arial"/>
          <w:sz w:val="24"/>
          <w:szCs w:val="24"/>
        </w:rPr>
        <w:t xml:space="preserve">, </w:t>
      </w:r>
      <w:r w:rsidR="008128B7" w:rsidRPr="00B63965">
        <w:rPr>
          <w:rFonts w:ascii="Arial" w:eastAsia="SimSun" w:hAnsi="Arial" w:cs="Arial"/>
          <w:sz w:val="24"/>
          <w:szCs w:val="24"/>
        </w:rPr>
        <w:t>3</w:t>
      </w:r>
      <w:r w:rsidRPr="00B63965">
        <w:rPr>
          <w:rFonts w:ascii="Arial" w:eastAsia="SimSun" w:hAnsi="Arial" w:cs="Arial"/>
          <w:sz w:val="24"/>
          <w:szCs w:val="24"/>
        </w:rPr>
        <w:t>.</w:t>
      </w:r>
      <w:r w:rsidR="00BD5E7B" w:rsidRPr="00B63965">
        <w:rPr>
          <w:rFonts w:ascii="Arial" w:eastAsia="SimSun" w:hAnsi="Arial" w:cs="Arial"/>
          <w:sz w:val="24"/>
          <w:szCs w:val="24"/>
        </w:rPr>
        <w:t>73</w:t>
      </w:r>
      <w:r w:rsidRPr="00B63965">
        <w:rPr>
          <w:rFonts w:ascii="Arial" w:eastAsia="SimSun" w:hAnsi="Arial" w:cs="Arial"/>
          <w:sz w:val="24"/>
          <w:szCs w:val="24"/>
        </w:rPr>
        <w:t xml:space="preserve">, </w:t>
      </w:r>
      <w:r w:rsidR="00D55C04" w:rsidRPr="00B63965">
        <w:rPr>
          <w:rFonts w:ascii="Arial" w:eastAsia="SimSun" w:hAnsi="Arial" w:cs="Arial"/>
          <w:sz w:val="24"/>
          <w:szCs w:val="24"/>
        </w:rPr>
        <w:t>3</w:t>
      </w:r>
      <w:r w:rsidRPr="00B63965">
        <w:rPr>
          <w:rFonts w:ascii="Arial" w:eastAsia="SimSun" w:hAnsi="Arial" w:cs="Arial"/>
          <w:sz w:val="24"/>
          <w:szCs w:val="24"/>
        </w:rPr>
        <w:t>.</w:t>
      </w:r>
      <w:r w:rsidR="00BD5E7B" w:rsidRPr="00B63965">
        <w:rPr>
          <w:rFonts w:ascii="Arial" w:eastAsia="SimSun" w:hAnsi="Arial" w:cs="Arial"/>
          <w:sz w:val="24"/>
          <w:szCs w:val="24"/>
        </w:rPr>
        <w:t>68</w:t>
      </w:r>
      <w:r w:rsidRPr="00B63965">
        <w:rPr>
          <w:rFonts w:ascii="Arial" w:eastAsia="SimSun" w:hAnsi="Arial" w:cs="Arial"/>
          <w:sz w:val="24"/>
          <w:szCs w:val="24"/>
        </w:rPr>
        <w:t xml:space="preserve">, </w:t>
      </w:r>
      <w:r w:rsidR="00D55C04" w:rsidRPr="00B63965">
        <w:rPr>
          <w:rFonts w:ascii="Arial" w:eastAsia="SimSun" w:hAnsi="Arial" w:cs="Arial"/>
          <w:sz w:val="24"/>
          <w:szCs w:val="24"/>
        </w:rPr>
        <w:t>3.</w:t>
      </w:r>
      <w:r w:rsidR="00BD5E7B" w:rsidRPr="00B63965">
        <w:rPr>
          <w:rFonts w:ascii="Arial" w:eastAsia="SimSun" w:hAnsi="Arial" w:cs="Arial"/>
          <w:sz w:val="24"/>
          <w:szCs w:val="24"/>
        </w:rPr>
        <w:t>7</w:t>
      </w:r>
      <w:r w:rsidRPr="00B63965">
        <w:rPr>
          <w:rFonts w:ascii="Arial" w:eastAsia="SimSun" w:hAnsi="Arial" w:cs="Arial"/>
          <w:sz w:val="24"/>
          <w:szCs w:val="24"/>
        </w:rPr>
        <w:t xml:space="preserve">2, and </w:t>
      </w:r>
      <w:r w:rsidR="00D55C04" w:rsidRPr="00B63965">
        <w:rPr>
          <w:rFonts w:ascii="Arial" w:eastAsia="SimSun" w:hAnsi="Arial" w:cs="Arial"/>
          <w:sz w:val="24"/>
          <w:szCs w:val="24"/>
        </w:rPr>
        <w:t>3</w:t>
      </w:r>
      <w:r w:rsidRPr="00B63965">
        <w:rPr>
          <w:rFonts w:ascii="Arial" w:eastAsia="SimSun" w:hAnsi="Arial" w:cs="Arial"/>
          <w:sz w:val="24"/>
          <w:szCs w:val="24"/>
        </w:rPr>
        <w:t>.7</w:t>
      </w:r>
      <w:r w:rsidR="00E80E72" w:rsidRPr="00B63965">
        <w:rPr>
          <w:rFonts w:ascii="Arial" w:eastAsia="SimSun" w:hAnsi="Arial" w:cs="Arial"/>
          <w:sz w:val="24"/>
          <w:szCs w:val="24"/>
        </w:rPr>
        <w:t>1</w:t>
      </w:r>
      <w:r w:rsidRPr="00B63965">
        <w:rPr>
          <w:rFonts w:ascii="Arial" w:eastAsia="SimSun" w:hAnsi="Arial" w:cs="Arial"/>
          <w:sz w:val="24"/>
          <w:szCs w:val="24"/>
        </w:rPr>
        <w:t>, respectively, which are consistent with the theoretical concentrations in the precursor solution. The slight deviation from equimolar stoichiometric ratios is probably due to the differences in the purity of the metal precursors.</w:t>
      </w:r>
    </w:p>
    <w:p w14:paraId="211CB6C7" w14:textId="60119F26" w:rsidR="003D1665" w:rsidRPr="00B63965" w:rsidRDefault="003D1665" w:rsidP="00AB0897">
      <w:pPr>
        <w:widowControl w:val="0"/>
        <w:spacing w:line="480" w:lineRule="auto"/>
        <w:jc w:val="both"/>
        <w:rPr>
          <w:rFonts w:ascii="Arial" w:eastAsia="SimSun" w:hAnsi="Arial" w:cs="Arial"/>
          <w:sz w:val="24"/>
          <w:szCs w:val="24"/>
        </w:rPr>
      </w:pPr>
      <w:r w:rsidRPr="00B63965">
        <w:rPr>
          <w:rFonts w:ascii="Arial" w:eastAsia="SimSun" w:hAnsi="Arial" w:cs="Arial"/>
          <w:sz w:val="24"/>
          <w:szCs w:val="24"/>
        </w:rPr>
        <w:tab/>
        <w:t>The low-temperature N</w:t>
      </w:r>
      <w:r w:rsidRPr="00B63965">
        <w:rPr>
          <w:rFonts w:ascii="Arial" w:eastAsia="SimSun" w:hAnsi="Arial" w:cs="Arial"/>
          <w:sz w:val="24"/>
          <w:szCs w:val="24"/>
          <w:vertAlign w:val="subscript"/>
        </w:rPr>
        <w:t>2</w:t>
      </w:r>
      <w:r w:rsidRPr="00B63965">
        <w:rPr>
          <w:rFonts w:ascii="Arial" w:eastAsia="SimSun" w:hAnsi="Arial" w:cs="Arial"/>
          <w:sz w:val="24"/>
          <w:szCs w:val="24"/>
        </w:rPr>
        <w:t xml:space="preserve"> adsorption isotherm and the corresponding pore size distribution of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eastAsia="SimSun" w:hAnsi="Arial" w:cs="Arial"/>
          <w:sz w:val="24"/>
          <w:szCs w:val="24"/>
        </w:rPr>
        <w:t xml:space="preserve"> are displayed in figure </w:t>
      </w:r>
      <w:r w:rsidR="00B301E2" w:rsidRPr="00B63965">
        <w:rPr>
          <w:rFonts w:ascii="Arial" w:eastAsia="SimSun" w:hAnsi="Arial" w:cs="Arial"/>
          <w:sz w:val="24"/>
          <w:szCs w:val="24"/>
        </w:rPr>
        <w:t>5</w:t>
      </w:r>
      <w:r w:rsidRPr="00B63965">
        <w:rPr>
          <w:rFonts w:ascii="Arial" w:eastAsia="SimSun" w:hAnsi="Arial" w:cs="Arial"/>
          <w:sz w:val="24"/>
          <w:szCs w:val="24"/>
        </w:rPr>
        <w:t>.</w:t>
      </w:r>
      <w:r w:rsidR="006A4502" w:rsidRPr="00B63965">
        <w:rPr>
          <w:rFonts w:ascii="Arial" w:eastAsia="SimSun" w:hAnsi="Arial" w:cs="Arial"/>
          <w:sz w:val="24"/>
          <w:szCs w:val="24"/>
        </w:rPr>
        <w:t>5</w:t>
      </w:r>
      <w:r w:rsidRPr="00B63965">
        <w:rPr>
          <w:rFonts w:ascii="Arial" w:eastAsia="SimSun" w:hAnsi="Arial" w:cs="Arial"/>
          <w:sz w:val="24"/>
          <w:szCs w:val="24"/>
        </w:rPr>
        <w:t xml:space="preserve">.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eastAsia="SimSun" w:hAnsi="Arial" w:cs="Arial"/>
          <w:sz w:val="24"/>
          <w:szCs w:val="24"/>
        </w:rPr>
        <w:t xml:space="preserve"> exhibits a relatively high surface area (8</w:t>
      </w:r>
      <w:r w:rsidR="00C02291" w:rsidRPr="00B63965">
        <w:rPr>
          <w:rFonts w:ascii="Arial" w:eastAsia="SimSun" w:hAnsi="Arial" w:cs="Arial"/>
          <w:sz w:val="24"/>
          <w:szCs w:val="24"/>
        </w:rPr>
        <w:t>7</w:t>
      </w:r>
      <w:r w:rsidRPr="00B63965">
        <w:rPr>
          <w:rFonts w:ascii="Arial" w:eastAsia="SimSun" w:hAnsi="Arial" w:cs="Arial"/>
          <w:sz w:val="24"/>
          <w:szCs w:val="24"/>
        </w:rPr>
        <w:t xml:space="preserve"> m</w:t>
      </w:r>
      <w:r w:rsidRPr="00B63965">
        <w:rPr>
          <w:rFonts w:ascii="Arial" w:eastAsia="SimSun" w:hAnsi="Arial" w:cs="Arial"/>
          <w:sz w:val="24"/>
          <w:szCs w:val="24"/>
          <w:vertAlign w:val="superscript"/>
        </w:rPr>
        <w:t>2</w:t>
      </w:r>
      <w:r w:rsidRPr="00B63965">
        <w:rPr>
          <w:rFonts w:ascii="Arial" w:eastAsia="SimSun" w:hAnsi="Arial" w:cs="Arial"/>
          <w:sz w:val="24"/>
          <w:szCs w:val="24"/>
        </w:rPr>
        <w:t>g</w:t>
      </w:r>
      <w:r w:rsidRPr="00B63965">
        <w:rPr>
          <w:rFonts w:ascii="Arial" w:eastAsia="SimSun" w:hAnsi="Arial" w:cs="Arial"/>
          <w:sz w:val="24"/>
          <w:szCs w:val="24"/>
          <w:vertAlign w:val="superscript"/>
        </w:rPr>
        <w:t>-1</w:t>
      </w:r>
      <w:r w:rsidRPr="00B63965">
        <w:rPr>
          <w:rFonts w:ascii="Arial" w:eastAsia="SimSun" w:hAnsi="Arial" w:cs="Arial"/>
          <w:sz w:val="24"/>
          <w:szCs w:val="24"/>
        </w:rPr>
        <w:t xml:space="preserve">) and </w:t>
      </w:r>
      <w:r w:rsidR="009D35EC" w:rsidRPr="00B63965">
        <w:rPr>
          <w:rFonts w:ascii="Arial" w:eastAsia="SimSun" w:hAnsi="Arial" w:cs="Arial"/>
          <w:sz w:val="24"/>
          <w:szCs w:val="24"/>
        </w:rPr>
        <w:t xml:space="preserve">a narrow </w:t>
      </w:r>
      <w:r w:rsidR="00C5142B" w:rsidRPr="00B63965">
        <w:rPr>
          <w:rFonts w:ascii="Arial" w:eastAsia="SimSun" w:hAnsi="Arial" w:cs="Arial"/>
          <w:sz w:val="24"/>
          <w:szCs w:val="24"/>
        </w:rPr>
        <w:t>pore size</w:t>
      </w:r>
      <w:r w:rsidR="00764983" w:rsidRPr="00B63965">
        <w:rPr>
          <w:rFonts w:ascii="Arial" w:eastAsia="SimSun" w:hAnsi="Arial" w:cs="Arial"/>
          <w:sz w:val="24"/>
          <w:szCs w:val="24"/>
        </w:rPr>
        <w:t xml:space="preserve"> (5 nm) </w:t>
      </w:r>
      <w:r w:rsidR="00C5142B" w:rsidRPr="00B63965">
        <w:rPr>
          <w:rFonts w:ascii="Arial" w:eastAsia="SimSun" w:hAnsi="Arial" w:cs="Arial"/>
          <w:sz w:val="24"/>
          <w:szCs w:val="24"/>
        </w:rPr>
        <w:t xml:space="preserve"> distribution </w:t>
      </w:r>
      <w:r w:rsidRPr="00B63965">
        <w:rPr>
          <w:rFonts w:ascii="Arial" w:eastAsia="SimSun" w:hAnsi="Arial" w:cs="Arial"/>
          <w:sz w:val="24"/>
          <w:szCs w:val="24"/>
        </w:rPr>
        <w:t>which makes it a suitable candidate for the dispersion of active metal catalysts.</w:t>
      </w:r>
    </w:p>
    <w:p w14:paraId="0CF776F9" w14:textId="0941C0E9" w:rsidR="00067916" w:rsidRPr="00B63965" w:rsidRDefault="003D1665" w:rsidP="007A6114">
      <w:pPr>
        <w:keepNext/>
        <w:widowControl w:val="0"/>
        <w:spacing w:line="480" w:lineRule="auto"/>
        <w:jc w:val="both"/>
        <w:rPr>
          <w:rFonts w:ascii="Arial" w:hAnsi="Arial" w:cs="Arial"/>
          <w:sz w:val="24"/>
          <w:szCs w:val="24"/>
        </w:rPr>
      </w:pPr>
      <w:r w:rsidRPr="00B63965">
        <w:rPr>
          <w:rFonts w:ascii="Arial" w:eastAsia="SimSun" w:hAnsi="Arial" w:cs="Arial"/>
          <w:sz w:val="24"/>
          <w:szCs w:val="24"/>
        </w:rPr>
        <w:t xml:space="preserve">To understand the surface chemistry, </w:t>
      </w:r>
      <w:r w:rsidRPr="00B63965">
        <w:rPr>
          <w:rFonts w:ascii="Arial" w:hAnsi="Arial" w:cs="Arial"/>
          <w:bCs/>
          <w:sz w:val="24"/>
          <w:szCs w:val="24"/>
        </w:rPr>
        <w:t xml:space="preserve">XPS technique was employed. Figure </w:t>
      </w:r>
      <w:r w:rsidR="001A29FE" w:rsidRPr="00B63965">
        <w:rPr>
          <w:rFonts w:ascii="Arial" w:hAnsi="Arial" w:cs="Arial"/>
          <w:bCs/>
          <w:sz w:val="24"/>
          <w:szCs w:val="24"/>
        </w:rPr>
        <w:t>5</w:t>
      </w:r>
      <w:r w:rsidRPr="00B63965">
        <w:rPr>
          <w:rFonts w:ascii="Arial" w:hAnsi="Arial" w:cs="Arial"/>
          <w:bCs/>
          <w:sz w:val="24"/>
          <w:szCs w:val="24"/>
        </w:rPr>
        <w:t>.</w:t>
      </w:r>
      <w:r w:rsidR="00B8349F" w:rsidRPr="00B63965">
        <w:rPr>
          <w:rFonts w:ascii="Arial" w:hAnsi="Arial" w:cs="Arial"/>
          <w:bCs/>
          <w:sz w:val="24"/>
          <w:szCs w:val="24"/>
        </w:rPr>
        <w:t>6</w:t>
      </w:r>
      <w:r w:rsidRPr="00B63965">
        <w:rPr>
          <w:rFonts w:ascii="Arial" w:hAnsi="Arial" w:cs="Arial"/>
          <w:bCs/>
          <w:sz w:val="24"/>
          <w:szCs w:val="24"/>
        </w:rPr>
        <w:t xml:space="preserve"> displays the XPS survey spectrum of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rPr>
        <w:t>, showing photoemission signals for Ce, Hf, Zr, Sn, Er, and O</w:t>
      </w:r>
      <w:r w:rsidRPr="00B63965">
        <w:rPr>
          <w:rFonts w:ascii="Arial" w:hAnsi="Arial" w:cs="Arial"/>
          <w:bCs/>
          <w:sz w:val="24"/>
          <w:szCs w:val="24"/>
          <w:vertAlign w:val="subscript"/>
        </w:rPr>
        <w:t xml:space="preserve"> </w:t>
      </w:r>
      <w:r w:rsidRPr="00B63965">
        <w:rPr>
          <w:rFonts w:ascii="Arial" w:eastAsia="SimSun" w:hAnsi="Arial" w:cs="Arial"/>
          <w:sz w:val="24"/>
          <w:szCs w:val="24"/>
        </w:rPr>
        <w:t xml:space="preserve">as expected. To gain insight into their oxidation states, the core-level spectra of </w:t>
      </w:r>
      <w:r w:rsidRPr="00B63965">
        <w:rPr>
          <w:rFonts w:ascii="Arial" w:hAnsi="Arial" w:cs="Arial"/>
          <w:bCs/>
          <w:sz w:val="24"/>
          <w:szCs w:val="24"/>
        </w:rPr>
        <w:t>Ce 3d, Hf 4f, Zr 3</w:t>
      </w:r>
      <w:r w:rsidR="00D54631" w:rsidRPr="00B63965">
        <w:rPr>
          <w:rFonts w:ascii="Arial" w:hAnsi="Arial" w:cs="Arial"/>
          <w:bCs/>
          <w:sz w:val="24"/>
          <w:szCs w:val="24"/>
        </w:rPr>
        <w:t>p</w:t>
      </w:r>
      <w:r w:rsidRPr="00B63965">
        <w:rPr>
          <w:rFonts w:ascii="Arial" w:hAnsi="Arial" w:cs="Arial"/>
          <w:bCs/>
          <w:sz w:val="24"/>
          <w:szCs w:val="24"/>
        </w:rPr>
        <w:t xml:space="preserve">, Sn 3d, Er 4d, and O 1s (figure </w:t>
      </w:r>
      <w:r w:rsidR="001F61EE" w:rsidRPr="00B63965">
        <w:rPr>
          <w:rFonts w:ascii="Arial" w:hAnsi="Arial" w:cs="Arial"/>
          <w:noProof/>
          <w:sz w:val="24"/>
          <w:szCs w:val="24"/>
        </w:rPr>
        <w:drawing>
          <wp:inline distT="0" distB="0" distL="0" distR="0" wp14:anchorId="28ECABC3" wp14:editId="5822BACC">
            <wp:extent cx="5165969" cy="3396146"/>
            <wp:effectExtent l="0" t="0" r="0" b="0"/>
            <wp:docPr id="31" name="Picture 3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10;&#10;Description automatically generated"/>
                    <pic:cNvPicPr/>
                  </pic:nvPicPr>
                  <pic:blipFill rotWithShape="1">
                    <a:blip r:embed="rId49" cstate="print">
                      <a:extLst>
                        <a:ext uri="{28A0092B-C50C-407E-A947-70E740481C1C}">
                          <a14:useLocalDpi xmlns:a14="http://schemas.microsoft.com/office/drawing/2010/main" val="0"/>
                        </a:ext>
                      </a:extLst>
                    </a:blip>
                    <a:srcRect b="490"/>
                    <a:stretch/>
                  </pic:blipFill>
                  <pic:spPr bwMode="auto">
                    <a:xfrm>
                      <a:off x="0" y="0"/>
                      <a:ext cx="5170590" cy="3399184"/>
                    </a:xfrm>
                    <a:prstGeom prst="rect">
                      <a:avLst/>
                    </a:prstGeom>
                    <a:ln>
                      <a:noFill/>
                    </a:ln>
                    <a:extLst>
                      <a:ext uri="{53640926-AAD7-44D8-BBD7-CCE9431645EC}">
                        <a14:shadowObscured xmlns:a14="http://schemas.microsoft.com/office/drawing/2010/main"/>
                      </a:ext>
                    </a:extLst>
                  </pic:spPr>
                </pic:pic>
              </a:graphicData>
            </a:graphic>
          </wp:inline>
        </w:drawing>
      </w:r>
    </w:p>
    <w:p w14:paraId="5218B3DB" w14:textId="6AC155F6" w:rsidR="00BC4AF7" w:rsidRPr="00B63965" w:rsidRDefault="00067916" w:rsidP="00FA6E69">
      <w:pPr>
        <w:pStyle w:val="Caption"/>
        <w:spacing w:line="480" w:lineRule="auto"/>
        <w:jc w:val="center"/>
        <w:rPr>
          <w:rFonts w:ascii="Arial" w:hAnsi="Arial" w:cs="Arial"/>
          <w:b w:val="0"/>
          <w:bCs w:val="0"/>
          <w:sz w:val="24"/>
          <w:szCs w:val="24"/>
        </w:rPr>
      </w:pPr>
      <w:bookmarkStart w:id="158" w:name="_Toc88017189"/>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4</w:t>
      </w:r>
      <w:r w:rsidR="004610E5" w:rsidRPr="00B63965">
        <w:rPr>
          <w:rFonts w:ascii="Arial" w:hAnsi="Arial" w:cs="Arial"/>
          <w:sz w:val="24"/>
          <w:szCs w:val="24"/>
        </w:rPr>
        <w:fldChar w:fldCharType="end"/>
      </w:r>
      <w:r w:rsidR="008D3550" w:rsidRPr="00B63965">
        <w:rPr>
          <w:rFonts w:ascii="Arial" w:hAnsi="Arial" w:cs="Arial"/>
          <w:sz w:val="24"/>
          <w:szCs w:val="24"/>
        </w:rPr>
        <w:t xml:space="preserve">. </w:t>
      </w:r>
      <w:r w:rsidR="00DC36DE" w:rsidRPr="00B63965">
        <w:rPr>
          <w:rFonts w:ascii="Arial" w:hAnsi="Arial" w:cs="Arial"/>
          <w:b w:val="0"/>
          <w:bCs w:val="0"/>
          <w:sz w:val="24"/>
          <w:szCs w:val="24"/>
        </w:rPr>
        <w:t>HAADF STEM</w:t>
      </w:r>
      <w:r w:rsidR="002A6CDC" w:rsidRPr="00B63965">
        <w:rPr>
          <w:rFonts w:ascii="Arial" w:hAnsi="Arial" w:cs="Arial"/>
          <w:b w:val="0"/>
          <w:bCs w:val="0"/>
          <w:sz w:val="24"/>
          <w:szCs w:val="24"/>
        </w:rPr>
        <w:t xml:space="preserve"> image and</w:t>
      </w:r>
      <w:r w:rsidR="00DC36DE" w:rsidRPr="00B63965">
        <w:rPr>
          <w:rFonts w:ascii="Arial" w:hAnsi="Arial" w:cs="Arial"/>
          <w:b w:val="0"/>
          <w:bCs w:val="0"/>
          <w:sz w:val="24"/>
          <w:szCs w:val="24"/>
        </w:rPr>
        <w:t xml:space="preserve"> </w:t>
      </w:r>
      <w:r w:rsidR="00FA6E69" w:rsidRPr="00B63965">
        <w:rPr>
          <w:rFonts w:ascii="Arial" w:hAnsi="Arial" w:cs="Arial"/>
          <w:b w:val="0"/>
          <w:bCs w:val="0"/>
          <w:sz w:val="24"/>
          <w:szCs w:val="24"/>
        </w:rPr>
        <w:t>EDX e</w:t>
      </w:r>
      <w:r w:rsidR="005C4B7C" w:rsidRPr="00B63965">
        <w:rPr>
          <w:rFonts w:ascii="Arial" w:hAnsi="Arial" w:cs="Arial"/>
          <w:b w:val="0"/>
          <w:bCs w:val="0"/>
          <w:sz w:val="24"/>
          <w:szCs w:val="24"/>
        </w:rPr>
        <w:t>lemental</w:t>
      </w:r>
      <w:r w:rsidR="008D3550" w:rsidRPr="00B63965">
        <w:rPr>
          <w:rFonts w:ascii="Arial" w:hAnsi="Arial" w:cs="Arial"/>
          <w:b w:val="0"/>
          <w:bCs w:val="0"/>
          <w:sz w:val="24"/>
          <w:szCs w:val="24"/>
        </w:rPr>
        <w:t xml:space="preserve"> </w:t>
      </w:r>
      <w:r w:rsidR="005C4B7C" w:rsidRPr="00B63965">
        <w:rPr>
          <w:rFonts w:ascii="Arial" w:hAnsi="Arial" w:cs="Arial"/>
          <w:b w:val="0"/>
          <w:bCs w:val="0"/>
          <w:sz w:val="24"/>
          <w:szCs w:val="24"/>
        </w:rPr>
        <w:t xml:space="preserve">maps </w:t>
      </w:r>
      <w:r w:rsidR="00DC36DE" w:rsidRPr="00B63965">
        <w:rPr>
          <w:rFonts w:ascii="Arial" w:hAnsi="Arial" w:cs="Arial"/>
          <w:b w:val="0"/>
          <w:bCs w:val="0"/>
          <w:sz w:val="24"/>
          <w:szCs w:val="24"/>
        </w:rPr>
        <w:t>of</w:t>
      </w:r>
      <w:r w:rsidR="008D3550" w:rsidRPr="00B63965">
        <w:rPr>
          <w:rFonts w:ascii="Arial" w:hAnsi="Arial" w:cs="Arial"/>
          <w:b w:val="0"/>
          <w:bCs w:val="0"/>
          <w:sz w:val="24"/>
          <w:szCs w:val="24"/>
        </w:rPr>
        <w:t xml:space="preserve"> </w:t>
      </w:r>
      <w:proofErr w:type="spellStart"/>
      <w:r w:rsidR="008D3550" w:rsidRPr="00B63965">
        <w:rPr>
          <w:rFonts w:ascii="Arial" w:hAnsi="Arial" w:cs="Arial"/>
          <w:b w:val="0"/>
          <w:bCs w:val="0"/>
          <w:sz w:val="24"/>
          <w:szCs w:val="24"/>
        </w:rPr>
        <w:t>CeHfZrSnErO</w:t>
      </w:r>
      <w:r w:rsidR="008D3550" w:rsidRPr="00B63965">
        <w:rPr>
          <w:rFonts w:ascii="Arial" w:hAnsi="Arial" w:cs="Arial"/>
          <w:b w:val="0"/>
          <w:bCs w:val="0"/>
          <w:sz w:val="24"/>
          <w:szCs w:val="24"/>
          <w:vertAlign w:val="subscript"/>
        </w:rPr>
        <w:t>x</w:t>
      </w:r>
      <w:proofErr w:type="spellEnd"/>
      <w:r w:rsidR="008D3550" w:rsidRPr="00B63965">
        <w:rPr>
          <w:rFonts w:ascii="Arial" w:hAnsi="Arial" w:cs="Arial"/>
          <w:b w:val="0"/>
          <w:bCs w:val="0"/>
          <w:sz w:val="24"/>
          <w:szCs w:val="24"/>
        </w:rPr>
        <w:t xml:space="preserve"> showing Zr, Sn, Ce, Er</w:t>
      </w:r>
      <w:r w:rsidR="001F61EE" w:rsidRPr="00B63965">
        <w:rPr>
          <w:rFonts w:ascii="Arial" w:hAnsi="Arial" w:cs="Arial"/>
          <w:b w:val="0"/>
          <w:bCs w:val="0"/>
          <w:sz w:val="24"/>
          <w:szCs w:val="24"/>
        </w:rPr>
        <w:t>,</w:t>
      </w:r>
      <w:r w:rsidR="008D3550" w:rsidRPr="00B63965">
        <w:rPr>
          <w:rFonts w:ascii="Arial" w:hAnsi="Arial" w:cs="Arial"/>
          <w:b w:val="0"/>
          <w:bCs w:val="0"/>
          <w:sz w:val="24"/>
          <w:szCs w:val="24"/>
        </w:rPr>
        <w:t xml:space="preserve"> and Hf elements.</w:t>
      </w:r>
      <w:bookmarkEnd w:id="158"/>
    </w:p>
    <w:p w14:paraId="0435BB7A" w14:textId="6D9C145E" w:rsidR="00BC4AF7" w:rsidRPr="00B63965" w:rsidRDefault="00BC4AF7">
      <w:pPr>
        <w:rPr>
          <w:rFonts w:ascii="Arial" w:hAnsi="Arial" w:cs="Arial"/>
          <w:bCs/>
          <w:sz w:val="24"/>
          <w:szCs w:val="24"/>
        </w:rPr>
      </w:pPr>
      <w:r w:rsidRPr="00B63965">
        <w:rPr>
          <w:rFonts w:ascii="Arial" w:hAnsi="Arial" w:cs="Arial"/>
          <w:bCs/>
          <w:sz w:val="24"/>
          <w:szCs w:val="24"/>
        </w:rPr>
        <w:br w:type="page"/>
      </w:r>
    </w:p>
    <w:p w14:paraId="53681FC6" w14:textId="77777777" w:rsidR="009426FF" w:rsidRPr="00B63965" w:rsidRDefault="00001795" w:rsidP="009426FF">
      <w:pPr>
        <w:keepNext/>
        <w:widowControl w:val="0"/>
        <w:spacing w:line="480" w:lineRule="auto"/>
        <w:jc w:val="center"/>
        <w:rPr>
          <w:rFonts w:ascii="Arial" w:hAnsi="Arial" w:cs="Arial"/>
          <w:sz w:val="24"/>
          <w:szCs w:val="24"/>
        </w:rPr>
      </w:pPr>
      <w:r w:rsidRPr="00B63965">
        <w:rPr>
          <w:rFonts w:ascii="Arial" w:hAnsi="Arial" w:cs="Arial"/>
          <w:b/>
          <w:bCs/>
          <w:noProof/>
          <w:sz w:val="24"/>
          <w:szCs w:val="24"/>
        </w:rPr>
        <w:drawing>
          <wp:inline distT="0" distB="0" distL="0" distR="0" wp14:anchorId="3B9F8F36" wp14:editId="60A97967">
            <wp:extent cx="4738301" cy="3787870"/>
            <wp:effectExtent l="0" t="0" r="0" b="0"/>
            <wp:docPr id="44" name="Picture 4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char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738301" cy="3787870"/>
                    </a:xfrm>
                    <a:prstGeom prst="rect">
                      <a:avLst/>
                    </a:prstGeom>
                  </pic:spPr>
                </pic:pic>
              </a:graphicData>
            </a:graphic>
          </wp:inline>
        </w:drawing>
      </w:r>
    </w:p>
    <w:p w14:paraId="2C59E5EF" w14:textId="31289756" w:rsidR="00F66CB3" w:rsidRPr="00B63965" w:rsidRDefault="009426FF" w:rsidP="009426FF">
      <w:pPr>
        <w:pStyle w:val="Caption"/>
        <w:spacing w:line="480" w:lineRule="auto"/>
        <w:jc w:val="center"/>
        <w:rPr>
          <w:rFonts w:ascii="Arial" w:hAnsi="Arial" w:cs="Arial"/>
          <w:b w:val="0"/>
          <w:bCs w:val="0"/>
          <w:sz w:val="24"/>
          <w:szCs w:val="24"/>
        </w:rPr>
      </w:pPr>
      <w:bookmarkStart w:id="159" w:name="_Toc88017190"/>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Pr="00B63965">
        <w:rPr>
          <w:rFonts w:ascii="Arial" w:hAnsi="Arial" w:cs="Arial"/>
          <w:sz w:val="24"/>
          <w:szCs w:val="24"/>
        </w:rPr>
        <w:t xml:space="preserve">. </w:t>
      </w:r>
      <w:r w:rsidRPr="00B63965">
        <w:rPr>
          <w:rFonts w:ascii="Arial" w:hAnsi="Arial" w:cs="Arial"/>
          <w:b w:val="0"/>
          <w:bCs w:val="0"/>
          <w:sz w:val="24"/>
          <w:szCs w:val="24"/>
        </w:rPr>
        <w:t>N</w:t>
      </w:r>
      <w:r w:rsidRPr="00B63965">
        <w:rPr>
          <w:rFonts w:ascii="Arial" w:hAnsi="Arial" w:cs="Arial"/>
          <w:b w:val="0"/>
          <w:bCs w:val="0"/>
          <w:sz w:val="24"/>
          <w:szCs w:val="24"/>
          <w:vertAlign w:val="subscript"/>
        </w:rPr>
        <w:t>2</w:t>
      </w:r>
      <w:r w:rsidRPr="00B63965">
        <w:rPr>
          <w:rFonts w:ascii="Arial" w:hAnsi="Arial" w:cs="Arial"/>
          <w:b w:val="0"/>
          <w:bCs w:val="0"/>
          <w:sz w:val="24"/>
          <w:szCs w:val="24"/>
        </w:rPr>
        <w:t xml:space="preserve"> adsorption isotherm of </w:t>
      </w:r>
      <w:proofErr w:type="spellStart"/>
      <w:r w:rsidRPr="00B63965">
        <w:rPr>
          <w:rFonts w:ascii="Arial" w:hAnsi="Arial" w:cs="Arial"/>
          <w:b w:val="0"/>
          <w:bCs w:val="0"/>
          <w:sz w:val="24"/>
          <w:szCs w:val="24"/>
        </w:rPr>
        <w:t>CeHfZrSnErOx</w:t>
      </w:r>
      <w:proofErr w:type="spellEnd"/>
      <w:r w:rsidRPr="00B63965">
        <w:rPr>
          <w:rFonts w:ascii="Arial" w:hAnsi="Arial" w:cs="Arial"/>
          <w:b w:val="0"/>
          <w:bCs w:val="0"/>
          <w:sz w:val="24"/>
          <w:szCs w:val="24"/>
        </w:rPr>
        <w:t xml:space="preserve"> and the corresponding pore size distribution (inset).</w:t>
      </w:r>
      <w:bookmarkEnd w:id="159"/>
    </w:p>
    <w:p w14:paraId="4EA4495C" w14:textId="77777777" w:rsidR="00140E41" w:rsidRPr="00B63965" w:rsidRDefault="00140E41" w:rsidP="009426FF">
      <w:pPr>
        <w:widowControl w:val="0"/>
        <w:spacing w:line="480" w:lineRule="auto"/>
        <w:rPr>
          <w:rFonts w:ascii="Arial" w:hAnsi="Arial" w:cs="Arial"/>
          <w:sz w:val="24"/>
          <w:szCs w:val="24"/>
        </w:rPr>
      </w:pPr>
      <w:r w:rsidRPr="00B63965">
        <w:rPr>
          <w:rFonts w:ascii="Arial" w:hAnsi="Arial" w:cs="Arial"/>
          <w:sz w:val="24"/>
          <w:szCs w:val="24"/>
        </w:rPr>
        <w:br w:type="page"/>
      </w:r>
    </w:p>
    <w:p w14:paraId="2BF933B7" w14:textId="77777777" w:rsidR="004610E5" w:rsidRPr="00B63965" w:rsidRDefault="00122462" w:rsidP="004610E5">
      <w:pPr>
        <w:keepNext/>
        <w:widowControl w:val="0"/>
        <w:spacing w:line="480" w:lineRule="auto"/>
        <w:jc w:val="center"/>
        <w:rPr>
          <w:rFonts w:ascii="Arial" w:hAnsi="Arial" w:cs="Arial"/>
          <w:sz w:val="24"/>
          <w:szCs w:val="24"/>
        </w:rPr>
      </w:pPr>
      <w:r w:rsidRPr="00B63965">
        <w:rPr>
          <w:rFonts w:ascii="Arial" w:hAnsi="Arial" w:cs="Arial"/>
          <w:b/>
          <w:bCs/>
          <w:noProof/>
          <w:sz w:val="24"/>
          <w:szCs w:val="24"/>
        </w:rPr>
        <w:drawing>
          <wp:inline distT="0" distB="0" distL="0" distR="0" wp14:anchorId="12BAB1B9" wp14:editId="2994C11F">
            <wp:extent cx="4411060" cy="3575050"/>
            <wp:effectExtent l="0" t="0" r="0" b="0"/>
            <wp:docPr id="34" name="Picture 3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10;&#10;Description automatically generated"/>
                    <pic:cNvPicPr/>
                  </pic:nvPicPr>
                  <pic:blipFill rotWithShape="1">
                    <a:blip r:embed="rId51" cstate="print">
                      <a:extLst>
                        <a:ext uri="{28A0092B-C50C-407E-A947-70E740481C1C}">
                          <a14:useLocalDpi xmlns:a14="http://schemas.microsoft.com/office/drawing/2010/main" val="0"/>
                        </a:ext>
                      </a:extLst>
                    </a:blip>
                    <a:srcRect l="4833" t="7430" r="10910" b="9300"/>
                    <a:stretch/>
                  </pic:blipFill>
                  <pic:spPr bwMode="auto">
                    <a:xfrm>
                      <a:off x="0" y="0"/>
                      <a:ext cx="4448353" cy="3605275"/>
                    </a:xfrm>
                    <a:prstGeom prst="rect">
                      <a:avLst/>
                    </a:prstGeom>
                    <a:ln>
                      <a:noFill/>
                    </a:ln>
                    <a:extLst>
                      <a:ext uri="{53640926-AAD7-44D8-BBD7-CCE9431645EC}">
                        <a14:shadowObscured xmlns:a14="http://schemas.microsoft.com/office/drawing/2010/main"/>
                      </a:ext>
                    </a:extLst>
                  </pic:spPr>
                </pic:pic>
              </a:graphicData>
            </a:graphic>
          </wp:inline>
        </w:drawing>
      </w:r>
    </w:p>
    <w:p w14:paraId="18757CC0" w14:textId="3BB6622D" w:rsidR="00FB40F6" w:rsidRPr="00B63965" w:rsidRDefault="004610E5" w:rsidP="004610E5">
      <w:pPr>
        <w:pStyle w:val="Caption"/>
        <w:spacing w:line="480" w:lineRule="auto"/>
        <w:jc w:val="center"/>
        <w:rPr>
          <w:rFonts w:ascii="Arial" w:hAnsi="Arial" w:cs="Arial"/>
          <w:sz w:val="24"/>
          <w:szCs w:val="24"/>
        </w:rPr>
      </w:pPr>
      <w:bookmarkStart w:id="160" w:name="_Toc88017191"/>
      <w:r w:rsidRPr="00B63965">
        <w:rPr>
          <w:rFonts w:ascii="Arial" w:hAnsi="Arial" w:cs="Arial"/>
          <w:sz w:val="24"/>
          <w:szCs w:val="24"/>
        </w:rPr>
        <w:t xml:space="preserve">Figure </w:t>
      </w:r>
      <w:r w:rsidRPr="00B63965">
        <w:rPr>
          <w:rFonts w:ascii="Arial" w:hAnsi="Arial" w:cs="Arial"/>
          <w:sz w:val="24"/>
          <w:szCs w:val="24"/>
        </w:rPr>
        <w:fldChar w:fldCharType="begin"/>
      </w:r>
      <w:r w:rsidRPr="00B63965">
        <w:rPr>
          <w:rFonts w:ascii="Arial" w:hAnsi="Arial" w:cs="Arial"/>
          <w:sz w:val="24"/>
          <w:szCs w:val="24"/>
        </w:rPr>
        <w:instrText xml:space="preserve"> STYLEREF 1 \s </w:instrText>
      </w:r>
      <w:r w:rsidRPr="00B63965">
        <w:rPr>
          <w:rFonts w:ascii="Arial" w:hAnsi="Arial" w:cs="Arial"/>
          <w:sz w:val="24"/>
          <w:szCs w:val="24"/>
        </w:rPr>
        <w:fldChar w:fldCharType="separate"/>
      </w:r>
      <w:r w:rsidRPr="00B63965">
        <w:rPr>
          <w:rFonts w:ascii="Arial" w:hAnsi="Arial" w:cs="Arial"/>
          <w:noProof/>
          <w:sz w:val="24"/>
          <w:szCs w:val="24"/>
        </w:rPr>
        <w:t>5</w:t>
      </w:r>
      <w:r w:rsidRPr="00B63965">
        <w:rPr>
          <w:rFonts w:ascii="Arial" w:hAnsi="Arial" w:cs="Arial"/>
          <w:sz w:val="24"/>
          <w:szCs w:val="24"/>
        </w:rPr>
        <w:fldChar w:fldCharType="end"/>
      </w:r>
      <w:r w:rsidRPr="00B63965">
        <w:rPr>
          <w:rFonts w:ascii="Arial" w:hAnsi="Arial" w:cs="Arial"/>
          <w:sz w:val="24"/>
          <w:szCs w:val="24"/>
        </w:rPr>
        <w:t>.</w:t>
      </w:r>
      <w:r w:rsidRPr="00B63965">
        <w:rPr>
          <w:rFonts w:ascii="Arial" w:hAnsi="Arial" w:cs="Arial"/>
          <w:sz w:val="24"/>
          <w:szCs w:val="24"/>
        </w:rPr>
        <w:fldChar w:fldCharType="begin"/>
      </w:r>
      <w:r w:rsidRPr="00B63965">
        <w:rPr>
          <w:rFonts w:ascii="Arial" w:hAnsi="Arial" w:cs="Arial"/>
          <w:sz w:val="24"/>
          <w:szCs w:val="24"/>
        </w:rPr>
        <w:instrText xml:space="preserve"> SEQ Figure \* ARABIC \s 1 </w:instrText>
      </w:r>
      <w:r w:rsidRPr="00B63965">
        <w:rPr>
          <w:rFonts w:ascii="Arial" w:hAnsi="Arial" w:cs="Arial"/>
          <w:sz w:val="24"/>
          <w:szCs w:val="24"/>
        </w:rPr>
        <w:fldChar w:fldCharType="separate"/>
      </w:r>
      <w:r w:rsidRPr="00B63965">
        <w:rPr>
          <w:rFonts w:ascii="Arial" w:hAnsi="Arial" w:cs="Arial"/>
          <w:noProof/>
          <w:sz w:val="24"/>
          <w:szCs w:val="24"/>
        </w:rPr>
        <w:t>6</w:t>
      </w:r>
      <w:r w:rsidRPr="00B63965">
        <w:rPr>
          <w:rFonts w:ascii="Arial" w:hAnsi="Arial" w:cs="Arial"/>
          <w:sz w:val="24"/>
          <w:szCs w:val="24"/>
        </w:rPr>
        <w:fldChar w:fldCharType="end"/>
      </w:r>
      <w:r w:rsidRPr="00B63965">
        <w:rPr>
          <w:rFonts w:ascii="Arial" w:hAnsi="Arial" w:cs="Arial"/>
          <w:sz w:val="24"/>
          <w:szCs w:val="24"/>
        </w:rPr>
        <w:t xml:space="preserve">. </w:t>
      </w:r>
      <w:r w:rsidRPr="00B63965">
        <w:rPr>
          <w:rFonts w:ascii="Arial" w:hAnsi="Arial" w:cs="Arial"/>
          <w:b w:val="0"/>
          <w:bCs w:val="0"/>
          <w:sz w:val="24"/>
          <w:szCs w:val="24"/>
        </w:rPr>
        <w:t xml:space="preserve">XPS survey spectrum of </w:t>
      </w:r>
      <w:proofErr w:type="spellStart"/>
      <w:r w:rsidRPr="00B63965">
        <w:rPr>
          <w:rFonts w:ascii="Arial" w:hAnsi="Arial" w:cs="Arial"/>
          <w:b w:val="0"/>
          <w:bCs w:val="0"/>
          <w:sz w:val="24"/>
          <w:szCs w:val="24"/>
        </w:rPr>
        <w:t>CeHfZrSnErOx</w:t>
      </w:r>
      <w:proofErr w:type="spellEnd"/>
      <w:r w:rsidRPr="00B63965">
        <w:rPr>
          <w:rFonts w:ascii="Arial" w:hAnsi="Arial" w:cs="Arial"/>
          <w:b w:val="0"/>
          <w:bCs w:val="0"/>
          <w:sz w:val="24"/>
          <w:szCs w:val="24"/>
        </w:rPr>
        <w:t>, showing photoemission signals for Ce, Hf, Zr, Sn, Er, and O.</w:t>
      </w:r>
      <w:bookmarkEnd w:id="160"/>
    </w:p>
    <w:p w14:paraId="006245A6" w14:textId="3D907FFD" w:rsidR="0049551A" w:rsidRPr="00B63965" w:rsidRDefault="00B71862" w:rsidP="0049551A">
      <w:pPr>
        <w:pStyle w:val="Caption"/>
        <w:tabs>
          <w:tab w:val="left" w:pos="2100"/>
        </w:tabs>
        <w:jc w:val="both"/>
        <w:rPr>
          <w:rFonts w:ascii="Arial" w:hAnsi="Arial" w:cs="Arial"/>
          <w:sz w:val="24"/>
          <w:szCs w:val="24"/>
        </w:rPr>
      </w:pPr>
      <w:r w:rsidRPr="00B63965">
        <w:rPr>
          <w:rFonts w:ascii="Arial" w:hAnsi="Arial" w:cs="Arial"/>
          <w:noProof/>
          <w:sz w:val="24"/>
          <w:szCs w:val="24"/>
        </w:rPr>
        <w:drawing>
          <wp:inline distT="0" distB="0" distL="0" distR="0" wp14:anchorId="6B8ADB5C" wp14:editId="0EC97B62">
            <wp:extent cx="5486400" cy="5758815"/>
            <wp:effectExtent l="0" t="0" r="0" b="0"/>
            <wp:docPr id="40" name="Picture 40"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Shape&#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86400" cy="5758815"/>
                    </a:xfrm>
                    <a:prstGeom prst="rect">
                      <a:avLst/>
                    </a:prstGeom>
                  </pic:spPr>
                </pic:pic>
              </a:graphicData>
            </a:graphic>
          </wp:inline>
        </w:drawing>
      </w:r>
    </w:p>
    <w:p w14:paraId="6767F581" w14:textId="642C8470" w:rsidR="00B865DF" w:rsidRPr="00B63965" w:rsidRDefault="0049551A" w:rsidP="00080E4B">
      <w:pPr>
        <w:pStyle w:val="Caption"/>
        <w:spacing w:line="480" w:lineRule="auto"/>
        <w:jc w:val="center"/>
        <w:rPr>
          <w:rFonts w:ascii="Arial" w:hAnsi="Arial" w:cs="Arial"/>
          <w:b w:val="0"/>
          <w:bCs w:val="0"/>
          <w:sz w:val="24"/>
          <w:szCs w:val="24"/>
        </w:rPr>
      </w:pPr>
      <w:bookmarkStart w:id="161" w:name="_Toc88017192"/>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7</w:t>
      </w:r>
      <w:r w:rsidR="004610E5" w:rsidRPr="00B63965">
        <w:rPr>
          <w:rFonts w:ascii="Arial" w:hAnsi="Arial" w:cs="Arial"/>
          <w:sz w:val="24"/>
          <w:szCs w:val="24"/>
        </w:rPr>
        <w:fldChar w:fldCharType="end"/>
      </w:r>
      <w:r w:rsidR="008F23F9" w:rsidRPr="00B63965">
        <w:rPr>
          <w:rFonts w:ascii="Arial" w:hAnsi="Arial" w:cs="Arial"/>
          <w:sz w:val="24"/>
          <w:szCs w:val="24"/>
        </w:rPr>
        <w:t xml:space="preserve">. </w:t>
      </w:r>
      <w:r w:rsidR="008F23F9" w:rsidRPr="00B63965">
        <w:rPr>
          <w:rFonts w:ascii="Arial" w:eastAsia="SimSun" w:hAnsi="Arial" w:cs="Arial"/>
          <w:b w:val="0"/>
          <w:bCs w:val="0"/>
          <w:sz w:val="24"/>
          <w:szCs w:val="24"/>
        </w:rPr>
        <w:t xml:space="preserve">Core-level </w:t>
      </w:r>
      <w:r w:rsidR="006F2F69" w:rsidRPr="00B63965">
        <w:rPr>
          <w:rFonts w:ascii="Arial" w:eastAsia="SimSun" w:hAnsi="Arial" w:cs="Arial"/>
          <w:b w:val="0"/>
          <w:bCs w:val="0"/>
          <w:sz w:val="24"/>
          <w:szCs w:val="24"/>
        </w:rPr>
        <w:t xml:space="preserve">XPS </w:t>
      </w:r>
      <w:r w:rsidR="008F23F9" w:rsidRPr="00B63965">
        <w:rPr>
          <w:rFonts w:ascii="Arial" w:eastAsia="SimSun" w:hAnsi="Arial" w:cs="Arial"/>
          <w:b w:val="0"/>
          <w:bCs w:val="0"/>
          <w:sz w:val="24"/>
          <w:szCs w:val="24"/>
        </w:rPr>
        <w:t>spectra of</w:t>
      </w:r>
      <w:r w:rsidR="00A17C84" w:rsidRPr="00B63965">
        <w:rPr>
          <w:rFonts w:ascii="Arial" w:eastAsia="SimSun" w:hAnsi="Arial" w:cs="Arial"/>
          <w:b w:val="0"/>
          <w:bCs w:val="0"/>
          <w:sz w:val="24"/>
          <w:szCs w:val="24"/>
        </w:rPr>
        <w:t>:</w:t>
      </w:r>
      <w:r w:rsidR="008F23F9" w:rsidRPr="00B63965">
        <w:rPr>
          <w:rFonts w:ascii="Arial" w:eastAsia="SimSun" w:hAnsi="Arial" w:cs="Arial"/>
          <w:b w:val="0"/>
          <w:bCs w:val="0"/>
          <w:sz w:val="24"/>
          <w:szCs w:val="24"/>
        </w:rPr>
        <w:t xml:space="preserve"> </w:t>
      </w:r>
      <w:r w:rsidR="007D0A5F" w:rsidRPr="00B63965">
        <w:rPr>
          <w:rFonts w:ascii="Arial" w:eastAsia="SimSun" w:hAnsi="Arial" w:cs="Arial"/>
          <w:b w:val="0"/>
          <w:bCs w:val="0"/>
          <w:sz w:val="24"/>
          <w:szCs w:val="24"/>
        </w:rPr>
        <w:t xml:space="preserve">(a) </w:t>
      </w:r>
      <w:r w:rsidR="008F23F9" w:rsidRPr="00B63965">
        <w:rPr>
          <w:rFonts w:ascii="Arial" w:hAnsi="Arial" w:cs="Arial"/>
          <w:b w:val="0"/>
          <w:bCs w:val="0"/>
          <w:sz w:val="24"/>
          <w:szCs w:val="24"/>
        </w:rPr>
        <w:t>Ce 3d</w:t>
      </w:r>
      <w:r w:rsidR="00A17C84" w:rsidRPr="00B63965">
        <w:rPr>
          <w:rFonts w:ascii="Arial" w:hAnsi="Arial" w:cs="Arial"/>
          <w:b w:val="0"/>
          <w:bCs w:val="0"/>
          <w:sz w:val="24"/>
          <w:szCs w:val="24"/>
        </w:rPr>
        <w:t>,</w:t>
      </w:r>
      <w:r w:rsidR="008F23F9" w:rsidRPr="00B63965">
        <w:rPr>
          <w:rFonts w:ascii="Arial" w:hAnsi="Arial" w:cs="Arial"/>
          <w:b w:val="0"/>
          <w:bCs w:val="0"/>
          <w:sz w:val="24"/>
          <w:szCs w:val="24"/>
        </w:rPr>
        <w:t xml:space="preserve"> </w:t>
      </w:r>
      <w:r w:rsidR="007D0A5F" w:rsidRPr="00B63965">
        <w:rPr>
          <w:rFonts w:ascii="Arial" w:hAnsi="Arial" w:cs="Arial"/>
          <w:b w:val="0"/>
          <w:bCs w:val="0"/>
          <w:sz w:val="24"/>
          <w:szCs w:val="24"/>
        </w:rPr>
        <w:t xml:space="preserve">(b) </w:t>
      </w:r>
      <w:r w:rsidR="008F23F9" w:rsidRPr="00B63965">
        <w:rPr>
          <w:rFonts w:ascii="Arial" w:hAnsi="Arial" w:cs="Arial"/>
          <w:b w:val="0"/>
          <w:bCs w:val="0"/>
          <w:sz w:val="24"/>
          <w:szCs w:val="24"/>
        </w:rPr>
        <w:t>Hf 4f</w:t>
      </w:r>
      <w:r w:rsidR="00A17C84" w:rsidRPr="00B63965">
        <w:rPr>
          <w:rFonts w:ascii="Arial" w:hAnsi="Arial" w:cs="Arial"/>
          <w:b w:val="0"/>
          <w:bCs w:val="0"/>
          <w:sz w:val="24"/>
          <w:szCs w:val="24"/>
        </w:rPr>
        <w:t>,</w:t>
      </w:r>
      <w:r w:rsidR="008F23F9" w:rsidRPr="00B63965">
        <w:rPr>
          <w:rFonts w:ascii="Arial" w:hAnsi="Arial" w:cs="Arial"/>
          <w:b w:val="0"/>
          <w:bCs w:val="0"/>
          <w:sz w:val="24"/>
          <w:szCs w:val="24"/>
        </w:rPr>
        <w:t xml:space="preserve"> </w:t>
      </w:r>
      <w:r w:rsidR="007D0A5F" w:rsidRPr="00B63965">
        <w:rPr>
          <w:rFonts w:ascii="Arial" w:hAnsi="Arial" w:cs="Arial"/>
          <w:b w:val="0"/>
          <w:bCs w:val="0"/>
          <w:sz w:val="24"/>
          <w:szCs w:val="24"/>
        </w:rPr>
        <w:t xml:space="preserve">(c) </w:t>
      </w:r>
      <w:r w:rsidR="008F23F9" w:rsidRPr="00B63965">
        <w:rPr>
          <w:rFonts w:ascii="Arial" w:hAnsi="Arial" w:cs="Arial"/>
          <w:b w:val="0"/>
          <w:bCs w:val="0"/>
          <w:sz w:val="24"/>
          <w:szCs w:val="24"/>
        </w:rPr>
        <w:t>Zr 3p</w:t>
      </w:r>
      <w:r w:rsidR="00A17C84" w:rsidRPr="00B63965">
        <w:rPr>
          <w:rFonts w:ascii="Arial" w:hAnsi="Arial" w:cs="Arial"/>
          <w:b w:val="0"/>
          <w:bCs w:val="0"/>
          <w:sz w:val="24"/>
          <w:szCs w:val="24"/>
        </w:rPr>
        <w:t>,</w:t>
      </w:r>
      <w:r w:rsidR="008F23F9" w:rsidRPr="00B63965">
        <w:rPr>
          <w:rFonts w:ascii="Arial" w:hAnsi="Arial" w:cs="Arial"/>
          <w:b w:val="0"/>
          <w:bCs w:val="0"/>
          <w:sz w:val="24"/>
          <w:szCs w:val="24"/>
        </w:rPr>
        <w:t xml:space="preserve"> </w:t>
      </w:r>
      <w:r w:rsidR="007D0A5F" w:rsidRPr="00B63965">
        <w:rPr>
          <w:rFonts w:ascii="Arial" w:hAnsi="Arial" w:cs="Arial"/>
          <w:b w:val="0"/>
          <w:bCs w:val="0"/>
          <w:sz w:val="24"/>
          <w:szCs w:val="24"/>
        </w:rPr>
        <w:t>(d)</w:t>
      </w:r>
      <w:r w:rsidR="00B74F8C" w:rsidRPr="00B63965">
        <w:rPr>
          <w:rFonts w:ascii="Arial" w:hAnsi="Arial" w:cs="Arial"/>
          <w:b w:val="0"/>
          <w:bCs w:val="0"/>
          <w:sz w:val="24"/>
          <w:szCs w:val="24"/>
        </w:rPr>
        <w:t xml:space="preserve"> </w:t>
      </w:r>
      <w:r w:rsidR="008F23F9" w:rsidRPr="00B63965">
        <w:rPr>
          <w:rFonts w:ascii="Arial" w:hAnsi="Arial" w:cs="Arial"/>
          <w:b w:val="0"/>
          <w:bCs w:val="0"/>
          <w:sz w:val="24"/>
          <w:szCs w:val="24"/>
        </w:rPr>
        <w:t xml:space="preserve">Sn 3d, </w:t>
      </w:r>
      <w:r w:rsidR="00B74F8C" w:rsidRPr="00B63965">
        <w:rPr>
          <w:rFonts w:ascii="Arial" w:hAnsi="Arial" w:cs="Arial"/>
          <w:b w:val="0"/>
          <w:bCs w:val="0"/>
          <w:sz w:val="24"/>
          <w:szCs w:val="24"/>
        </w:rPr>
        <w:t xml:space="preserve">(e) </w:t>
      </w:r>
      <w:r w:rsidR="008F23F9" w:rsidRPr="00B63965">
        <w:rPr>
          <w:rFonts w:ascii="Arial" w:hAnsi="Arial" w:cs="Arial"/>
          <w:b w:val="0"/>
          <w:bCs w:val="0"/>
          <w:sz w:val="24"/>
          <w:szCs w:val="24"/>
        </w:rPr>
        <w:t xml:space="preserve">Er 4d, and </w:t>
      </w:r>
      <w:r w:rsidR="00B74F8C" w:rsidRPr="00B63965">
        <w:rPr>
          <w:rFonts w:ascii="Arial" w:hAnsi="Arial" w:cs="Arial"/>
          <w:b w:val="0"/>
          <w:bCs w:val="0"/>
          <w:sz w:val="24"/>
          <w:szCs w:val="24"/>
        </w:rPr>
        <w:t xml:space="preserve">(f) </w:t>
      </w:r>
      <w:r w:rsidR="008F23F9" w:rsidRPr="00B63965">
        <w:rPr>
          <w:rFonts w:ascii="Arial" w:hAnsi="Arial" w:cs="Arial"/>
          <w:b w:val="0"/>
          <w:bCs w:val="0"/>
          <w:sz w:val="24"/>
          <w:szCs w:val="24"/>
        </w:rPr>
        <w:t>O 1s</w:t>
      </w:r>
      <w:r w:rsidR="006F2F69" w:rsidRPr="00B63965">
        <w:rPr>
          <w:rFonts w:ascii="Arial" w:hAnsi="Arial" w:cs="Arial"/>
          <w:b w:val="0"/>
          <w:bCs w:val="0"/>
          <w:sz w:val="24"/>
          <w:szCs w:val="24"/>
        </w:rPr>
        <w:t>.</w:t>
      </w:r>
      <w:bookmarkEnd w:id="161"/>
    </w:p>
    <w:p w14:paraId="59369976" w14:textId="4FFED9D1" w:rsidR="00F22809" w:rsidRPr="00B63965" w:rsidRDefault="00761A9E" w:rsidP="00761A9E">
      <w:pPr>
        <w:pStyle w:val="Caption"/>
        <w:tabs>
          <w:tab w:val="left" w:pos="2100"/>
        </w:tabs>
        <w:jc w:val="both"/>
        <w:rPr>
          <w:rFonts w:ascii="Arial" w:hAnsi="Arial" w:cs="Arial"/>
          <w:sz w:val="24"/>
          <w:szCs w:val="24"/>
        </w:rPr>
      </w:pPr>
      <w:r w:rsidRPr="00B63965">
        <w:rPr>
          <w:rFonts w:ascii="Arial" w:hAnsi="Arial" w:cs="Arial"/>
          <w:sz w:val="24"/>
          <w:szCs w:val="24"/>
        </w:rPr>
        <w:tab/>
      </w:r>
    </w:p>
    <w:p w14:paraId="76000F36" w14:textId="77777777" w:rsidR="00FB40F6" w:rsidRPr="00B63965" w:rsidRDefault="00FB40F6">
      <w:pPr>
        <w:rPr>
          <w:rFonts w:ascii="Arial" w:hAnsi="Arial" w:cs="Arial"/>
          <w:bCs/>
          <w:sz w:val="24"/>
          <w:szCs w:val="24"/>
        </w:rPr>
      </w:pPr>
      <w:r w:rsidRPr="00B63965">
        <w:rPr>
          <w:rFonts w:ascii="Arial" w:hAnsi="Arial" w:cs="Arial"/>
          <w:bCs/>
          <w:sz w:val="24"/>
          <w:szCs w:val="24"/>
        </w:rPr>
        <w:br w:type="page"/>
      </w:r>
    </w:p>
    <w:p w14:paraId="659CAA5C" w14:textId="5F71B80C" w:rsidR="003D1665" w:rsidRPr="00B63965" w:rsidRDefault="00720B72" w:rsidP="00AB0897">
      <w:pPr>
        <w:widowControl w:val="0"/>
        <w:spacing w:line="480" w:lineRule="auto"/>
        <w:jc w:val="both"/>
        <w:rPr>
          <w:rFonts w:ascii="Arial" w:hAnsi="Arial" w:cs="Arial"/>
          <w:bCs/>
          <w:sz w:val="24"/>
          <w:szCs w:val="24"/>
        </w:rPr>
      </w:pPr>
      <w:r w:rsidRPr="00B63965">
        <w:rPr>
          <w:rFonts w:ascii="Arial" w:hAnsi="Arial" w:cs="Arial"/>
          <w:bCs/>
          <w:sz w:val="24"/>
          <w:szCs w:val="24"/>
        </w:rPr>
        <w:t>5.</w:t>
      </w:r>
      <w:r w:rsidR="0049551A" w:rsidRPr="00B63965">
        <w:rPr>
          <w:rFonts w:ascii="Arial" w:hAnsi="Arial" w:cs="Arial"/>
          <w:bCs/>
          <w:sz w:val="24"/>
          <w:szCs w:val="24"/>
        </w:rPr>
        <w:t>7</w:t>
      </w:r>
      <w:r w:rsidR="003D1665" w:rsidRPr="00B63965">
        <w:rPr>
          <w:rFonts w:ascii="Arial" w:hAnsi="Arial" w:cs="Arial"/>
          <w:bCs/>
          <w:sz w:val="24"/>
          <w:szCs w:val="24"/>
        </w:rPr>
        <w:t xml:space="preserve">) were acquired. For the Ce 3d XPS spectrum, eight peaks resulting from the pairs of spin-orbit doublets were identified through deconvolution. The </w:t>
      </w:r>
      <w:r w:rsidR="000C723D" w:rsidRPr="00B63965">
        <w:rPr>
          <w:rFonts w:ascii="Arial" w:hAnsi="Arial" w:cs="Arial"/>
          <w:bCs/>
          <w:sz w:val="24"/>
          <w:szCs w:val="24"/>
        </w:rPr>
        <w:t>five</w:t>
      </w:r>
      <w:r w:rsidR="003D1665" w:rsidRPr="00B63965">
        <w:rPr>
          <w:rFonts w:ascii="Arial" w:hAnsi="Arial" w:cs="Arial"/>
          <w:bCs/>
          <w:sz w:val="24"/>
          <w:szCs w:val="24"/>
        </w:rPr>
        <w:t xml:space="preserve"> peaks centered at </w:t>
      </w:r>
      <w:r w:rsidR="002929CD" w:rsidRPr="00B63965">
        <w:rPr>
          <w:rFonts w:ascii="Arial" w:hAnsi="Arial" w:cs="Arial"/>
          <w:bCs/>
          <w:sz w:val="24"/>
          <w:szCs w:val="24"/>
        </w:rPr>
        <w:t>approximately</w:t>
      </w:r>
      <w:r w:rsidR="00831F1A" w:rsidRPr="00B63965">
        <w:rPr>
          <w:rFonts w:ascii="Arial" w:hAnsi="Arial" w:cs="Arial"/>
          <w:bCs/>
          <w:sz w:val="24"/>
          <w:szCs w:val="24"/>
        </w:rPr>
        <w:t xml:space="preserve"> </w:t>
      </w:r>
      <w:r w:rsidR="003D1665" w:rsidRPr="00B63965">
        <w:rPr>
          <w:rFonts w:ascii="Arial" w:hAnsi="Arial" w:cs="Arial"/>
          <w:bCs/>
          <w:sz w:val="24"/>
          <w:szCs w:val="24"/>
        </w:rPr>
        <w:t>88</w:t>
      </w:r>
      <w:r w:rsidR="004857FA" w:rsidRPr="00B63965">
        <w:rPr>
          <w:rFonts w:ascii="Arial" w:hAnsi="Arial" w:cs="Arial"/>
          <w:bCs/>
          <w:sz w:val="24"/>
          <w:szCs w:val="24"/>
        </w:rPr>
        <w:t>3</w:t>
      </w:r>
      <w:r w:rsidR="003D1665" w:rsidRPr="00B63965">
        <w:rPr>
          <w:rFonts w:ascii="Arial" w:hAnsi="Arial" w:cs="Arial"/>
          <w:bCs/>
          <w:sz w:val="24"/>
          <w:szCs w:val="24"/>
        </w:rPr>
        <w:t>, 888, 898, 907, and 916 eV are assigned to Ce</w:t>
      </w:r>
      <w:r w:rsidR="003D1665" w:rsidRPr="00B63965">
        <w:rPr>
          <w:rFonts w:ascii="Arial" w:hAnsi="Arial" w:cs="Arial"/>
          <w:bCs/>
          <w:sz w:val="24"/>
          <w:szCs w:val="24"/>
          <w:vertAlign w:val="superscript"/>
        </w:rPr>
        <w:t>4+</w:t>
      </w:r>
      <w:r w:rsidR="003D1665" w:rsidRPr="00B63965">
        <w:rPr>
          <w:rFonts w:ascii="Arial" w:hAnsi="Arial" w:cs="Arial"/>
          <w:bCs/>
          <w:sz w:val="24"/>
          <w:szCs w:val="24"/>
        </w:rPr>
        <w:t xml:space="preserve"> species, while the </w:t>
      </w:r>
      <w:r w:rsidR="006F4FF9" w:rsidRPr="00B63965">
        <w:rPr>
          <w:rFonts w:ascii="Arial" w:hAnsi="Arial" w:cs="Arial"/>
          <w:bCs/>
          <w:sz w:val="24"/>
          <w:szCs w:val="24"/>
        </w:rPr>
        <w:t>three</w:t>
      </w:r>
      <w:r w:rsidR="003D1665" w:rsidRPr="00B63965">
        <w:rPr>
          <w:rFonts w:ascii="Arial" w:hAnsi="Arial" w:cs="Arial"/>
          <w:bCs/>
          <w:sz w:val="24"/>
          <w:szCs w:val="24"/>
        </w:rPr>
        <w:t xml:space="preserve"> peaks around 88</w:t>
      </w:r>
      <w:r w:rsidR="006F4FF9" w:rsidRPr="00B63965">
        <w:rPr>
          <w:rFonts w:ascii="Arial" w:hAnsi="Arial" w:cs="Arial"/>
          <w:bCs/>
          <w:sz w:val="24"/>
          <w:szCs w:val="24"/>
        </w:rPr>
        <w:t>5</w:t>
      </w:r>
      <w:r w:rsidR="003D1665" w:rsidRPr="00B63965">
        <w:rPr>
          <w:rFonts w:ascii="Arial" w:hAnsi="Arial" w:cs="Arial"/>
          <w:bCs/>
          <w:sz w:val="24"/>
          <w:szCs w:val="24"/>
        </w:rPr>
        <w:t xml:space="preserve">, </w:t>
      </w:r>
      <w:r w:rsidR="006F4FF9" w:rsidRPr="00B63965">
        <w:rPr>
          <w:rFonts w:ascii="Arial" w:hAnsi="Arial" w:cs="Arial"/>
          <w:bCs/>
          <w:sz w:val="24"/>
          <w:szCs w:val="24"/>
        </w:rPr>
        <w:t>901</w:t>
      </w:r>
      <w:r w:rsidR="00215D7E" w:rsidRPr="00B63965">
        <w:rPr>
          <w:rFonts w:ascii="Arial" w:hAnsi="Arial" w:cs="Arial"/>
          <w:bCs/>
          <w:sz w:val="24"/>
          <w:szCs w:val="24"/>
        </w:rPr>
        <w:t>,</w:t>
      </w:r>
      <w:r w:rsidR="006F4FF9" w:rsidRPr="00B63965">
        <w:rPr>
          <w:rFonts w:ascii="Arial" w:hAnsi="Arial" w:cs="Arial"/>
          <w:bCs/>
          <w:sz w:val="24"/>
          <w:szCs w:val="24"/>
        </w:rPr>
        <w:t xml:space="preserve"> and </w:t>
      </w:r>
      <w:r w:rsidR="00215D7E" w:rsidRPr="00B63965">
        <w:rPr>
          <w:rFonts w:ascii="Arial" w:hAnsi="Arial" w:cs="Arial"/>
          <w:bCs/>
          <w:sz w:val="24"/>
          <w:szCs w:val="24"/>
        </w:rPr>
        <w:t>901</w:t>
      </w:r>
      <w:r w:rsidR="003D1665" w:rsidRPr="00B63965">
        <w:rPr>
          <w:rFonts w:ascii="Arial" w:hAnsi="Arial" w:cs="Arial"/>
          <w:bCs/>
          <w:sz w:val="24"/>
          <w:szCs w:val="24"/>
        </w:rPr>
        <w:t xml:space="preserve"> eV are assigned to Ce</w:t>
      </w:r>
      <w:r w:rsidR="003D1665" w:rsidRPr="00B63965">
        <w:rPr>
          <w:rFonts w:ascii="Arial" w:hAnsi="Arial" w:cs="Arial"/>
          <w:bCs/>
          <w:sz w:val="24"/>
          <w:szCs w:val="24"/>
          <w:vertAlign w:val="superscript"/>
        </w:rPr>
        <w:t xml:space="preserve">3+ </w:t>
      </w:r>
      <w:r w:rsidR="003D1665" w:rsidRPr="00B63965">
        <w:rPr>
          <w:rFonts w:ascii="Arial" w:hAnsi="Arial" w:cs="Arial"/>
          <w:bCs/>
          <w:sz w:val="24"/>
          <w:szCs w:val="24"/>
        </w:rPr>
        <w:t>species.</w:t>
      </w:r>
      <w:r w:rsidR="00BF6BC5" w:rsidRPr="00B63965">
        <w:rPr>
          <w:rFonts w:ascii="Arial" w:hAnsi="Arial" w:cs="Arial"/>
          <w:bCs/>
          <w:noProof/>
          <w:sz w:val="24"/>
          <w:szCs w:val="24"/>
          <w:vertAlign w:val="superscript"/>
        </w:rPr>
        <w:t>29,30</w:t>
      </w:r>
      <w:r w:rsidR="003D1665" w:rsidRPr="00B63965">
        <w:rPr>
          <w:rFonts w:ascii="Arial" w:hAnsi="Arial" w:cs="Arial"/>
          <w:bCs/>
          <w:sz w:val="24"/>
          <w:szCs w:val="24"/>
        </w:rPr>
        <w:t>. The Hf 4f peak overlapped with a Ce 5p peak at ~19 eV. Peak fitting reveals that the Hf 4f</w:t>
      </w:r>
      <w:r w:rsidR="003D1665" w:rsidRPr="00B63965">
        <w:rPr>
          <w:rFonts w:ascii="Arial" w:hAnsi="Arial" w:cs="Arial"/>
          <w:bCs/>
          <w:sz w:val="24"/>
          <w:szCs w:val="24"/>
          <w:vertAlign w:val="subscript"/>
        </w:rPr>
        <w:t>7/2</w:t>
      </w:r>
      <w:r w:rsidR="003D1665" w:rsidRPr="00B63965">
        <w:rPr>
          <w:rFonts w:ascii="Arial" w:hAnsi="Arial" w:cs="Arial"/>
          <w:bCs/>
          <w:sz w:val="24"/>
          <w:szCs w:val="24"/>
        </w:rPr>
        <w:t xml:space="preserve"> is centered at 16.5 </w:t>
      </w:r>
      <w:r w:rsidR="00171533" w:rsidRPr="00B63965">
        <w:rPr>
          <w:rFonts w:ascii="Arial" w:hAnsi="Arial" w:cs="Arial"/>
          <w:bCs/>
          <w:sz w:val="24"/>
          <w:szCs w:val="24"/>
        </w:rPr>
        <w:t>eV and</w:t>
      </w:r>
      <w:r w:rsidR="003D1665" w:rsidRPr="00B63965">
        <w:rPr>
          <w:rFonts w:ascii="Arial" w:hAnsi="Arial" w:cs="Arial"/>
          <w:bCs/>
          <w:sz w:val="24"/>
          <w:szCs w:val="24"/>
        </w:rPr>
        <w:t xml:space="preserve"> is normally attributed with Hf in the </w:t>
      </w:r>
      <w:proofErr w:type="gramStart"/>
      <w:r w:rsidR="003D1665" w:rsidRPr="00B63965">
        <w:rPr>
          <w:rFonts w:ascii="Arial" w:hAnsi="Arial" w:cs="Arial"/>
          <w:bCs/>
          <w:sz w:val="24"/>
          <w:szCs w:val="24"/>
        </w:rPr>
        <w:t>+4 oxidation</w:t>
      </w:r>
      <w:proofErr w:type="gramEnd"/>
      <w:r w:rsidR="003D1665" w:rsidRPr="00B63965">
        <w:rPr>
          <w:rFonts w:ascii="Arial" w:hAnsi="Arial" w:cs="Arial"/>
          <w:bCs/>
          <w:sz w:val="24"/>
          <w:szCs w:val="24"/>
        </w:rPr>
        <w:t xml:space="preserve"> state.</w:t>
      </w:r>
      <w:r w:rsidR="00BF6BC5" w:rsidRPr="00B63965">
        <w:rPr>
          <w:rFonts w:ascii="Arial" w:hAnsi="Arial" w:cs="Arial"/>
          <w:bCs/>
          <w:noProof/>
          <w:sz w:val="24"/>
          <w:szCs w:val="24"/>
          <w:vertAlign w:val="superscript"/>
        </w:rPr>
        <w:t>31</w:t>
      </w:r>
      <w:r w:rsidR="003D1665" w:rsidRPr="00B63965">
        <w:rPr>
          <w:rFonts w:ascii="Arial" w:hAnsi="Arial" w:cs="Arial"/>
          <w:bCs/>
          <w:sz w:val="24"/>
          <w:szCs w:val="24"/>
        </w:rPr>
        <w:t xml:space="preserve"> </w:t>
      </w:r>
      <w:r w:rsidR="00A54ED8" w:rsidRPr="00B63965">
        <w:rPr>
          <w:rFonts w:ascii="Arial" w:hAnsi="Arial" w:cs="Arial"/>
          <w:bCs/>
          <w:sz w:val="24"/>
          <w:szCs w:val="24"/>
        </w:rPr>
        <w:t>The Zr 3p</w:t>
      </w:r>
      <w:r w:rsidR="006A4224" w:rsidRPr="00B63965">
        <w:rPr>
          <w:rFonts w:ascii="Arial" w:hAnsi="Arial" w:cs="Arial"/>
          <w:bCs/>
          <w:sz w:val="24"/>
          <w:szCs w:val="24"/>
        </w:rPr>
        <w:t xml:space="preserve"> </w:t>
      </w:r>
      <w:r w:rsidR="00A54ED8" w:rsidRPr="00B63965">
        <w:rPr>
          <w:rFonts w:ascii="Arial" w:hAnsi="Arial" w:cs="Arial"/>
          <w:bCs/>
          <w:sz w:val="24"/>
          <w:szCs w:val="24"/>
        </w:rPr>
        <w:t>spectrum</w:t>
      </w:r>
      <w:r w:rsidR="00CF7D19" w:rsidRPr="00B63965">
        <w:rPr>
          <w:rFonts w:ascii="Arial" w:hAnsi="Arial" w:cs="Arial"/>
          <w:bCs/>
          <w:sz w:val="24"/>
          <w:szCs w:val="24"/>
        </w:rPr>
        <w:t xml:space="preserve"> contains two peaks</w:t>
      </w:r>
      <w:r w:rsidR="006A4224" w:rsidRPr="00B63965">
        <w:rPr>
          <w:rFonts w:ascii="Arial" w:hAnsi="Arial" w:cs="Arial"/>
          <w:bCs/>
          <w:sz w:val="24"/>
          <w:szCs w:val="24"/>
        </w:rPr>
        <w:t xml:space="preserve"> </w:t>
      </w:r>
      <w:r w:rsidR="00933FA0" w:rsidRPr="00B63965">
        <w:rPr>
          <w:rFonts w:ascii="Arial" w:hAnsi="Arial" w:cs="Arial"/>
          <w:bCs/>
          <w:sz w:val="24"/>
          <w:szCs w:val="24"/>
        </w:rPr>
        <w:t>with bindi</w:t>
      </w:r>
      <w:r w:rsidR="00C025B7" w:rsidRPr="00B63965">
        <w:rPr>
          <w:rFonts w:ascii="Arial" w:hAnsi="Arial" w:cs="Arial"/>
          <w:bCs/>
          <w:sz w:val="24"/>
          <w:szCs w:val="24"/>
        </w:rPr>
        <w:t xml:space="preserve">ng energies </w:t>
      </w:r>
      <w:r w:rsidR="00644408" w:rsidRPr="00B63965">
        <w:rPr>
          <w:rFonts w:ascii="Arial" w:hAnsi="Arial" w:cs="Arial"/>
          <w:bCs/>
          <w:sz w:val="24"/>
          <w:szCs w:val="24"/>
        </w:rPr>
        <w:t xml:space="preserve">around 332 and </w:t>
      </w:r>
      <w:r w:rsidR="00431111">
        <w:rPr>
          <w:rFonts w:ascii="Arial" w:hAnsi="Arial" w:cs="Arial"/>
          <w:bCs/>
          <w:sz w:val="24"/>
          <w:szCs w:val="24"/>
        </w:rPr>
        <w:t>346</w:t>
      </w:r>
      <w:r w:rsidR="00644408" w:rsidRPr="00B63965">
        <w:rPr>
          <w:rFonts w:ascii="Arial" w:hAnsi="Arial" w:cs="Arial"/>
          <w:bCs/>
          <w:sz w:val="24"/>
          <w:szCs w:val="24"/>
        </w:rPr>
        <w:t xml:space="preserve"> eV</w:t>
      </w:r>
      <w:r w:rsidR="002B5E27" w:rsidRPr="00B63965">
        <w:rPr>
          <w:rFonts w:ascii="Arial" w:hAnsi="Arial" w:cs="Arial"/>
          <w:bCs/>
          <w:sz w:val="24"/>
          <w:szCs w:val="24"/>
        </w:rPr>
        <w:t xml:space="preserve">, characteristic </w:t>
      </w:r>
      <w:r w:rsidR="007329D3" w:rsidRPr="00B63965">
        <w:rPr>
          <w:rFonts w:ascii="Arial" w:hAnsi="Arial" w:cs="Arial"/>
          <w:bCs/>
          <w:sz w:val="24"/>
          <w:szCs w:val="24"/>
        </w:rPr>
        <w:t xml:space="preserve">of </w:t>
      </w:r>
      <w:r w:rsidR="003D1665" w:rsidRPr="00B63965">
        <w:rPr>
          <w:rFonts w:ascii="Arial" w:hAnsi="Arial" w:cs="Arial"/>
          <w:bCs/>
          <w:sz w:val="24"/>
          <w:szCs w:val="24"/>
        </w:rPr>
        <w:t>Zr</w:t>
      </w:r>
      <w:r w:rsidR="003D1665" w:rsidRPr="00B63965">
        <w:rPr>
          <w:rFonts w:ascii="Arial" w:hAnsi="Arial" w:cs="Arial"/>
          <w:bCs/>
          <w:sz w:val="24"/>
          <w:szCs w:val="24"/>
          <w:vertAlign w:val="superscript"/>
        </w:rPr>
        <w:t>+4</w:t>
      </w:r>
      <w:r w:rsidR="00757AF0" w:rsidRPr="00B63965">
        <w:rPr>
          <w:rFonts w:ascii="Arial" w:hAnsi="Arial" w:cs="Arial"/>
          <w:bCs/>
          <w:sz w:val="24"/>
          <w:szCs w:val="24"/>
        </w:rPr>
        <w:t xml:space="preserve"> species</w:t>
      </w:r>
      <w:r w:rsidR="003D1665" w:rsidRPr="00B63965">
        <w:rPr>
          <w:rFonts w:ascii="Arial" w:hAnsi="Arial" w:cs="Arial"/>
          <w:bCs/>
          <w:sz w:val="24"/>
          <w:szCs w:val="24"/>
        </w:rPr>
        <w:t>.</w:t>
      </w:r>
      <w:r w:rsidR="00BF6BC5" w:rsidRPr="00B63965">
        <w:rPr>
          <w:rFonts w:ascii="Arial" w:hAnsi="Arial" w:cs="Arial"/>
          <w:bCs/>
          <w:noProof/>
          <w:sz w:val="24"/>
          <w:szCs w:val="24"/>
          <w:vertAlign w:val="superscript"/>
        </w:rPr>
        <w:t>32,33</w:t>
      </w:r>
      <w:r w:rsidR="003D1665" w:rsidRPr="00B63965">
        <w:rPr>
          <w:rFonts w:ascii="Arial" w:hAnsi="Arial" w:cs="Arial"/>
          <w:bCs/>
          <w:sz w:val="24"/>
          <w:szCs w:val="24"/>
        </w:rPr>
        <w:t xml:space="preserve"> </w:t>
      </w:r>
      <w:r w:rsidR="00DD6724" w:rsidRPr="00B63965">
        <w:rPr>
          <w:rFonts w:ascii="Arial" w:hAnsi="Arial" w:cs="Arial"/>
          <w:bCs/>
          <w:sz w:val="24"/>
          <w:szCs w:val="24"/>
        </w:rPr>
        <w:t>For the Sn 3d spectrum, four peaks were identified resulting from pairs of spin-orbit doublets.</w:t>
      </w:r>
      <w:r w:rsidR="00562349" w:rsidRPr="00B63965">
        <w:rPr>
          <w:rFonts w:ascii="Arial" w:hAnsi="Arial" w:cs="Arial"/>
          <w:bCs/>
          <w:sz w:val="24"/>
          <w:szCs w:val="24"/>
        </w:rPr>
        <w:t xml:space="preserve"> Two peaks centered at </w:t>
      </w:r>
      <w:r w:rsidR="00935F2C" w:rsidRPr="00B63965">
        <w:rPr>
          <w:rFonts w:ascii="Arial" w:hAnsi="Arial" w:cs="Arial"/>
          <w:bCs/>
          <w:sz w:val="24"/>
          <w:szCs w:val="24"/>
        </w:rPr>
        <w:t xml:space="preserve">approximately </w:t>
      </w:r>
      <w:r w:rsidR="00562349" w:rsidRPr="00B63965">
        <w:rPr>
          <w:rFonts w:ascii="Arial" w:hAnsi="Arial" w:cs="Arial"/>
          <w:bCs/>
          <w:sz w:val="24"/>
          <w:szCs w:val="24"/>
        </w:rPr>
        <w:t xml:space="preserve">488 and </w:t>
      </w:r>
      <w:r w:rsidR="00D00EBA" w:rsidRPr="00B63965">
        <w:rPr>
          <w:rFonts w:ascii="Arial" w:hAnsi="Arial" w:cs="Arial"/>
          <w:bCs/>
          <w:sz w:val="24"/>
          <w:szCs w:val="24"/>
        </w:rPr>
        <w:t>4</w:t>
      </w:r>
      <w:r w:rsidR="00F2650F" w:rsidRPr="00B63965">
        <w:rPr>
          <w:rFonts w:ascii="Arial" w:hAnsi="Arial" w:cs="Arial"/>
          <w:bCs/>
          <w:sz w:val="24"/>
          <w:szCs w:val="24"/>
        </w:rPr>
        <w:t>9</w:t>
      </w:r>
      <w:r w:rsidR="00F52761" w:rsidRPr="00B63965">
        <w:rPr>
          <w:rFonts w:ascii="Arial" w:hAnsi="Arial" w:cs="Arial"/>
          <w:bCs/>
          <w:sz w:val="24"/>
          <w:szCs w:val="24"/>
        </w:rPr>
        <w:t>6</w:t>
      </w:r>
      <w:r w:rsidR="00D00EBA" w:rsidRPr="00B63965">
        <w:rPr>
          <w:rFonts w:ascii="Arial" w:hAnsi="Arial" w:cs="Arial"/>
          <w:bCs/>
          <w:sz w:val="24"/>
          <w:szCs w:val="24"/>
        </w:rPr>
        <w:t xml:space="preserve"> eV are assigned to Sn</w:t>
      </w:r>
      <w:r w:rsidR="00D00EBA" w:rsidRPr="00B63965">
        <w:rPr>
          <w:rFonts w:ascii="Arial" w:hAnsi="Arial" w:cs="Arial"/>
          <w:bCs/>
          <w:sz w:val="24"/>
          <w:szCs w:val="24"/>
          <w:vertAlign w:val="superscript"/>
        </w:rPr>
        <w:t>4+</w:t>
      </w:r>
      <w:r w:rsidR="00D00EBA" w:rsidRPr="00B63965">
        <w:rPr>
          <w:rFonts w:ascii="Arial" w:hAnsi="Arial" w:cs="Arial"/>
          <w:bCs/>
          <w:sz w:val="24"/>
          <w:szCs w:val="24"/>
        </w:rPr>
        <w:t xml:space="preserve"> species</w:t>
      </w:r>
      <w:r w:rsidR="00C0087F" w:rsidRPr="00B63965">
        <w:rPr>
          <w:rFonts w:ascii="Arial" w:hAnsi="Arial" w:cs="Arial"/>
          <w:bCs/>
          <w:sz w:val="24"/>
          <w:szCs w:val="24"/>
        </w:rPr>
        <w:t xml:space="preserve">, while </w:t>
      </w:r>
      <w:r w:rsidR="004F09D4" w:rsidRPr="00B63965">
        <w:rPr>
          <w:rFonts w:ascii="Arial" w:hAnsi="Arial" w:cs="Arial"/>
          <w:bCs/>
          <w:sz w:val="24"/>
          <w:szCs w:val="24"/>
        </w:rPr>
        <w:t xml:space="preserve">the ones </w:t>
      </w:r>
      <w:r w:rsidR="00C0087F" w:rsidRPr="00B63965">
        <w:rPr>
          <w:rFonts w:ascii="Arial" w:hAnsi="Arial" w:cs="Arial"/>
          <w:bCs/>
          <w:sz w:val="24"/>
          <w:szCs w:val="24"/>
        </w:rPr>
        <w:t>around 48</w:t>
      </w:r>
      <w:r w:rsidR="004C2738" w:rsidRPr="00B63965">
        <w:rPr>
          <w:rFonts w:ascii="Arial" w:hAnsi="Arial" w:cs="Arial"/>
          <w:bCs/>
          <w:sz w:val="24"/>
          <w:szCs w:val="24"/>
        </w:rPr>
        <w:t>6</w:t>
      </w:r>
      <w:r w:rsidR="00C0087F" w:rsidRPr="00B63965">
        <w:rPr>
          <w:rFonts w:ascii="Arial" w:hAnsi="Arial" w:cs="Arial"/>
          <w:bCs/>
          <w:sz w:val="24"/>
          <w:szCs w:val="24"/>
        </w:rPr>
        <w:t xml:space="preserve"> and 4</w:t>
      </w:r>
      <w:r w:rsidR="00402465" w:rsidRPr="00B63965">
        <w:rPr>
          <w:rFonts w:ascii="Arial" w:hAnsi="Arial" w:cs="Arial"/>
          <w:bCs/>
          <w:sz w:val="24"/>
          <w:szCs w:val="24"/>
        </w:rPr>
        <w:t>9</w:t>
      </w:r>
      <w:r w:rsidR="00F52761" w:rsidRPr="00B63965">
        <w:rPr>
          <w:rFonts w:ascii="Arial" w:hAnsi="Arial" w:cs="Arial"/>
          <w:bCs/>
          <w:sz w:val="24"/>
          <w:szCs w:val="24"/>
        </w:rPr>
        <w:t>4</w:t>
      </w:r>
      <w:r w:rsidR="00C0087F" w:rsidRPr="00B63965">
        <w:rPr>
          <w:rFonts w:ascii="Arial" w:hAnsi="Arial" w:cs="Arial"/>
          <w:bCs/>
          <w:sz w:val="24"/>
          <w:szCs w:val="24"/>
        </w:rPr>
        <w:t xml:space="preserve"> eV</w:t>
      </w:r>
      <w:r w:rsidR="000A5359" w:rsidRPr="00B63965">
        <w:rPr>
          <w:rFonts w:ascii="Arial" w:hAnsi="Arial" w:cs="Arial"/>
          <w:bCs/>
          <w:sz w:val="24"/>
          <w:szCs w:val="24"/>
        </w:rPr>
        <w:t xml:space="preserve"> are attributed to Sn</w:t>
      </w:r>
      <w:r w:rsidR="000A5359" w:rsidRPr="00B63965">
        <w:rPr>
          <w:rFonts w:ascii="Arial" w:hAnsi="Arial" w:cs="Arial"/>
          <w:bCs/>
          <w:sz w:val="24"/>
          <w:szCs w:val="24"/>
          <w:vertAlign w:val="superscript"/>
        </w:rPr>
        <w:t>2+</w:t>
      </w:r>
      <w:r w:rsidR="005B3FDC" w:rsidRPr="00B63965">
        <w:rPr>
          <w:rFonts w:ascii="Arial" w:hAnsi="Arial" w:cs="Arial"/>
          <w:bCs/>
          <w:sz w:val="24"/>
          <w:szCs w:val="24"/>
        </w:rPr>
        <w:t>species</w:t>
      </w:r>
      <w:r w:rsidR="00E66533" w:rsidRPr="00B63965">
        <w:rPr>
          <w:rFonts w:ascii="Arial" w:hAnsi="Arial" w:cs="Arial"/>
          <w:bCs/>
          <w:sz w:val="24"/>
          <w:szCs w:val="24"/>
        </w:rPr>
        <w:t>.</w:t>
      </w:r>
      <w:r w:rsidR="00BF6BC5" w:rsidRPr="00B63965">
        <w:rPr>
          <w:rFonts w:ascii="Arial" w:hAnsi="Arial" w:cs="Arial"/>
          <w:bCs/>
          <w:noProof/>
          <w:sz w:val="24"/>
          <w:szCs w:val="24"/>
          <w:vertAlign w:val="superscript"/>
        </w:rPr>
        <w:t>34,35</w:t>
      </w:r>
      <w:r w:rsidR="00E66533" w:rsidRPr="00B63965">
        <w:rPr>
          <w:rFonts w:ascii="Arial" w:hAnsi="Arial" w:cs="Arial"/>
          <w:bCs/>
          <w:sz w:val="24"/>
          <w:szCs w:val="24"/>
        </w:rPr>
        <w:t xml:space="preserve"> </w:t>
      </w:r>
      <w:r w:rsidR="003D1665" w:rsidRPr="00B63965">
        <w:rPr>
          <w:rFonts w:ascii="Arial" w:hAnsi="Arial" w:cs="Arial"/>
          <w:bCs/>
          <w:sz w:val="24"/>
          <w:szCs w:val="24"/>
        </w:rPr>
        <w:t>The Er photoelectron signal indicates that Erbium is unquestionably present in the sample’s surface. However, the</w:t>
      </w:r>
      <w:r w:rsidR="003D1665" w:rsidRPr="00B63965">
        <w:rPr>
          <w:rFonts w:ascii="Arial" w:eastAsia="SimSun" w:hAnsi="Arial" w:cs="Arial"/>
          <w:sz w:val="24"/>
          <w:szCs w:val="24"/>
        </w:rPr>
        <w:t xml:space="preserve"> Er 4d peak overlapped with the Zr 3d signal. The peak fitting process is quite ambiguously given that the Er 4d photoelectron region consists of a complex mixture of doublets and satellite peaks not reliably identified at this point. Nevertheless, the approximate position of the Er 4d peak is consistent with the position of  Er</w:t>
      </w:r>
      <w:r w:rsidR="003D1665" w:rsidRPr="00B63965">
        <w:rPr>
          <w:rFonts w:ascii="Arial" w:eastAsia="SimSun" w:hAnsi="Arial" w:cs="Arial"/>
          <w:sz w:val="24"/>
          <w:szCs w:val="24"/>
          <w:vertAlign w:val="subscript"/>
        </w:rPr>
        <w:t>2</w:t>
      </w:r>
      <w:r w:rsidR="003D1665" w:rsidRPr="00B63965">
        <w:rPr>
          <w:rFonts w:ascii="Arial" w:eastAsia="SimSun" w:hAnsi="Arial" w:cs="Arial"/>
          <w:sz w:val="24"/>
          <w:szCs w:val="24"/>
        </w:rPr>
        <w:t>O</w:t>
      </w:r>
      <w:r w:rsidR="003D1665" w:rsidRPr="00B63965">
        <w:rPr>
          <w:rFonts w:ascii="Arial" w:eastAsia="SimSun" w:hAnsi="Arial" w:cs="Arial"/>
          <w:sz w:val="24"/>
          <w:szCs w:val="24"/>
          <w:vertAlign w:val="subscript"/>
        </w:rPr>
        <w:t>3</w:t>
      </w:r>
      <w:r w:rsidR="003D1665" w:rsidRPr="00B63965">
        <w:rPr>
          <w:rFonts w:ascii="Arial" w:eastAsia="SimSun" w:hAnsi="Arial" w:cs="Arial"/>
          <w:sz w:val="24"/>
          <w:szCs w:val="24"/>
        </w:rPr>
        <w:t xml:space="preserve"> reported by Swami et al.</w:t>
      </w:r>
      <w:r w:rsidR="00BF6BC5" w:rsidRPr="00B63965">
        <w:rPr>
          <w:rFonts w:ascii="Arial" w:eastAsia="SimSun" w:hAnsi="Arial" w:cs="Arial"/>
          <w:noProof/>
          <w:sz w:val="24"/>
          <w:szCs w:val="24"/>
          <w:vertAlign w:val="superscript"/>
        </w:rPr>
        <w:t>36</w:t>
      </w:r>
      <w:r w:rsidR="003D1665" w:rsidRPr="00B63965">
        <w:rPr>
          <w:rFonts w:ascii="Arial" w:eastAsia="SimSun" w:hAnsi="Arial" w:cs="Arial"/>
          <w:sz w:val="24"/>
          <w:szCs w:val="24"/>
        </w:rPr>
        <w:t xml:space="preserve"> The O 1s spectrum shows two peaks corresponding to two kinds of oxygen species. The strong peak at 529 eV is ascribed to the lattice oxygen, as in O-M (where M = </w:t>
      </w:r>
      <w:r w:rsidR="003D1665" w:rsidRPr="00B63965">
        <w:rPr>
          <w:rFonts w:ascii="Arial" w:hAnsi="Arial" w:cs="Arial"/>
          <w:bCs/>
          <w:sz w:val="24"/>
          <w:szCs w:val="24"/>
        </w:rPr>
        <w:t>Ce</w:t>
      </w:r>
      <w:r w:rsidR="003D1665" w:rsidRPr="00B63965">
        <w:rPr>
          <w:rFonts w:ascii="Arial" w:hAnsi="Arial" w:cs="Arial"/>
          <w:bCs/>
          <w:sz w:val="24"/>
          <w:szCs w:val="24"/>
          <w:vertAlign w:val="superscript"/>
        </w:rPr>
        <w:t>4+</w:t>
      </w:r>
      <w:r w:rsidR="003D1665" w:rsidRPr="00B63965">
        <w:rPr>
          <w:rFonts w:ascii="Arial" w:hAnsi="Arial" w:cs="Arial"/>
          <w:bCs/>
          <w:sz w:val="24"/>
          <w:szCs w:val="24"/>
        </w:rPr>
        <w:t>, Ce</w:t>
      </w:r>
      <w:r w:rsidR="003D1665" w:rsidRPr="00B63965">
        <w:rPr>
          <w:rFonts w:ascii="Arial" w:hAnsi="Arial" w:cs="Arial"/>
          <w:bCs/>
          <w:sz w:val="24"/>
          <w:szCs w:val="24"/>
          <w:vertAlign w:val="superscript"/>
        </w:rPr>
        <w:t>3+</w:t>
      </w:r>
      <w:r w:rsidR="003D1665" w:rsidRPr="00B63965">
        <w:rPr>
          <w:rFonts w:ascii="Arial" w:hAnsi="Arial" w:cs="Arial"/>
          <w:bCs/>
          <w:sz w:val="24"/>
          <w:szCs w:val="24"/>
        </w:rPr>
        <w:t xml:space="preserve">  Hf</w:t>
      </w:r>
      <w:r w:rsidR="003D1665" w:rsidRPr="00B63965">
        <w:rPr>
          <w:rFonts w:ascii="Arial" w:hAnsi="Arial" w:cs="Arial"/>
          <w:bCs/>
          <w:sz w:val="24"/>
          <w:szCs w:val="24"/>
          <w:vertAlign w:val="superscript"/>
        </w:rPr>
        <w:t>4+</w:t>
      </w:r>
      <w:r w:rsidR="003D1665" w:rsidRPr="00B63965">
        <w:rPr>
          <w:rFonts w:ascii="Arial" w:hAnsi="Arial" w:cs="Arial"/>
          <w:bCs/>
          <w:sz w:val="24"/>
          <w:szCs w:val="24"/>
        </w:rPr>
        <w:t>, Zr</w:t>
      </w:r>
      <w:r w:rsidR="003D1665" w:rsidRPr="00B63965">
        <w:rPr>
          <w:rFonts w:ascii="Arial" w:hAnsi="Arial" w:cs="Arial"/>
          <w:bCs/>
          <w:sz w:val="24"/>
          <w:szCs w:val="24"/>
          <w:vertAlign w:val="superscript"/>
        </w:rPr>
        <w:t>4+</w:t>
      </w:r>
      <w:r w:rsidR="003D1665" w:rsidRPr="00B63965">
        <w:rPr>
          <w:rFonts w:ascii="Arial" w:hAnsi="Arial" w:cs="Arial"/>
          <w:bCs/>
          <w:sz w:val="24"/>
          <w:szCs w:val="24"/>
        </w:rPr>
        <w:t>, Sn</w:t>
      </w:r>
      <w:r w:rsidR="003D1665" w:rsidRPr="00B63965">
        <w:rPr>
          <w:rFonts w:ascii="Arial" w:hAnsi="Arial" w:cs="Arial"/>
          <w:bCs/>
          <w:sz w:val="24"/>
          <w:szCs w:val="24"/>
          <w:vertAlign w:val="superscript"/>
        </w:rPr>
        <w:t>4+</w:t>
      </w:r>
      <w:r w:rsidR="003D1665" w:rsidRPr="00B63965">
        <w:rPr>
          <w:rFonts w:ascii="Arial" w:hAnsi="Arial" w:cs="Arial"/>
          <w:bCs/>
          <w:sz w:val="24"/>
          <w:szCs w:val="24"/>
        </w:rPr>
        <w:t>, and Er</w:t>
      </w:r>
      <w:r w:rsidR="003D1665" w:rsidRPr="00B63965">
        <w:rPr>
          <w:rFonts w:ascii="Arial" w:hAnsi="Arial" w:cs="Arial"/>
          <w:bCs/>
          <w:sz w:val="24"/>
          <w:szCs w:val="24"/>
          <w:vertAlign w:val="superscript"/>
        </w:rPr>
        <w:t>3</w:t>
      </w:r>
      <w:r w:rsidR="007E2DC8">
        <w:rPr>
          <w:rFonts w:ascii="Arial" w:hAnsi="Arial" w:cs="Arial"/>
          <w:bCs/>
          <w:sz w:val="24"/>
          <w:szCs w:val="24"/>
          <w:vertAlign w:val="superscript"/>
        </w:rPr>
        <w:t>+</w:t>
      </w:r>
      <w:r w:rsidR="003D1665" w:rsidRPr="00B63965">
        <w:rPr>
          <w:rFonts w:ascii="Arial" w:eastAsia="SimSun" w:hAnsi="Arial" w:cs="Arial"/>
          <w:sz w:val="24"/>
          <w:szCs w:val="24"/>
        </w:rPr>
        <w:t xml:space="preserve">); the other portion of the deconvoluted peak centered at 531 eV is </w:t>
      </w:r>
      <w:r w:rsidR="00A87E9C" w:rsidRPr="00B63965">
        <w:rPr>
          <w:rFonts w:ascii="Arial" w:eastAsia="SimSun" w:hAnsi="Arial" w:cs="Arial"/>
          <w:sz w:val="24"/>
          <w:szCs w:val="24"/>
        </w:rPr>
        <w:t xml:space="preserve">attributed </w:t>
      </w:r>
      <w:r w:rsidR="003D1665" w:rsidRPr="00B63965">
        <w:rPr>
          <w:rFonts w:ascii="Arial" w:eastAsia="SimSun" w:hAnsi="Arial" w:cs="Arial"/>
          <w:sz w:val="24"/>
          <w:szCs w:val="24"/>
        </w:rPr>
        <w:t xml:space="preserve">to </w:t>
      </w:r>
      <w:r w:rsidR="00322466" w:rsidRPr="00B63965">
        <w:rPr>
          <w:rFonts w:ascii="Arial" w:eastAsia="SimSun" w:hAnsi="Arial" w:cs="Arial"/>
          <w:sz w:val="24"/>
          <w:szCs w:val="24"/>
        </w:rPr>
        <w:t>oxygen vacancy</w:t>
      </w:r>
      <w:r w:rsidR="003D1665" w:rsidRPr="00B63965">
        <w:rPr>
          <w:rFonts w:ascii="Arial" w:eastAsia="SimSun" w:hAnsi="Arial" w:cs="Arial"/>
          <w:sz w:val="24"/>
          <w:szCs w:val="24"/>
        </w:rPr>
        <w:t>.</w:t>
      </w:r>
      <w:r w:rsidR="00BF6BC5" w:rsidRPr="00B63965">
        <w:rPr>
          <w:rFonts w:ascii="Arial" w:eastAsia="SimSun" w:hAnsi="Arial" w:cs="Arial"/>
          <w:noProof/>
          <w:sz w:val="24"/>
          <w:szCs w:val="24"/>
          <w:vertAlign w:val="superscript"/>
        </w:rPr>
        <w:t>37</w:t>
      </w:r>
      <w:r w:rsidR="003D1665" w:rsidRPr="00B63965">
        <w:rPr>
          <w:rFonts w:ascii="Arial" w:eastAsia="SimSun" w:hAnsi="Arial" w:cs="Arial"/>
          <w:sz w:val="24"/>
          <w:szCs w:val="24"/>
        </w:rPr>
        <w:t xml:space="preserve"> </w:t>
      </w:r>
      <w:r w:rsidR="003D1665" w:rsidRPr="00B63965">
        <w:rPr>
          <w:rFonts w:ascii="Arial" w:hAnsi="Arial" w:cs="Arial"/>
          <w:bCs/>
          <w:sz w:val="24"/>
          <w:szCs w:val="24"/>
        </w:rPr>
        <w:t xml:space="preserve">Overall, the surface features of </w:t>
      </w:r>
      <w:proofErr w:type="spellStart"/>
      <w:r w:rsidR="003D1665" w:rsidRPr="00B63965">
        <w:rPr>
          <w:rFonts w:ascii="Arial" w:hAnsi="Arial" w:cs="Arial"/>
          <w:bCs/>
          <w:sz w:val="24"/>
          <w:szCs w:val="24"/>
        </w:rPr>
        <w:t>CeHfZrSnErO</w:t>
      </w:r>
      <w:r w:rsidR="003D1665" w:rsidRPr="00B63965">
        <w:rPr>
          <w:rFonts w:ascii="Arial" w:hAnsi="Arial" w:cs="Arial"/>
          <w:bCs/>
          <w:sz w:val="24"/>
          <w:szCs w:val="24"/>
          <w:vertAlign w:val="subscript"/>
        </w:rPr>
        <w:t>x</w:t>
      </w:r>
      <w:proofErr w:type="spellEnd"/>
      <w:r w:rsidR="003D1665" w:rsidRPr="00B63965">
        <w:rPr>
          <w:rFonts w:ascii="Arial" w:hAnsi="Arial" w:cs="Arial"/>
          <w:bCs/>
          <w:sz w:val="24"/>
          <w:szCs w:val="24"/>
        </w:rPr>
        <w:t xml:space="preserve"> are dominated by Ce</w:t>
      </w:r>
      <w:r w:rsidR="003D1665" w:rsidRPr="00B63965">
        <w:rPr>
          <w:rFonts w:ascii="Arial" w:hAnsi="Arial" w:cs="Arial"/>
          <w:bCs/>
          <w:sz w:val="24"/>
          <w:szCs w:val="24"/>
          <w:vertAlign w:val="superscript"/>
        </w:rPr>
        <w:t>4+</w:t>
      </w:r>
      <w:r w:rsidR="003D1665" w:rsidRPr="00B63965">
        <w:rPr>
          <w:rFonts w:ascii="Arial" w:hAnsi="Arial" w:cs="Arial"/>
          <w:bCs/>
          <w:sz w:val="24"/>
          <w:szCs w:val="24"/>
        </w:rPr>
        <w:t>, Ce</w:t>
      </w:r>
      <w:r w:rsidR="003D1665" w:rsidRPr="00B63965">
        <w:rPr>
          <w:rFonts w:ascii="Arial" w:hAnsi="Arial" w:cs="Arial"/>
          <w:bCs/>
          <w:sz w:val="24"/>
          <w:szCs w:val="24"/>
          <w:vertAlign w:val="superscript"/>
        </w:rPr>
        <w:t>3+</w:t>
      </w:r>
      <w:r w:rsidR="003D1665" w:rsidRPr="00B63965">
        <w:rPr>
          <w:rFonts w:ascii="Arial" w:hAnsi="Arial" w:cs="Arial"/>
          <w:bCs/>
          <w:sz w:val="24"/>
          <w:szCs w:val="24"/>
        </w:rPr>
        <w:t xml:space="preserve">  Hf</w:t>
      </w:r>
      <w:r w:rsidR="003D1665" w:rsidRPr="00B63965">
        <w:rPr>
          <w:rFonts w:ascii="Arial" w:hAnsi="Arial" w:cs="Arial"/>
          <w:bCs/>
          <w:sz w:val="24"/>
          <w:szCs w:val="24"/>
          <w:vertAlign w:val="superscript"/>
        </w:rPr>
        <w:t>4+</w:t>
      </w:r>
      <w:r w:rsidR="003D1665" w:rsidRPr="00B63965">
        <w:rPr>
          <w:rFonts w:ascii="Arial" w:hAnsi="Arial" w:cs="Arial"/>
          <w:bCs/>
          <w:sz w:val="24"/>
          <w:szCs w:val="24"/>
        </w:rPr>
        <w:t>, Zr</w:t>
      </w:r>
      <w:r w:rsidR="003D1665" w:rsidRPr="00B63965">
        <w:rPr>
          <w:rFonts w:ascii="Arial" w:hAnsi="Arial" w:cs="Arial"/>
          <w:bCs/>
          <w:sz w:val="24"/>
          <w:szCs w:val="24"/>
          <w:vertAlign w:val="superscript"/>
        </w:rPr>
        <w:t>4+</w:t>
      </w:r>
      <w:r w:rsidR="003D1665" w:rsidRPr="00B63965">
        <w:rPr>
          <w:rFonts w:ascii="Arial" w:hAnsi="Arial" w:cs="Arial"/>
          <w:bCs/>
          <w:sz w:val="24"/>
          <w:szCs w:val="24"/>
        </w:rPr>
        <w:t>, Sn</w:t>
      </w:r>
      <w:r w:rsidR="003D1665" w:rsidRPr="00B63965">
        <w:rPr>
          <w:rFonts w:ascii="Arial" w:hAnsi="Arial" w:cs="Arial"/>
          <w:bCs/>
          <w:sz w:val="24"/>
          <w:szCs w:val="24"/>
          <w:vertAlign w:val="superscript"/>
        </w:rPr>
        <w:t>4+</w:t>
      </w:r>
      <w:r w:rsidR="003D1665" w:rsidRPr="00B63965">
        <w:rPr>
          <w:rFonts w:ascii="Arial" w:hAnsi="Arial" w:cs="Arial"/>
          <w:bCs/>
          <w:sz w:val="24"/>
          <w:szCs w:val="24"/>
        </w:rPr>
        <w:t>,</w:t>
      </w:r>
      <w:r w:rsidR="00FC6FF1" w:rsidRPr="00B63965">
        <w:rPr>
          <w:rFonts w:ascii="Arial" w:hAnsi="Arial" w:cs="Arial"/>
          <w:bCs/>
          <w:sz w:val="24"/>
          <w:szCs w:val="24"/>
        </w:rPr>
        <w:t xml:space="preserve"> Sn</w:t>
      </w:r>
      <w:r w:rsidR="00FC6FF1" w:rsidRPr="00B63965">
        <w:rPr>
          <w:rFonts w:ascii="Arial" w:hAnsi="Arial" w:cs="Arial"/>
          <w:bCs/>
          <w:sz w:val="24"/>
          <w:szCs w:val="24"/>
          <w:vertAlign w:val="superscript"/>
        </w:rPr>
        <w:t>2+</w:t>
      </w:r>
      <w:r w:rsidR="001013C0" w:rsidRPr="00B63965">
        <w:rPr>
          <w:rFonts w:ascii="Arial" w:hAnsi="Arial" w:cs="Arial"/>
          <w:bCs/>
          <w:sz w:val="24"/>
          <w:szCs w:val="24"/>
        </w:rPr>
        <w:t xml:space="preserve">, </w:t>
      </w:r>
      <w:r w:rsidR="003D1665" w:rsidRPr="00B63965">
        <w:rPr>
          <w:rFonts w:ascii="Arial" w:hAnsi="Arial" w:cs="Arial"/>
          <w:bCs/>
          <w:sz w:val="24"/>
          <w:szCs w:val="24"/>
        </w:rPr>
        <w:t>Er</w:t>
      </w:r>
      <w:r w:rsidR="003D1665" w:rsidRPr="00B63965">
        <w:rPr>
          <w:rFonts w:ascii="Arial" w:hAnsi="Arial" w:cs="Arial"/>
          <w:bCs/>
          <w:sz w:val="24"/>
          <w:szCs w:val="24"/>
          <w:vertAlign w:val="superscript"/>
        </w:rPr>
        <w:t>3+</w:t>
      </w:r>
      <w:r w:rsidR="00FC6FF1" w:rsidRPr="00B63965">
        <w:rPr>
          <w:rFonts w:ascii="Arial" w:hAnsi="Arial" w:cs="Arial"/>
          <w:bCs/>
          <w:sz w:val="24"/>
          <w:szCs w:val="24"/>
          <w:vertAlign w:val="superscript"/>
        </w:rPr>
        <w:t>,</w:t>
      </w:r>
      <w:r w:rsidR="003D1665" w:rsidRPr="00B63965">
        <w:rPr>
          <w:rFonts w:ascii="Arial" w:hAnsi="Arial" w:cs="Arial"/>
          <w:bCs/>
          <w:sz w:val="24"/>
          <w:szCs w:val="24"/>
        </w:rPr>
        <w:t xml:space="preserve"> and </w:t>
      </w:r>
      <w:proofErr w:type="spellStart"/>
      <w:r w:rsidR="003D1665" w:rsidRPr="00B63965">
        <w:rPr>
          <w:rFonts w:ascii="Arial" w:hAnsi="Arial" w:cs="Arial"/>
          <w:bCs/>
          <w:sz w:val="24"/>
          <w:szCs w:val="24"/>
        </w:rPr>
        <w:t>O</w:t>
      </w:r>
      <w:r w:rsidR="003D1665" w:rsidRPr="00B63965">
        <w:rPr>
          <w:rFonts w:ascii="Arial" w:hAnsi="Arial" w:cs="Arial"/>
          <w:bCs/>
          <w:sz w:val="24"/>
          <w:szCs w:val="24"/>
          <w:vertAlign w:val="superscript"/>
        </w:rPr>
        <w:t>δ</w:t>
      </w:r>
      <w:proofErr w:type="spellEnd"/>
      <w:r w:rsidR="003D1665" w:rsidRPr="00B63965">
        <w:rPr>
          <w:rFonts w:ascii="Arial" w:hAnsi="Arial" w:cs="Arial"/>
          <w:bCs/>
          <w:sz w:val="24"/>
          <w:szCs w:val="24"/>
          <w:vertAlign w:val="superscript"/>
        </w:rPr>
        <w:t>-</w:t>
      </w:r>
      <w:r w:rsidR="003D1665" w:rsidRPr="00B63965">
        <w:rPr>
          <w:rFonts w:ascii="Arial" w:hAnsi="Arial" w:cs="Arial"/>
          <w:bCs/>
          <w:sz w:val="24"/>
          <w:szCs w:val="24"/>
        </w:rPr>
        <w:t xml:space="preserve"> species. The existence of Ce</w:t>
      </w:r>
      <w:r w:rsidR="003D1665" w:rsidRPr="00B63965">
        <w:rPr>
          <w:rFonts w:ascii="Arial" w:hAnsi="Arial" w:cs="Arial"/>
          <w:bCs/>
          <w:sz w:val="24"/>
          <w:szCs w:val="24"/>
          <w:vertAlign w:val="superscript"/>
        </w:rPr>
        <w:t>3+</w:t>
      </w:r>
      <w:r w:rsidR="001013C0" w:rsidRPr="00B63965">
        <w:rPr>
          <w:rFonts w:ascii="Arial" w:hAnsi="Arial" w:cs="Arial"/>
          <w:bCs/>
          <w:sz w:val="24"/>
          <w:szCs w:val="24"/>
        </w:rPr>
        <w:t>, Sn</w:t>
      </w:r>
      <w:r w:rsidR="001013C0" w:rsidRPr="00B63965">
        <w:rPr>
          <w:rFonts w:ascii="Arial" w:hAnsi="Arial" w:cs="Arial"/>
          <w:bCs/>
          <w:sz w:val="24"/>
          <w:szCs w:val="24"/>
          <w:vertAlign w:val="superscript"/>
        </w:rPr>
        <w:t>2+</w:t>
      </w:r>
      <w:r w:rsidR="00C212CB" w:rsidRPr="00B63965">
        <w:rPr>
          <w:rFonts w:ascii="Arial" w:hAnsi="Arial" w:cs="Arial"/>
          <w:bCs/>
          <w:sz w:val="24"/>
          <w:szCs w:val="24"/>
          <w:vertAlign w:val="superscript"/>
        </w:rPr>
        <w:t xml:space="preserve"> </w:t>
      </w:r>
      <w:r w:rsidR="003D1665" w:rsidRPr="00B63965">
        <w:rPr>
          <w:rFonts w:ascii="Arial" w:hAnsi="Arial" w:cs="Arial"/>
          <w:bCs/>
          <w:sz w:val="24"/>
          <w:szCs w:val="24"/>
        </w:rPr>
        <w:t>and</w:t>
      </w:r>
      <w:r w:rsidR="00C212CB" w:rsidRPr="00B63965">
        <w:rPr>
          <w:rFonts w:ascii="Arial" w:hAnsi="Arial" w:cs="Arial"/>
          <w:bCs/>
          <w:sz w:val="24"/>
          <w:szCs w:val="24"/>
        </w:rPr>
        <w:t xml:space="preserve"> </w:t>
      </w:r>
      <w:r w:rsidR="003D1665" w:rsidRPr="00B63965">
        <w:rPr>
          <w:rFonts w:ascii="Arial" w:hAnsi="Arial" w:cs="Arial"/>
          <w:bCs/>
          <w:sz w:val="24"/>
          <w:szCs w:val="24"/>
        </w:rPr>
        <w:t>Er</w:t>
      </w:r>
      <w:r w:rsidR="003D1665" w:rsidRPr="00B63965">
        <w:rPr>
          <w:rFonts w:ascii="Arial" w:hAnsi="Arial" w:cs="Arial"/>
          <w:bCs/>
          <w:sz w:val="24"/>
          <w:szCs w:val="24"/>
          <w:vertAlign w:val="superscript"/>
        </w:rPr>
        <w:t>3+</w:t>
      </w:r>
      <w:r w:rsidR="003D1665" w:rsidRPr="00B63965">
        <w:rPr>
          <w:rFonts w:ascii="Arial" w:hAnsi="Arial" w:cs="Arial"/>
          <w:bCs/>
          <w:sz w:val="24"/>
          <w:szCs w:val="24"/>
        </w:rPr>
        <w:t xml:space="preserve"> suggests high </w:t>
      </w:r>
      <w:r w:rsidR="002755AE" w:rsidRPr="00B63965">
        <w:rPr>
          <w:rFonts w:ascii="Arial" w:hAnsi="Arial" w:cs="Arial"/>
          <w:bCs/>
          <w:sz w:val="24"/>
          <w:szCs w:val="24"/>
        </w:rPr>
        <w:t>surface oxygen vacancy concentration</w:t>
      </w:r>
      <w:r w:rsidR="003D1665" w:rsidRPr="00B63965">
        <w:rPr>
          <w:rFonts w:ascii="Arial" w:hAnsi="Arial" w:cs="Arial"/>
          <w:bCs/>
          <w:sz w:val="24"/>
          <w:szCs w:val="24"/>
        </w:rPr>
        <w:t xml:space="preserve">, which benefits reactant activation and conversion </w:t>
      </w:r>
      <w:proofErr w:type="gramStart"/>
      <w:r w:rsidR="003D1665" w:rsidRPr="00B63965">
        <w:rPr>
          <w:rFonts w:ascii="Arial" w:hAnsi="Arial" w:cs="Arial"/>
          <w:bCs/>
          <w:sz w:val="24"/>
          <w:szCs w:val="24"/>
        </w:rPr>
        <w:t>is</w:t>
      </w:r>
      <w:proofErr w:type="gramEnd"/>
      <w:r w:rsidR="003D1665" w:rsidRPr="00B63965">
        <w:rPr>
          <w:rFonts w:ascii="Arial" w:hAnsi="Arial" w:cs="Arial"/>
          <w:bCs/>
          <w:sz w:val="24"/>
          <w:szCs w:val="24"/>
        </w:rPr>
        <w:t xml:space="preserve"> catalytic CO oxidation.</w:t>
      </w:r>
      <w:r w:rsidR="00BF6BC5" w:rsidRPr="00B63965">
        <w:rPr>
          <w:rFonts w:ascii="Arial" w:hAnsi="Arial" w:cs="Arial"/>
          <w:bCs/>
          <w:noProof/>
          <w:sz w:val="24"/>
          <w:szCs w:val="24"/>
          <w:vertAlign w:val="superscript"/>
        </w:rPr>
        <w:t>38</w:t>
      </w:r>
    </w:p>
    <w:p w14:paraId="300EAF07" w14:textId="77777777" w:rsidR="00B66A19" w:rsidRPr="00B63965" w:rsidRDefault="003D1665" w:rsidP="00196CC7">
      <w:pPr>
        <w:spacing w:line="480" w:lineRule="auto"/>
        <w:jc w:val="both"/>
        <w:rPr>
          <w:rFonts w:ascii="Arial" w:hAnsi="Arial" w:cs="Arial"/>
          <w:bCs/>
          <w:sz w:val="24"/>
          <w:szCs w:val="24"/>
          <w:lang w:val="en-GB"/>
        </w:rPr>
      </w:pPr>
      <w:r w:rsidRPr="00B63965">
        <w:rPr>
          <w:rFonts w:ascii="Arial" w:hAnsi="Arial" w:cs="Arial"/>
          <w:bCs/>
          <w:sz w:val="24"/>
          <w:szCs w:val="24"/>
          <w:lang w:val="en-GB"/>
        </w:rPr>
        <w:tab/>
        <w:t xml:space="preserve">As is well known, composition and temperature dependence of phase stability is both enthalpy- (H) and entropy (S)-driven, according to Gibb’s free equation: </w:t>
      </w:r>
      <m:oMath>
        <m:r>
          <w:rPr>
            <w:rFonts w:ascii="Cambria Math" w:hAnsi="Cambria Math" w:cs="Arial"/>
            <w:sz w:val="24"/>
            <w:szCs w:val="24"/>
            <w:lang w:val="en-GB"/>
          </w:rPr>
          <m:t>∆G=∆H-T</m:t>
        </m:r>
        <m:r>
          <m:rPr>
            <m:sty m:val="p"/>
          </m:rPr>
          <w:rPr>
            <w:rFonts w:ascii="Cambria Math" w:hAnsi="Cambria Math" w:cs="Arial"/>
            <w:sz w:val="24"/>
            <w:szCs w:val="24"/>
            <w:lang w:val="en-GB"/>
          </w:rPr>
          <m:t>∆S</m:t>
        </m:r>
      </m:oMath>
      <w:r w:rsidRPr="00B63965">
        <w:rPr>
          <w:rFonts w:ascii="Arial" w:hAnsi="Arial" w:cs="Arial"/>
          <w:bCs/>
          <w:sz w:val="24"/>
          <w:szCs w:val="24"/>
          <w:lang w:val="en-GB"/>
        </w:rPr>
        <w:t xml:space="preserve">. To investigate the entropic contribution to phase stability, we performed a four-stage heat-treatment process </w:t>
      </w:r>
      <w:r w:rsidRPr="00B63965">
        <w:rPr>
          <w:rFonts w:ascii="Arial" w:hAnsi="Arial" w:cs="Arial"/>
          <w:bCs/>
          <w:sz w:val="24"/>
          <w:szCs w:val="24"/>
          <w:lang w:val="de-DE"/>
        </w:rPr>
        <w:t xml:space="preserve">on the same sample, at various </w:t>
      </w:r>
      <w:r w:rsidRPr="00B63965">
        <w:rPr>
          <w:rFonts w:ascii="Arial" w:hAnsi="Arial" w:cs="Arial"/>
          <w:bCs/>
          <w:sz w:val="24"/>
          <w:szCs w:val="24"/>
          <w:lang w:val="en-GB"/>
        </w:rPr>
        <w:t xml:space="preserve">temperatures, followed by rapid air-quenching </w:t>
      </w:r>
      <w:r w:rsidRPr="00B63965">
        <w:rPr>
          <w:rFonts w:ascii="Arial" w:hAnsi="Arial" w:cs="Arial"/>
          <w:bCs/>
          <w:sz w:val="24"/>
          <w:szCs w:val="24"/>
        </w:rPr>
        <w:t xml:space="preserve">to preserve the crystalline phase at the specific temperature. Previous studies have demonstrated that phase </w:t>
      </w:r>
      <w:r w:rsidRPr="00B63965">
        <w:rPr>
          <w:rFonts w:ascii="Arial" w:hAnsi="Arial" w:cs="Arial"/>
          <w:bCs/>
          <w:sz w:val="24"/>
          <w:szCs w:val="24"/>
          <w:lang w:val="en-GB"/>
        </w:rPr>
        <w:t>reversibility is a requirement of entropy-driven stability.</w:t>
      </w:r>
      <w:r w:rsidR="00BF6BC5" w:rsidRPr="00B63965">
        <w:rPr>
          <w:rFonts w:ascii="Arial" w:hAnsi="Arial" w:cs="Arial"/>
          <w:bCs/>
          <w:noProof/>
          <w:sz w:val="24"/>
          <w:szCs w:val="24"/>
          <w:vertAlign w:val="superscript"/>
          <w:lang w:val="en-GB"/>
        </w:rPr>
        <w:t>12,21</w:t>
      </w:r>
      <w:r w:rsidRPr="00B63965">
        <w:rPr>
          <w:rFonts w:ascii="Arial" w:hAnsi="Arial" w:cs="Arial"/>
          <w:bCs/>
          <w:sz w:val="24"/>
          <w:szCs w:val="24"/>
          <w:lang w:val="en-GB"/>
        </w:rPr>
        <w:t xml:space="preserve"> We anticipate that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 xml:space="preserve">x </w:t>
      </w:r>
      <w:r w:rsidRPr="00B63965">
        <w:rPr>
          <w:rFonts w:ascii="Arial" w:hAnsi="Arial" w:cs="Arial"/>
          <w:bCs/>
          <w:sz w:val="24"/>
          <w:szCs w:val="24"/>
          <w:lang w:val="de-DE"/>
        </w:rPr>
        <w:t>should reversibly transform between high-temperature single-phase to low-temperature multiphase if, indeed, entropy-stabilized.</w:t>
      </w:r>
      <w:r w:rsidR="00BF6BC5" w:rsidRPr="00B63965">
        <w:rPr>
          <w:rFonts w:ascii="Arial" w:hAnsi="Arial" w:cs="Arial"/>
          <w:bCs/>
          <w:noProof/>
          <w:sz w:val="24"/>
          <w:szCs w:val="24"/>
          <w:vertAlign w:val="superscript"/>
          <w:lang w:val="de-DE"/>
        </w:rPr>
        <w:t>12</w:t>
      </w:r>
      <w:r w:rsidRPr="00B63965">
        <w:rPr>
          <w:rFonts w:ascii="Arial" w:hAnsi="Arial" w:cs="Arial"/>
          <w:bCs/>
          <w:sz w:val="24"/>
          <w:szCs w:val="24"/>
          <w:lang w:val="de-DE"/>
        </w:rPr>
        <w:t xml:space="preserve"> </w:t>
      </w:r>
      <w:r w:rsidRPr="00B63965">
        <w:rPr>
          <w:rFonts w:ascii="Arial" w:hAnsi="Arial" w:cs="Arial"/>
          <w:bCs/>
          <w:sz w:val="24"/>
          <w:szCs w:val="24"/>
          <w:lang w:val="en-GB"/>
        </w:rPr>
        <w:t xml:space="preserve">Figure </w:t>
      </w:r>
      <w:r w:rsidR="001A29FE" w:rsidRPr="00B63965">
        <w:rPr>
          <w:rFonts w:ascii="Arial" w:hAnsi="Arial" w:cs="Arial"/>
          <w:bCs/>
          <w:sz w:val="24"/>
          <w:szCs w:val="24"/>
          <w:lang w:val="en-GB"/>
        </w:rPr>
        <w:t>5.</w:t>
      </w:r>
      <w:r w:rsidR="00553E9D" w:rsidRPr="00B63965">
        <w:rPr>
          <w:rFonts w:ascii="Arial" w:hAnsi="Arial" w:cs="Arial"/>
          <w:bCs/>
          <w:sz w:val="24"/>
          <w:szCs w:val="24"/>
          <w:lang w:val="en-GB"/>
        </w:rPr>
        <w:t>8</w:t>
      </w:r>
      <w:r w:rsidRPr="00B63965">
        <w:rPr>
          <w:rFonts w:ascii="Arial" w:hAnsi="Arial" w:cs="Arial"/>
          <w:bCs/>
          <w:sz w:val="24"/>
          <w:szCs w:val="24"/>
          <w:lang w:val="en-GB"/>
        </w:rPr>
        <w:t xml:space="preserve"> displays the XRD patterns of the same sample heated at various temperatures: initial treatment at </w:t>
      </w:r>
      <w:r w:rsidRPr="00B63965">
        <w:rPr>
          <w:rFonts w:ascii="Arial" w:hAnsi="Arial" w:cs="Arial"/>
          <w:bCs/>
          <w:sz w:val="24"/>
          <w:szCs w:val="24"/>
          <w:lang w:val="de-DE"/>
        </w:rPr>
        <w:t xml:space="preserve">900 </w:t>
      </w:r>
      <w:r w:rsidRPr="00B63965">
        <w:rPr>
          <w:rFonts w:ascii="Arial" w:hAnsi="Arial" w:cs="Arial"/>
          <w:bCs/>
          <w:sz w:val="24"/>
          <w:szCs w:val="24"/>
          <w:lang w:val="en-GB"/>
        </w:rPr>
        <w:t xml:space="preserve">°C, a second treatment at 700 °C, third treatment at 800 °C, and final return to </w:t>
      </w:r>
      <w:r w:rsidRPr="00B63965">
        <w:rPr>
          <w:rFonts w:ascii="Arial" w:hAnsi="Arial" w:cs="Arial"/>
          <w:bCs/>
          <w:sz w:val="24"/>
          <w:szCs w:val="24"/>
          <w:lang w:val="de-DE"/>
        </w:rPr>
        <w:t xml:space="preserve">900 </w:t>
      </w:r>
      <w:r w:rsidRPr="00B63965">
        <w:rPr>
          <w:rFonts w:ascii="Arial" w:hAnsi="Arial" w:cs="Arial"/>
          <w:bCs/>
          <w:sz w:val="24"/>
          <w:szCs w:val="24"/>
          <w:lang w:val="en-GB"/>
        </w:rPr>
        <w:t xml:space="preserve">°C. It is evident from the XRD patterns that heat treatment </w:t>
      </w:r>
      <w:r w:rsidRPr="00B63965">
        <w:rPr>
          <w:rFonts w:ascii="Arial" w:hAnsi="Arial" w:cs="Arial"/>
          <w:bCs/>
          <w:sz w:val="24"/>
          <w:szCs w:val="24"/>
          <w:lang w:val="de-DE"/>
        </w:rPr>
        <w:t xml:space="preserve">at either temperature did not result in phase segregation which is in disagreement </w:t>
      </w:r>
      <w:r w:rsidRPr="00B63965">
        <w:rPr>
          <w:rFonts w:ascii="Arial" w:hAnsi="Arial" w:cs="Arial"/>
          <w:bCs/>
          <w:sz w:val="24"/>
          <w:szCs w:val="24"/>
          <w:lang w:val="en-GB"/>
        </w:rPr>
        <w:t xml:space="preserve">with phase-transition thresholds </w:t>
      </w:r>
      <w:r w:rsidRPr="00B63965">
        <w:rPr>
          <w:rFonts w:ascii="Arial" w:hAnsi="Arial" w:cs="Arial"/>
          <w:bCs/>
          <w:sz w:val="24"/>
          <w:szCs w:val="24"/>
          <w:lang w:val="de-DE"/>
        </w:rPr>
        <w:t xml:space="preserve">(850 – 900 </w:t>
      </w:r>
      <w:r w:rsidRPr="00B63965">
        <w:rPr>
          <w:rFonts w:ascii="Arial" w:hAnsi="Arial" w:cs="Arial"/>
          <w:bCs/>
          <w:sz w:val="24"/>
          <w:szCs w:val="24"/>
          <w:lang w:val="en-GB"/>
        </w:rPr>
        <w:t xml:space="preserve">°C) reported by </w:t>
      </w:r>
      <w:r w:rsidRPr="00B63965">
        <w:rPr>
          <w:rFonts w:ascii="Arial" w:hAnsi="Arial" w:cs="Arial"/>
          <w:bCs/>
          <w:sz w:val="24"/>
          <w:szCs w:val="24"/>
          <w:lang w:val="de-DE"/>
        </w:rPr>
        <w:t xml:space="preserve">Rost et al. </w:t>
      </w:r>
      <w:r w:rsidRPr="00B63965">
        <w:rPr>
          <w:rFonts w:ascii="Arial" w:hAnsi="Arial" w:cs="Arial"/>
          <w:bCs/>
          <w:sz w:val="24"/>
          <w:szCs w:val="24"/>
          <w:lang w:val="en-GB"/>
        </w:rPr>
        <w:t>for their rock-salt-structured HEO.</w:t>
      </w:r>
      <w:r w:rsidR="00BF6BC5" w:rsidRPr="00B63965">
        <w:rPr>
          <w:rFonts w:ascii="Arial" w:hAnsi="Arial" w:cs="Arial"/>
          <w:bCs/>
          <w:noProof/>
          <w:sz w:val="24"/>
          <w:szCs w:val="24"/>
          <w:vertAlign w:val="superscript"/>
          <w:lang w:val="en-GB"/>
        </w:rPr>
        <w:t>12</w:t>
      </w:r>
      <w:r w:rsidRPr="00B63965">
        <w:rPr>
          <w:rFonts w:ascii="Arial" w:hAnsi="Arial" w:cs="Arial"/>
          <w:bCs/>
          <w:sz w:val="24"/>
          <w:szCs w:val="24"/>
          <w:lang w:val="en-GB"/>
        </w:rPr>
        <w:t xml:space="preserve"> Phase segregation has been reported for fluorite-structured HEOs at 1100 °C and a complete reversal to single at temperatures above 1500 °C, highlighting their </w:t>
      </w:r>
      <w:r w:rsidR="00C43EC7" w:rsidRPr="00B63965">
        <w:rPr>
          <w:rFonts w:ascii="Arial" w:hAnsi="Arial" w:cs="Arial"/>
          <w:bCs/>
          <w:sz w:val="24"/>
          <w:szCs w:val="24"/>
          <w:lang w:val="en-GB"/>
        </w:rPr>
        <w:t>larger</w:t>
      </w:r>
      <w:r w:rsidRPr="00B63965">
        <w:rPr>
          <w:rFonts w:ascii="Arial" w:hAnsi="Arial" w:cs="Arial"/>
          <w:bCs/>
          <w:sz w:val="24"/>
          <w:szCs w:val="24"/>
          <w:lang w:val="en-GB"/>
        </w:rPr>
        <w:t xml:space="preserve"> positive </w:t>
      </w:r>
      <w:r w:rsidR="00B52D66" w:rsidRPr="00B63965">
        <w:rPr>
          <w:rFonts w:ascii="Arial" w:hAnsi="Arial" w:cs="Arial"/>
          <w:sz w:val="24"/>
          <w:szCs w:val="24"/>
        </w:rPr>
        <w:t>enthalpy of formation</w:t>
      </w:r>
      <w:r w:rsidRPr="00B63965">
        <w:rPr>
          <w:rFonts w:ascii="Arial" w:hAnsi="Arial" w:cs="Arial"/>
          <w:bCs/>
          <w:sz w:val="24"/>
          <w:szCs w:val="24"/>
          <w:lang w:val="en-GB"/>
        </w:rPr>
        <w:t xml:space="preserve"> (relative to rock-salt-structured),</w:t>
      </w:r>
      <w:r w:rsidR="00BF6BC5" w:rsidRPr="00B63965">
        <w:rPr>
          <w:rFonts w:ascii="Arial" w:hAnsi="Arial" w:cs="Arial"/>
          <w:bCs/>
          <w:noProof/>
          <w:sz w:val="24"/>
          <w:szCs w:val="24"/>
          <w:vertAlign w:val="superscript"/>
        </w:rPr>
        <w:t>14, 21</w:t>
      </w:r>
      <w:r w:rsidRPr="00B63965">
        <w:rPr>
          <w:rFonts w:ascii="Arial" w:hAnsi="Arial" w:cs="Arial"/>
          <w:bCs/>
          <w:sz w:val="24"/>
          <w:szCs w:val="24"/>
        </w:rPr>
        <w:t xml:space="preserve"> and additionally, underscores the uniqueness of the high-energy environment under acoustic cavitation. </w:t>
      </w:r>
      <w:r w:rsidRPr="00B63965">
        <w:rPr>
          <w:rFonts w:ascii="Arial" w:hAnsi="Arial" w:cs="Arial"/>
          <w:bCs/>
          <w:sz w:val="24"/>
          <w:szCs w:val="24"/>
          <w:lang w:val="en-GB"/>
        </w:rPr>
        <w:t>Meanwhile, fluorite-structured multicomponent oxides, including C</w:t>
      </w:r>
      <w:r w:rsidRPr="00B63965">
        <w:rPr>
          <w:rFonts w:ascii="Arial" w:hAnsi="Arial" w:cs="Arial"/>
          <w:bCs/>
          <w:sz w:val="24"/>
          <w:szCs w:val="24"/>
          <w:lang w:val="de-DE"/>
        </w:rPr>
        <w:t>eHfZrSnO</w:t>
      </w:r>
      <w:r w:rsidRPr="00B63965">
        <w:rPr>
          <w:rFonts w:ascii="Arial" w:hAnsi="Arial" w:cs="Arial"/>
          <w:bCs/>
          <w:sz w:val="24"/>
          <w:szCs w:val="24"/>
          <w:vertAlign w:val="subscript"/>
          <w:lang w:val="de-DE"/>
        </w:rPr>
        <w:t xml:space="preserve">2, </w:t>
      </w:r>
      <w:r w:rsidRPr="00B63965">
        <w:rPr>
          <w:rFonts w:ascii="Arial" w:hAnsi="Arial" w:cs="Arial"/>
          <w:bCs/>
          <w:sz w:val="24"/>
          <w:szCs w:val="24"/>
          <w:lang w:val="en-GB"/>
        </w:rPr>
        <w:t>C</w:t>
      </w:r>
      <w:r w:rsidRPr="00B63965">
        <w:rPr>
          <w:rFonts w:ascii="Arial" w:hAnsi="Arial" w:cs="Arial"/>
          <w:bCs/>
          <w:sz w:val="24"/>
          <w:szCs w:val="24"/>
          <w:lang w:val="de-DE"/>
        </w:rPr>
        <w:t>eHfO</w:t>
      </w:r>
      <w:r w:rsidRPr="00B63965">
        <w:rPr>
          <w:rFonts w:ascii="Arial" w:hAnsi="Arial" w:cs="Arial"/>
          <w:bCs/>
          <w:sz w:val="24"/>
          <w:szCs w:val="24"/>
          <w:vertAlign w:val="subscript"/>
          <w:lang w:val="de-DE"/>
        </w:rPr>
        <w:t>2</w:t>
      </w:r>
      <w:r w:rsidRPr="00B63965">
        <w:rPr>
          <w:rFonts w:ascii="Arial" w:hAnsi="Arial" w:cs="Arial"/>
          <w:bCs/>
          <w:sz w:val="24"/>
          <w:szCs w:val="24"/>
          <w:lang w:val="en-GB"/>
        </w:rPr>
        <w:t xml:space="preserve"> C</w:t>
      </w:r>
      <w:r w:rsidRPr="00B63965">
        <w:rPr>
          <w:rFonts w:ascii="Arial" w:hAnsi="Arial" w:cs="Arial"/>
          <w:bCs/>
          <w:sz w:val="24"/>
          <w:szCs w:val="24"/>
          <w:lang w:val="de-DE"/>
        </w:rPr>
        <w:t>eZrO</w:t>
      </w:r>
      <w:r w:rsidRPr="00B63965">
        <w:rPr>
          <w:rFonts w:ascii="Arial" w:hAnsi="Arial" w:cs="Arial"/>
          <w:bCs/>
          <w:sz w:val="24"/>
          <w:szCs w:val="24"/>
          <w:vertAlign w:val="subscript"/>
          <w:lang w:val="de-DE"/>
        </w:rPr>
        <w:t>2,</w:t>
      </w:r>
      <w:r w:rsidRPr="00B63965">
        <w:rPr>
          <w:rFonts w:ascii="Arial" w:hAnsi="Arial" w:cs="Arial"/>
          <w:bCs/>
          <w:sz w:val="24"/>
          <w:szCs w:val="24"/>
          <w:lang w:val="en-GB"/>
        </w:rPr>
        <w:t xml:space="preserve"> and C</w:t>
      </w:r>
      <w:r w:rsidRPr="00B63965">
        <w:rPr>
          <w:rFonts w:ascii="Arial" w:hAnsi="Arial" w:cs="Arial"/>
          <w:bCs/>
          <w:sz w:val="24"/>
          <w:szCs w:val="24"/>
          <w:lang w:val="de-DE"/>
        </w:rPr>
        <w:t>eSnO</w:t>
      </w:r>
      <w:r w:rsidRPr="00B63965">
        <w:rPr>
          <w:rFonts w:ascii="Arial" w:hAnsi="Arial" w:cs="Arial"/>
          <w:bCs/>
          <w:sz w:val="24"/>
          <w:szCs w:val="24"/>
          <w:vertAlign w:val="subscript"/>
          <w:lang w:val="de-DE"/>
        </w:rPr>
        <w:t>2</w:t>
      </w:r>
      <w:r w:rsidRPr="00B63965">
        <w:rPr>
          <w:rFonts w:ascii="Arial" w:hAnsi="Arial" w:cs="Arial"/>
          <w:bCs/>
          <w:sz w:val="24"/>
          <w:szCs w:val="24"/>
          <w:lang w:val="de-DE"/>
        </w:rPr>
        <w:t>,</w:t>
      </w:r>
      <w:r w:rsidRPr="00B63965">
        <w:rPr>
          <w:rFonts w:ascii="Arial" w:hAnsi="Arial" w:cs="Arial"/>
          <w:bCs/>
          <w:sz w:val="24"/>
          <w:szCs w:val="24"/>
          <w:vertAlign w:val="subscript"/>
          <w:lang w:val="de-DE"/>
        </w:rPr>
        <w:t xml:space="preserve"> </w:t>
      </w:r>
      <w:r w:rsidRPr="00B63965">
        <w:rPr>
          <w:rFonts w:ascii="Arial" w:hAnsi="Arial" w:cs="Arial"/>
          <w:bCs/>
          <w:sz w:val="24"/>
          <w:szCs w:val="24"/>
          <w:lang w:val="en-GB"/>
        </w:rPr>
        <w:t xml:space="preserve">synthesized under similar reaction conditions as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w:t>
      </w:r>
      <w:r w:rsidRPr="00B63965">
        <w:rPr>
          <w:rFonts w:ascii="Arial" w:hAnsi="Arial" w:cs="Arial"/>
          <w:bCs/>
          <w:sz w:val="24"/>
          <w:szCs w:val="24"/>
          <w:lang w:val="en-GB"/>
        </w:rPr>
        <w:t xml:space="preserve">behaved similarly </w:t>
      </w:r>
    </w:p>
    <w:p w14:paraId="0562C8FE" w14:textId="10B0DECF" w:rsidR="00B66A19" w:rsidRPr="00B63965" w:rsidRDefault="00B66A19" w:rsidP="00B66A19">
      <w:pPr>
        <w:keepNext/>
        <w:jc w:val="center"/>
        <w:rPr>
          <w:rFonts w:ascii="Arial" w:hAnsi="Arial" w:cs="Arial"/>
          <w:sz w:val="24"/>
          <w:szCs w:val="24"/>
        </w:rPr>
      </w:pPr>
      <w:r w:rsidRPr="00B63965">
        <w:rPr>
          <w:rFonts w:ascii="Arial" w:hAnsi="Arial" w:cs="Arial"/>
          <w:bCs/>
          <w:sz w:val="24"/>
          <w:szCs w:val="24"/>
          <w:lang w:val="en-GB"/>
        </w:rPr>
        <w:br w:type="page"/>
      </w:r>
      <w:r w:rsidR="000019F6">
        <w:rPr>
          <w:rFonts w:ascii="Arial" w:hAnsi="Arial" w:cs="Arial"/>
          <w:noProof/>
          <w:sz w:val="24"/>
          <w:szCs w:val="24"/>
        </w:rPr>
        <w:drawing>
          <wp:inline distT="0" distB="0" distL="0" distR="0" wp14:anchorId="6C6069C3" wp14:editId="2067F5BA">
            <wp:extent cx="4040025" cy="3253079"/>
            <wp:effectExtent l="0" t="0" r="0" b="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040025" cy="3253079"/>
                    </a:xfrm>
                    <a:prstGeom prst="rect">
                      <a:avLst/>
                    </a:prstGeom>
                  </pic:spPr>
                </pic:pic>
              </a:graphicData>
            </a:graphic>
          </wp:inline>
        </w:drawing>
      </w:r>
    </w:p>
    <w:p w14:paraId="2206A1C9" w14:textId="65F54246" w:rsidR="00B66A19" w:rsidRPr="00B63965" w:rsidRDefault="00B66A19" w:rsidP="008B1DBE">
      <w:pPr>
        <w:pStyle w:val="Caption"/>
        <w:spacing w:line="480" w:lineRule="auto"/>
        <w:jc w:val="center"/>
        <w:rPr>
          <w:rFonts w:ascii="Arial" w:hAnsi="Arial" w:cs="Arial"/>
          <w:bCs w:val="0"/>
          <w:sz w:val="24"/>
          <w:szCs w:val="24"/>
          <w:lang w:val="en-GB"/>
        </w:rPr>
      </w:pPr>
      <w:bookmarkStart w:id="162" w:name="_Toc88017193"/>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8</w:t>
      </w:r>
      <w:r w:rsidR="004610E5" w:rsidRPr="00B63965">
        <w:rPr>
          <w:rFonts w:ascii="Arial" w:hAnsi="Arial" w:cs="Arial"/>
          <w:sz w:val="24"/>
          <w:szCs w:val="24"/>
        </w:rPr>
        <w:fldChar w:fldCharType="end"/>
      </w:r>
      <w:r w:rsidR="00F95A57" w:rsidRPr="00B63965">
        <w:rPr>
          <w:rFonts w:ascii="Arial" w:hAnsi="Arial" w:cs="Arial"/>
          <w:sz w:val="24"/>
          <w:szCs w:val="24"/>
        </w:rPr>
        <w:t xml:space="preserve">. </w:t>
      </w:r>
      <w:r w:rsidR="00F95A57" w:rsidRPr="00B63965">
        <w:rPr>
          <w:rFonts w:ascii="Arial" w:hAnsi="Arial" w:cs="Arial"/>
          <w:b w:val="0"/>
          <w:bCs w:val="0"/>
          <w:sz w:val="24"/>
          <w:szCs w:val="24"/>
          <w:lang w:val="en-GB"/>
        </w:rPr>
        <w:t>XRD patterns of the same sample</w:t>
      </w:r>
      <w:r w:rsidR="00895B79">
        <w:rPr>
          <w:rFonts w:ascii="Arial" w:hAnsi="Arial" w:cs="Arial"/>
          <w:b w:val="0"/>
          <w:bCs w:val="0"/>
          <w:sz w:val="24"/>
          <w:szCs w:val="24"/>
          <w:lang w:val="en-GB"/>
        </w:rPr>
        <w:t xml:space="preserve"> </w:t>
      </w:r>
      <w:r w:rsidR="00F95A57" w:rsidRPr="00B63965">
        <w:rPr>
          <w:rFonts w:ascii="Arial" w:hAnsi="Arial" w:cs="Arial"/>
          <w:b w:val="0"/>
          <w:bCs w:val="0"/>
          <w:sz w:val="24"/>
          <w:szCs w:val="24"/>
          <w:lang w:val="en-GB"/>
        </w:rPr>
        <w:t>(</w:t>
      </w:r>
      <w:proofErr w:type="spellStart"/>
      <w:r w:rsidR="00F95A57" w:rsidRPr="00B63965">
        <w:rPr>
          <w:rFonts w:ascii="Arial" w:hAnsi="Arial" w:cs="Arial"/>
          <w:b w:val="0"/>
          <w:bCs w:val="0"/>
          <w:sz w:val="24"/>
          <w:szCs w:val="24"/>
          <w:lang w:val="en-GB"/>
        </w:rPr>
        <w:t>CeHfZrSnErO</w:t>
      </w:r>
      <w:r w:rsidR="00F95A57" w:rsidRPr="00B63965">
        <w:rPr>
          <w:rFonts w:ascii="Arial" w:hAnsi="Arial" w:cs="Arial"/>
          <w:b w:val="0"/>
          <w:bCs w:val="0"/>
          <w:sz w:val="24"/>
          <w:szCs w:val="24"/>
          <w:vertAlign w:val="subscript"/>
          <w:lang w:val="en-GB"/>
        </w:rPr>
        <w:t>x</w:t>
      </w:r>
      <w:proofErr w:type="spellEnd"/>
      <w:r w:rsidR="00F95A57" w:rsidRPr="00B63965">
        <w:rPr>
          <w:rFonts w:ascii="Arial" w:hAnsi="Arial" w:cs="Arial"/>
          <w:b w:val="0"/>
          <w:bCs w:val="0"/>
          <w:sz w:val="24"/>
          <w:szCs w:val="24"/>
          <w:lang w:val="en-GB"/>
        </w:rPr>
        <w:t xml:space="preserve">) heated at various temperatures: initial treatment at </w:t>
      </w:r>
      <w:r w:rsidR="00F95A57" w:rsidRPr="00B63965">
        <w:rPr>
          <w:rFonts w:ascii="Arial" w:hAnsi="Arial" w:cs="Arial"/>
          <w:b w:val="0"/>
          <w:bCs w:val="0"/>
          <w:sz w:val="24"/>
          <w:szCs w:val="24"/>
          <w:lang w:val="de-DE"/>
        </w:rPr>
        <w:t xml:space="preserve">900 </w:t>
      </w:r>
      <w:r w:rsidR="00F95A57" w:rsidRPr="00B63965">
        <w:rPr>
          <w:rFonts w:ascii="Arial" w:hAnsi="Arial" w:cs="Arial"/>
          <w:b w:val="0"/>
          <w:bCs w:val="0"/>
          <w:sz w:val="24"/>
          <w:szCs w:val="24"/>
          <w:lang w:val="en-GB"/>
        </w:rPr>
        <w:t xml:space="preserve">°C, a second treatment at 700 °C, third treatment at 800 °C, and final return to </w:t>
      </w:r>
      <w:r w:rsidR="00F95A57" w:rsidRPr="00B63965">
        <w:rPr>
          <w:rFonts w:ascii="Arial" w:hAnsi="Arial" w:cs="Arial"/>
          <w:b w:val="0"/>
          <w:bCs w:val="0"/>
          <w:sz w:val="24"/>
          <w:szCs w:val="24"/>
          <w:lang w:val="de-DE"/>
        </w:rPr>
        <w:t xml:space="preserve">900 </w:t>
      </w:r>
      <w:r w:rsidR="00F95A57" w:rsidRPr="00B63965">
        <w:rPr>
          <w:rFonts w:ascii="Arial" w:hAnsi="Arial" w:cs="Arial"/>
          <w:b w:val="0"/>
          <w:bCs w:val="0"/>
          <w:sz w:val="24"/>
          <w:szCs w:val="24"/>
          <w:lang w:val="en-GB"/>
        </w:rPr>
        <w:t>°C.</w:t>
      </w:r>
      <w:bookmarkEnd w:id="162"/>
    </w:p>
    <w:p w14:paraId="2AA274FE" w14:textId="77777777" w:rsidR="00B66A19" w:rsidRPr="00B63965" w:rsidRDefault="00B66A19">
      <w:pPr>
        <w:rPr>
          <w:rFonts w:ascii="Arial" w:hAnsi="Arial" w:cs="Arial"/>
          <w:bCs/>
          <w:sz w:val="24"/>
          <w:szCs w:val="24"/>
          <w:lang w:val="en-GB"/>
        </w:rPr>
      </w:pPr>
      <w:r w:rsidRPr="00B63965">
        <w:rPr>
          <w:rFonts w:ascii="Arial" w:hAnsi="Arial" w:cs="Arial"/>
          <w:bCs/>
          <w:sz w:val="24"/>
          <w:szCs w:val="24"/>
          <w:lang w:val="en-GB"/>
        </w:rPr>
        <w:br w:type="page"/>
      </w:r>
    </w:p>
    <w:p w14:paraId="464082DC" w14:textId="73CD6B83" w:rsidR="003D1665" w:rsidRPr="00B63965" w:rsidRDefault="003D1665" w:rsidP="00196CC7">
      <w:pPr>
        <w:spacing w:line="480" w:lineRule="auto"/>
        <w:jc w:val="both"/>
        <w:rPr>
          <w:rFonts w:ascii="Arial" w:hAnsi="Arial" w:cs="Arial"/>
          <w:bCs/>
          <w:sz w:val="24"/>
          <w:szCs w:val="24"/>
        </w:rPr>
      </w:pPr>
      <w:r w:rsidRPr="00B63965">
        <w:rPr>
          <w:rFonts w:ascii="Arial" w:hAnsi="Arial" w:cs="Arial"/>
          <w:bCs/>
          <w:sz w:val="24"/>
          <w:szCs w:val="24"/>
          <w:lang w:val="en-GB"/>
        </w:rPr>
        <w:t xml:space="preserve">under the same treatment conditions, suggesting that configuration entropy is likely not the main contributing factor for phase stability in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en-GB"/>
        </w:rPr>
        <w:t xml:space="preserve">, </w:t>
      </w:r>
      <w:r w:rsidRPr="00B63965">
        <w:rPr>
          <w:rFonts w:ascii="Arial" w:hAnsi="Arial" w:cs="Arial"/>
          <w:bCs/>
          <w:sz w:val="24"/>
          <w:szCs w:val="24"/>
          <w:lang w:val="de-DE"/>
        </w:rPr>
        <w:t xml:space="preserve">for at least temperatures below 900 </w:t>
      </w:r>
      <w:r w:rsidRPr="00B63965">
        <w:rPr>
          <w:rFonts w:ascii="Arial" w:hAnsi="Arial" w:cs="Arial"/>
          <w:bCs/>
          <w:sz w:val="24"/>
          <w:szCs w:val="24"/>
          <w:lang w:val="en-GB"/>
        </w:rPr>
        <w:t>°C.</w:t>
      </w:r>
    </w:p>
    <w:p w14:paraId="33E8F9EE" w14:textId="50866238"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lang w:val="en-GB"/>
        </w:rPr>
        <w:tab/>
        <w:t xml:space="preserve"> Upon </w:t>
      </w:r>
      <w:r w:rsidRPr="00B63965">
        <w:rPr>
          <w:rFonts w:ascii="Arial" w:hAnsi="Arial" w:cs="Arial"/>
          <w:bCs/>
          <w:sz w:val="24"/>
          <w:szCs w:val="24"/>
          <w:lang w:val="de-DE"/>
        </w:rPr>
        <w:t>introducing 0.5 – 1.0 wt % Pd to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the diffraction pattern of the resultant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lang w:val="de-DE"/>
        </w:rPr>
        <w:t>-stabilized palladium nanoclusters (Pd/CeHfZrSnErO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like </w:t>
      </w:r>
      <w:proofErr w:type="spellStart"/>
      <w:r w:rsidRPr="00B63965">
        <w:rPr>
          <w:rFonts w:ascii="Arial" w:hAnsi="Arial" w:cs="Arial"/>
          <w:bCs/>
          <w:sz w:val="24"/>
          <w:szCs w:val="24"/>
        </w:rPr>
        <w:t>CeHfZrSnErO</w:t>
      </w:r>
      <w:r w:rsidRPr="00B63965">
        <w:rPr>
          <w:rFonts w:ascii="Arial" w:hAnsi="Arial" w:cs="Arial"/>
          <w:bCs/>
          <w:sz w:val="24"/>
          <w:szCs w:val="24"/>
          <w:vertAlign w:val="subscript"/>
        </w:rPr>
        <w:t>x</w:t>
      </w:r>
      <w:proofErr w:type="spellEnd"/>
      <w:r w:rsidRPr="00B63965">
        <w:rPr>
          <w:rFonts w:ascii="Arial" w:hAnsi="Arial" w:cs="Arial"/>
          <w:bCs/>
          <w:sz w:val="24"/>
          <w:szCs w:val="24"/>
        </w:rPr>
        <w:t>, displayed only diffraction peaks</w:t>
      </w:r>
      <w:r w:rsidR="007723F9" w:rsidRPr="00B63965">
        <w:rPr>
          <w:rFonts w:ascii="Arial" w:hAnsi="Arial" w:cs="Arial"/>
          <w:bCs/>
          <w:sz w:val="24"/>
          <w:szCs w:val="24"/>
        </w:rPr>
        <w:t xml:space="preserve"> </w:t>
      </w:r>
      <w:r w:rsidRPr="00B63965">
        <w:rPr>
          <w:rFonts w:ascii="Arial" w:hAnsi="Arial" w:cs="Arial"/>
          <w:bCs/>
          <w:sz w:val="24"/>
          <w:szCs w:val="24"/>
        </w:rPr>
        <w:t xml:space="preserve">indexed to the cubic fluorite structure with </w:t>
      </w:r>
      <w:r w:rsidRPr="00B63965">
        <w:rPr>
          <w:rFonts w:ascii="Arial" w:hAnsi="Arial" w:cs="Arial"/>
          <w:bCs/>
          <w:sz w:val="24"/>
          <w:szCs w:val="24"/>
          <w:lang w:val="de-DE"/>
        </w:rPr>
        <w:t>no additional peak attributed to Pd or PdO species</w:t>
      </w:r>
      <w:r w:rsidRPr="00B63965">
        <w:rPr>
          <w:rFonts w:ascii="Arial" w:hAnsi="Arial" w:cs="Arial"/>
          <w:sz w:val="24"/>
          <w:szCs w:val="24"/>
        </w:rPr>
        <w:t>.</w:t>
      </w:r>
      <w:r w:rsidRPr="00B63965">
        <w:rPr>
          <w:rFonts w:ascii="Arial" w:hAnsi="Arial" w:cs="Arial"/>
          <w:bCs/>
          <w:sz w:val="24"/>
          <w:szCs w:val="24"/>
          <w:lang w:val="de-DE"/>
        </w:rPr>
        <w:t xml:space="preserve"> </w:t>
      </w:r>
      <w:r w:rsidRPr="00B63965">
        <w:rPr>
          <w:rFonts w:ascii="Arial" w:hAnsi="Arial" w:cs="Arial"/>
          <w:bCs/>
          <w:sz w:val="24"/>
          <w:szCs w:val="24"/>
        </w:rPr>
        <w:t>However, the characteristic reflections</w:t>
      </w:r>
      <w:r w:rsidR="002551F9" w:rsidRPr="00B63965">
        <w:rPr>
          <w:rFonts w:ascii="Arial" w:hAnsi="Arial" w:cs="Arial"/>
          <w:bCs/>
          <w:sz w:val="24"/>
          <w:szCs w:val="24"/>
        </w:rPr>
        <w:t xml:space="preserve"> (see figure 5.9)</w:t>
      </w:r>
      <w:r w:rsidRPr="00B63965">
        <w:rPr>
          <w:rFonts w:ascii="Arial" w:hAnsi="Arial" w:cs="Arial"/>
          <w:bCs/>
          <w:sz w:val="24"/>
          <w:szCs w:val="24"/>
        </w:rPr>
        <w:t xml:space="preserve"> progressively shifted towards the lower 2-theta angle with increasing Pd loading </w:t>
      </w:r>
      <w:r w:rsidR="00237411" w:rsidRPr="00B63965">
        <w:rPr>
          <w:rFonts w:ascii="Arial" w:hAnsi="Arial" w:cs="Arial"/>
          <w:bCs/>
          <w:sz w:val="24"/>
          <w:szCs w:val="24"/>
        </w:rPr>
        <w:t xml:space="preserve">because of </w:t>
      </w:r>
      <w:r w:rsidRPr="00B63965">
        <w:rPr>
          <w:rFonts w:ascii="Arial" w:hAnsi="Arial" w:cs="Arial"/>
          <w:bCs/>
          <w:sz w:val="24"/>
          <w:szCs w:val="24"/>
        </w:rPr>
        <w:t xml:space="preserve">the </w:t>
      </w:r>
      <w:r w:rsidRPr="00B63965">
        <w:rPr>
          <w:rFonts w:ascii="Arial" w:hAnsi="Arial" w:cs="Arial"/>
          <w:bCs/>
          <w:sz w:val="24"/>
          <w:szCs w:val="24"/>
          <w:lang w:val="en-GB"/>
        </w:rPr>
        <w:t>substitution of a significant amount of Pd</w:t>
      </w:r>
      <w:r w:rsidRPr="00B63965">
        <w:rPr>
          <w:rFonts w:ascii="Arial" w:hAnsi="Arial" w:cs="Arial"/>
          <w:bCs/>
          <w:sz w:val="24"/>
          <w:szCs w:val="24"/>
          <w:vertAlign w:val="superscript"/>
        </w:rPr>
        <w:t>2+</w:t>
      </w:r>
      <w:r w:rsidRPr="00B63965">
        <w:rPr>
          <w:rFonts w:ascii="Arial" w:hAnsi="Arial" w:cs="Arial"/>
          <w:bCs/>
          <w:sz w:val="24"/>
          <w:szCs w:val="24"/>
        </w:rPr>
        <w:t xml:space="preserve"> for M</w:t>
      </w:r>
      <w:r w:rsidRPr="00B63965">
        <w:rPr>
          <w:rFonts w:ascii="Arial" w:hAnsi="Arial" w:cs="Arial"/>
          <w:bCs/>
          <w:sz w:val="24"/>
          <w:szCs w:val="24"/>
          <w:vertAlign w:val="superscript"/>
        </w:rPr>
        <w:t>n+</w:t>
      </w:r>
      <w:r w:rsidRPr="00B63965">
        <w:rPr>
          <w:rFonts w:ascii="Arial" w:hAnsi="Arial" w:cs="Arial"/>
          <w:bCs/>
          <w:sz w:val="24"/>
          <w:szCs w:val="24"/>
        </w:rPr>
        <w:t xml:space="preserve"> (M = Ce</w:t>
      </w:r>
      <w:r w:rsidRPr="00B63965">
        <w:rPr>
          <w:rFonts w:ascii="Arial" w:hAnsi="Arial" w:cs="Arial"/>
          <w:bCs/>
          <w:sz w:val="24"/>
          <w:szCs w:val="24"/>
          <w:vertAlign w:val="superscript"/>
        </w:rPr>
        <w:t>4+</w:t>
      </w:r>
      <w:r w:rsidRPr="00B63965">
        <w:rPr>
          <w:rFonts w:ascii="Arial" w:hAnsi="Arial" w:cs="Arial"/>
          <w:bCs/>
          <w:sz w:val="24"/>
          <w:szCs w:val="24"/>
        </w:rPr>
        <w:t>, Hf</w:t>
      </w:r>
      <w:r w:rsidRPr="00B63965">
        <w:rPr>
          <w:rFonts w:ascii="Arial" w:hAnsi="Arial" w:cs="Arial"/>
          <w:bCs/>
          <w:sz w:val="24"/>
          <w:szCs w:val="24"/>
          <w:vertAlign w:val="superscript"/>
        </w:rPr>
        <w:t>4+</w:t>
      </w:r>
      <w:r w:rsidRPr="00B63965">
        <w:rPr>
          <w:rFonts w:ascii="Arial" w:hAnsi="Arial" w:cs="Arial"/>
          <w:bCs/>
          <w:sz w:val="24"/>
          <w:szCs w:val="24"/>
        </w:rPr>
        <w:t>, Zr</w:t>
      </w:r>
      <w:r w:rsidRPr="00B63965">
        <w:rPr>
          <w:rFonts w:ascii="Arial" w:hAnsi="Arial" w:cs="Arial"/>
          <w:bCs/>
          <w:sz w:val="24"/>
          <w:szCs w:val="24"/>
          <w:vertAlign w:val="superscript"/>
        </w:rPr>
        <w:t>4+</w:t>
      </w:r>
      <w:r w:rsidRPr="00B63965">
        <w:rPr>
          <w:rFonts w:ascii="Arial" w:hAnsi="Arial" w:cs="Arial"/>
          <w:bCs/>
          <w:sz w:val="24"/>
          <w:szCs w:val="24"/>
        </w:rPr>
        <w:t>, Sn</w:t>
      </w:r>
      <w:r w:rsidRPr="00B63965">
        <w:rPr>
          <w:rFonts w:ascii="Arial" w:hAnsi="Arial" w:cs="Arial"/>
          <w:bCs/>
          <w:sz w:val="24"/>
          <w:szCs w:val="24"/>
          <w:vertAlign w:val="superscript"/>
        </w:rPr>
        <w:t>4+</w:t>
      </w:r>
      <w:r w:rsidRPr="00B63965">
        <w:rPr>
          <w:rFonts w:ascii="Arial" w:hAnsi="Arial" w:cs="Arial"/>
          <w:bCs/>
          <w:sz w:val="24"/>
          <w:szCs w:val="24"/>
        </w:rPr>
        <w:t>, or Er</w:t>
      </w:r>
      <w:r w:rsidRPr="00B63965">
        <w:rPr>
          <w:rFonts w:ascii="Arial" w:hAnsi="Arial" w:cs="Arial"/>
          <w:bCs/>
          <w:sz w:val="24"/>
          <w:szCs w:val="24"/>
          <w:vertAlign w:val="superscript"/>
        </w:rPr>
        <w:t>3+</w:t>
      </w:r>
      <w:r w:rsidRPr="00B63965">
        <w:rPr>
          <w:rFonts w:ascii="Arial" w:hAnsi="Arial" w:cs="Arial"/>
          <w:bCs/>
          <w:sz w:val="24"/>
          <w:szCs w:val="24"/>
        </w:rPr>
        <w:t xml:space="preserve">) in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to form </w:t>
      </w:r>
      <w:r w:rsidRPr="00B63965">
        <w:rPr>
          <w:rFonts w:ascii="Arial" w:hAnsi="Arial" w:cs="Arial"/>
          <w:bCs/>
          <w:sz w:val="24"/>
          <w:szCs w:val="24"/>
          <w:lang w:val="en-GB"/>
        </w:rPr>
        <w:t>Pd</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en-GB"/>
        </w:rPr>
        <w:t xml:space="preserve"> as a new oxide phase with increased oxygen vacancy concentration</w:t>
      </w:r>
      <w:r w:rsidR="003E66AD" w:rsidRPr="00B63965">
        <w:rPr>
          <w:rFonts w:ascii="Arial" w:hAnsi="Arial" w:cs="Arial"/>
          <w:bCs/>
          <w:sz w:val="24"/>
          <w:szCs w:val="24"/>
          <w:lang w:val="en-GB"/>
        </w:rPr>
        <w:t xml:space="preserve"> </w:t>
      </w:r>
      <w:r w:rsidR="00225E8F" w:rsidRPr="00B63965">
        <w:rPr>
          <w:rFonts w:ascii="Arial" w:hAnsi="Arial" w:cs="Arial"/>
          <w:bCs/>
          <w:sz w:val="24"/>
          <w:szCs w:val="24"/>
          <w:lang w:val="en-GB"/>
        </w:rPr>
        <w:t>and</w:t>
      </w:r>
      <w:r w:rsidRPr="00B63965">
        <w:rPr>
          <w:rFonts w:ascii="Arial" w:hAnsi="Arial" w:cs="Arial"/>
          <w:bCs/>
          <w:sz w:val="24"/>
          <w:szCs w:val="24"/>
          <w:lang w:val="en-GB"/>
        </w:rPr>
        <w:t xml:space="preserve"> higher surface area relative to pristine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en-GB"/>
        </w:rPr>
        <w:t xml:space="preserve"> </w:t>
      </w:r>
      <w:r w:rsidR="003E66AD" w:rsidRPr="00B63965">
        <w:rPr>
          <w:rFonts w:ascii="Arial" w:hAnsi="Arial" w:cs="Arial"/>
          <w:bCs/>
          <w:sz w:val="24"/>
          <w:szCs w:val="24"/>
          <w:lang w:val="en-GB"/>
        </w:rPr>
        <w:t>(</w:t>
      </w:r>
      <w:r w:rsidR="008F572F" w:rsidRPr="00B63965">
        <w:rPr>
          <w:rFonts w:ascii="Arial" w:hAnsi="Arial" w:cs="Arial"/>
          <w:bCs/>
          <w:sz w:val="24"/>
          <w:szCs w:val="24"/>
          <w:lang w:val="en-GB"/>
        </w:rPr>
        <w:t xml:space="preserve">see </w:t>
      </w:r>
      <w:r w:rsidR="003E66AD" w:rsidRPr="00B63965">
        <w:rPr>
          <w:rFonts w:ascii="Arial" w:hAnsi="Arial" w:cs="Arial"/>
          <w:bCs/>
          <w:sz w:val="24"/>
          <w:szCs w:val="24"/>
          <w:lang w:val="en-GB"/>
        </w:rPr>
        <w:t>figure 5.9 (b)</w:t>
      </w:r>
      <w:r w:rsidR="008F572F" w:rsidRPr="00B63965">
        <w:rPr>
          <w:rFonts w:ascii="Arial" w:hAnsi="Arial" w:cs="Arial"/>
          <w:bCs/>
          <w:sz w:val="24"/>
          <w:szCs w:val="24"/>
          <w:lang w:val="en-GB"/>
        </w:rPr>
        <w:t>).</w:t>
      </w:r>
    </w:p>
    <w:p w14:paraId="7195FABD" w14:textId="4E5F2052" w:rsidR="003531CE" w:rsidRPr="00B63965" w:rsidRDefault="003D1665" w:rsidP="00196CC7">
      <w:pPr>
        <w:spacing w:line="480" w:lineRule="auto"/>
        <w:jc w:val="both"/>
        <w:rPr>
          <w:rFonts w:ascii="Arial" w:hAnsi="Arial" w:cs="Arial"/>
          <w:sz w:val="24"/>
          <w:szCs w:val="24"/>
        </w:rPr>
      </w:pPr>
      <w:r w:rsidRPr="00B63965">
        <w:rPr>
          <w:rFonts w:ascii="Arial" w:hAnsi="Arial" w:cs="Arial"/>
          <w:bCs/>
          <w:sz w:val="24"/>
          <w:szCs w:val="24"/>
          <w:lang w:val="en-GB"/>
        </w:rPr>
        <w:tab/>
        <w:t>Scanning TEM was used to observe the microstructure of Pd in Pd/</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en-GB"/>
        </w:rPr>
        <w:t xml:space="preserve">. Unfortunately, due to the lack of distinct contrast between Pd and the substrate, the highly dispersed/incorporated Pd species </w:t>
      </w:r>
      <w:r w:rsidR="00171533" w:rsidRPr="00B63965">
        <w:rPr>
          <w:rFonts w:ascii="Arial" w:hAnsi="Arial" w:cs="Arial"/>
          <w:bCs/>
          <w:sz w:val="24"/>
          <w:szCs w:val="24"/>
          <w:lang w:val="en-GB"/>
        </w:rPr>
        <w:t>cannot</w:t>
      </w:r>
      <w:r w:rsidRPr="00B63965">
        <w:rPr>
          <w:rFonts w:ascii="Arial" w:hAnsi="Arial" w:cs="Arial"/>
          <w:bCs/>
          <w:sz w:val="24"/>
          <w:szCs w:val="24"/>
          <w:lang w:val="en-GB"/>
        </w:rPr>
        <w:t xml:space="preserve"> be differentiated from the support. </w:t>
      </w:r>
      <w:r w:rsidR="00430569" w:rsidRPr="00B63965">
        <w:rPr>
          <w:rFonts w:ascii="Arial" w:hAnsi="Arial" w:cs="Arial"/>
          <w:bCs/>
          <w:sz w:val="24"/>
          <w:szCs w:val="24"/>
          <w:lang w:val="en-GB"/>
        </w:rPr>
        <w:t xml:space="preserve">Notwithstanding, </w:t>
      </w:r>
      <w:r w:rsidRPr="00B63965">
        <w:rPr>
          <w:rFonts w:ascii="Arial" w:hAnsi="Arial" w:cs="Arial"/>
          <w:bCs/>
          <w:sz w:val="24"/>
          <w:szCs w:val="24"/>
          <w:lang w:val="en-GB"/>
        </w:rPr>
        <w:t>t</w:t>
      </w:r>
      <w:r w:rsidRPr="00B63965">
        <w:rPr>
          <w:rFonts w:ascii="Arial" w:hAnsi="Arial" w:cs="Arial"/>
          <w:bCs/>
          <w:sz w:val="24"/>
          <w:szCs w:val="24"/>
          <w:lang w:val="de-DE"/>
        </w:rPr>
        <w:t>he EDS elemental map analysis (</w:t>
      </w:r>
      <w:r w:rsidR="00740B1E" w:rsidRPr="00B63965">
        <w:rPr>
          <w:rFonts w:ascii="Arial" w:hAnsi="Arial" w:cs="Arial"/>
          <w:bCs/>
          <w:sz w:val="24"/>
          <w:szCs w:val="24"/>
          <w:lang w:val="de-DE"/>
        </w:rPr>
        <w:t>f</w:t>
      </w:r>
      <w:r w:rsidRPr="00B63965">
        <w:rPr>
          <w:rFonts w:ascii="Arial" w:hAnsi="Arial" w:cs="Arial"/>
          <w:bCs/>
          <w:sz w:val="24"/>
          <w:szCs w:val="24"/>
          <w:lang w:val="de-DE"/>
        </w:rPr>
        <w:t xml:space="preserve">igure </w:t>
      </w:r>
      <w:r w:rsidR="00740B1E" w:rsidRPr="00B63965">
        <w:rPr>
          <w:rFonts w:ascii="Arial" w:hAnsi="Arial" w:cs="Arial"/>
          <w:bCs/>
          <w:sz w:val="24"/>
          <w:szCs w:val="24"/>
          <w:lang w:val="de-DE"/>
        </w:rPr>
        <w:t>5</w:t>
      </w:r>
      <w:r w:rsidRPr="00B63965">
        <w:rPr>
          <w:rFonts w:ascii="Arial" w:hAnsi="Arial" w:cs="Arial"/>
          <w:bCs/>
          <w:sz w:val="24"/>
          <w:szCs w:val="24"/>
          <w:lang w:val="de-DE"/>
        </w:rPr>
        <w:t>.1</w:t>
      </w:r>
      <w:r w:rsidR="00D6586E" w:rsidRPr="00B63965">
        <w:rPr>
          <w:rFonts w:ascii="Arial" w:hAnsi="Arial" w:cs="Arial"/>
          <w:bCs/>
          <w:sz w:val="24"/>
          <w:szCs w:val="24"/>
          <w:lang w:val="de-DE"/>
        </w:rPr>
        <w:t>0)</w:t>
      </w:r>
      <w:r w:rsidR="007617B9" w:rsidRPr="00B63965">
        <w:rPr>
          <w:rFonts w:ascii="Arial" w:hAnsi="Arial" w:cs="Arial"/>
          <w:bCs/>
          <w:sz w:val="24"/>
          <w:szCs w:val="24"/>
          <w:lang w:val="de-DE"/>
        </w:rPr>
        <w:t xml:space="preserve"> </w:t>
      </w:r>
      <w:r w:rsidRPr="00B63965">
        <w:rPr>
          <w:rFonts w:ascii="Arial" w:hAnsi="Arial" w:cs="Arial"/>
          <w:bCs/>
          <w:sz w:val="24"/>
          <w:szCs w:val="24"/>
          <w:lang w:val="de-DE"/>
        </w:rPr>
        <w:t>reveals homogeneous</w:t>
      </w:r>
      <w:r w:rsidRPr="00B63965">
        <w:rPr>
          <w:rFonts w:ascii="Arial" w:eastAsia="SimSun" w:hAnsi="Arial" w:cs="Arial"/>
          <w:sz w:val="24"/>
          <w:szCs w:val="24"/>
        </w:rPr>
        <w:t xml:space="preserve"> distribution Pd, Ce, Hf, Zr, Sn, Er, and O with virtually no agglomeration of Pd species. The HRTEM image in figure </w:t>
      </w:r>
      <w:r w:rsidR="007617B9" w:rsidRPr="00B63965">
        <w:rPr>
          <w:rFonts w:ascii="Arial" w:eastAsia="SimSun" w:hAnsi="Arial" w:cs="Arial"/>
          <w:sz w:val="24"/>
          <w:szCs w:val="24"/>
        </w:rPr>
        <w:t>5.1</w:t>
      </w:r>
      <w:r w:rsidR="00D6586E" w:rsidRPr="00B63965">
        <w:rPr>
          <w:rFonts w:ascii="Arial" w:eastAsia="SimSun" w:hAnsi="Arial" w:cs="Arial"/>
          <w:sz w:val="24"/>
          <w:szCs w:val="24"/>
        </w:rPr>
        <w:t>0</w:t>
      </w:r>
      <w:r w:rsidR="00AA6CC6" w:rsidRPr="00B63965">
        <w:rPr>
          <w:rFonts w:ascii="Arial" w:eastAsia="SimSun" w:hAnsi="Arial" w:cs="Arial"/>
          <w:sz w:val="24"/>
          <w:szCs w:val="24"/>
        </w:rPr>
        <w:t xml:space="preserve"> </w:t>
      </w:r>
      <w:r w:rsidR="007617B9" w:rsidRPr="00B63965">
        <w:rPr>
          <w:rFonts w:ascii="Arial" w:eastAsia="SimSun" w:hAnsi="Arial" w:cs="Arial"/>
          <w:sz w:val="24"/>
          <w:szCs w:val="24"/>
        </w:rPr>
        <w:t>(</w:t>
      </w:r>
      <w:r w:rsidR="00AA6CC6" w:rsidRPr="00B63965">
        <w:rPr>
          <w:rFonts w:ascii="Arial" w:eastAsia="SimSun" w:hAnsi="Arial" w:cs="Arial"/>
          <w:sz w:val="24"/>
          <w:szCs w:val="24"/>
        </w:rPr>
        <w:t>a)</w:t>
      </w:r>
      <w:r w:rsidRPr="00B63965">
        <w:rPr>
          <w:rFonts w:ascii="Arial" w:eastAsia="SimSun" w:hAnsi="Arial" w:cs="Arial"/>
          <w:sz w:val="24"/>
          <w:szCs w:val="24"/>
        </w:rPr>
        <w:t xml:space="preserve"> </w:t>
      </w:r>
      <w:r w:rsidR="00794B34" w:rsidRPr="00B63965">
        <w:rPr>
          <w:rFonts w:ascii="Arial" w:eastAsia="SimSun" w:hAnsi="Arial" w:cs="Arial"/>
          <w:sz w:val="24"/>
          <w:szCs w:val="24"/>
        </w:rPr>
        <w:t>shows</w:t>
      </w:r>
      <w:r w:rsidRPr="00B63965">
        <w:rPr>
          <w:rFonts w:ascii="Arial" w:eastAsia="SimSun" w:hAnsi="Arial" w:cs="Arial"/>
          <w:sz w:val="24"/>
          <w:szCs w:val="24"/>
        </w:rPr>
        <w:t xml:space="preserve"> well-defined lattice fringes with measured interplanar spacings of 0.3</w:t>
      </w:r>
      <w:r w:rsidR="00CE44C5" w:rsidRPr="00B63965">
        <w:rPr>
          <w:rFonts w:ascii="Arial" w:eastAsia="SimSun" w:hAnsi="Arial" w:cs="Arial"/>
          <w:sz w:val="24"/>
          <w:szCs w:val="24"/>
        </w:rPr>
        <w:t>0</w:t>
      </w:r>
      <w:r w:rsidRPr="00B63965">
        <w:rPr>
          <w:rFonts w:ascii="Arial" w:eastAsia="SimSun" w:hAnsi="Arial" w:cs="Arial"/>
          <w:sz w:val="24"/>
          <w:szCs w:val="24"/>
        </w:rPr>
        <w:t xml:space="preserve"> nm and 0.2</w:t>
      </w:r>
      <w:r w:rsidR="00CE44C5" w:rsidRPr="00B63965">
        <w:rPr>
          <w:rFonts w:ascii="Arial" w:eastAsia="SimSun" w:hAnsi="Arial" w:cs="Arial"/>
          <w:sz w:val="24"/>
          <w:szCs w:val="24"/>
        </w:rPr>
        <w:t>6</w:t>
      </w:r>
      <w:r w:rsidRPr="00B63965">
        <w:rPr>
          <w:rFonts w:ascii="Arial" w:eastAsia="SimSun" w:hAnsi="Arial" w:cs="Arial"/>
          <w:sz w:val="24"/>
          <w:szCs w:val="24"/>
        </w:rPr>
        <w:t xml:space="preserve"> nm, which correspond to the (111) and (200) planes, respectively of </w:t>
      </w:r>
      <w:r w:rsidR="00442552" w:rsidRPr="00B63965">
        <w:rPr>
          <w:rFonts w:ascii="Arial" w:eastAsia="SimSun" w:hAnsi="Arial" w:cs="Arial"/>
          <w:sz w:val="24"/>
          <w:szCs w:val="24"/>
        </w:rPr>
        <w:t>the</w:t>
      </w:r>
      <w:r w:rsidRPr="00B63965">
        <w:rPr>
          <w:rFonts w:ascii="Arial" w:eastAsia="SimSun" w:hAnsi="Arial" w:cs="Arial"/>
          <w:sz w:val="24"/>
          <w:szCs w:val="24"/>
        </w:rPr>
        <w:t xml:space="preserve"> cubic fluorite structure. Additional lattice fringes with a measured d-spacing of 0.2</w:t>
      </w:r>
      <w:r w:rsidR="00CE44C5" w:rsidRPr="00B63965">
        <w:rPr>
          <w:rFonts w:ascii="Arial" w:eastAsia="SimSun" w:hAnsi="Arial" w:cs="Arial"/>
          <w:sz w:val="24"/>
          <w:szCs w:val="24"/>
        </w:rPr>
        <w:t>2</w:t>
      </w:r>
      <w:r w:rsidRPr="00B63965">
        <w:rPr>
          <w:rFonts w:ascii="Arial" w:eastAsia="SimSun" w:hAnsi="Arial" w:cs="Arial"/>
          <w:sz w:val="24"/>
          <w:szCs w:val="24"/>
        </w:rPr>
        <w:t xml:space="preserve"> nm are equally visible and consistent with the (111) plane </w:t>
      </w:r>
      <w:r w:rsidRPr="00B63965">
        <w:rPr>
          <w:rFonts w:ascii="Arial" w:hAnsi="Arial" w:cs="Arial"/>
          <w:sz w:val="24"/>
          <w:szCs w:val="24"/>
        </w:rPr>
        <w:t xml:space="preserve">of the </w:t>
      </w:r>
      <w:proofErr w:type="spellStart"/>
      <w:r w:rsidRPr="00B63965">
        <w:rPr>
          <w:rFonts w:ascii="Arial" w:hAnsi="Arial" w:cs="Arial"/>
          <w:sz w:val="24"/>
          <w:szCs w:val="24"/>
        </w:rPr>
        <w:t>fcc</w:t>
      </w:r>
      <w:proofErr w:type="spellEnd"/>
      <w:r w:rsidRPr="00B63965">
        <w:rPr>
          <w:rFonts w:ascii="Arial" w:hAnsi="Arial" w:cs="Arial"/>
          <w:sz w:val="24"/>
          <w:szCs w:val="24"/>
        </w:rPr>
        <w:t xml:space="preserve"> lattice of Pd in </w:t>
      </w:r>
    </w:p>
    <w:p w14:paraId="1B1A8E70" w14:textId="77777777" w:rsidR="00E73601" w:rsidRPr="00B63965" w:rsidRDefault="003531CE" w:rsidP="00C408C0">
      <w:pPr>
        <w:keepNext/>
        <w:spacing w:line="480" w:lineRule="auto"/>
        <w:jc w:val="center"/>
        <w:rPr>
          <w:rFonts w:ascii="Arial" w:hAnsi="Arial" w:cs="Arial"/>
          <w:sz w:val="24"/>
          <w:szCs w:val="24"/>
        </w:rPr>
      </w:pPr>
      <w:r w:rsidRPr="00B63965">
        <w:rPr>
          <w:rFonts w:ascii="Arial" w:hAnsi="Arial" w:cs="Arial"/>
          <w:sz w:val="24"/>
          <w:szCs w:val="24"/>
        </w:rPr>
        <w:br w:type="page"/>
      </w:r>
      <w:r w:rsidR="00727864" w:rsidRPr="00B63965">
        <w:rPr>
          <w:rFonts w:ascii="Arial" w:hAnsi="Arial" w:cs="Arial"/>
          <w:noProof/>
          <w:sz w:val="24"/>
          <w:szCs w:val="24"/>
        </w:rPr>
        <w:drawing>
          <wp:inline distT="0" distB="0" distL="0" distR="0" wp14:anchorId="768E0099" wp14:editId="0145CB31">
            <wp:extent cx="5431692" cy="2308048"/>
            <wp:effectExtent l="0" t="0" r="0" b="0"/>
            <wp:docPr id="47" name="Picture 47" descr="A picture containing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Teams&#10;&#10;Description automatically generated"/>
                    <pic:cNvPicPr/>
                  </pic:nvPicPr>
                  <pic:blipFill rotWithShape="1">
                    <a:blip r:embed="rId54" cstate="print">
                      <a:extLst>
                        <a:ext uri="{28A0092B-C50C-407E-A947-70E740481C1C}">
                          <a14:useLocalDpi xmlns:a14="http://schemas.microsoft.com/office/drawing/2010/main" val="0"/>
                        </a:ext>
                      </a:extLst>
                    </a:blip>
                    <a:srcRect l="1636" t="8983" r="7020" b="4585"/>
                    <a:stretch/>
                  </pic:blipFill>
                  <pic:spPr bwMode="auto">
                    <a:xfrm>
                      <a:off x="0" y="0"/>
                      <a:ext cx="5447842" cy="2314910"/>
                    </a:xfrm>
                    <a:prstGeom prst="rect">
                      <a:avLst/>
                    </a:prstGeom>
                    <a:ln>
                      <a:noFill/>
                    </a:ln>
                    <a:extLst>
                      <a:ext uri="{53640926-AAD7-44D8-BBD7-CCE9431645EC}">
                        <a14:shadowObscured xmlns:a14="http://schemas.microsoft.com/office/drawing/2010/main"/>
                      </a:ext>
                    </a:extLst>
                  </pic:spPr>
                </pic:pic>
              </a:graphicData>
            </a:graphic>
          </wp:inline>
        </w:drawing>
      </w:r>
    </w:p>
    <w:p w14:paraId="0A064028" w14:textId="51DBC359" w:rsidR="003531CE" w:rsidRPr="00B63965" w:rsidRDefault="00E73601" w:rsidP="0072412C">
      <w:pPr>
        <w:pStyle w:val="Caption"/>
        <w:spacing w:line="480" w:lineRule="auto"/>
        <w:jc w:val="center"/>
        <w:rPr>
          <w:rFonts w:ascii="Arial" w:hAnsi="Arial" w:cs="Arial"/>
          <w:sz w:val="24"/>
          <w:szCs w:val="24"/>
        </w:rPr>
      </w:pPr>
      <w:bookmarkStart w:id="163" w:name="_Toc88017194"/>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9</w:t>
      </w:r>
      <w:r w:rsidR="004610E5" w:rsidRPr="00B63965">
        <w:rPr>
          <w:rFonts w:ascii="Arial" w:hAnsi="Arial" w:cs="Arial"/>
          <w:sz w:val="24"/>
          <w:szCs w:val="24"/>
        </w:rPr>
        <w:fldChar w:fldCharType="end"/>
      </w:r>
      <w:r w:rsidRPr="00B63965">
        <w:rPr>
          <w:rFonts w:ascii="Arial" w:hAnsi="Arial" w:cs="Arial"/>
          <w:sz w:val="24"/>
          <w:szCs w:val="24"/>
        </w:rPr>
        <w:t xml:space="preserve">. </w:t>
      </w:r>
      <w:r w:rsidR="00BB444D" w:rsidRPr="00B63965">
        <w:rPr>
          <w:rFonts w:ascii="Arial" w:hAnsi="Arial" w:cs="Arial"/>
          <w:b w:val="0"/>
          <w:sz w:val="24"/>
          <w:szCs w:val="24"/>
          <w:lang w:val="de-DE"/>
        </w:rPr>
        <w:t>(a) XRD patterns of Pd</w:t>
      </w:r>
      <w:r w:rsidR="00FF0EE5" w:rsidRPr="00B63965">
        <w:rPr>
          <w:rFonts w:ascii="Arial" w:hAnsi="Arial" w:cs="Arial"/>
          <w:b w:val="0"/>
          <w:sz w:val="24"/>
          <w:szCs w:val="24"/>
          <w:lang w:val="de-DE"/>
        </w:rPr>
        <w:t>/</w:t>
      </w:r>
      <w:r w:rsidR="00BB444D" w:rsidRPr="00B63965">
        <w:rPr>
          <w:rFonts w:ascii="Arial" w:hAnsi="Arial" w:cs="Arial"/>
          <w:b w:val="0"/>
          <w:sz w:val="24"/>
          <w:szCs w:val="24"/>
          <w:lang w:val="de-DE"/>
        </w:rPr>
        <w:t>CeHfZrSnErO</w:t>
      </w:r>
      <w:r w:rsidR="00BB444D" w:rsidRPr="00B63965">
        <w:rPr>
          <w:rFonts w:ascii="Arial" w:hAnsi="Arial" w:cs="Arial"/>
          <w:b w:val="0"/>
          <w:sz w:val="24"/>
          <w:szCs w:val="24"/>
          <w:vertAlign w:val="subscript"/>
          <w:lang w:val="de-DE"/>
        </w:rPr>
        <w:t>x</w:t>
      </w:r>
      <w:r w:rsidR="00103F81" w:rsidRPr="00B63965">
        <w:rPr>
          <w:rFonts w:ascii="Arial" w:hAnsi="Arial" w:cs="Arial"/>
          <w:b w:val="0"/>
          <w:sz w:val="24"/>
          <w:szCs w:val="24"/>
          <w:vertAlign w:val="subscript"/>
          <w:lang w:val="de-DE"/>
        </w:rPr>
        <w:t xml:space="preserve"> </w:t>
      </w:r>
      <w:r w:rsidR="00103F81" w:rsidRPr="00B63965">
        <w:rPr>
          <w:rFonts w:ascii="Arial" w:hAnsi="Arial" w:cs="Arial"/>
          <w:b w:val="0"/>
          <w:sz w:val="24"/>
          <w:szCs w:val="24"/>
          <w:lang w:val="de-DE"/>
        </w:rPr>
        <w:t>an</w:t>
      </w:r>
      <w:r w:rsidR="00BB444D" w:rsidRPr="00B63965">
        <w:rPr>
          <w:rFonts w:ascii="Arial" w:hAnsi="Arial" w:cs="Arial"/>
          <w:b w:val="0"/>
          <w:sz w:val="24"/>
          <w:szCs w:val="24"/>
          <w:lang w:val="de-DE"/>
        </w:rPr>
        <w:t xml:space="preserve">d  </w:t>
      </w:r>
      <w:proofErr w:type="spellStart"/>
      <w:r w:rsidR="00BB444D" w:rsidRPr="00B63965">
        <w:rPr>
          <w:rFonts w:ascii="Arial" w:hAnsi="Arial" w:cs="Arial"/>
          <w:b w:val="0"/>
          <w:sz w:val="24"/>
          <w:szCs w:val="24"/>
        </w:rPr>
        <w:t>CeHfZrSnErO</w:t>
      </w:r>
      <w:r w:rsidR="00BB444D" w:rsidRPr="00B63965">
        <w:rPr>
          <w:rFonts w:ascii="Arial" w:hAnsi="Arial" w:cs="Arial"/>
          <w:b w:val="0"/>
          <w:sz w:val="24"/>
          <w:szCs w:val="24"/>
          <w:vertAlign w:val="subscript"/>
        </w:rPr>
        <w:t>x</w:t>
      </w:r>
      <w:proofErr w:type="spellEnd"/>
      <w:r w:rsidR="00FF0EE5" w:rsidRPr="00B63965">
        <w:rPr>
          <w:rFonts w:ascii="Arial" w:hAnsi="Arial" w:cs="Arial"/>
          <w:b w:val="0"/>
          <w:sz w:val="24"/>
          <w:szCs w:val="24"/>
        </w:rPr>
        <w:t>; the characteristic reflections progressively shifted towards the lower 2-theta angle</w:t>
      </w:r>
      <w:r w:rsidR="008B214A" w:rsidRPr="00B63965">
        <w:rPr>
          <w:rFonts w:ascii="Arial" w:hAnsi="Arial" w:cs="Arial"/>
          <w:b w:val="0"/>
          <w:sz w:val="24"/>
          <w:szCs w:val="24"/>
        </w:rPr>
        <w:t xml:space="preserve"> with increasing Pd loading from 0.5 – 1.0 </w:t>
      </w:r>
      <w:proofErr w:type="spellStart"/>
      <w:r w:rsidR="008B214A" w:rsidRPr="00B63965">
        <w:rPr>
          <w:rFonts w:ascii="Arial" w:hAnsi="Arial" w:cs="Arial"/>
          <w:b w:val="0"/>
          <w:sz w:val="24"/>
          <w:szCs w:val="24"/>
        </w:rPr>
        <w:t>wt</w:t>
      </w:r>
      <w:proofErr w:type="spellEnd"/>
      <w:r w:rsidR="008B214A" w:rsidRPr="00B63965">
        <w:rPr>
          <w:rFonts w:ascii="Arial" w:hAnsi="Arial" w:cs="Arial"/>
          <w:b w:val="0"/>
          <w:sz w:val="24"/>
          <w:szCs w:val="24"/>
        </w:rPr>
        <w:t>%.</w:t>
      </w:r>
      <w:r w:rsidR="00E24D27" w:rsidRPr="00B63965">
        <w:rPr>
          <w:rFonts w:ascii="Arial" w:hAnsi="Arial" w:cs="Arial"/>
          <w:b w:val="0"/>
          <w:sz w:val="24"/>
          <w:szCs w:val="24"/>
        </w:rPr>
        <w:t xml:space="preserve"> (b). N</w:t>
      </w:r>
      <w:r w:rsidR="00E24D27" w:rsidRPr="00B63965">
        <w:rPr>
          <w:rFonts w:ascii="Arial" w:hAnsi="Arial" w:cs="Arial"/>
          <w:b w:val="0"/>
          <w:sz w:val="24"/>
          <w:szCs w:val="24"/>
          <w:vertAlign w:val="subscript"/>
        </w:rPr>
        <w:t>2</w:t>
      </w:r>
      <w:r w:rsidR="00E24D27" w:rsidRPr="00B63965">
        <w:rPr>
          <w:rFonts w:ascii="Arial" w:hAnsi="Arial" w:cs="Arial"/>
          <w:b w:val="0"/>
          <w:sz w:val="24"/>
          <w:szCs w:val="24"/>
        </w:rPr>
        <w:t xml:space="preserve"> adsorption isotherm</w:t>
      </w:r>
      <w:r w:rsidR="00EB4C1F" w:rsidRPr="00B63965">
        <w:rPr>
          <w:rFonts w:ascii="Arial" w:hAnsi="Arial" w:cs="Arial"/>
          <w:b w:val="0"/>
          <w:sz w:val="24"/>
          <w:szCs w:val="24"/>
        </w:rPr>
        <w:t>s</w:t>
      </w:r>
      <w:r w:rsidR="00E24D27" w:rsidRPr="00B63965">
        <w:rPr>
          <w:rFonts w:ascii="Arial" w:hAnsi="Arial" w:cs="Arial"/>
          <w:b w:val="0"/>
          <w:sz w:val="24"/>
          <w:szCs w:val="24"/>
        </w:rPr>
        <w:t xml:space="preserve"> of </w:t>
      </w:r>
      <w:proofErr w:type="spellStart"/>
      <w:r w:rsidR="00E24D27" w:rsidRPr="00B63965">
        <w:rPr>
          <w:rFonts w:ascii="Arial" w:hAnsi="Arial" w:cs="Arial"/>
          <w:b w:val="0"/>
          <w:sz w:val="24"/>
          <w:szCs w:val="24"/>
        </w:rPr>
        <w:t>CeHfZrSnErO</w:t>
      </w:r>
      <w:r w:rsidR="00E24D27" w:rsidRPr="00B63965">
        <w:rPr>
          <w:rFonts w:ascii="Arial" w:hAnsi="Arial" w:cs="Arial"/>
          <w:b w:val="0"/>
          <w:sz w:val="24"/>
          <w:szCs w:val="24"/>
          <w:vertAlign w:val="subscript"/>
        </w:rPr>
        <w:t>x</w:t>
      </w:r>
      <w:proofErr w:type="spellEnd"/>
      <w:r w:rsidR="00E24D27" w:rsidRPr="00B63965">
        <w:rPr>
          <w:rFonts w:ascii="Arial" w:hAnsi="Arial" w:cs="Arial"/>
          <w:b w:val="0"/>
          <w:sz w:val="24"/>
          <w:szCs w:val="24"/>
        </w:rPr>
        <w:t xml:space="preserve"> and </w:t>
      </w:r>
      <w:proofErr w:type="spellStart"/>
      <w:r w:rsidR="00E24D27" w:rsidRPr="00B63965">
        <w:rPr>
          <w:rFonts w:ascii="Arial" w:hAnsi="Arial" w:cs="Arial"/>
          <w:b w:val="0"/>
          <w:sz w:val="24"/>
          <w:szCs w:val="24"/>
        </w:rPr>
        <w:t>CeHfZrSnErO</w:t>
      </w:r>
      <w:r w:rsidR="00E24D27" w:rsidRPr="00B63965">
        <w:rPr>
          <w:rFonts w:ascii="Arial" w:hAnsi="Arial" w:cs="Arial"/>
          <w:b w:val="0"/>
          <w:sz w:val="24"/>
          <w:szCs w:val="24"/>
          <w:vertAlign w:val="subscript"/>
        </w:rPr>
        <w:t>x</w:t>
      </w:r>
      <w:proofErr w:type="spellEnd"/>
      <w:r w:rsidR="00E24D27" w:rsidRPr="00B63965">
        <w:rPr>
          <w:rFonts w:ascii="Arial" w:hAnsi="Arial" w:cs="Arial"/>
          <w:b w:val="0"/>
          <w:sz w:val="24"/>
          <w:szCs w:val="24"/>
        </w:rPr>
        <w:t xml:space="preserve"> </w:t>
      </w:r>
      <w:r w:rsidR="00EB4C1F" w:rsidRPr="00B63965">
        <w:rPr>
          <w:rFonts w:ascii="Arial" w:hAnsi="Arial" w:cs="Arial"/>
          <w:b w:val="0"/>
          <w:sz w:val="24"/>
          <w:szCs w:val="24"/>
        </w:rPr>
        <w:t xml:space="preserve">and </w:t>
      </w:r>
      <w:r w:rsidR="00E24D27" w:rsidRPr="00B63965">
        <w:rPr>
          <w:rFonts w:ascii="Arial" w:hAnsi="Arial" w:cs="Arial"/>
          <w:b w:val="0"/>
          <w:sz w:val="24"/>
          <w:szCs w:val="24"/>
        </w:rPr>
        <w:t>the corresponding pore size distribution (inset).</w:t>
      </w:r>
      <w:bookmarkEnd w:id="163"/>
    </w:p>
    <w:p w14:paraId="704898A2" w14:textId="77777777" w:rsidR="00DF6D16" w:rsidRPr="00B63965" w:rsidRDefault="00DF6D16">
      <w:pPr>
        <w:rPr>
          <w:rFonts w:ascii="Arial" w:hAnsi="Arial" w:cs="Arial"/>
          <w:sz w:val="24"/>
          <w:szCs w:val="24"/>
        </w:rPr>
      </w:pPr>
      <w:r w:rsidRPr="00B63965">
        <w:rPr>
          <w:rFonts w:ascii="Arial" w:hAnsi="Arial" w:cs="Arial"/>
          <w:sz w:val="24"/>
          <w:szCs w:val="24"/>
        </w:rPr>
        <w:br w:type="page"/>
      </w:r>
    </w:p>
    <w:p w14:paraId="2E847F73" w14:textId="77777777" w:rsidR="007C53C5" w:rsidRPr="00B63965" w:rsidRDefault="00BE2D1A" w:rsidP="0072412C">
      <w:pPr>
        <w:keepNext/>
        <w:spacing w:line="480" w:lineRule="auto"/>
        <w:jc w:val="center"/>
        <w:rPr>
          <w:rFonts w:ascii="Arial" w:hAnsi="Arial" w:cs="Arial"/>
          <w:sz w:val="24"/>
          <w:szCs w:val="24"/>
        </w:rPr>
      </w:pPr>
      <w:r w:rsidRPr="00B63965">
        <w:rPr>
          <w:rFonts w:ascii="Arial" w:hAnsi="Arial" w:cs="Arial"/>
          <w:noProof/>
          <w:sz w:val="24"/>
          <w:szCs w:val="24"/>
        </w:rPr>
        <w:drawing>
          <wp:inline distT="0" distB="0" distL="0" distR="0" wp14:anchorId="298CD467" wp14:editId="56996F06">
            <wp:extent cx="5179490" cy="5283200"/>
            <wp:effectExtent l="0" t="0" r="2540" b="0"/>
            <wp:docPr id="48" name="Picture 4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Graphical user interface&#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180811" cy="5284548"/>
                    </a:xfrm>
                    <a:prstGeom prst="rect">
                      <a:avLst/>
                    </a:prstGeom>
                  </pic:spPr>
                </pic:pic>
              </a:graphicData>
            </a:graphic>
          </wp:inline>
        </w:drawing>
      </w:r>
    </w:p>
    <w:p w14:paraId="4E10E4C1" w14:textId="4A19A9C2" w:rsidR="00BE2D1A" w:rsidRPr="00B63965" w:rsidRDefault="007C53C5" w:rsidP="0072412C">
      <w:pPr>
        <w:pStyle w:val="Caption"/>
        <w:spacing w:line="480" w:lineRule="auto"/>
        <w:jc w:val="center"/>
        <w:rPr>
          <w:rFonts w:ascii="Arial" w:hAnsi="Arial" w:cs="Arial"/>
          <w:sz w:val="24"/>
          <w:szCs w:val="24"/>
        </w:rPr>
      </w:pPr>
      <w:bookmarkStart w:id="164" w:name="_Toc88017195"/>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10</w:t>
      </w:r>
      <w:r w:rsidR="004610E5" w:rsidRPr="00B63965">
        <w:rPr>
          <w:rFonts w:ascii="Arial" w:hAnsi="Arial" w:cs="Arial"/>
          <w:sz w:val="24"/>
          <w:szCs w:val="24"/>
        </w:rPr>
        <w:fldChar w:fldCharType="end"/>
      </w:r>
      <w:r w:rsidRPr="00B63965">
        <w:rPr>
          <w:rFonts w:ascii="Arial" w:hAnsi="Arial" w:cs="Arial"/>
          <w:sz w:val="24"/>
          <w:szCs w:val="24"/>
        </w:rPr>
        <w:t xml:space="preserve">. </w:t>
      </w:r>
      <w:r w:rsidRPr="00B63965">
        <w:rPr>
          <w:rFonts w:ascii="Arial" w:hAnsi="Arial" w:cs="Arial"/>
          <w:b w:val="0"/>
          <w:bCs w:val="0"/>
          <w:sz w:val="24"/>
          <w:szCs w:val="24"/>
        </w:rPr>
        <w:t xml:space="preserve">Structural characterization of  </w:t>
      </w:r>
      <w:r w:rsidR="00F748F1" w:rsidRPr="00B63965">
        <w:rPr>
          <w:rFonts w:ascii="Arial" w:hAnsi="Arial" w:cs="Arial"/>
          <w:b w:val="0"/>
          <w:bCs w:val="0"/>
          <w:sz w:val="24"/>
          <w:szCs w:val="24"/>
        </w:rPr>
        <w:t>Pd/</w:t>
      </w:r>
      <w:proofErr w:type="spellStart"/>
      <w:r w:rsidRPr="00B63965">
        <w:rPr>
          <w:rFonts w:ascii="Arial" w:hAnsi="Arial" w:cs="Arial"/>
          <w:b w:val="0"/>
          <w:bCs w:val="0"/>
          <w:sz w:val="24"/>
          <w:szCs w:val="24"/>
        </w:rPr>
        <w:t>CeHfZrSnErOx</w:t>
      </w:r>
      <w:proofErr w:type="spellEnd"/>
      <w:r w:rsidRPr="00B63965">
        <w:rPr>
          <w:rFonts w:ascii="Arial" w:hAnsi="Arial" w:cs="Arial"/>
          <w:b w:val="0"/>
          <w:bCs w:val="0"/>
          <w:sz w:val="24"/>
          <w:szCs w:val="24"/>
        </w:rPr>
        <w:t xml:space="preserve"> (a) HRTEM image</w:t>
      </w:r>
      <w:r w:rsidR="00504EAD" w:rsidRPr="00B63965">
        <w:rPr>
          <w:rFonts w:ascii="Arial" w:hAnsi="Arial" w:cs="Arial"/>
          <w:b w:val="0"/>
          <w:bCs w:val="0"/>
          <w:sz w:val="24"/>
          <w:szCs w:val="24"/>
        </w:rPr>
        <w:t>.</w:t>
      </w:r>
      <w:r w:rsidRPr="00B63965">
        <w:rPr>
          <w:rFonts w:ascii="Arial" w:hAnsi="Arial" w:cs="Arial"/>
          <w:b w:val="0"/>
          <w:bCs w:val="0"/>
          <w:sz w:val="24"/>
          <w:szCs w:val="24"/>
        </w:rPr>
        <w:t xml:space="preserve"> (b) the corresponding SAED</w:t>
      </w:r>
      <w:r w:rsidR="00504EAD" w:rsidRPr="00B63965">
        <w:rPr>
          <w:rFonts w:ascii="Arial" w:hAnsi="Arial" w:cs="Arial"/>
          <w:b w:val="0"/>
          <w:bCs w:val="0"/>
          <w:sz w:val="24"/>
          <w:szCs w:val="24"/>
        </w:rPr>
        <w:t>.</w:t>
      </w:r>
      <w:r w:rsidRPr="00B63965">
        <w:rPr>
          <w:rFonts w:ascii="Arial" w:hAnsi="Arial" w:cs="Arial"/>
          <w:b w:val="0"/>
          <w:bCs w:val="0"/>
          <w:sz w:val="24"/>
          <w:szCs w:val="24"/>
        </w:rPr>
        <w:t xml:space="preserve"> (c) EDX maps for </w:t>
      </w:r>
      <w:r w:rsidR="002B3B33" w:rsidRPr="00B63965">
        <w:rPr>
          <w:rFonts w:ascii="Arial" w:hAnsi="Arial" w:cs="Arial"/>
          <w:b w:val="0"/>
          <w:bCs w:val="0"/>
          <w:sz w:val="24"/>
          <w:szCs w:val="24"/>
        </w:rPr>
        <w:t>Pd/</w:t>
      </w:r>
      <w:proofErr w:type="spellStart"/>
      <w:r w:rsidRPr="00B63965">
        <w:rPr>
          <w:rFonts w:ascii="Arial" w:hAnsi="Arial" w:cs="Arial"/>
          <w:b w:val="0"/>
          <w:bCs w:val="0"/>
          <w:sz w:val="24"/>
          <w:szCs w:val="24"/>
        </w:rPr>
        <w:t>CeHfZrSnErO</w:t>
      </w:r>
      <w:r w:rsidRPr="00B63965">
        <w:rPr>
          <w:rFonts w:ascii="Arial" w:hAnsi="Arial" w:cs="Arial"/>
          <w:b w:val="0"/>
          <w:bCs w:val="0"/>
          <w:sz w:val="24"/>
          <w:szCs w:val="24"/>
          <w:vertAlign w:val="subscript"/>
        </w:rPr>
        <w:t>x</w:t>
      </w:r>
      <w:proofErr w:type="spellEnd"/>
      <w:r w:rsidRPr="00B63965">
        <w:rPr>
          <w:rFonts w:ascii="Arial" w:hAnsi="Arial" w:cs="Arial"/>
          <w:b w:val="0"/>
          <w:bCs w:val="0"/>
          <w:sz w:val="24"/>
          <w:szCs w:val="24"/>
        </w:rPr>
        <w:t xml:space="preserve"> showing</w:t>
      </w:r>
      <w:r w:rsidR="002B3B33" w:rsidRPr="00B63965">
        <w:rPr>
          <w:rFonts w:ascii="Arial" w:hAnsi="Arial" w:cs="Arial"/>
          <w:b w:val="0"/>
          <w:bCs w:val="0"/>
          <w:sz w:val="24"/>
          <w:szCs w:val="24"/>
        </w:rPr>
        <w:t xml:space="preserve"> O</w:t>
      </w:r>
      <w:r w:rsidR="00F36642" w:rsidRPr="00B63965">
        <w:rPr>
          <w:rFonts w:ascii="Arial" w:hAnsi="Arial" w:cs="Arial"/>
          <w:b w:val="0"/>
          <w:bCs w:val="0"/>
          <w:sz w:val="24"/>
          <w:szCs w:val="24"/>
        </w:rPr>
        <w:t>,</w:t>
      </w:r>
      <w:r w:rsidRPr="00B63965">
        <w:rPr>
          <w:rFonts w:ascii="Arial" w:hAnsi="Arial" w:cs="Arial"/>
          <w:b w:val="0"/>
          <w:bCs w:val="0"/>
          <w:sz w:val="24"/>
          <w:szCs w:val="24"/>
        </w:rPr>
        <w:t xml:space="preserve"> Zr, </w:t>
      </w:r>
      <w:r w:rsidR="00F36642" w:rsidRPr="00B63965">
        <w:rPr>
          <w:rFonts w:ascii="Arial" w:hAnsi="Arial" w:cs="Arial"/>
          <w:b w:val="0"/>
          <w:bCs w:val="0"/>
          <w:sz w:val="24"/>
          <w:szCs w:val="24"/>
        </w:rPr>
        <w:t>Ce, Pd, Er, Hf</w:t>
      </w:r>
      <w:r w:rsidR="00504EAD" w:rsidRPr="00B63965">
        <w:rPr>
          <w:rFonts w:ascii="Arial" w:hAnsi="Arial" w:cs="Arial"/>
          <w:b w:val="0"/>
          <w:bCs w:val="0"/>
          <w:sz w:val="24"/>
          <w:szCs w:val="24"/>
        </w:rPr>
        <w:t>,</w:t>
      </w:r>
      <w:r w:rsidR="00F36642" w:rsidRPr="00B63965">
        <w:rPr>
          <w:rFonts w:ascii="Arial" w:hAnsi="Arial" w:cs="Arial"/>
          <w:b w:val="0"/>
          <w:bCs w:val="0"/>
          <w:sz w:val="24"/>
          <w:szCs w:val="24"/>
        </w:rPr>
        <w:t xml:space="preserve"> and Sn</w:t>
      </w:r>
      <w:r w:rsidRPr="00B63965">
        <w:rPr>
          <w:rFonts w:ascii="Arial" w:hAnsi="Arial" w:cs="Arial"/>
          <w:b w:val="0"/>
          <w:bCs w:val="0"/>
          <w:sz w:val="24"/>
          <w:szCs w:val="24"/>
        </w:rPr>
        <w:t xml:space="preserve"> elements</w:t>
      </w:r>
      <w:r w:rsidRPr="00B63965">
        <w:rPr>
          <w:rFonts w:ascii="Arial" w:hAnsi="Arial" w:cs="Arial"/>
          <w:sz w:val="24"/>
          <w:szCs w:val="24"/>
        </w:rPr>
        <w:t>.</w:t>
      </w:r>
      <w:bookmarkEnd w:id="164"/>
    </w:p>
    <w:p w14:paraId="41D9F92F" w14:textId="77777777" w:rsidR="007C53C5" w:rsidRPr="00B63965" w:rsidRDefault="007C53C5">
      <w:pPr>
        <w:rPr>
          <w:rFonts w:ascii="Arial" w:hAnsi="Arial" w:cs="Arial"/>
          <w:sz w:val="24"/>
          <w:szCs w:val="24"/>
        </w:rPr>
      </w:pPr>
      <w:r w:rsidRPr="00B63965">
        <w:rPr>
          <w:rFonts w:ascii="Arial" w:hAnsi="Arial" w:cs="Arial"/>
          <w:sz w:val="24"/>
          <w:szCs w:val="24"/>
        </w:rPr>
        <w:br w:type="page"/>
      </w:r>
    </w:p>
    <w:p w14:paraId="35844E01" w14:textId="6F32C499" w:rsidR="003D1665" w:rsidRPr="00B63965" w:rsidRDefault="003D1665" w:rsidP="00196CC7">
      <w:pPr>
        <w:spacing w:line="480" w:lineRule="auto"/>
        <w:jc w:val="both"/>
        <w:rPr>
          <w:rFonts w:ascii="Arial" w:eastAsia="SimSun" w:hAnsi="Arial" w:cs="Arial"/>
          <w:sz w:val="24"/>
          <w:szCs w:val="24"/>
        </w:rPr>
      </w:pPr>
      <w:r w:rsidRPr="00B63965">
        <w:rPr>
          <w:rFonts w:ascii="Arial" w:hAnsi="Arial" w:cs="Arial"/>
          <w:sz w:val="24"/>
          <w:szCs w:val="24"/>
        </w:rPr>
        <w:t>accordance with the literature</w:t>
      </w:r>
      <w:r w:rsidRPr="00B63965">
        <w:rPr>
          <w:rFonts w:ascii="Arial" w:eastAsia="SimSun" w:hAnsi="Arial" w:cs="Arial"/>
          <w:sz w:val="24"/>
          <w:szCs w:val="24"/>
        </w:rPr>
        <w:t>.</w:t>
      </w:r>
      <w:r w:rsidR="00BF6BC5" w:rsidRPr="00B63965">
        <w:rPr>
          <w:rFonts w:ascii="Arial" w:eastAsia="SimSun" w:hAnsi="Arial" w:cs="Arial"/>
          <w:noProof/>
          <w:sz w:val="24"/>
          <w:szCs w:val="24"/>
          <w:vertAlign w:val="superscript"/>
        </w:rPr>
        <w:t>39</w:t>
      </w:r>
      <w:r w:rsidRPr="00B63965">
        <w:rPr>
          <w:rFonts w:ascii="Arial" w:eastAsia="SimSun" w:hAnsi="Arial" w:cs="Arial"/>
          <w:sz w:val="24"/>
          <w:szCs w:val="24"/>
        </w:rPr>
        <w:t xml:space="preserve"> Notably, these highly dispersed, low concentrated, ultrasmall-sized Pd nanocrystals were not detectable by XRD </w:t>
      </w:r>
      <w:r w:rsidRPr="00B63965">
        <w:rPr>
          <w:rFonts w:ascii="Arial" w:hAnsi="Arial" w:cs="Arial"/>
          <w:bCs/>
          <w:sz w:val="24"/>
          <w:szCs w:val="24"/>
        </w:rPr>
        <w:t>even after a slow scan of the Pd (111)  region (</w:t>
      </w:r>
      <w:r w:rsidRPr="00B63965">
        <w:rPr>
          <w:rFonts w:ascii="Arial" w:hAnsi="Arial" w:cs="Arial"/>
          <w:sz w:val="24"/>
          <w:szCs w:val="24"/>
        </w:rPr>
        <w:t>2θ ≈ 40).</w:t>
      </w:r>
      <w:r w:rsidR="00A80807" w:rsidRPr="00B63965">
        <w:rPr>
          <w:rFonts w:ascii="Arial" w:hAnsi="Arial" w:cs="Arial"/>
          <w:sz w:val="24"/>
          <w:szCs w:val="24"/>
        </w:rPr>
        <w:t xml:space="preserve"> </w:t>
      </w:r>
      <w:r w:rsidRPr="00B63965">
        <w:rPr>
          <w:rFonts w:ascii="Arial" w:eastAsia="SimSun" w:hAnsi="Arial" w:cs="Arial"/>
          <w:sz w:val="24"/>
          <w:szCs w:val="24"/>
        </w:rPr>
        <w:t>Similarly, the SAED pattern</w:t>
      </w:r>
      <w:r w:rsidR="00A80807" w:rsidRPr="00B63965">
        <w:rPr>
          <w:rFonts w:ascii="Arial" w:eastAsia="SimSun" w:hAnsi="Arial" w:cs="Arial"/>
          <w:sz w:val="24"/>
          <w:szCs w:val="24"/>
        </w:rPr>
        <w:t xml:space="preserve"> in figure 5</w:t>
      </w:r>
      <w:r w:rsidR="00F77ADA" w:rsidRPr="00B63965">
        <w:rPr>
          <w:rFonts w:ascii="Arial" w:eastAsia="SimSun" w:hAnsi="Arial" w:cs="Arial"/>
          <w:sz w:val="24"/>
          <w:szCs w:val="24"/>
        </w:rPr>
        <w:t>.</w:t>
      </w:r>
      <w:r w:rsidR="00A80807" w:rsidRPr="00B63965">
        <w:rPr>
          <w:rFonts w:ascii="Arial" w:eastAsia="SimSun" w:hAnsi="Arial" w:cs="Arial"/>
          <w:sz w:val="24"/>
          <w:szCs w:val="24"/>
        </w:rPr>
        <w:t>10(b)</w:t>
      </w:r>
      <w:r w:rsidRPr="00B63965">
        <w:rPr>
          <w:rFonts w:ascii="Arial" w:eastAsia="SimSun" w:hAnsi="Arial" w:cs="Arial"/>
          <w:sz w:val="24"/>
          <w:szCs w:val="24"/>
        </w:rPr>
        <w:t xml:space="preserve"> shows </w:t>
      </w:r>
      <w:r w:rsidRPr="00B63965">
        <w:rPr>
          <w:rFonts w:ascii="Arial" w:hAnsi="Arial" w:cs="Arial"/>
          <w:bCs/>
          <w:sz w:val="24"/>
          <w:szCs w:val="24"/>
          <w:lang w:val="de-DE"/>
        </w:rPr>
        <w:t xml:space="preserve">a diffuse ring that can be indexed to </w:t>
      </w:r>
      <w:r w:rsidRPr="00B63965">
        <w:rPr>
          <w:rFonts w:ascii="Arial" w:hAnsi="Arial" w:cs="Arial"/>
          <w:bCs/>
          <w:sz w:val="24"/>
          <w:szCs w:val="24"/>
        </w:rPr>
        <w:t xml:space="preserve">(111), (200), (220), and (311) planes of a cubic fluorite structure as well as an additional ring that is ascribed to the Pd (111) planes. </w:t>
      </w:r>
      <w:r w:rsidRPr="00B63965">
        <w:rPr>
          <w:rFonts w:ascii="Arial" w:hAnsi="Arial" w:cs="Arial"/>
          <w:bCs/>
          <w:sz w:val="24"/>
          <w:szCs w:val="24"/>
          <w:lang w:val="de-DE"/>
        </w:rPr>
        <w:t>This observation is in agreement with the HRTEM results.</w:t>
      </w:r>
      <w:r w:rsidR="001B783C" w:rsidRPr="00B63965">
        <w:rPr>
          <w:rFonts w:ascii="Arial" w:eastAsia="SimSun" w:hAnsi="Arial" w:cs="Arial"/>
          <w:sz w:val="24"/>
          <w:szCs w:val="24"/>
        </w:rPr>
        <w:t xml:space="preserve"> </w:t>
      </w:r>
      <w:r w:rsidRPr="00B63965">
        <w:rPr>
          <w:rFonts w:ascii="Arial" w:eastAsia="SimSun" w:hAnsi="Arial" w:cs="Arial"/>
          <w:sz w:val="24"/>
          <w:szCs w:val="24"/>
        </w:rPr>
        <w:t>The relative concentration</w:t>
      </w:r>
      <w:r w:rsidR="001B783C" w:rsidRPr="00B63965">
        <w:rPr>
          <w:rFonts w:ascii="Arial" w:eastAsia="SimSun" w:hAnsi="Arial" w:cs="Arial"/>
          <w:sz w:val="24"/>
          <w:szCs w:val="24"/>
        </w:rPr>
        <w:t>s</w:t>
      </w:r>
      <w:r w:rsidRPr="00B63965">
        <w:rPr>
          <w:rFonts w:ascii="Arial" w:eastAsia="SimSun" w:hAnsi="Arial" w:cs="Arial"/>
          <w:sz w:val="24"/>
          <w:szCs w:val="24"/>
        </w:rPr>
        <w:t xml:space="preserve"> of Pd in </w:t>
      </w:r>
      <w:r w:rsidRPr="00B63965">
        <w:rPr>
          <w:rFonts w:ascii="Arial" w:hAnsi="Arial" w:cs="Arial"/>
          <w:bCs/>
          <w:sz w:val="24"/>
          <w:szCs w:val="24"/>
          <w:lang w:val="de-DE"/>
        </w:rPr>
        <w:t>Pd</w:t>
      </w:r>
      <w:r w:rsidRPr="00B63965">
        <w:rPr>
          <w:rFonts w:ascii="Arial" w:hAnsi="Arial" w:cs="Arial"/>
          <w:bCs/>
          <w:sz w:val="24"/>
          <w:szCs w:val="24"/>
          <w:vertAlign w:val="subscript"/>
          <w:lang w:val="de-DE"/>
        </w:rPr>
        <w:t>1</w:t>
      </w:r>
      <w:r w:rsidR="003B0476">
        <w:rPr>
          <w:rFonts w:ascii="Arial" w:hAnsi="Arial" w:cs="Arial"/>
          <w:bCs/>
          <w:sz w:val="24"/>
          <w:szCs w:val="24"/>
          <w:vertAlign w:val="subscript"/>
          <w:lang w:val="de-DE"/>
        </w:rPr>
        <w:t>.0</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w:t>
      </w:r>
      <w:r w:rsidR="00E46E2C" w:rsidRPr="00B63965">
        <w:rPr>
          <w:rFonts w:ascii="Arial" w:hAnsi="Arial" w:cs="Arial"/>
          <w:bCs/>
          <w:sz w:val="24"/>
          <w:szCs w:val="24"/>
          <w:lang w:val="de-DE"/>
        </w:rPr>
        <w:t>(</w:t>
      </w:r>
      <w:r w:rsidR="00F9259C" w:rsidRPr="00B63965">
        <w:rPr>
          <w:rFonts w:ascii="Arial" w:hAnsi="Arial" w:cs="Arial"/>
          <w:bCs/>
          <w:sz w:val="24"/>
          <w:szCs w:val="24"/>
          <w:lang w:val="de-DE"/>
        </w:rPr>
        <w:t xml:space="preserve">1.05%) </w:t>
      </w:r>
      <w:r w:rsidRPr="00B63965">
        <w:rPr>
          <w:rFonts w:ascii="Arial" w:hAnsi="Arial" w:cs="Arial"/>
          <w:bCs/>
          <w:sz w:val="24"/>
          <w:szCs w:val="24"/>
          <w:lang w:val="de-DE"/>
        </w:rPr>
        <w:t>and Pd</w:t>
      </w:r>
      <w:r w:rsidRPr="00B63965">
        <w:rPr>
          <w:rFonts w:ascii="Arial" w:hAnsi="Arial" w:cs="Arial"/>
          <w:bCs/>
          <w:sz w:val="24"/>
          <w:szCs w:val="24"/>
          <w:vertAlign w:val="subscript"/>
          <w:lang w:val="de-DE"/>
        </w:rPr>
        <w:t>0.5</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w:t>
      </w:r>
      <w:r w:rsidR="00F9259C" w:rsidRPr="00B63965">
        <w:rPr>
          <w:rFonts w:ascii="Arial" w:hAnsi="Arial" w:cs="Arial"/>
          <w:bCs/>
          <w:sz w:val="24"/>
          <w:szCs w:val="24"/>
          <w:lang w:val="de-DE"/>
        </w:rPr>
        <w:t xml:space="preserve">(0.49%) </w:t>
      </w:r>
      <w:r w:rsidRPr="00B63965">
        <w:rPr>
          <w:rFonts w:ascii="Arial" w:hAnsi="Arial" w:cs="Arial"/>
          <w:bCs/>
          <w:sz w:val="24"/>
          <w:szCs w:val="24"/>
          <w:lang w:val="de-DE"/>
        </w:rPr>
        <w:t xml:space="preserve">was determined by ICP-OES and </w:t>
      </w:r>
      <w:r w:rsidR="00F33289" w:rsidRPr="00B63965">
        <w:rPr>
          <w:rFonts w:ascii="Arial" w:hAnsi="Arial" w:cs="Arial"/>
          <w:bCs/>
          <w:sz w:val="24"/>
          <w:szCs w:val="24"/>
          <w:lang w:val="de-DE"/>
        </w:rPr>
        <w:t xml:space="preserve">agree </w:t>
      </w:r>
      <w:r w:rsidRPr="00B63965">
        <w:rPr>
          <w:rFonts w:ascii="Arial" w:eastAsia="SimSun" w:hAnsi="Arial" w:cs="Arial"/>
          <w:sz w:val="24"/>
          <w:szCs w:val="24"/>
        </w:rPr>
        <w:t xml:space="preserve">with </w:t>
      </w:r>
      <w:r w:rsidR="00F33289" w:rsidRPr="00B63965">
        <w:rPr>
          <w:rFonts w:ascii="Arial" w:eastAsia="SimSun" w:hAnsi="Arial" w:cs="Arial"/>
          <w:sz w:val="24"/>
          <w:szCs w:val="24"/>
        </w:rPr>
        <w:t xml:space="preserve">the </w:t>
      </w:r>
      <w:r w:rsidR="000B33D7" w:rsidRPr="00B63965">
        <w:rPr>
          <w:rFonts w:ascii="Arial" w:eastAsia="SimSun" w:hAnsi="Arial" w:cs="Arial"/>
          <w:sz w:val="24"/>
          <w:szCs w:val="24"/>
        </w:rPr>
        <w:t>theor</w:t>
      </w:r>
      <w:r w:rsidR="00E46E2C" w:rsidRPr="00B63965">
        <w:rPr>
          <w:rFonts w:ascii="Arial" w:eastAsia="SimSun" w:hAnsi="Arial" w:cs="Arial"/>
          <w:sz w:val="24"/>
          <w:szCs w:val="24"/>
        </w:rPr>
        <w:t>et</w:t>
      </w:r>
      <w:r w:rsidR="000B33D7" w:rsidRPr="00B63965">
        <w:rPr>
          <w:rFonts w:ascii="Arial" w:eastAsia="SimSun" w:hAnsi="Arial" w:cs="Arial"/>
          <w:sz w:val="24"/>
          <w:szCs w:val="24"/>
        </w:rPr>
        <w:t xml:space="preserve">ical </w:t>
      </w:r>
      <w:r w:rsidR="00E46E2C" w:rsidRPr="00B63965">
        <w:rPr>
          <w:rFonts w:ascii="Arial" w:eastAsia="SimSun" w:hAnsi="Arial" w:cs="Arial"/>
          <w:sz w:val="24"/>
          <w:szCs w:val="24"/>
        </w:rPr>
        <w:t>values</w:t>
      </w:r>
      <w:r w:rsidR="00F9259C" w:rsidRPr="00B63965">
        <w:rPr>
          <w:rFonts w:ascii="Arial" w:eastAsia="SimSun" w:hAnsi="Arial" w:cs="Arial"/>
          <w:sz w:val="24"/>
          <w:szCs w:val="24"/>
        </w:rPr>
        <w:t>.</w:t>
      </w:r>
      <w:r w:rsidRPr="00B63965">
        <w:rPr>
          <w:rFonts w:ascii="Arial" w:eastAsia="SimSun" w:hAnsi="Arial" w:cs="Arial"/>
          <w:sz w:val="24"/>
          <w:szCs w:val="24"/>
        </w:rPr>
        <w:t xml:space="preserve"> </w:t>
      </w:r>
    </w:p>
    <w:p w14:paraId="520E907F" w14:textId="77777777" w:rsidR="003233CB" w:rsidRPr="00B63965" w:rsidRDefault="003D1665" w:rsidP="00196CC7">
      <w:pPr>
        <w:spacing w:line="480" w:lineRule="auto"/>
        <w:jc w:val="both"/>
        <w:rPr>
          <w:rFonts w:ascii="Arial" w:eastAsia="SimSun" w:hAnsi="Arial" w:cs="Arial"/>
          <w:sz w:val="24"/>
          <w:szCs w:val="24"/>
        </w:rPr>
      </w:pPr>
      <w:r w:rsidRPr="00B63965">
        <w:rPr>
          <w:rFonts w:ascii="Arial" w:eastAsia="SimSun" w:hAnsi="Arial" w:cs="Arial"/>
          <w:sz w:val="24"/>
          <w:szCs w:val="24"/>
        </w:rPr>
        <w:tab/>
        <w:t xml:space="preserve">Figure </w:t>
      </w:r>
      <w:r w:rsidR="00410DED" w:rsidRPr="00B63965">
        <w:rPr>
          <w:rFonts w:ascii="Arial" w:eastAsia="SimSun" w:hAnsi="Arial" w:cs="Arial"/>
          <w:sz w:val="24"/>
          <w:szCs w:val="24"/>
        </w:rPr>
        <w:t>5.11</w:t>
      </w:r>
      <w:r w:rsidR="00AC517F" w:rsidRPr="00B63965">
        <w:rPr>
          <w:rFonts w:ascii="Arial" w:eastAsia="SimSun" w:hAnsi="Arial" w:cs="Arial"/>
          <w:sz w:val="24"/>
          <w:szCs w:val="24"/>
        </w:rPr>
        <w:t xml:space="preserve"> (a)</w:t>
      </w:r>
      <w:r w:rsidRPr="00B63965">
        <w:rPr>
          <w:rFonts w:ascii="Arial" w:eastAsia="SimSun" w:hAnsi="Arial" w:cs="Arial"/>
          <w:sz w:val="24"/>
          <w:szCs w:val="24"/>
        </w:rPr>
        <w:t xml:space="preserve"> displays the Pd 3d XPS spectrum of </w:t>
      </w:r>
      <w:r w:rsidRPr="00B63965">
        <w:rPr>
          <w:rFonts w:ascii="Arial" w:hAnsi="Arial" w:cs="Arial"/>
          <w:bCs/>
          <w:sz w:val="24"/>
          <w:szCs w:val="24"/>
          <w:lang w:val="de-DE"/>
        </w:rPr>
        <w:t>Pd/CeHfZrSnErO</w:t>
      </w:r>
      <w:r w:rsidRPr="00B63965">
        <w:rPr>
          <w:rFonts w:ascii="Arial" w:hAnsi="Arial" w:cs="Arial"/>
          <w:bCs/>
          <w:sz w:val="24"/>
          <w:szCs w:val="24"/>
          <w:vertAlign w:val="subscript"/>
          <w:lang w:val="de-DE"/>
        </w:rPr>
        <w:t>x</w:t>
      </w:r>
      <w:r w:rsidRPr="00B63965">
        <w:rPr>
          <w:rFonts w:ascii="Arial" w:eastAsia="SimSun" w:hAnsi="Arial" w:cs="Arial"/>
          <w:sz w:val="24"/>
          <w:szCs w:val="24"/>
        </w:rPr>
        <w:t>. The photoemission signals overlapped with the Zr 3p. Four peaks resulting from the pairs of spin-orbit doublets were identified for the Pd 3d XPS spectrum after deconvolution. Judging from the asymmetric peak shape and positions, it appears as though Pd exits as a combination of Pd</w:t>
      </w:r>
      <w:r w:rsidRPr="00B63965">
        <w:rPr>
          <w:rFonts w:ascii="Arial" w:eastAsia="SimSun" w:hAnsi="Arial" w:cs="Arial"/>
          <w:sz w:val="24"/>
          <w:szCs w:val="24"/>
          <w:vertAlign w:val="superscript"/>
        </w:rPr>
        <w:t>0</w:t>
      </w:r>
      <w:r w:rsidRPr="00B63965">
        <w:rPr>
          <w:rFonts w:ascii="Arial" w:eastAsia="SimSun" w:hAnsi="Arial" w:cs="Arial"/>
          <w:sz w:val="24"/>
          <w:szCs w:val="24"/>
        </w:rPr>
        <w:t xml:space="preserve"> and Pd</w:t>
      </w:r>
      <w:r w:rsidRPr="00B63965">
        <w:rPr>
          <w:rFonts w:ascii="Arial" w:eastAsia="SimSun" w:hAnsi="Arial" w:cs="Arial"/>
          <w:sz w:val="24"/>
          <w:szCs w:val="24"/>
          <w:vertAlign w:val="superscript"/>
        </w:rPr>
        <w:t>+2</w:t>
      </w:r>
      <w:r w:rsidRPr="00B63965">
        <w:rPr>
          <w:rFonts w:ascii="Arial" w:eastAsia="SimSun" w:hAnsi="Arial" w:cs="Arial"/>
          <w:sz w:val="24"/>
          <w:szCs w:val="24"/>
        </w:rPr>
        <w:t>. The peaks at 3</w:t>
      </w:r>
      <w:r w:rsidR="002B1D07" w:rsidRPr="00B63965">
        <w:rPr>
          <w:rFonts w:ascii="Arial" w:eastAsia="SimSun" w:hAnsi="Arial" w:cs="Arial"/>
          <w:sz w:val="24"/>
          <w:szCs w:val="24"/>
        </w:rPr>
        <w:t>39.8</w:t>
      </w:r>
      <w:r w:rsidRPr="00B63965">
        <w:rPr>
          <w:rFonts w:ascii="Arial" w:eastAsia="SimSun" w:hAnsi="Arial" w:cs="Arial"/>
          <w:sz w:val="24"/>
          <w:szCs w:val="24"/>
        </w:rPr>
        <w:t xml:space="preserve"> eV and 33</w:t>
      </w:r>
      <w:r w:rsidR="001F77F4" w:rsidRPr="00B63965">
        <w:rPr>
          <w:rFonts w:ascii="Arial" w:eastAsia="SimSun" w:hAnsi="Arial" w:cs="Arial"/>
          <w:sz w:val="24"/>
          <w:szCs w:val="24"/>
        </w:rPr>
        <w:t>4</w:t>
      </w:r>
      <w:r w:rsidRPr="00B63965">
        <w:rPr>
          <w:rFonts w:ascii="Arial" w:eastAsia="SimSun" w:hAnsi="Arial" w:cs="Arial"/>
          <w:sz w:val="24"/>
          <w:szCs w:val="24"/>
        </w:rPr>
        <w:t>.3 eV are attributed to 3d</w:t>
      </w:r>
      <w:r w:rsidRPr="00B63965">
        <w:rPr>
          <w:rFonts w:ascii="Arial" w:eastAsia="SimSun" w:hAnsi="Arial" w:cs="Arial"/>
          <w:sz w:val="24"/>
          <w:szCs w:val="24"/>
          <w:vertAlign w:val="subscript"/>
        </w:rPr>
        <w:t xml:space="preserve">3/2 </w:t>
      </w:r>
      <w:r w:rsidRPr="00B63965">
        <w:rPr>
          <w:rFonts w:ascii="Arial" w:eastAsia="SimSun" w:hAnsi="Arial" w:cs="Arial"/>
          <w:sz w:val="24"/>
          <w:szCs w:val="24"/>
        </w:rPr>
        <w:t>and 3d</w:t>
      </w:r>
      <w:r w:rsidRPr="00B63965">
        <w:rPr>
          <w:rFonts w:ascii="Arial" w:eastAsia="SimSun" w:hAnsi="Arial" w:cs="Arial"/>
          <w:sz w:val="24"/>
          <w:szCs w:val="24"/>
          <w:vertAlign w:val="subscript"/>
        </w:rPr>
        <w:t xml:space="preserve">5/2 </w:t>
      </w:r>
      <w:r w:rsidRPr="00B63965">
        <w:rPr>
          <w:rFonts w:ascii="Arial" w:eastAsia="SimSun" w:hAnsi="Arial" w:cs="Arial"/>
          <w:sz w:val="24"/>
          <w:szCs w:val="24"/>
        </w:rPr>
        <w:t>spin-orbits of metallic Pd</w:t>
      </w:r>
      <w:r w:rsidRPr="00B63965">
        <w:rPr>
          <w:rFonts w:ascii="Arial" w:eastAsia="SimSun" w:hAnsi="Arial" w:cs="Arial"/>
          <w:sz w:val="24"/>
          <w:szCs w:val="24"/>
          <w:vertAlign w:val="superscript"/>
        </w:rPr>
        <w:t>0</w:t>
      </w:r>
      <w:r w:rsidRPr="00B63965">
        <w:rPr>
          <w:rFonts w:ascii="Arial" w:eastAsia="SimSun" w:hAnsi="Arial" w:cs="Arial"/>
          <w:sz w:val="24"/>
          <w:szCs w:val="24"/>
        </w:rPr>
        <w:t xml:space="preserve"> while those at 343.0 eV and 338.1 eV are ascribed to 3d</w:t>
      </w:r>
      <w:r w:rsidRPr="00B63965">
        <w:rPr>
          <w:rFonts w:ascii="Arial" w:eastAsia="SimSun" w:hAnsi="Arial" w:cs="Arial"/>
          <w:sz w:val="24"/>
          <w:szCs w:val="24"/>
          <w:vertAlign w:val="subscript"/>
        </w:rPr>
        <w:t xml:space="preserve">3/2 </w:t>
      </w:r>
      <w:r w:rsidRPr="00B63965">
        <w:rPr>
          <w:rFonts w:ascii="Arial" w:eastAsia="SimSun" w:hAnsi="Arial" w:cs="Arial"/>
          <w:sz w:val="24"/>
          <w:szCs w:val="24"/>
        </w:rPr>
        <w:t>and 3d</w:t>
      </w:r>
      <w:r w:rsidRPr="00B63965">
        <w:rPr>
          <w:rFonts w:ascii="Arial" w:eastAsia="SimSun" w:hAnsi="Arial" w:cs="Arial"/>
          <w:sz w:val="24"/>
          <w:szCs w:val="24"/>
          <w:vertAlign w:val="subscript"/>
        </w:rPr>
        <w:t xml:space="preserve">5/2 </w:t>
      </w:r>
      <w:r w:rsidRPr="00B63965">
        <w:rPr>
          <w:rFonts w:ascii="Arial" w:eastAsia="SimSun" w:hAnsi="Arial" w:cs="Arial"/>
          <w:sz w:val="24"/>
          <w:szCs w:val="24"/>
        </w:rPr>
        <w:t>spin-orbits of ionic Pd</w:t>
      </w:r>
      <w:r w:rsidRPr="00B63965">
        <w:rPr>
          <w:rFonts w:ascii="Arial" w:eastAsia="SimSun" w:hAnsi="Arial" w:cs="Arial"/>
          <w:sz w:val="24"/>
          <w:szCs w:val="24"/>
          <w:vertAlign w:val="superscript"/>
        </w:rPr>
        <w:t xml:space="preserve">2+ </w:t>
      </w:r>
      <w:r w:rsidRPr="00B63965">
        <w:rPr>
          <w:rFonts w:ascii="Arial" w:eastAsia="SimSun" w:hAnsi="Arial" w:cs="Arial"/>
          <w:sz w:val="24"/>
          <w:szCs w:val="24"/>
        </w:rPr>
        <w:t>in accordance with the literature.</w:t>
      </w:r>
      <w:r w:rsidR="00BF6BC5" w:rsidRPr="00B63965">
        <w:rPr>
          <w:rFonts w:ascii="Arial" w:eastAsia="SimSun" w:hAnsi="Arial" w:cs="Arial"/>
          <w:noProof/>
          <w:sz w:val="24"/>
          <w:szCs w:val="24"/>
          <w:vertAlign w:val="superscript"/>
        </w:rPr>
        <w:t>40-44</w:t>
      </w:r>
      <w:r w:rsidRPr="00B63965">
        <w:rPr>
          <w:rFonts w:ascii="Arial" w:eastAsia="SimSun" w:hAnsi="Arial" w:cs="Arial"/>
          <w:sz w:val="24"/>
          <w:szCs w:val="24"/>
        </w:rPr>
        <w:t xml:space="preserve"> This submission is collaborated by the Pd CO adsorption behavior in the DRIFTS spectra, displayed in figure</w:t>
      </w:r>
      <w:r w:rsidR="00AC517F" w:rsidRPr="00B63965">
        <w:rPr>
          <w:rFonts w:ascii="Arial" w:eastAsia="SimSun" w:hAnsi="Arial" w:cs="Arial"/>
          <w:sz w:val="24"/>
          <w:szCs w:val="24"/>
        </w:rPr>
        <w:t xml:space="preserve"> 5.11 (b)</w:t>
      </w:r>
      <w:r w:rsidRPr="00B63965">
        <w:rPr>
          <w:rFonts w:ascii="Arial" w:eastAsia="SimSun" w:hAnsi="Arial" w:cs="Arial"/>
          <w:sz w:val="24"/>
          <w:szCs w:val="24"/>
        </w:rPr>
        <w:t>. The electron-deficient Pd</w:t>
      </w:r>
      <w:r w:rsidRPr="00B63965">
        <w:rPr>
          <w:rFonts w:ascii="Arial" w:eastAsia="SimSun" w:hAnsi="Arial" w:cs="Arial"/>
          <w:sz w:val="24"/>
          <w:szCs w:val="24"/>
          <w:vertAlign w:val="superscript"/>
        </w:rPr>
        <w:t>2+</w:t>
      </w:r>
      <w:r w:rsidRPr="00B63965">
        <w:rPr>
          <w:rFonts w:ascii="Arial" w:eastAsia="SimSun" w:hAnsi="Arial" w:cs="Arial"/>
          <w:sz w:val="24"/>
          <w:szCs w:val="24"/>
        </w:rPr>
        <w:t xml:space="preserve"> may have resulted from pairs of electron transfer from Pd to M through Pd-O-M bonds (M = Ce, Hf, Zr, Sn, and Er) in </w:t>
      </w:r>
      <w:r w:rsidRPr="00B63965">
        <w:rPr>
          <w:rFonts w:ascii="Arial" w:hAnsi="Arial" w:cs="Arial"/>
          <w:bCs/>
          <w:sz w:val="24"/>
          <w:szCs w:val="24"/>
          <w:lang w:val="en-GB"/>
        </w:rPr>
        <w:t>Pd</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en-GB"/>
        </w:rPr>
        <w:t xml:space="preserve"> solid solution as similarly reported elsewhere in the literature.</w:t>
      </w:r>
      <w:r w:rsidR="00BF6BC5" w:rsidRPr="00B63965">
        <w:rPr>
          <w:rFonts w:ascii="Arial" w:hAnsi="Arial" w:cs="Arial"/>
          <w:bCs/>
          <w:noProof/>
          <w:sz w:val="24"/>
          <w:szCs w:val="24"/>
          <w:vertAlign w:val="superscript"/>
          <w:lang w:val="en-GB"/>
        </w:rPr>
        <w:t>19</w:t>
      </w:r>
      <w:r w:rsidRPr="00B63965">
        <w:rPr>
          <w:rFonts w:ascii="Arial" w:hAnsi="Arial" w:cs="Arial"/>
          <w:bCs/>
          <w:sz w:val="24"/>
          <w:szCs w:val="24"/>
          <w:lang w:val="en-GB"/>
        </w:rPr>
        <w:t xml:space="preserve"> </w:t>
      </w:r>
      <w:r w:rsidRPr="00B63965">
        <w:rPr>
          <w:rFonts w:ascii="Arial" w:eastAsia="SimSun" w:hAnsi="Arial" w:cs="Arial"/>
          <w:sz w:val="24"/>
          <w:szCs w:val="24"/>
        </w:rPr>
        <w:t xml:space="preserve">A more comprehensive analysis of the electronic structure and coordination state can be accomplished via X-ray absorption near-edge structure (XANES) and extended X-ray absorption fine </w:t>
      </w:r>
    </w:p>
    <w:p w14:paraId="0024979F" w14:textId="55AFECA3" w:rsidR="00C10B22" w:rsidRPr="00B63965" w:rsidRDefault="003233CB" w:rsidP="005A53B6">
      <w:pPr>
        <w:keepNext/>
        <w:jc w:val="center"/>
        <w:rPr>
          <w:rFonts w:ascii="Arial" w:hAnsi="Arial" w:cs="Arial"/>
          <w:sz w:val="24"/>
          <w:szCs w:val="24"/>
        </w:rPr>
      </w:pPr>
      <w:r w:rsidRPr="00B63965">
        <w:rPr>
          <w:rFonts w:ascii="Arial" w:eastAsia="SimSun" w:hAnsi="Arial" w:cs="Arial"/>
          <w:sz w:val="24"/>
          <w:szCs w:val="24"/>
        </w:rPr>
        <w:br w:type="page"/>
      </w:r>
      <w:r w:rsidR="00A86BF7">
        <w:rPr>
          <w:rFonts w:ascii="Arial" w:hAnsi="Arial" w:cs="Arial"/>
          <w:noProof/>
          <w:sz w:val="24"/>
          <w:szCs w:val="24"/>
        </w:rPr>
        <w:drawing>
          <wp:inline distT="0" distB="0" distL="0" distR="0" wp14:anchorId="59161A81" wp14:editId="7C19A4F4">
            <wp:extent cx="5486400" cy="2402205"/>
            <wp:effectExtent l="0" t="0" r="0" b="0"/>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486400" cy="2402205"/>
                    </a:xfrm>
                    <a:prstGeom prst="rect">
                      <a:avLst/>
                    </a:prstGeom>
                  </pic:spPr>
                </pic:pic>
              </a:graphicData>
            </a:graphic>
          </wp:inline>
        </w:drawing>
      </w:r>
    </w:p>
    <w:p w14:paraId="7A013B74" w14:textId="144DBAFF" w:rsidR="00C10B22" w:rsidRPr="00B63965" w:rsidRDefault="00C10B22" w:rsidP="00295809">
      <w:pPr>
        <w:pStyle w:val="Caption"/>
        <w:spacing w:line="480" w:lineRule="auto"/>
        <w:jc w:val="center"/>
        <w:rPr>
          <w:rFonts w:ascii="Arial" w:eastAsia="SimSun" w:hAnsi="Arial" w:cs="Arial"/>
          <w:b w:val="0"/>
          <w:bCs w:val="0"/>
          <w:sz w:val="24"/>
          <w:szCs w:val="24"/>
        </w:rPr>
      </w:pPr>
      <w:bookmarkStart w:id="165" w:name="_Toc88017196"/>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11</w:t>
      </w:r>
      <w:r w:rsidR="004610E5" w:rsidRPr="00B63965">
        <w:rPr>
          <w:rFonts w:ascii="Arial" w:hAnsi="Arial" w:cs="Arial"/>
          <w:sz w:val="24"/>
          <w:szCs w:val="24"/>
        </w:rPr>
        <w:fldChar w:fldCharType="end"/>
      </w:r>
      <w:r w:rsidR="00126034" w:rsidRPr="00B63965">
        <w:rPr>
          <w:rFonts w:ascii="Arial" w:hAnsi="Arial" w:cs="Arial"/>
          <w:sz w:val="24"/>
          <w:szCs w:val="24"/>
        </w:rPr>
        <w:t xml:space="preserve">. </w:t>
      </w:r>
      <w:r w:rsidR="00126034" w:rsidRPr="00B63965">
        <w:rPr>
          <w:rFonts w:ascii="Arial" w:hAnsi="Arial" w:cs="Arial"/>
          <w:b w:val="0"/>
          <w:bCs w:val="0"/>
          <w:sz w:val="24"/>
          <w:szCs w:val="24"/>
        </w:rPr>
        <w:t xml:space="preserve">Surface chemistry characterization: (a) </w:t>
      </w:r>
      <w:r w:rsidR="00126034" w:rsidRPr="00B63965">
        <w:rPr>
          <w:rFonts w:ascii="Arial" w:eastAsia="SimSun" w:hAnsi="Arial" w:cs="Arial"/>
          <w:b w:val="0"/>
          <w:bCs w:val="0"/>
          <w:sz w:val="24"/>
          <w:szCs w:val="24"/>
        </w:rPr>
        <w:t xml:space="preserve">Pd 3d XPS spectrum of </w:t>
      </w:r>
      <w:r w:rsidR="002B3E5B" w:rsidRPr="00B63965">
        <w:rPr>
          <w:rFonts w:ascii="Arial" w:hAnsi="Arial" w:cs="Arial"/>
          <w:b w:val="0"/>
          <w:bCs w:val="0"/>
          <w:sz w:val="24"/>
          <w:szCs w:val="24"/>
          <w:lang w:val="de-DE"/>
        </w:rPr>
        <w:t>Pd</w:t>
      </w:r>
      <w:r w:rsidR="002B3E5B" w:rsidRPr="00B63965">
        <w:rPr>
          <w:rFonts w:ascii="Arial" w:hAnsi="Arial" w:cs="Arial"/>
          <w:b w:val="0"/>
          <w:bCs w:val="0"/>
          <w:sz w:val="24"/>
          <w:szCs w:val="24"/>
          <w:vertAlign w:val="subscript"/>
          <w:lang w:val="de-DE"/>
        </w:rPr>
        <w:t>1.0</w:t>
      </w:r>
      <w:r w:rsidR="00126034" w:rsidRPr="00B63965">
        <w:rPr>
          <w:rFonts w:ascii="Arial" w:hAnsi="Arial" w:cs="Arial"/>
          <w:b w:val="0"/>
          <w:bCs w:val="0"/>
          <w:sz w:val="24"/>
          <w:szCs w:val="24"/>
          <w:lang w:val="de-DE"/>
        </w:rPr>
        <w:t>/CeHfZrSnErO</w:t>
      </w:r>
      <w:r w:rsidR="00126034" w:rsidRPr="00B63965">
        <w:rPr>
          <w:rFonts w:ascii="Arial" w:hAnsi="Arial" w:cs="Arial"/>
          <w:b w:val="0"/>
          <w:bCs w:val="0"/>
          <w:sz w:val="24"/>
          <w:szCs w:val="24"/>
          <w:vertAlign w:val="subscript"/>
          <w:lang w:val="de-DE"/>
        </w:rPr>
        <w:t>x</w:t>
      </w:r>
      <w:r w:rsidR="009C708D" w:rsidRPr="00B63965">
        <w:rPr>
          <w:rFonts w:ascii="Arial" w:hAnsi="Arial" w:cs="Arial"/>
          <w:b w:val="0"/>
          <w:bCs w:val="0"/>
          <w:sz w:val="24"/>
          <w:szCs w:val="24"/>
          <w:lang w:val="de-DE"/>
        </w:rPr>
        <w:t xml:space="preserve">. </w:t>
      </w:r>
      <w:r w:rsidR="000F3634" w:rsidRPr="00B63965">
        <w:rPr>
          <w:rFonts w:ascii="Arial" w:hAnsi="Arial" w:cs="Arial"/>
          <w:b w:val="0"/>
          <w:bCs w:val="0"/>
          <w:sz w:val="24"/>
          <w:szCs w:val="24"/>
          <w:lang w:val="de-DE"/>
        </w:rPr>
        <w:t>(b)</w:t>
      </w:r>
      <w:r w:rsidR="00B44D77" w:rsidRPr="00B63965">
        <w:rPr>
          <w:rFonts w:ascii="Arial" w:hAnsi="Arial" w:cs="Arial"/>
          <w:b w:val="0"/>
          <w:bCs w:val="0"/>
          <w:sz w:val="24"/>
          <w:szCs w:val="24"/>
          <w:lang w:val="de-DE"/>
        </w:rPr>
        <w:t xml:space="preserve"> </w:t>
      </w:r>
      <w:r w:rsidR="00B44D77" w:rsidRPr="00B63965">
        <w:rPr>
          <w:rFonts w:ascii="Arial" w:eastAsia="SimSun" w:hAnsi="Arial" w:cs="Arial"/>
          <w:b w:val="0"/>
          <w:bCs w:val="0"/>
          <w:sz w:val="24"/>
          <w:szCs w:val="24"/>
        </w:rPr>
        <w:t xml:space="preserve">DRIFTS spectra of </w:t>
      </w:r>
      <w:r w:rsidR="00295809" w:rsidRPr="00B63965">
        <w:rPr>
          <w:rFonts w:ascii="Arial" w:hAnsi="Arial" w:cs="Arial"/>
          <w:b w:val="0"/>
          <w:bCs w:val="0"/>
          <w:sz w:val="24"/>
          <w:szCs w:val="24"/>
          <w:lang w:val="de-DE"/>
        </w:rPr>
        <w:t>Pd</w:t>
      </w:r>
      <w:r w:rsidR="00295809" w:rsidRPr="00B63965">
        <w:rPr>
          <w:rFonts w:ascii="Arial" w:hAnsi="Arial" w:cs="Arial"/>
          <w:b w:val="0"/>
          <w:bCs w:val="0"/>
          <w:sz w:val="24"/>
          <w:szCs w:val="24"/>
          <w:vertAlign w:val="subscript"/>
          <w:lang w:val="de-DE"/>
        </w:rPr>
        <w:t>1.0</w:t>
      </w:r>
      <w:r w:rsidR="00295809" w:rsidRPr="00B63965">
        <w:rPr>
          <w:rFonts w:ascii="Arial" w:hAnsi="Arial" w:cs="Arial"/>
          <w:b w:val="0"/>
          <w:bCs w:val="0"/>
          <w:sz w:val="24"/>
          <w:szCs w:val="24"/>
          <w:lang w:val="de-DE"/>
        </w:rPr>
        <w:t>/CeHfZrSnErO</w:t>
      </w:r>
      <w:r w:rsidR="00295809" w:rsidRPr="00B63965">
        <w:rPr>
          <w:rFonts w:ascii="Arial" w:hAnsi="Arial" w:cs="Arial"/>
          <w:b w:val="0"/>
          <w:bCs w:val="0"/>
          <w:sz w:val="24"/>
          <w:szCs w:val="24"/>
          <w:vertAlign w:val="subscript"/>
          <w:lang w:val="de-DE"/>
        </w:rPr>
        <w:t>x</w:t>
      </w:r>
      <w:r w:rsidR="0056724C">
        <w:rPr>
          <w:rFonts w:ascii="Arial" w:hAnsi="Arial" w:cs="Arial"/>
          <w:b w:val="0"/>
          <w:bCs w:val="0"/>
          <w:sz w:val="24"/>
          <w:szCs w:val="24"/>
          <w:lang w:val="de-DE"/>
        </w:rPr>
        <w:t>, P</w:t>
      </w:r>
      <w:r w:rsidR="00295809" w:rsidRPr="00B63965">
        <w:rPr>
          <w:rFonts w:ascii="Arial" w:hAnsi="Arial" w:cs="Arial"/>
          <w:b w:val="0"/>
          <w:bCs w:val="0"/>
          <w:sz w:val="24"/>
          <w:szCs w:val="24"/>
          <w:lang w:val="de-DE"/>
        </w:rPr>
        <w:t>d</w:t>
      </w:r>
      <w:r w:rsidR="00295809" w:rsidRPr="00B63965">
        <w:rPr>
          <w:rFonts w:ascii="Arial" w:hAnsi="Arial" w:cs="Arial"/>
          <w:b w:val="0"/>
          <w:bCs w:val="0"/>
          <w:sz w:val="24"/>
          <w:szCs w:val="24"/>
          <w:vertAlign w:val="subscript"/>
          <w:lang w:val="de-DE"/>
        </w:rPr>
        <w:t>0.5</w:t>
      </w:r>
      <w:r w:rsidR="00295809" w:rsidRPr="00B63965">
        <w:rPr>
          <w:rFonts w:ascii="Arial" w:hAnsi="Arial" w:cs="Arial"/>
          <w:b w:val="0"/>
          <w:bCs w:val="0"/>
          <w:sz w:val="24"/>
          <w:szCs w:val="24"/>
          <w:lang w:val="de-DE"/>
        </w:rPr>
        <w:t>/CeHfZrSnErO</w:t>
      </w:r>
      <w:r w:rsidR="00295809" w:rsidRPr="00B63965">
        <w:rPr>
          <w:rFonts w:ascii="Arial" w:hAnsi="Arial" w:cs="Arial"/>
          <w:b w:val="0"/>
          <w:bCs w:val="0"/>
          <w:sz w:val="24"/>
          <w:szCs w:val="24"/>
          <w:vertAlign w:val="subscript"/>
          <w:lang w:val="de-DE"/>
        </w:rPr>
        <w:t>x</w:t>
      </w:r>
      <w:r w:rsidR="0056724C">
        <w:rPr>
          <w:rFonts w:ascii="Arial" w:eastAsia="SimSun" w:hAnsi="Arial" w:cs="Arial"/>
          <w:b w:val="0"/>
          <w:bCs w:val="0"/>
          <w:sz w:val="24"/>
          <w:szCs w:val="24"/>
        </w:rPr>
        <w:t xml:space="preserve"> </w:t>
      </w:r>
      <w:r w:rsidR="00295809" w:rsidRPr="00B63965">
        <w:rPr>
          <w:rFonts w:ascii="Arial" w:eastAsia="SimSun" w:hAnsi="Arial" w:cs="Arial"/>
          <w:b w:val="0"/>
          <w:bCs w:val="0"/>
          <w:sz w:val="24"/>
          <w:szCs w:val="24"/>
        </w:rPr>
        <w:t xml:space="preserve">and </w:t>
      </w:r>
      <w:r w:rsidR="00295809" w:rsidRPr="00B63965">
        <w:rPr>
          <w:rFonts w:ascii="Arial" w:hAnsi="Arial" w:cs="Arial"/>
          <w:b w:val="0"/>
          <w:bCs w:val="0"/>
          <w:sz w:val="24"/>
          <w:szCs w:val="24"/>
          <w:lang w:val="de-DE"/>
        </w:rPr>
        <w:t>CeHfZrSnErO</w:t>
      </w:r>
      <w:r w:rsidR="00295809" w:rsidRPr="00B63965">
        <w:rPr>
          <w:rFonts w:ascii="Arial" w:hAnsi="Arial" w:cs="Arial"/>
          <w:b w:val="0"/>
          <w:bCs w:val="0"/>
          <w:sz w:val="24"/>
          <w:szCs w:val="24"/>
          <w:vertAlign w:val="subscript"/>
          <w:lang w:val="de-DE"/>
        </w:rPr>
        <w:t>x</w:t>
      </w:r>
      <w:r w:rsidR="00295809" w:rsidRPr="00B63965">
        <w:rPr>
          <w:rFonts w:ascii="Arial" w:eastAsia="SimSun" w:hAnsi="Arial" w:cs="Arial"/>
          <w:b w:val="0"/>
          <w:bCs w:val="0"/>
          <w:sz w:val="24"/>
          <w:szCs w:val="24"/>
        </w:rPr>
        <w:t xml:space="preserve"> </w:t>
      </w:r>
      <w:r w:rsidR="00B44D77" w:rsidRPr="00B63965">
        <w:rPr>
          <w:rFonts w:ascii="Arial" w:eastAsia="SimSun" w:hAnsi="Arial" w:cs="Arial"/>
          <w:b w:val="0"/>
          <w:bCs w:val="0"/>
          <w:sz w:val="24"/>
          <w:szCs w:val="24"/>
        </w:rPr>
        <w:t>upon CO adsorption.</w:t>
      </w:r>
      <w:bookmarkEnd w:id="165"/>
    </w:p>
    <w:p w14:paraId="2D8560EC" w14:textId="77777777" w:rsidR="00295809" w:rsidRPr="00B63965" w:rsidRDefault="00295809" w:rsidP="00295809">
      <w:pPr>
        <w:rPr>
          <w:rFonts w:ascii="Arial" w:eastAsia="SimSun" w:hAnsi="Arial" w:cs="Arial"/>
          <w:sz w:val="24"/>
          <w:szCs w:val="24"/>
        </w:rPr>
      </w:pPr>
    </w:p>
    <w:p w14:paraId="74B1EA63" w14:textId="77777777" w:rsidR="00295809" w:rsidRPr="00B63965" w:rsidRDefault="00295809">
      <w:pPr>
        <w:rPr>
          <w:rFonts w:ascii="Arial" w:eastAsia="SimSun" w:hAnsi="Arial" w:cs="Arial"/>
          <w:sz w:val="24"/>
          <w:szCs w:val="24"/>
        </w:rPr>
      </w:pPr>
      <w:r w:rsidRPr="00B63965">
        <w:rPr>
          <w:rFonts w:ascii="Arial" w:eastAsia="SimSun" w:hAnsi="Arial" w:cs="Arial"/>
          <w:sz w:val="24"/>
          <w:szCs w:val="24"/>
        </w:rPr>
        <w:br w:type="page"/>
      </w:r>
    </w:p>
    <w:p w14:paraId="2FB13E27" w14:textId="70E3F81A" w:rsidR="003D1665" w:rsidRPr="00B63965" w:rsidRDefault="003D1665" w:rsidP="00196CC7">
      <w:pPr>
        <w:spacing w:line="480" w:lineRule="auto"/>
        <w:jc w:val="both"/>
        <w:rPr>
          <w:rFonts w:ascii="Arial" w:eastAsiaTheme="minorEastAsia" w:hAnsi="Arial" w:cs="Arial"/>
          <w:bCs/>
          <w:kern w:val="2"/>
          <w:sz w:val="24"/>
          <w:szCs w:val="24"/>
          <w:lang w:val="en-GB" w:eastAsia="zh-CN"/>
        </w:rPr>
      </w:pPr>
      <w:r w:rsidRPr="00B63965">
        <w:rPr>
          <w:rFonts w:ascii="Arial" w:eastAsia="SimSun" w:hAnsi="Arial" w:cs="Arial"/>
          <w:sz w:val="24"/>
          <w:szCs w:val="24"/>
        </w:rPr>
        <w:t xml:space="preserve">structure (EXAFS) measurement on Pd K-edge but unfortunately cannot be completed at this difficult time of COVID 19 pandemic. </w:t>
      </w:r>
    </w:p>
    <w:p w14:paraId="3DAA2414" w14:textId="5AA620A6" w:rsidR="003D1665" w:rsidRPr="00B63965" w:rsidRDefault="003D1665" w:rsidP="00196CC7">
      <w:pPr>
        <w:spacing w:line="480" w:lineRule="auto"/>
        <w:jc w:val="both"/>
        <w:rPr>
          <w:rFonts w:ascii="Arial" w:hAnsi="Arial" w:cs="Arial"/>
          <w:bCs/>
          <w:sz w:val="24"/>
          <w:szCs w:val="24"/>
          <w:lang w:val="de-DE"/>
        </w:rPr>
      </w:pPr>
      <w:r w:rsidRPr="00B63965">
        <w:rPr>
          <w:rFonts w:ascii="Arial" w:eastAsia="SimSun" w:hAnsi="Arial" w:cs="Arial"/>
          <w:sz w:val="24"/>
          <w:szCs w:val="24"/>
        </w:rPr>
        <w:tab/>
        <w:t xml:space="preserve"> To further understand the chemical structure of palladium, additional information was acquired by the DRIFTS technique upon CO adsorption. The IR spectra are displayed in figure </w:t>
      </w:r>
      <w:r w:rsidR="007F204D" w:rsidRPr="00B63965">
        <w:rPr>
          <w:rFonts w:ascii="Arial" w:eastAsia="SimSun" w:hAnsi="Arial" w:cs="Arial"/>
          <w:sz w:val="24"/>
          <w:szCs w:val="24"/>
        </w:rPr>
        <w:t>5.11</w:t>
      </w:r>
      <w:r w:rsidR="003233CB" w:rsidRPr="00B63965">
        <w:rPr>
          <w:rFonts w:ascii="Arial" w:eastAsia="SimSun" w:hAnsi="Arial" w:cs="Arial"/>
          <w:sz w:val="24"/>
          <w:szCs w:val="24"/>
        </w:rPr>
        <w:t xml:space="preserve"> </w:t>
      </w:r>
      <w:r w:rsidR="007F204D" w:rsidRPr="00B63965">
        <w:rPr>
          <w:rFonts w:ascii="Arial" w:eastAsia="SimSun" w:hAnsi="Arial" w:cs="Arial"/>
          <w:sz w:val="24"/>
          <w:szCs w:val="24"/>
        </w:rPr>
        <w:t>(b)</w:t>
      </w:r>
      <w:r w:rsidRPr="00B63965">
        <w:rPr>
          <w:rFonts w:ascii="Arial" w:eastAsia="SimSun" w:hAnsi="Arial" w:cs="Arial"/>
          <w:sz w:val="24"/>
          <w:szCs w:val="24"/>
        </w:rPr>
        <w:t xml:space="preserve">. To enhance the CO adsorption on the Pd sites, the samples were heated in the DRIFTS cell at </w:t>
      </w:r>
      <w:r w:rsidRPr="00B63965">
        <w:rPr>
          <w:rFonts w:ascii="Arial" w:hAnsi="Arial" w:cs="Arial"/>
          <w:bCs/>
          <w:sz w:val="24"/>
          <w:szCs w:val="24"/>
        </w:rPr>
        <w:t>400 °C for 30 minutes under 5% O</w:t>
      </w:r>
      <w:r w:rsidRPr="00B63965">
        <w:rPr>
          <w:rFonts w:ascii="Arial" w:hAnsi="Arial" w:cs="Arial"/>
          <w:bCs/>
          <w:sz w:val="24"/>
          <w:szCs w:val="24"/>
          <w:vertAlign w:val="subscript"/>
        </w:rPr>
        <w:t>2</w:t>
      </w:r>
      <w:r w:rsidRPr="00B63965">
        <w:rPr>
          <w:rFonts w:ascii="Arial" w:hAnsi="Arial" w:cs="Arial"/>
          <w:bCs/>
          <w:sz w:val="24"/>
          <w:szCs w:val="24"/>
        </w:rPr>
        <w:t>/</w:t>
      </w:r>
      <w:proofErr w:type="spellStart"/>
      <w:r w:rsidRPr="00B63965">
        <w:rPr>
          <w:rFonts w:ascii="Arial" w:hAnsi="Arial" w:cs="Arial"/>
          <w:bCs/>
          <w:sz w:val="24"/>
          <w:szCs w:val="24"/>
        </w:rPr>
        <w:t>Ar</w:t>
      </w:r>
      <w:proofErr w:type="spellEnd"/>
      <w:r w:rsidRPr="00B63965">
        <w:rPr>
          <w:rFonts w:ascii="Arial" w:hAnsi="Arial" w:cs="Arial"/>
          <w:bCs/>
          <w:sz w:val="24"/>
          <w:szCs w:val="24"/>
        </w:rPr>
        <w:t xml:space="preserve"> flow to </w:t>
      </w:r>
      <w:r w:rsidRPr="00B63965">
        <w:rPr>
          <w:rFonts w:ascii="Arial" w:eastAsia="SimSun" w:hAnsi="Arial" w:cs="Arial"/>
          <w:sz w:val="24"/>
          <w:szCs w:val="24"/>
        </w:rPr>
        <w:t xml:space="preserve">remove surface-bound organic residues that may have originated from </w:t>
      </w:r>
      <w:r w:rsidRPr="00B63965">
        <w:rPr>
          <w:rFonts w:ascii="Arial" w:eastAsia="SimSun" w:hAnsi="Arial" w:cs="Arial"/>
          <w:bCs/>
          <w:sz w:val="24"/>
          <w:szCs w:val="24"/>
        </w:rPr>
        <w:t xml:space="preserve">ethylene glycol employed as the </w:t>
      </w:r>
      <w:r w:rsidRPr="00B63965">
        <w:rPr>
          <w:rFonts w:ascii="Arial" w:eastAsia="SimSun" w:hAnsi="Arial" w:cs="Arial"/>
          <w:bCs/>
          <w:sz w:val="24"/>
          <w:szCs w:val="24"/>
          <w:lang w:val="en-GB"/>
        </w:rPr>
        <w:t>reducing agent-cum-solvent-cum-stabilizer in the synthesis process</w:t>
      </w:r>
      <w:r w:rsidRPr="00B63965">
        <w:rPr>
          <w:rFonts w:ascii="Arial" w:eastAsia="SimSun" w:hAnsi="Arial" w:cs="Arial"/>
          <w:sz w:val="24"/>
          <w:szCs w:val="24"/>
        </w:rPr>
        <w:t xml:space="preserve">. </w:t>
      </w:r>
      <w:r w:rsidRPr="00B63965">
        <w:rPr>
          <w:rFonts w:ascii="Arial" w:hAnsi="Arial" w:cs="Arial"/>
          <w:bCs/>
          <w:sz w:val="24"/>
          <w:szCs w:val="24"/>
          <w:lang w:val="de-DE"/>
        </w:rPr>
        <w:t xml:space="preserve">The DRIFTS spectra of CO collected at 30 </w:t>
      </w:r>
      <w:r w:rsidRPr="00B63965">
        <w:rPr>
          <w:rFonts w:ascii="Arial" w:hAnsi="Arial" w:cs="Arial"/>
          <w:bCs/>
          <w:sz w:val="24"/>
          <w:szCs w:val="24"/>
          <w:lang w:val="en-GB"/>
        </w:rPr>
        <w:t xml:space="preserve">°C show the existence of different active sites on the Pd-containing samples. For </w:t>
      </w:r>
      <w:r w:rsidRPr="00B63965">
        <w:rPr>
          <w:rFonts w:ascii="Arial" w:hAnsi="Arial" w:cs="Arial"/>
          <w:bCs/>
          <w:sz w:val="24"/>
          <w:szCs w:val="24"/>
          <w:lang w:val="de-DE"/>
        </w:rPr>
        <w:t>Pd</w:t>
      </w:r>
      <w:r w:rsidRPr="00B63965">
        <w:rPr>
          <w:rFonts w:ascii="Arial" w:hAnsi="Arial" w:cs="Arial"/>
          <w:bCs/>
          <w:sz w:val="24"/>
          <w:szCs w:val="24"/>
          <w:vertAlign w:val="subscript"/>
          <w:lang w:val="de-DE"/>
        </w:rPr>
        <w:t>1.0</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with 1.0wt.% Pd, the IR bands at </w:t>
      </w:r>
      <w:r w:rsidRPr="00B63965">
        <w:rPr>
          <w:rFonts w:ascii="Cambria Math" w:hAnsi="Cambria Math" w:cs="Cambria Math"/>
          <w:bCs/>
          <w:sz w:val="24"/>
          <w:szCs w:val="24"/>
        </w:rPr>
        <w:t>∼</w:t>
      </w:r>
      <w:r w:rsidRPr="00B63965">
        <w:rPr>
          <w:rFonts w:ascii="Arial" w:hAnsi="Arial" w:cs="Arial"/>
          <w:bCs/>
          <w:sz w:val="24"/>
          <w:szCs w:val="24"/>
        </w:rPr>
        <w:t>2097 cm</w:t>
      </w:r>
      <w:r w:rsidRPr="00B63965">
        <w:rPr>
          <w:rFonts w:ascii="Arial" w:hAnsi="Arial" w:cs="Arial"/>
          <w:bCs/>
          <w:sz w:val="24"/>
          <w:szCs w:val="24"/>
          <w:vertAlign w:val="superscript"/>
        </w:rPr>
        <w:t>−1</w:t>
      </w:r>
      <w:r w:rsidRPr="00B63965">
        <w:rPr>
          <w:rFonts w:ascii="Arial" w:hAnsi="Arial" w:cs="Arial"/>
          <w:bCs/>
          <w:sz w:val="24"/>
          <w:szCs w:val="24"/>
        </w:rPr>
        <w:t xml:space="preserve"> and </w:t>
      </w:r>
      <w:r w:rsidRPr="00B63965">
        <w:rPr>
          <w:rFonts w:ascii="Cambria Math" w:hAnsi="Cambria Math" w:cs="Cambria Math"/>
          <w:bCs/>
          <w:sz w:val="24"/>
          <w:szCs w:val="24"/>
        </w:rPr>
        <w:t>∼</w:t>
      </w:r>
      <w:r w:rsidRPr="00B63965">
        <w:rPr>
          <w:rFonts w:ascii="Arial" w:hAnsi="Arial" w:cs="Arial"/>
          <w:bCs/>
          <w:sz w:val="24"/>
          <w:szCs w:val="24"/>
        </w:rPr>
        <w:t>2140 cm</w:t>
      </w:r>
      <w:r w:rsidRPr="00B63965">
        <w:rPr>
          <w:rFonts w:ascii="Arial" w:hAnsi="Arial" w:cs="Arial"/>
          <w:bCs/>
          <w:sz w:val="24"/>
          <w:szCs w:val="24"/>
          <w:vertAlign w:val="superscript"/>
        </w:rPr>
        <w:t>−1</w:t>
      </w:r>
      <w:r w:rsidRPr="00B63965">
        <w:rPr>
          <w:rFonts w:ascii="Arial" w:hAnsi="Arial" w:cs="Arial"/>
          <w:bCs/>
          <w:sz w:val="24"/>
          <w:szCs w:val="24"/>
        </w:rPr>
        <w:t xml:space="preserve"> are attributed to CO adsorbed onto A-top sites of Pd (111) atoms and linearly adsorbed CO on electron-deficient </w:t>
      </w:r>
      <w:proofErr w:type="spellStart"/>
      <w:r w:rsidRPr="00B63965">
        <w:rPr>
          <w:rFonts w:ascii="Arial" w:hAnsi="Arial" w:cs="Arial"/>
          <w:bCs/>
          <w:sz w:val="24"/>
          <w:szCs w:val="24"/>
        </w:rPr>
        <w:t>Pd</w:t>
      </w:r>
      <w:r w:rsidRPr="00B63965">
        <w:rPr>
          <w:rFonts w:ascii="Arial" w:hAnsi="Arial" w:cs="Arial"/>
          <w:bCs/>
          <w:sz w:val="24"/>
          <w:szCs w:val="24"/>
          <w:vertAlign w:val="superscript"/>
        </w:rPr>
        <w:t>δ</w:t>
      </w:r>
      <w:proofErr w:type="spellEnd"/>
      <w:r w:rsidR="008C4DD9">
        <w:rPr>
          <w:rFonts w:ascii="Arial" w:hAnsi="Arial" w:cs="Arial"/>
          <w:bCs/>
          <w:sz w:val="24"/>
          <w:szCs w:val="24"/>
          <w:vertAlign w:val="superscript"/>
        </w:rPr>
        <w:t>+</w:t>
      </w:r>
      <w:r w:rsidRPr="00B63965">
        <w:rPr>
          <w:rFonts w:ascii="Arial" w:hAnsi="Arial" w:cs="Arial"/>
          <w:bCs/>
          <w:sz w:val="24"/>
          <w:szCs w:val="24"/>
        </w:rPr>
        <w:t>, respectively.</w:t>
      </w:r>
      <w:r w:rsidR="00BF6BC5" w:rsidRPr="00B63965">
        <w:rPr>
          <w:rFonts w:ascii="Arial" w:hAnsi="Arial" w:cs="Arial"/>
          <w:noProof/>
          <w:sz w:val="24"/>
          <w:szCs w:val="24"/>
          <w:vertAlign w:val="superscript"/>
        </w:rPr>
        <w:t>45-48</w:t>
      </w:r>
      <w:r w:rsidRPr="00B63965">
        <w:rPr>
          <w:rFonts w:ascii="Arial" w:hAnsi="Arial" w:cs="Arial"/>
          <w:bCs/>
          <w:sz w:val="24"/>
          <w:szCs w:val="24"/>
        </w:rPr>
        <w:t xml:space="preserve"> </w:t>
      </w:r>
      <w:r w:rsidRPr="00B63965">
        <w:rPr>
          <w:rFonts w:ascii="Arial" w:hAnsi="Arial" w:cs="Arial"/>
          <w:sz w:val="24"/>
          <w:szCs w:val="24"/>
        </w:rPr>
        <w:t>The less intense peak at ~1917</w:t>
      </w:r>
      <w:r w:rsidRPr="00B63965">
        <w:rPr>
          <w:rFonts w:ascii="Arial" w:hAnsi="Arial" w:cs="Arial"/>
          <w:bCs/>
          <w:sz w:val="24"/>
          <w:szCs w:val="24"/>
        </w:rPr>
        <w:t xml:space="preserve"> cm</w:t>
      </w:r>
      <w:r w:rsidRPr="00B63965">
        <w:rPr>
          <w:rFonts w:ascii="Arial" w:hAnsi="Arial" w:cs="Arial"/>
          <w:bCs/>
          <w:sz w:val="24"/>
          <w:szCs w:val="24"/>
          <w:vertAlign w:val="superscript"/>
        </w:rPr>
        <w:t>−1</w:t>
      </w:r>
      <w:r w:rsidRPr="00B63965">
        <w:rPr>
          <w:rFonts w:ascii="Arial" w:hAnsi="Arial" w:cs="Arial"/>
          <w:bCs/>
          <w:sz w:val="24"/>
          <w:szCs w:val="24"/>
        </w:rPr>
        <w:t xml:space="preserve"> is</w:t>
      </w:r>
      <w:r w:rsidRPr="00B63965">
        <w:rPr>
          <w:rFonts w:ascii="Arial" w:hAnsi="Arial" w:cs="Arial"/>
          <w:sz w:val="24"/>
          <w:szCs w:val="24"/>
        </w:rPr>
        <w:t xml:space="preserve"> attributed to CO adsorbed on the bridge sites. The IR band signal for </w:t>
      </w:r>
      <w:r w:rsidR="00423057" w:rsidRPr="00B63965">
        <w:rPr>
          <w:rFonts w:ascii="Arial" w:hAnsi="Arial" w:cs="Arial"/>
          <w:sz w:val="24"/>
          <w:szCs w:val="24"/>
        </w:rPr>
        <w:t xml:space="preserve">a </w:t>
      </w:r>
      <w:r w:rsidRPr="00B63965">
        <w:rPr>
          <w:rFonts w:ascii="Arial" w:hAnsi="Arial" w:cs="Arial"/>
          <w:sz w:val="24"/>
          <w:szCs w:val="24"/>
        </w:rPr>
        <w:t>3-fold hollow site is virtually non-existent which indicates the absence of agglomerated Pd particles. The existence of both linear and bridge CO adsorption sites indicates the presence of single-sites and ensemble Pd sites, respectively.</w:t>
      </w:r>
      <w:r w:rsidR="00BF6BC5" w:rsidRPr="00B63965">
        <w:rPr>
          <w:rFonts w:ascii="Arial" w:hAnsi="Arial" w:cs="Arial"/>
          <w:noProof/>
          <w:sz w:val="24"/>
          <w:szCs w:val="24"/>
          <w:vertAlign w:val="superscript"/>
        </w:rPr>
        <w:t>49</w:t>
      </w:r>
      <w:r w:rsidRPr="00B63965">
        <w:rPr>
          <w:rFonts w:ascii="Arial" w:hAnsi="Arial" w:cs="Arial"/>
          <w:sz w:val="24"/>
          <w:szCs w:val="24"/>
        </w:rPr>
        <w:t xml:space="preserve"> That said, it appears that that adsorption site is predominantly single-sites, judging from the relative intensities of both peaks. The IR spectrum of </w:t>
      </w:r>
      <w:r w:rsidRPr="00B63965">
        <w:rPr>
          <w:rFonts w:ascii="Arial" w:hAnsi="Arial" w:cs="Arial"/>
          <w:bCs/>
          <w:sz w:val="24"/>
          <w:szCs w:val="24"/>
          <w:lang w:val="de-DE"/>
        </w:rPr>
        <w:t>Pd</w:t>
      </w:r>
      <w:r w:rsidRPr="00B63965">
        <w:rPr>
          <w:rFonts w:ascii="Arial" w:hAnsi="Arial" w:cs="Arial"/>
          <w:bCs/>
          <w:sz w:val="24"/>
          <w:szCs w:val="24"/>
          <w:vertAlign w:val="subscript"/>
          <w:lang w:val="de-DE"/>
        </w:rPr>
        <w:t>0.5</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with lower Pd loading displays only IR bands that are assignable to linearly bonded CO on Pd</w:t>
      </w:r>
      <w:r w:rsidRPr="00B63965">
        <w:rPr>
          <w:rFonts w:ascii="Arial" w:hAnsi="Arial" w:cs="Arial"/>
          <w:bCs/>
          <w:sz w:val="24"/>
          <w:szCs w:val="24"/>
          <w:vertAlign w:val="superscript"/>
        </w:rPr>
        <w:t>2+</w:t>
      </w:r>
      <w:r w:rsidRPr="00B63965">
        <w:rPr>
          <w:rFonts w:ascii="Arial" w:hAnsi="Arial" w:cs="Arial"/>
          <w:bCs/>
          <w:sz w:val="24"/>
          <w:szCs w:val="24"/>
        </w:rPr>
        <w:t xml:space="preserve"> and Pd</w:t>
      </w:r>
      <w:r w:rsidRPr="00B63965">
        <w:rPr>
          <w:rFonts w:ascii="Arial" w:hAnsi="Arial" w:cs="Arial"/>
          <w:bCs/>
          <w:sz w:val="24"/>
          <w:szCs w:val="24"/>
          <w:vertAlign w:val="superscript"/>
        </w:rPr>
        <w:t xml:space="preserve">0 </w:t>
      </w:r>
      <w:r w:rsidRPr="00B63965">
        <w:rPr>
          <w:rFonts w:ascii="Arial" w:hAnsi="Arial" w:cs="Arial"/>
          <w:bCs/>
          <w:sz w:val="24"/>
          <w:szCs w:val="24"/>
        </w:rPr>
        <w:t xml:space="preserve">(111) defects, with no evidence of bridge nor hollow-CO bands, </w:t>
      </w:r>
      <w:r w:rsidRPr="00B63965">
        <w:rPr>
          <w:rFonts w:ascii="Arial" w:eastAsia="SimSun" w:hAnsi="Arial" w:cs="Arial"/>
          <w:sz w:val="24"/>
          <w:szCs w:val="24"/>
        </w:rPr>
        <w:t xml:space="preserve">indicating that Pd is atomically dispersed on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eastAsia="SimSun" w:hAnsi="Arial" w:cs="Arial"/>
          <w:sz w:val="24"/>
          <w:szCs w:val="24"/>
        </w:rPr>
        <w:t xml:space="preserve"> carrier for this sample. </w:t>
      </w:r>
      <w:r w:rsidRPr="00B63965">
        <w:rPr>
          <w:rFonts w:ascii="Arial" w:hAnsi="Arial" w:cs="Arial"/>
          <w:bCs/>
          <w:sz w:val="24"/>
          <w:szCs w:val="24"/>
          <w:lang w:val="de-DE"/>
        </w:rPr>
        <w:t>On the other hand, the IR spectrum of CeHfZrSnErO</w:t>
      </w:r>
      <w:r w:rsidRPr="00B63965">
        <w:rPr>
          <w:rFonts w:ascii="Arial" w:hAnsi="Arial" w:cs="Arial"/>
          <w:bCs/>
          <w:sz w:val="24"/>
          <w:szCs w:val="24"/>
          <w:vertAlign w:val="subscript"/>
          <w:lang w:val="de-DE"/>
        </w:rPr>
        <w:t>x</w:t>
      </w:r>
      <w:r w:rsidRPr="00B63965">
        <w:rPr>
          <w:rFonts w:ascii="Arial" w:eastAsia="SimSun" w:hAnsi="Arial" w:cs="Arial"/>
          <w:sz w:val="24"/>
          <w:szCs w:val="24"/>
        </w:rPr>
        <w:t xml:space="preserve"> in the same wavenumber region, showed no characteristic IR band, suggesting its inability to </w:t>
      </w:r>
      <w:r w:rsidRPr="00B63965">
        <w:rPr>
          <w:rFonts w:ascii="Arial" w:hAnsi="Arial" w:cs="Arial"/>
          <w:bCs/>
          <w:sz w:val="24"/>
          <w:szCs w:val="24"/>
          <w:lang w:val="de-DE"/>
        </w:rPr>
        <w:t xml:space="preserve">adsorb CO molecules. </w:t>
      </w:r>
    </w:p>
    <w:p w14:paraId="60196C66" w14:textId="4EBCF2CF" w:rsidR="007F107E"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lang w:val="de-DE"/>
        </w:rPr>
        <w:tab/>
      </w:r>
      <w:r w:rsidRPr="00B63965">
        <w:rPr>
          <w:rFonts w:ascii="Arial" w:hAnsi="Arial" w:cs="Arial"/>
          <w:bCs/>
          <w:sz w:val="24"/>
          <w:szCs w:val="24"/>
        </w:rPr>
        <w:t>Catalytic CO oxidation is one of the most widely investigated reactions in heterogeneous catalysis because of its usefulness in both fundamental studies and pollution abatement.</w:t>
      </w:r>
      <w:r w:rsidR="00BF6BC5" w:rsidRPr="00B63965">
        <w:rPr>
          <w:rFonts w:ascii="Arial" w:hAnsi="Arial" w:cs="Arial"/>
          <w:bCs/>
          <w:noProof/>
          <w:sz w:val="24"/>
          <w:szCs w:val="24"/>
          <w:vertAlign w:val="superscript"/>
        </w:rPr>
        <w:t>50-52</w:t>
      </w:r>
      <w:r w:rsidRPr="00B63965">
        <w:rPr>
          <w:rFonts w:ascii="Arial" w:hAnsi="Arial" w:cs="Arial"/>
          <w:bCs/>
          <w:sz w:val="24"/>
          <w:szCs w:val="24"/>
        </w:rPr>
        <w:t xml:space="preserve"> Catalytic CO oxidation, particularly over Pd-based has attracted significant interest in the research community because of its high performance and the relative simplicity of the process.</w:t>
      </w:r>
      <w:r w:rsidR="00BF6BC5" w:rsidRPr="00B63965">
        <w:rPr>
          <w:rFonts w:ascii="Arial" w:hAnsi="Arial" w:cs="Arial"/>
          <w:bCs/>
          <w:noProof/>
          <w:sz w:val="24"/>
          <w:szCs w:val="24"/>
          <w:vertAlign w:val="superscript"/>
        </w:rPr>
        <w:t>50-52</w:t>
      </w:r>
      <w:r w:rsidRPr="00B63965">
        <w:rPr>
          <w:rFonts w:ascii="Arial" w:hAnsi="Arial" w:cs="Arial"/>
          <w:bCs/>
          <w:sz w:val="24"/>
          <w:szCs w:val="24"/>
        </w:rPr>
        <w:t xml:space="preserve"> Therefore, temperature-dependent CO oxidation was used as a model reaction to assess the activity of different catalytic materials synthesized in the present study. As seen in figure </w:t>
      </w:r>
      <w:r w:rsidR="00CF472A" w:rsidRPr="00B63965">
        <w:rPr>
          <w:rFonts w:ascii="Arial" w:hAnsi="Arial" w:cs="Arial"/>
          <w:bCs/>
          <w:sz w:val="24"/>
          <w:szCs w:val="24"/>
        </w:rPr>
        <w:t>5</w:t>
      </w:r>
      <w:r w:rsidRPr="00B63965">
        <w:rPr>
          <w:rFonts w:ascii="Arial" w:hAnsi="Arial" w:cs="Arial"/>
          <w:bCs/>
          <w:sz w:val="24"/>
          <w:szCs w:val="24"/>
        </w:rPr>
        <w:t>.1</w:t>
      </w:r>
      <w:r w:rsidR="00CF472A" w:rsidRPr="00B63965">
        <w:rPr>
          <w:rFonts w:ascii="Arial" w:hAnsi="Arial" w:cs="Arial"/>
          <w:bCs/>
          <w:sz w:val="24"/>
          <w:szCs w:val="24"/>
        </w:rPr>
        <w:t>2</w:t>
      </w:r>
      <w:r w:rsidRPr="00B63965">
        <w:rPr>
          <w:rFonts w:ascii="Arial" w:hAnsi="Arial" w:cs="Arial"/>
          <w:bCs/>
          <w:sz w:val="24"/>
          <w:szCs w:val="24"/>
        </w:rPr>
        <w:t>, the activity of the catalytic materials investigated in the present depends strongly on the Pd content and the support system and decreases in the following order: Pd</w:t>
      </w:r>
      <w:r w:rsidRPr="00B63965">
        <w:rPr>
          <w:rFonts w:ascii="Arial" w:hAnsi="Arial" w:cs="Arial"/>
          <w:bCs/>
          <w:sz w:val="24"/>
          <w:szCs w:val="24"/>
          <w:vertAlign w:val="subscript"/>
          <w:lang w:val="de-DE"/>
        </w:rPr>
        <w:t>1</w:t>
      </w:r>
      <w:r w:rsidR="003B0476">
        <w:rPr>
          <w:rFonts w:ascii="Arial" w:hAnsi="Arial" w:cs="Arial"/>
          <w:bCs/>
          <w:sz w:val="24"/>
          <w:szCs w:val="24"/>
          <w:vertAlign w:val="subscript"/>
          <w:lang w:val="de-DE"/>
        </w:rPr>
        <w:t>.0</w:t>
      </w:r>
      <w:r w:rsidRPr="00B63965">
        <w:rPr>
          <w:rFonts w:ascii="Arial" w:hAnsi="Arial" w:cs="Arial"/>
          <w:bCs/>
          <w:sz w:val="24"/>
          <w:szCs w:val="24"/>
        </w:rPr>
        <w:t>/</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 xml:space="preserve">x </w:t>
      </w:r>
      <w:r w:rsidRPr="00B63965">
        <w:rPr>
          <w:rFonts w:ascii="Arial" w:hAnsi="Arial" w:cs="Arial"/>
          <w:bCs/>
          <w:sz w:val="24"/>
          <w:szCs w:val="24"/>
          <w:lang w:val="de-DE"/>
        </w:rPr>
        <w:t>≥ Pd</w:t>
      </w:r>
      <w:r w:rsidRPr="00B63965">
        <w:rPr>
          <w:rFonts w:ascii="Arial" w:hAnsi="Arial" w:cs="Arial"/>
          <w:bCs/>
          <w:sz w:val="24"/>
          <w:szCs w:val="24"/>
          <w:vertAlign w:val="subscript"/>
          <w:lang w:val="de-DE"/>
        </w:rPr>
        <w:t>0.5</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&gt;&gt; Pd</w:t>
      </w:r>
      <w:r w:rsidRPr="00B63965">
        <w:rPr>
          <w:rFonts w:ascii="Arial" w:hAnsi="Arial" w:cs="Arial"/>
          <w:bCs/>
          <w:sz w:val="24"/>
          <w:szCs w:val="24"/>
          <w:vertAlign w:val="subscript"/>
          <w:lang w:val="de-DE"/>
        </w:rPr>
        <w:t>1</w:t>
      </w:r>
      <w:r w:rsidRPr="00B63965">
        <w:rPr>
          <w:rFonts w:ascii="Arial" w:hAnsi="Arial" w:cs="Arial"/>
          <w:bCs/>
          <w:sz w:val="24"/>
          <w:szCs w:val="24"/>
          <w:lang w:val="de-DE"/>
        </w:rPr>
        <w:t>/CeO</w:t>
      </w:r>
      <w:r w:rsidRPr="00B63965">
        <w:rPr>
          <w:rFonts w:ascii="Arial" w:hAnsi="Arial" w:cs="Arial"/>
          <w:bCs/>
          <w:sz w:val="24"/>
          <w:szCs w:val="24"/>
          <w:vertAlign w:val="subscript"/>
          <w:lang w:val="de-DE"/>
        </w:rPr>
        <w:t>2</w:t>
      </w:r>
      <w:r w:rsidRPr="00B63965">
        <w:rPr>
          <w:rFonts w:ascii="Arial" w:hAnsi="Arial" w:cs="Arial"/>
          <w:bCs/>
          <w:sz w:val="24"/>
          <w:szCs w:val="24"/>
          <w:lang w:val="de-DE"/>
        </w:rPr>
        <w:t xml:space="preserve"> &gt;&gt; CeHfZrSnErO &gt; CeO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w:t>
      </w:r>
      <w:r w:rsidR="00746670" w:rsidRPr="00B63965">
        <w:rPr>
          <w:rFonts w:ascii="Arial" w:hAnsi="Arial" w:cs="Arial"/>
          <w:bCs/>
          <w:sz w:val="24"/>
          <w:szCs w:val="24"/>
          <w:lang w:val="de-DE"/>
        </w:rPr>
        <w:t xml:space="preserve">Their apparent activation energies were </w:t>
      </w:r>
      <w:r w:rsidR="00AC374E" w:rsidRPr="00B63965">
        <w:rPr>
          <w:rFonts w:ascii="Arial" w:hAnsi="Arial" w:cs="Arial"/>
          <w:bCs/>
          <w:sz w:val="24"/>
          <w:szCs w:val="24"/>
          <w:lang w:val="de-DE"/>
        </w:rPr>
        <w:t>calculated a</w:t>
      </w:r>
      <w:r w:rsidR="00CF472A" w:rsidRPr="00B63965">
        <w:rPr>
          <w:rFonts w:ascii="Arial" w:hAnsi="Arial" w:cs="Arial"/>
          <w:bCs/>
          <w:sz w:val="24"/>
          <w:szCs w:val="24"/>
          <w:lang w:val="de-DE"/>
        </w:rPr>
        <w:t>nd</w:t>
      </w:r>
      <w:r w:rsidR="00AC374E" w:rsidRPr="00B63965">
        <w:rPr>
          <w:rFonts w:ascii="Arial" w:hAnsi="Arial" w:cs="Arial"/>
          <w:bCs/>
          <w:sz w:val="24"/>
          <w:szCs w:val="24"/>
          <w:lang w:val="de-DE"/>
        </w:rPr>
        <w:t xml:space="preserve"> displayed in figur</w:t>
      </w:r>
      <w:r w:rsidR="00CF472A" w:rsidRPr="00B63965">
        <w:rPr>
          <w:rFonts w:ascii="Arial" w:hAnsi="Arial" w:cs="Arial"/>
          <w:bCs/>
          <w:sz w:val="24"/>
          <w:szCs w:val="24"/>
          <w:lang w:val="de-DE"/>
        </w:rPr>
        <w:t>e 5</w:t>
      </w:r>
      <w:r w:rsidR="00AC374E" w:rsidRPr="00B63965">
        <w:rPr>
          <w:rFonts w:ascii="Arial" w:hAnsi="Arial" w:cs="Arial"/>
          <w:bCs/>
          <w:sz w:val="24"/>
          <w:szCs w:val="24"/>
          <w:lang w:val="de-DE"/>
        </w:rPr>
        <w:t>.1</w:t>
      </w:r>
      <w:r w:rsidR="00BD3619" w:rsidRPr="00B63965">
        <w:rPr>
          <w:rFonts w:ascii="Arial" w:hAnsi="Arial" w:cs="Arial"/>
          <w:bCs/>
          <w:sz w:val="24"/>
          <w:szCs w:val="24"/>
          <w:lang w:val="de-DE"/>
        </w:rPr>
        <w:t>3</w:t>
      </w:r>
      <w:r w:rsidR="00AC374E" w:rsidRPr="00B63965">
        <w:rPr>
          <w:rFonts w:ascii="Arial" w:hAnsi="Arial" w:cs="Arial"/>
          <w:bCs/>
          <w:sz w:val="24"/>
          <w:szCs w:val="24"/>
          <w:lang w:val="de-DE"/>
        </w:rPr>
        <w:t xml:space="preserve">. </w:t>
      </w:r>
      <w:r w:rsidRPr="00B63965">
        <w:rPr>
          <w:rFonts w:ascii="Arial" w:hAnsi="Arial" w:cs="Arial"/>
          <w:bCs/>
          <w:sz w:val="24"/>
          <w:szCs w:val="24"/>
          <w:lang w:val="de-DE"/>
        </w:rPr>
        <w:t>The order of the determined apparent activation energies is consistent with the order of the activity of the five catalysts and is given as follow: CeO</w:t>
      </w:r>
      <w:r w:rsidR="0071033B" w:rsidRPr="00B63965">
        <w:rPr>
          <w:rFonts w:ascii="Arial" w:hAnsi="Arial" w:cs="Arial"/>
          <w:bCs/>
          <w:sz w:val="24"/>
          <w:szCs w:val="24"/>
          <w:vertAlign w:val="subscript"/>
          <w:lang w:val="de-DE"/>
        </w:rPr>
        <w:t>2</w:t>
      </w:r>
      <w:r w:rsidRPr="00B63965">
        <w:rPr>
          <w:rFonts w:ascii="Arial" w:hAnsi="Arial" w:cs="Arial"/>
          <w:bCs/>
          <w:sz w:val="24"/>
          <w:szCs w:val="24"/>
          <w:lang w:val="de-DE"/>
        </w:rPr>
        <w:t xml:space="preserve"> (</w:t>
      </w:r>
      <w:r w:rsidR="00A42943" w:rsidRPr="00B63965">
        <w:rPr>
          <w:rFonts w:ascii="Arial" w:hAnsi="Arial" w:cs="Arial"/>
          <w:bCs/>
          <w:sz w:val="24"/>
          <w:szCs w:val="24"/>
          <w:lang w:val="de-DE"/>
        </w:rPr>
        <w:t>118.5</w:t>
      </w:r>
      <w:r w:rsidRPr="00B63965">
        <w:rPr>
          <w:rFonts w:ascii="Arial" w:hAnsi="Arial" w:cs="Arial"/>
          <w:bCs/>
          <w:sz w:val="24"/>
          <w:szCs w:val="24"/>
          <w:lang w:val="de-DE"/>
        </w:rPr>
        <w:t xml:space="preserve"> kJ/mol) &gt;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w:t>
      </w:r>
      <w:r w:rsidR="00A42943" w:rsidRPr="00B63965">
        <w:rPr>
          <w:rFonts w:ascii="Arial" w:hAnsi="Arial" w:cs="Arial"/>
          <w:bCs/>
          <w:sz w:val="24"/>
          <w:szCs w:val="24"/>
          <w:lang w:val="de-DE"/>
        </w:rPr>
        <w:t xml:space="preserve">96.2 </w:t>
      </w:r>
      <w:r w:rsidRPr="00B63965">
        <w:rPr>
          <w:rFonts w:ascii="Arial" w:hAnsi="Arial" w:cs="Arial"/>
          <w:bCs/>
          <w:sz w:val="24"/>
          <w:szCs w:val="24"/>
          <w:lang w:val="de-DE"/>
        </w:rPr>
        <w:t>kJ/mol) &gt;&gt; Pd</w:t>
      </w:r>
      <w:r w:rsidRPr="00B63965">
        <w:rPr>
          <w:rFonts w:ascii="Arial" w:hAnsi="Arial" w:cs="Arial"/>
          <w:bCs/>
          <w:sz w:val="24"/>
          <w:szCs w:val="24"/>
          <w:vertAlign w:val="subscript"/>
          <w:lang w:val="de-DE"/>
        </w:rPr>
        <w:t>1</w:t>
      </w:r>
      <w:r w:rsidRPr="00B63965">
        <w:rPr>
          <w:rFonts w:ascii="Arial" w:hAnsi="Arial" w:cs="Arial"/>
          <w:bCs/>
          <w:sz w:val="24"/>
          <w:szCs w:val="24"/>
          <w:lang w:val="de-DE"/>
        </w:rPr>
        <w:t>/CeO</w:t>
      </w:r>
      <w:r w:rsidRPr="00B63965">
        <w:rPr>
          <w:rFonts w:ascii="Arial" w:hAnsi="Arial" w:cs="Arial"/>
          <w:bCs/>
          <w:sz w:val="24"/>
          <w:szCs w:val="24"/>
          <w:vertAlign w:val="subscript"/>
          <w:lang w:val="de-DE"/>
        </w:rPr>
        <w:t>2</w:t>
      </w:r>
      <w:r w:rsidRPr="00B63965">
        <w:rPr>
          <w:rFonts w:ascii="Arial" w:hAnsi="Arial" w:cs="Arial"/>
          <w:bCs/>
          <w:sz w:val="24"/>
          <w:szCs w:val="24"/>
          <w:lang w:val="de-DE"/>
        </w:rPr>
        <w:t xml:space="preserve"> (</w:t>
      </w:r>
      <w:r w:rsidR="00BE7303" w:rsidRPr="00B63965">
        <w:rPr>
          <w:rFonts w:ascii="Arial" w:hAnsi="Arial" w:cs="Arial"/>
          <w:bCs/>
          <w:sz w:val="24"/>
          <w:szCs w:val="24"/>
          <w:lang w:val="de-DE"/>
        </w:rPr>
        <w:t>75.8</w:t>
      </w:r>
      <w:r w:rsidRPr="00B63965">
        <w:rPr>
          <w:rFonts w:ascii="Arial" w:hAnsi="Arial" w:cs="Arial"/>
          <w:bCs/>
          <w:sz w:val="24"/>
          <w:szCs w:val="24"/>
          <w:lang w:val="de-DE"/>
        </w:rPr>
        <w:t xml:space="preserve"> kJ/mol) ≥ Pd</w:t>
      </w:r>
      <w:r w:rsidRPr="00B63965">
        <w:rPr>
          <w:rFonts w:ascii="Arial" w:hAnsi="Arial" w:cs="Arial"/>
          <w:bCs/>
          <w:sz w:val="24"/>
          <w:szCs w:val="24"/>
          <w:vertAlign w:val="subscript"/>
          <w:lang w:val="de-DE"/>
        </w:rPr>
        <w:t>0.5</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w:t>
      </w:r>
      <w:r w:rsidRPr="00B63965">
        <w:rPr>
          <w:rFonts w:ascii="Arial" w:hAnsi="Arial" w:cs="Arial"/>
          <w:bCs/>
          <w:sz w:val="24"/>
          <w:szCs w:val="24"/>
          <w:lang w:val="de-DE"/>
        </w:rPr>
        <w:t>(</w:t>
      </w:r>
      <w:r w:rsidR="00BE7303" w:rsidRPr="00B63965">
        <w:rPr>
          <w:rFonts w:ascii="Arial" w:hAnsi="Arial" w:cs="Arial"/>
          <w:bCs/>
          <w:sz w:val="24"/>
          <w:szCs w:val="24"/>
          <w:lang w:val="de-DE"/>
        </w:rPr>
        <w:t>29.5</w:t>
      </w:r>
      <w:r w:rsidRPr="00B63965">
        <w:rPr>
          <w:rFonts w:ascii="Arial" w:hAnsi="Arial" w:cs="Arial"/>
          <w:bCs/>
          <w:sz w:val="24"/>
          <w:szCs w:val="24"/>
          <w:lang w:val="de-DE"/>
        </w:rPr>
        <w:t xml:space="preserve"> kJ/mol) ≥ </w:t>
      </w:r>
      <w:r w:rsidRPr="00B63965">
        <w:rPr>
          <w:rFonts w:ascii="Arial" w:hAnsi="Arial" w:cs="Arial"/>
          <w:bCs/>
          <w:sz w:val="24"/>
          <w:szCs w:val="24"/>
        </w:rPr>
        <w:t>Pd</w:t>
      </w:r>
      <w:r w:rsidRPr="00B63965">
        <w:rPr>
          <w:rFonts w:ascii="Arial" w:hAnsi="Arial" w:cs="Arial"/>
          <w:bCs/>
          <w:sz w:val="24"/>
          <w:szCs w:val="24"/>
          <w:vertAlign w:val="subscript"/>
          <w:lang w:val="de-DE"/>
        </w:rPr>
        <w:t>1.0</w:t>
      </w:r>
      <w:r w:rsidRPr="00B63965">
        <w:rPr>
          <w:rFonts w:ascii="Arial" w:hAnsi="Arial" w:cs="Arial"/>
          <w:bCs/>
          <w:sz w:val="24"/>
          <w:szCs w:val="24"/>
        </w:rPr>
        <w:t>/</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 xml:space="preserve">x </w:t>
      </w:r>
      <w:r w:rsidRPr="00B63965">
        <w:rPr>
          <w:rFonts w:ascii="Arial" w:hAnsi="Arial" w:cs="Arial"/>
          <w:bCs/>
          <w:sz w:val="24"/>
          <w:szCs w:val="24"/>
          <w:lang w:val="de-DE"/>
        </w:rPr>
        <w:t>(</w:t>
      </w:r>
      <w:r w:rsidR="00FA425D" w:rsidRPr="00B63965">
        <w:rPr>
          <w:rFonts w:ascii="Arial" w:hAnsi="Arial" w:cs="Arial"/>
          <w:bCs/>
          <w:sz w:val="24"/>
          <w:szCs w:val="24"/>
          <w:lang w:val="de-DE"/>
        </w:rPr>
        <w:t>23.8</w:t>
      </w:r>
      <w:r w:rsidRPr="00B63965">
        <w:rPr>
          <w:rFonts w:ascii="Arial" w:hAnsi="Arial" w:cs="Arial"/>
          <w:bCs/>
          <w:sz w:val="24"/>
          <w:szCs w:val="24"/>
          <w:lang w:val="de-DE"/>
        </w:rPr>
        <w:t xml:space="preserve"> kJ/mol).</w:t>
      </w:r>
      <w:r w:rsidR="00610CDB" w:rsidRPr="00B63965">
        <w:rPr>
          <w:rFonts w:ascii="Arial" w:hAnsi="Arial" w:cs="Arial"/>
          <w:bCs/>
          <w:sz w:val="24"/>
          <w:szCs w:val="24"/>
          <w:lang w:val="de-DE"/>
        </w:rPr>
        <w:t xml:space="preserve"> </w:t>
      </w:r>
      <w:r w:rsidRPr="00B63965">
        <w:rPr>
          <w:rFonts w:ascii="Arial" w:hAnsi="Arial" w:cs="Arial"/>
          <w:bCs/>
          <w:sz w:val="24"/>
          <w:szCs w:val="24"/>
          <w:lang w:val="de-DE"/>
        </w:rPr>
        <w:t>Among the various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-based catalysts investigated, pristine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exhibited the least activity for CO oxidation with a high onset temperature </w:t>
      </w:r>
      <w:r w:rsidRPr="00B63965">
        <w:rPr>
          <w:rFonts w:ascii="Arial" w:hAnsi="Arial" w:cs="Arial"/>
          <w:bCs/>
          <w:sz w:val="24"/>
          <w:szCs w:val="24"/>
        </w:rPr>
        <w:t xml:space="preserve">of </w:t>
      </w:r>
      <w:r w:rsidR="006B59EB" w:rsidRPr="00B63965">
        <w:rPr>
          <w:rFonts w:ascii="Arial" w:hAnsi="Arial" w:cs="Arial"/>
          <w:bCs/>
          <w:sz w:val="24"/>
          <w:szCs w:val="24"/>
        </w:rPr>
        <w:t>110</w:t>
      </w:r>
      <w:r w:rsidRPr="00B63965">
        <w:rPr>
          <w:rFonts w:ascii="Arial" w:hAnsi="Arial" w:cs="Arial"/>
          <w:bCs/>
          <w:sz w:val="24"/>
          <w:szCs w:val="24"/>
        </w:rPr>
        <w:t xml:space="preserve"> °C</w:t>
      </w:r>
      <w:r w:rsidRPr="00B63965">
        <w:rPr>
          <w:rFonts w:ascii="Arial" w:hAnsi="Arial" w:cs="Arial"/>
          <w:bCs/>
          <w:sz w:val="24"/>
          <w:szCs w:val="24"/>
          <w:lang w:val="de-DE"/>
        </w:rPr>
        <w:t xml:space="preserve"> </w:t>
      </w:r>
      <w:r w:rsidR="00BC1EA5" w:rsidRPr="00B63965">
        <w:rPr>
          <w:rFonts w:ascii="Arial" w:hAnsi="Arial" w:cs="Arial"/>
          <w:bCs/>
          <w:sz w:val="24"/>
          <w:szCs w:val="24"/>
          <w:lang w:val="de-DE"/>
        </w:rPr>
        <w:t xml:space="preserve">with no complete CO </w:t>
      </w:r>
      <w:r w:rsidR="001E24CA" w:rsidRPr="00B63965">
        <w:rPr>
          <w:rFonts w:ascii="Arial" w:hAnsi="Arial" w:cs="Arial"/>
          <w:bCs/>
          <w:sz w:val="24"/>
          <w:szCs w:val="24"/>
          <w:lang w:val="de-DE"/>
        </w:rPr>
        <w:t xml:space="preserve">conversion below </w:t>
      </w:r>
      <w:r w:rsidRPr="00B63965">
        <w:rPr>
          <w:rFonts w:ascii="Arial" w:hAnsi="Arial" w:cs="Arial"/>
          <w:bCs/>
          <w:sz w:val="24"/>
          <w:szCs w:val="24"/>
          <w:lang w:val="de-DE"/>
        </w:rPr>
        <w:t xml:space="preserve">300 </w:t>
      </w:r>
      <w:r w:rsidRPr="00B63965">
        <w:rPr>
          <w:rFonts w:ascii="Arial" w:hAnsi="Arial" w:cs="Arial"/>
          <w:bCs/>
          <w:sz w:val="24"/>
          <w:szCs w:val="24"/>
        </w:rPr>
        <w:t>°C</w:t>
      </w:r>
      <w:r w:rsidRPr="00B63965">
        <w:rPr>
          <w:rFonts w:ascii="Arial" w:hAnsi="Arial" w:cs="Arial"/>
          <w:bCs/>
          <w:sz w:val="24"/>
          <w:szCs w:val="24"/>
          <w:lang w:val="de-DE"/>
        </w:rPr>
        <w:t xml:space="preserve"> as seen in figure </w:t>
      </w:r>
      <w:r w:rsidR="00BD3619" w:rsidRPr="00B63965">
        <w:rPr>
          <w:rFonts w:ascii="Arial" w:hAnsi="Arial" w:cs="Arial"/>
          <w:bCs/>
          <w:sz w:val="24"/>
          <w:szCs w:val="24"/>
          <w:lang w:val="de-DE"/>
        </w:rPr>
        <w:t>5</w:t>
      </w:r>
      <w:r w:rsidRPr="00B63965">
        <w:rPr>
          <w:rFonts w:ascii="Arial" w:hAnsi="Arial" w:cs="Arial"/>
          <w:bCs/>
          <w:sz w:val="24"/>
          <w:szCs w:val="24"/>
          <w:lang w:val="de-DE"/>
        </w:rPr>
        <w:t>.1</w:t>
      </w:r>
      <w:r w:rsidR="00BD3619" w:rsidRPr="00B63965">
        <w:rPr>
          <w:rFonts w:ascii="Arial" w:hAnsi="Arial" w:cs="Arial"/>
          <w:bCs/>
          <w:sz w:val="24"/>
          <w:szCs w:val="24"/>
          <w:lang w:val="de-DE"/>
        </w:rPr>
        <w:t>1</w:t>
      </w:r>
      <w:r w:rsidRPr="00B63965">
        <w:rPr>
          <w:rFonts w:ascii="Arial" w:hAnsi="Arial" w:cs="Arial"/>
          <w:bCs/>
          <w:sz w:val="24"/>
          <w:szCs w:val="24"/>
          <w:lang w:val="de-DE"/>
        </w:rPr>
        <w:t>.</w:t>
      </w:r>
      <w:r w:rsidRPr="00B63965">
        <w:rPr>
          <w:rFonts w:ascii="Arial" w:hAnsi="Arial" w:cs="Arial"/>
          <w:bCs/>
          <w:sz w:val="24"/>
          <w:szCs w:val="24"/>
        </w:rPr>
        <w:t xml:space="preserve"> The introduction of 0.5 </w:t>
      </w:r>
      <w:r w:rsidRPr="00B63965">
        <w:rPr>
          <w:rFonts w:ascii="Arial" w:hAnsi="Arial" w:cs="Arial"/>
          <w:bCs/>
          <w:sz w:val="24"/>
          <w:szCs w:val="24"/>
          <w:lang w:val="de-DE"/>
        </w:rPr>
        <w:t>or 1.0 wt % Pd to pristine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dramatically improved its catalytic performance. The resultant Pd</w:t>
      </w:r>
      <w:r w:rsidRPr="00B63965">
        <w:rPr>
          <w:rFonts w:ascii="Arial" w:hAnsi="Arial" w:cs="Arial"/>
          <w:bCs/>
          <w:sz w:val="24"/>
          <w:szCs w:val="24"/>
          <w:vertAlign w:val="subscript"/>
          <w:lang w:val="de-DE"/>
        </w:rPr>
        <w:t>0.5</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and </w:t>
      </w:r>
      <w:r w:rsidRPr="00B63965">
        <w:rPr>
          <w:rFonts w:ascii="Arial" w:hAnsi="Arial" w:cs="Arial"/>
          <w:bCs/>
          <w:sz w:val="24"/>
          <w:szCs w:val="24"/>
          <w:lang w:val="de-DE"/>
        </w:rPr>
        <w:t>Pd</w:t>
      </w:r>
      <w:r w:rsidRPr="00B63965">
        <w:rPr>
          <w:rFonts w:ascii="Arial" w:hAnsi="Arial" w:cs="Arial"/>
          <w:bCs/>
          <w:sz w:val="24"/>
          <w:szCs w:val="24"/>
          <w:vertAlign w:val="subscript"/>
          <w:lang w:val="de-DE"/>
        </w:rPr>
        <w:t>1.0</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showed lower onset temperatures of ~</w:t>
      </w:r>
      <w:r w:rsidR="00381849" w:rsidRPr="00B63965">
        <w:rPr>
          <w:rFonts w:ascii="Arial" w:hAnsi="Arial" w:cs="Arial"/>
          <w:bCs/>
          <w:sz w:val="24"/>
          <w:szCs w:val="24"/>
          <w:lang w:val="de-DE"/>
        </w:rPr>
        <w:t>50</w:t>
      </w:r>
      <w:r w:rsidRPr="00B63965">
        <w:rPr>
          <w:rFonts w:ascii="Arial" w:hAnsi="Arial" w:cs="Arial"/>
          <w:bCs/>
          <w:sz w:val="24"/>
          <w:szCs w:val="24"/>
          <w:lang w:val="de-DE"/>
        </w:rPr>
        <w:t xml:space="preserve"> </w:t>
      </w:r>
      <w:r w:rsidRPr="00B63965">
        <w:rPr>
          <w:rFonts w:ascii="Arial" w:hAnsi="Arial" w:cs="Arial"/>
          <w:bCs/>
          <w:sz w:val="24"/>
          <w:szCs w:val="24"/>
        </w:rPr>
        <w:t>°C</w:t>
      </w:r>
      <w:r w:rsidRPr="00B63965">
        <w:rPr>
          <w:rFonts w:ascii="Arial" w:hAnsi="Arial" w:cs="Arial"/>
          <w:bCs/>
          <w:sz w:val="24"/>
          <w:szCs w:val="24"/>
          <w:lang w:val="de-DE"/>
        </w:rPr>
        <w:t xml:space="preserve"> and 7</w:t>
      </w:r>
      <w:r w:rsidR="00381849" w:rsidRPr="00B63965">
        <w:rPr>
          <w:rFonts w:ascii="Arial" w:hAnsi="Arial" w:cs="Arial"/>
          <w:bCs/>
          <w:sz w:val="24"/>
          <w:szCs w:val="24"/>
          <w:lang w:val="de-DE"/>
        </w:rPr>
        <w:t>0</w:t>
      </w:r>
      <w:r w:rsidRPr="00B63965">
        <w:rPr>
          <w:rFonts w:ascii="Arial" w:hAnsi="Arial" w:cs="Arial"/>
          <w:bCs/>
          <w:sz w:val="24"/>
          <w:szCs w:val="24"/>
          <w:lang w:val="de-DE"/>
        </w:rPr>
        <w:t xml:space="preserve"> </w:t>
      </w:r>
      <w:r w:rsidRPr="00B63965">
        <w:rPr>
          <w:rFonts w:ascii="Arial" w:hAnsi="Arial" w:cs="Arial"/>
          <w:bCs/>
          <w:sz w:val="24"/>
          <w:szCs w:val="24"/>
        </w:rPr>
        <w:t>°C</w:t>
      </w:r>
      <w:r w:rsidRPr="00B63965">
        <w:rPr>
          <w:rFonts w:ascii="Arial" w:hAnsi="Arial" w:cs="Arial"/>
          <w:bCs/>
          <w:sz w:val="24"/>
          <w:szCs w:val="24"/>
          <w:lang w:val="de-DE"/>
        </w:rPr>
        <w:t xml:space="preserve"> </w:t>
      </w:r>
    </w:p>
    <w:p w14:paraId="25596B65" w14:textId="77777777" w:rsidR="00A30180" w:rsidRPr="00B63965" w:rsidRDefault="007F107E" w:rsidP="00A30180">
      <w:pPr>
        <w:keepNext/>
        <w:jc w:val="center"/>
        <w:rPr>
          <w:rFonts w:ascii="Arial" w:hAnsi="Arial" w:cs="Arial"/>
          <w:sz w:val="24"/>
          <w:szCs w:val="24"/>
        </w:rPr>
      </w:pPr>
      <w:r w:rsidRPr="00B63965">
        <w:rPr>
          <w:rFonts w:ascii="Arial" w:hAnsi="Arial" w:cs="Arial"/>
          <w:bCs/>
          <w:sz w:val="24"/>
          <w:szCs w:val="24"/>
          <w:lang w:val="de-DE"/>
        </w:rPr>
        <w:br w:type="page"/>
      </w:r>
      <w:r w:rsidR="00FD62F0" w:rsidRPr="00B63965">
        <w:rPr>
          <w:rFonts w:ascii="Arial" w:hAnsi="Arial" w:cs="Arial"/>
          <w:bCs/>
          <w:noProof/>
          <w:sz w:val="24"/>
          <w:szCs w:val="24"/>
          <w:lang w:val="de-DE"/>
        </w:rPr>
        <w:drawing>
          <wp:inline distT="0" distB="0" distL="0" distR="0" wp14:anchorId="4CCA52F8" wp14:editId="66957313">
            <wp:extent cx="3910175" cy="3275965"/>
            <wp:effectExtent l="0" t="0" r="0" b="0"/>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pic:nvPicPr>
                  <pic:blipFill rotWithShape="1">
                    <a:blip r:embed="rId57" cstate="print">
                      <a:extLst>
                        <a:ext uri="{28A0092B-C50C-407E-A947-70E740481C1C}">
                          <a14:useLocalDpi xmlns:a14="http://schemas.microsoft.com/office/drawing/2010/main" val="0"/>
                        </a:ext>
                      </a:extLst>
                    </a:blip>
                    <a:srcRect l="7284" t="9220" r="11161" b="8759"/>
                    <a:stretch/>
                  </pic:blipFill>
                  <pic:spPr bwMode="auto">
                    <a:xfrm>
                      <a:off x="0" y="0"/>
                      <a:ext cx="3911757" cy="3277290"/>
                    </a:xfrm>
                    <a:prstGeom prst="rect">
                      <a:avLst/>
                    </a:prstGeom>
                    <a:ln>
                      <a:noFill/>
                    </a:ln>
                    <a:extLst>
                      <a:ext uri="{53640926-AAD7-44D8-BBD7-CCE9431645EC}">
                        <a14:shadowObscured xmlns:a14="http://schemas.microsoft.com/office/drawing/2010/main"/>
                      </a:ext>
                    </a:extLst>
                  </pic:spPr>
                </pic:pic>
              </a:graphicData>
            </a:graphic>
          </wp:inline>
        </w:drawing>
      </w:r>
    </w:p>
    <w:p w14:paraId="60486FE3" w14:textId="49AC02E7" w:rsidR="00C73074" w:rsidRPr="00B63965" w:rsidRDefault="00A30180" w:rsidP="00AA54D5">
      <w:pPr>
        <w:pStyle w:val="Caption"/>
        <w:spacing w:line="480" w:lineRule="auto"/>
        <w:jc w:val="center"/>
        <w:rPr>
          <w:rFonts w:ascii="Arial" w:hAnsi="Arial" w:cs="Arial"/>
          <w:b w:val="0"/>
          <w:bCs w:val="0"/>
          <w:sz w:val="24"/>
          <w:szCs w:val="24"/>
        </w:rPr>
      </w:pPr>
      <w:bookmarkStart w:id="166" w:name="_Toc88017197"/>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12</w:t>
      </w:r>
      <w:r w:rsidR="004610E5" w:rsidRPr="00B63965">
        <w:rPr>
          <w:rFonts w:ascii="Arial" w:hAnsi="Arial" w:cs="Arial"/>
          <w:sz w:val="24"/>
          <w:szCs w:val="24"/>
        </w:rPr>
        <w:fldChar w:fldCharType="end"/>
      </w:r>
      <w:r w:rsidRPr="00B63965">
        <w:rPr>
          <w:rFonts w:ascii="Arial" w:hAnsi="Arial" w:cs="Arial"/>
          <w:sz w:val="24"/>
          <w:szCs w:val="24"/>
        </w:rPr>
        <w:t>.</w:t>
      </w:r>
      <w:r w:rsidR="00B77ED7" w:rsidRPr="00B63965">
        <w:rPr>
          <w:rFonts w:ascii="Arial" w:hAnsi="Arial" w:cs="Arial"/>
          <w:sz w:val="24"/>
          <w:szCs w:val="24"/>
        </w:rPr>
        <w:t xml:space="preserve"> </w:t>
      </w:r>
      <w:r w:rsidR="00AA54D5" w:rsidRPr="00B63965">
        <w:rPr>
          <w:rFonts w:ascii="Arial" w:hAnsi="Arial" w:cs="Arial"/>
          <w:b w:val="0"/>
          <w:bCs w:val="0"/>
          <w:sz w:val="24"/>
          <w:szCs w:val="24"/>
        </w:rPr>
        <w:t xml:space="preserve">Light-off curves of CO conversion over </w:t>
      </w:r>
      <w:r w:rsidR="00C73074" w:rsidRPr="00B63965">
        <w:rPr>
          <w:rFonts w:ascii="Arial" w:hAnsi="Arial" w:cs="Arial"/>
          <w:b w:val="0"/>
          <w:bCs w:val="0"/>
          <w:sz w:val="24"/>
          <w:szCs w:val="24"/>
        </w:rPr>
        <w:t>Pd</w:t>
      </w:r>
      <w:r w:rsidR="00C73074" w:rsidRPr="00B63965">
        <w:rPr>
          <w:rFonts w:ascii="Arial" w:hAnsi="Arial" w:cs="Arial"/>
          <w:b w:val="0"/>
          <w:bCs w:val="0"/>
          <w:sz w:val="24"/>
          <w:szCs w:val="24"/>
          <w:vertAlign w:val="subscript"/>
        </w:rPr>
        <w:t>1.0</w:t>
      </w:r>
      <w:r w:rsidR="00C73074" w:rsidRPr="00B63965">
        <w:rPr>
          <w:rFonts w:ascii="Arial" w:hAnsi="Arial" w:cs="Arial"/>
          <w:b w:val="0"/>
          <w:bCs w:val="0"/>
          <w:sz w:val="24"/>
          <w:szCs w:val="24"/>
        </w:rPr>
        <w:t>/</w:t>
      </w:r>
      <w:proofErr w:type="spellStart"/>
      <w:r w:rsidR="00C73074" w:rsidRPr="00B63965">
        <w:rPr>
          <w:rFonts w:ascii="Arial" w:hAnsi="Arial" w:cs="Arial"/>
          <w:b w:val="0"/>
          <w:bCs w:val="0"/>
          <w:sz w:val="24"/>
          <w:szCs w:val="24"/>
        </w:rPr>
        <w:t>CeHfZrSnErO</w:t>
      </w:r>
      <w:r w:rsidR="00C73074" w:rsidRPr="00B63965">
        <w:rPr>
          <w:rFonts w:ascii="Arial" w:hAnsi="Arial" w:cs="Arial"/>
          <w:b w:val="0"/>
          <w:bCs w:val="0"/>
          <w:sz w:val="24"/>
          <w:szCs w:val="24"/>
          <w:vertAlign w:val="subscript"/>
        </w:rPr>
        <w:t>x</w:t>
      </w:r>
      <w:proofErr w:type="spellEnd"/>
      <w:r w:rsidR="00C73074" w:rsidRPr="00B63965">
        <w:rPr>
          <w:rFonts w:ascii="Arial" w:hAnsi="Arial" w:cs="Arial"/>
          <w:b w:val="0"/>
          <w:bCs w:val="0"/>
          <w:sz w:val="24"/>
          <w:szCs w:val="24"/>
        </w:rPr>
        <w:t>, Pd</w:t>
      </w:r>
      <w:r w:rsidR="00C73074" w:rsidRPr="00B63965">
        <w:rPr>
          <w:rFonts w:ascii="Arial" w:hAnsi="Arial" w:cs="Arial"/>
          <w:b w:val="0"/>
          <w:bCs w:val="0"/>
          <w:sz w:val="24"/>
          <w:szCs w:val="24"/>
          <w:vertAlign w:val="subscript"/>
        </w:rPr>
        <w:t>0.5</w:t>
      </w:r>
      <w:r w:rsidR="00C73074" w:rsidRPr="00B63965">
        <w:rPr>
          <w:rFonts w:ascii="Arial" w:hAnsi="Arial" w:cs="Arial"/>
          <w:b w:val="0"/>
          <w:bCs w:val="0"/>
          <w:sz w:val="24"/>
          <w:szCs w:val="24"/>
        </w:rPr>
        <w:t>/</w:t>
      </w:r>
      <w:proofErr w:type="spellStart"/>
      <w:r w:rsidR="00C73074" w:rsidRPr="00B63965">
        <w:rPr>
          <w:rFonts w:ascii="Arial" w:hAnsi="Arial" w:cs="Arial"/>
          <w:b w:val="0"/>
          <w:bCs w:val="0"/>
          <w:sz w:val="24"/>
          <w:szCs w:val="24"/>
        </w:rPr>
        <w:t>CeHfZrSnErO</w:t>
      </w:r>
      <w:r w:rsidR="00C73074" w:rsidRPr="00B63965">
        <w:rPr>
          <w:rFonts w:ascii="Arial" w:hAnsi="Arial" w:cs="Arial"/>
          <w:b w:val="0"/>
          <w:bCs w:val="0"/>
          <w:sz w:val="24"/>
          <w:szCs w:val="24"/>
          <w:vertAlign w:val="subscript"/>
        </w:rPr>
        <w:t>x</w:t>
      </w:r>
      <w:proofErr w:type="spellEnd"/>
      <w:r w:rsidR="00C73074" w:rsidRPr="00B63965">
        <w:rPr>
          <w:rFonts w:ascii="Arial" w:hAnsi="Arial" w:cs="Arial"/>
          <w:b w:val="0"/>
          <w:bCs w:val="0"/>
          <w:sz w:val="24"/>
          <w:szCs w:val="24"/>
        </w:rPr>
        <w:t>,  Pd/CeO</w:t>
      </w:r>
      <w:r w:rsidR="00C73074" w:rsidRPr="00B63965">
        <w:rPr>
          <w:rFonts w:ascii="Arial" w:hAnsi="Arial" w:cs="Arial"/>
          <w:b w:val="0"/>
          <w:bCs w:val="0"/>
          <w:sz w:val="24"/>
          <w:szCs w:val="24"/>
          <w:vertAlign w:val="subscript"/>
        </w:rPr>
        <w:t>2</w:t>
      </w:r>
      <w:r w:rsidR="00C73074" w:rsidRPr="00B63965">
        <w:rPr>
          <w:rFonts w:ascii="Arial" w:hAnsi="Arial" w:cs="Arial"/>
          <w:b w:val="0"/>
          <w:bCs w:val="0"/>
          <w:sz w:val="24"/>
          <w:szCs w:val="24"/>
        </w:rPr>
        <w:t xml:space="preserve">, </w:t>
      </w:r>
      <w:proofErr w:type="spellStart"/>
      <w:r w:rsidR="00C73074" w:rsidRPr="00B63965">
        <w:rPr>
          <w:rFonts w:ascii="Arial" w:hAnsi="Arial" w:cs="Arial"/>
          <w:b w:val="0"/>
          <w:bCs w:val="0"/>
          <w:sz w:val="24"/>
          <w:szCs w:val="24"/>
        </w:rPr>
        <w:t>CeHfZrSnErO</w:t>
      </w:r>
      <w:r w:rsidR="00C73074" w:rsidRPr="00B63965">
        <w:rPr>
          <w:rFonts w:ascii="Arial" w:hAnsi="Arial" w:cs="Arial"/>
          <w:b w:val="0"/>
          <w:bCs w:val="0"/>
          <w:sz w:val="24"/>
          <w:szCs w:val="24"/>
          <w:vertAlign w:val="subscript"/>
        </w:rPr>
        <w:t>x</w:t>
      </w:r>
      <w:proofErr w:type="spellEnd"/>
      <w:r w:rsidR="0028064A" w:rsidRPr="00B63965">
        <w:rPr>
          <w:rFonts w:ascii="Arial" w:hAnsi="Arial" w:cs="Arial"/>
          <w:b w:val="0"/>
          <w:bCs w:val="0"/>
          <w:sz w:val="24"/>
          <w:szCs w:val="24"/>
        </w:rPr>
        <w:t xml:space="preserve"> and CeO</w:t>
      </w:r>
      <w:r w:rsidR="0028064A" w:rsidRPr="00B63965">
        <w:rPr>
          <w:rFonts w:ascii="Arial" w:hAnsi="Arial" w:cs="Arial"/>
          <w:b w:val="0"/>
          <w:bCs w:val="0"/>
          <w:sz w:val="24"/>
          <w:szCs w:val="24"/>
          <w:vertAlign w:val="subscript"/>
        </w:rPr>
        <w:t>2</w:t>
      </w:r>
      <w:r w:rsidR="002079C4" w:rsidRPr="00B63965">
        <w:rPr>
          <w:rFonts w:ascii="Arial" w:hAnsi="Arial" w:cs="Arial"/>
          <w:b w:val="0"/>
          <w:bCs w:val="0"/>
          <w:sz w:val="24"/>
          <w:szCs w:val="24"/>
        </w:rPr>
        <w:t>.</w:t>
      </w:r>
      <w:r w:rsidR="0028064A" w:rsidRPr="00B63965">
        <w:rPr>
          <w:rFonts w:ascii="Arial" w:hAnsi="Arial" w:cs="Arial"/>
          <w:b w:val="0"/>
          <w:bCs w:val="0"/>
          <w:sz w:val="24"/>
          <w:szCs w:val="24"/>
        </w:rPr>
        <w:t xml:space="preserve"> Reaction condition:</w:t>
      </w:r>
      <w:r w:rsidR="00AD4D53" w:rsidRPr="00B63965">
        <w:rPr>
          <w:rFonts w:ascii="Arial" w:hAnsi="Arial" w:cs="Arial"/>
          <w:b w:val="0"/>
          <w:bCs w:val="0"/>
          <w:sz w:val="24"/>
          <w:szCs w:val="24"/>
        </w:rPr>
        <w:t xml:space="preserve"> 20 mg catalysts loading</w:t>
      </w:r>
      <w:r w:rsidR="002079C4" w:rsidRPr="00B63965">
        <w:rPr>
          <w:rFonts w:ascii="Arial" w:hAnsi="Arial" w:cs="Arial"/>
          <w:b w:val="0"/>
          <w:bCs w:val="0"/>
          <w:sz w:val="24"/>
          <w:szCs w:val="24"/>
        </w:rPr>
        <w:t>,</w:t>
      </w:r>
      <w:r w:rsidR="00AD4D53" w:rsidRPr="00B63965">
        <w:rPr>
          <w:rFonts w:ascii="Arial" w:hAnsi="Arial" w:cs="Arial"/>
          <w:b w:val="0"/>
          <w:bCs w:val="0"/>
          <w:sz w:val="24"/>
          <w:szCs w:val="24"/>
        </w:rPr>
        <w:t xml:space="preserve"> </w:t>
      </w:r>
      <w:r w:rsidR="003F1124" w:rsidRPr="00B63965">
        <w:rPr>
          <w:rFonts w:ascii="Arial" w:hAnsi="Arial" w:cs="Arial"/>
          <w:b w:val="0"/>
          <w:bCs w:val="0"/>
          <w:sz w:val="24"/>
          <w:szCs w:val="24"/>
        </w:rPr>
        <w:t>1% CO balanced with dry air</w:t>
      </w:r>
      <w:r w:rsidR="004C3823" w:rsidRPr="00B63965">
        <w:rPr>
          <w:rFonts w:ascii="Arial" w:hAnsi="Arial" w:cs="Arial"/>
          <w:b w:val="0"/>
          <w:bCs w:val="0"/>
          <w:sz w:val="24"/>
          <w:szCs w:val="24"/>
        </w:rPr>
        <w:t xml:space="preserve"> at</w:t>
      </w:r>
      <w:r w:rsidR="003F1124" w:rsidRPr="00B63965">
        <w:rPr>
          <w:rFonts w:ascii="Arial" w:hAnsi="Arial" w:cs="Arial"/>
          <w:b w:val="0"/>
          <w:bCs w:val="0"/>
          <w:sz w:val="24"/>
          <w:szCs w:val="24"/>
        </w:rPr>
        <w:t xml:space="preserve"> a flow rate of 12.5 mL/min</w:t>
      </w:r>
      <w:r w:rsidR="004C3823" w:rsidRPr="00B63965">
        <w:rPr>
          <w:rFonts w:ascii="Arial" w:hAnsi="Arial" w:cs="Arial"/>
          <w:b w:val="0"/>
          <w:bCs w:val="0"/>
          <w:sz w:val="24"/>
          <w:szCs w:val="24"/>
        </w:rPr>
        <w:t>.</w:t>
      </w:r>
      <w:bookmarkEnd w:id="166"/>
    </w:p>
    <w:p w14:paraId="73668C56" w14:textId="66ACC023" w:rsidR="007F107E" w:rsidRPr="00B63965" w:rsidRDefault="007F107E" w:rsidP="00A30180">
      <w:pPr>
        <w:pStyle w:val="Caption"/>
        <w:jc w:val="center"/>
        <w:rPr>
          <w:rFonts w:ascii="Arial" w:hAnsi="Arial" w:cs="Arial"/>
          <w:sz w:val="24"/>
          <w:szCs w:val="24"/>
        </w:rPr>
      </w:pPr>
    </w:p>
    <w:p w14:paraId="1AD4FEA9" w14:textId="77777777" w:rsidR="00EF55DE" w:rsidRPr="00B63965" w:rsidRDefault="00EF55DE">
      <w:pPr>
        <w:rPr>
          <w:rFonts w:ascii="Arial" w:hAnsi="Arial" w:cs="Arial"/>
          <w:bCs/>
          <w:sz w:val="24"/>
          <w:szCs w:val="24"/>
          <w:lang w:val="de-DE"/>
        </w:rPr>
      </w:pPr>
      <w:r w:rsidRPr="00B63965">
        <w:rPr>
          <w:rFonts w:ascii="Arial" w:hAnsi="Arial" w:cs="Arial"/>
          <w:bCs/>
          <w:sz w:val="24"/>
          <w:szCs w:val="24"/>
          <w:lang w:val="de-DE"/>
        </w:rPr>
        <w:br w:type="page"/>
      </w:r>
    </w:p>
    <w:p w14:paraId="05503AD4" w14:textId="112F3B02" w:rsidR="00DA543C" w:rsidRPr="00B63965" w:rsidRDefault="008309D7" w:rsidP="00710C1C">
      <w:pPr>
        <w:keepNext/>
        <w:jc w:val="center"/>
        <w:rPr>
          <w:rFonts w:ascii="Arial" w:hAnsi="Arial" w:cs="Arial"/>
          <w:sz w:val="24"/>
          <w:szCs w:val="24"/>
        </w:rPr>
      </w:pPr>
      <w:r w:rsidRPr="00B63965">
        <w:rPr>
          <w:rFonts w:ascii="Arial" w:hAnsi="Arial" w:cs="Arial"/>
          <w:noProof/>
          <w:sz w:val="24"/>
          <w:szCs w:val="24"/>
        </w:rPr>
        <w:drawing>
          <wp:inline distT="0" distB="0" distL="0" distR="0" wp14:anchorId="5BF784EE" wp14:editId="0447E304">
            <wp:extent cx="5486400" cy="6028055"/>
            <wp:effectExtent l="0" t="0" r="0" b="0"/>
            <wp:docPr id="16" name="Picture 1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with medium confidenc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486400" cy="6028055"/>
                    </a:xfrm>
                    <a:prstGeom prst="rect">
                      <a:avLst/>
                    </a:prstGeom>
                  </pic:spPr>
                </pic:pic>
              </a:graphicData>
            </a:graphic>
          </wp:inline>
        </w:drawing>
      </w:r>
    </w:p>
    <w:p w14:paraId="6E35F0BE" w14:textId="017689A2" w:rsidR="00710C1C" w:rsidRPr="00B63965" w:rsidRDefault="00DA543C" w:rsidP="00710C1C">
      <w:pPr>
        <w:pStyle w:val="Caption"/>
        <w:spacing w:line="480" w:lineRule="auto"/>
        <w:jc w:val="center"/>
        <w:rPr>
          <w:rFonts w:ascii="Arial" w:hAnsi="Arial" w:cs="Arial"/>
          <w:b w:val="0"/>
          <w:bCs w:val="0"/>
          <w:sz w:val="24"/>
          <w:szCs w:val="24"/>
          <w:vertAlign w:val="subscript"/>
        </w:rPr>
      </w:pPr>
      <w:bookmarkStart w:id="167" w:name="_Toc88017198"/>
      <w:r w:rsidRPr="00B63965">
        <w:rPr>
          <w:rFonts w:ascii="Arial" w:hAnsi="Arial" w:cs="Arial"/>
          <w:sz w:val="24"/>
          <w:szCs w:val="24"/>
        </w:rPr>
        <w:t xml:space="preserve">Figure </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STYLEREF 1 \s </w:instrText>
      </w:r>
      <w:r w:rsidR="004610E5" w:rsidRPr="00B63965">
        <w:rPr>
          <w:rFonts w:ascii="Arial" w:hAnsi="Arial" w:cs="Arial"/>
          <w:sz w:val="24"/>
          <w:szCs w:val="24"/>
        </w:rPr>
        <w:fldChar w:fldCharType="separate"/>
      </w:r>
      <w:r w:rsidR="004610E5" w:rsidRPr="00B63965">
        <w:rPr>
          <w:rFonts w:ascii="Arial" w:hAnsi="Arial" w:cs="Arial"/>
          <w:noProof/>
          <w:sz w:val="24"/>
          <w:szCs w:val="24"/>
        </w:rPr>
        <w:t>5</w:t>
      </w:r>
      <w:r w:rsidR="004610E5" w:rsidRPr="00B63965">
        <w:rPr>
          <w:rFonts w:ascii="Arial" w:hAnsi="Arial" w:cs="Arial"/>
          <w:sz w:val="24"/>
          <w:szCs w:val="24"/>
        </w:rPr>
        <w:fldChar w:fldCharType="end"/>
      </w:r>
      <w:r w:rsidR="004610E5" w:rsidRPr="00B63965">
        <w:rPr>
          <w:rFonts w:ascii="Arial" w:hAnsi="Arial" w:cs="Arial"/>
          <w:sz w:val="24"/>
          <w:szCs w:val="24"/>
        </w:rPr>
        <w:t>.</w:t>
      </w:r>
      <w:r w:rsidR="004610E5" w:rsidRPr="00B63965">
        <w:rPr>
          <w:rFonts w:ascii="Arial" w:hAnsi="Arial" w:cs="Arial"/>
          <w:sz w:val="24"/>
          <w:szCs w:val="24"/>
        </w:rPr>
        <w:fldChar w:fldCharType="begin"/>
      </w:r>
      <w:r w:rsidR="004610E5" w:rsidRPr="00B63965">
        <w:rPr>
          <w:rFonts w:ascii="Arial" w:hAnsi="Arial" w:cs="Arial"/>
          <w:sz w:val="24"/>
          <w:szCs w:val="24"/>
        </w:rPr>
        <w:instrText xml:space="preserve"> SEQ Figure \* ARABIC \s 1 </w:instrText>
      </w:r>
      <w:r w:rsidR="004610E5" w:rsidRPr="00B63965">
        <w:rPr>
          <w:rFonts w:ascii="Arial" w:hAnsi="Arial" w:cs="Arial"/>
          <w:sz w:val="24"/>
          <w:szCs w:val="24"/>
        </w:rPr>
        <w:fldChar w:fldCharType="separate"/>
      </w:r>
      <w:r w:rsidR="004610E5" w:rsidRPr="00B63965">
        <w:rPr>
          <w:rFonts w:ascii="Arial" w:hAnsi="Arial" w:cs="Arial"/>
          <w:noProof/>
          <w:sz w:val="24"/>
          <w:szCs w:val="24"/>
        </w:rPr>
        <w:t>13</w:t>
      </w:r>
      <w:r w:rsidR="004610E5" w:rsidRPr="00B63965">
        <w:rPr>
          <w:rFonts w:ascii="Arial" w:hAnsi="Arial" w:cs="Arial"/>
          <w:sz w:val="24"/>
          <w:szCs w:val="24"/>
        </w:rPr>
        <w:fldChar w:fldCharType="end"/>
      </w:r>
      <w:r w:rsidR="00AB7687" w:rsidRPr="00B63965">
        <w:rPr>
          <w:rFonts w:ascii="Arial" w:hAnsi="Arial" w:cs="Arial"/>
          <w:sz w:val="24"/>
          <w:szCs w:val="24"/>
        </w:rPr>
        <w:t>.</w:t>
      </w:r>
      <w:r w:rsidR="00366FAE" w:rsidRPr="00B63965">
        <w:rPr>
          <w:rFonts w:ascii="Arial" w:hAnsi="Arial" w:cs="Arial"/>
          <w:sz w:val="24"/>
          <w:szCs w:val="24"/>
        </w:rPr>
        <w:t xml:space="preserve"> </w:t>
      </w:r>
      <w:r w:rsidR="00B3452D" w:rsidRPr="00B63965">
        <w:rPr>
          <w:rFonts w:ascii="Arial" w:hAnsi="Arial" w:cs="Arial"/>
          <w:b w:val="0"/>
          <w:bCs w:val="0"/>
          <w:sz w:val="24"/>
          <w:szCs w:val="24"/>
        </w:rPr>
        <w:t xml:space="preserve">(a) </w:t>
      </w:r>
      <w:r w:rsidR="00A178A1" w:rsidRPr="00B63965">
        <w:rPr>
          <w:rFonts w:ascii="Arial" w:hAnsi="Arial" w:cs="Arial"/>
          <w:b w:val="0"/>
          <w:bCs w:val="0"/>
          <w:sz w:val="24"/>
          <w:szCs w:val="24"/>
        </w:rPr>
        <w:t xml:space="preserve">Temperature-dependent </w:t>
      </w:r>
      <w:r w:rsidR="003827AA" w:rsidRPr="00B63965">
        <w:rPr>
          <w:rFonts w:ascii="Arial" w:hAnsi="Arial" w:cs="Arial"/>
          <w:b w:val="0"/>
          <w:bCs w:val="0"/>
          <w:sz w:val="24"/>
          <w:szCs w:val="24"/>
        </w:rPr>
        <w:t xml:space="preserve">CO conversion over </w:t>
      </w:r>
      <w:r w:rsidR="00416BFA" w:rsidRPr="00B63965">
        <w:rPr>
          <w:rFonts w:ascii="Arial" w:hAnsi="Arial" w:cs="Arial"/>
          <w:b w:val="0"/>
          <w:bCs w:val="0"/>
          <w:sz w:val="24"/>
          <w:szCs w:val="24"/>
        </w:rPr>
        <w:t xml:space="preserve">different catalysts. </w:t>
      </w:r>
      <w:r w:rsidR="00366FAE" w:rsidRPr="00B63965">
        <w:rPr>
          <w:rFonts w:ascii="Arial" w:hAnsi="Arial" w:cs="Arial"/>
          <w:b w:val="0"/>
          <w:bCs w:val="0"/>
          <w:sz w:val="24"/>
          <w:szCs w:val="24"/>
        </w:rPr>
        <w:t>A</w:t>
      </w:r>
      <w:r w:rsidR="00416BFA" w:rsidRPr="00B63965">
        <w:rPr>
          <w:rFonts w:ascii="Arial" w:hAnsi="Arial" w:cs="Arial"/>
          <w:b w:val="0"/>
          <w:bCs w:val="0"/>
          <w:sz w:val="24"/>
          <w:szCs w:val="24"/>
        </w:rPr>
        <w:t>r</w:t>
      </w:r>
      <w:r w:rsidR="00366FAE" w:rsidRPr="00B63965">
        <w:rPr>
          <w:rFonts w:ascii="Arial" w:hAnsi="Arial" w:cs="Arial"/>
          <w:b w:val="0"/>
          <w:bCs w:val="0"/>
          <w:sz w:val="24"/>
          <w:szCs w:val="24"/>
        </w:rPr>
        <w:t>rhenius plot</w:t>
      </w:r>
      <w:r w:rsidR="00B353D0" w:rsidRPr="00B63965">
        <w:rPr>
          <w:rFonts w:ascii="Arial" w:hAnsi="Arial" w:cs="Arial"/>
          <w:b w:val="0"/>
          <w:bCs w:val="0"/>
          <w:sz w:val="24"/>
          <w:szCs w:val="24"/>
        </w:rPr>
        <w:t>s</w:t>
      </w:r>
      <w:r w:rsidR="00246DE7" w:rsidRPr="00B63965">
        <w:rPr>
          <w:rFonts w:ascii="Arial" w:hAnsi="Arial" w:cs="Arial"/>
          <w:b w:val="0"/>
          <w:bCs w:val="0"/>
          <w:sz w:val="24"/>
          <w:szCs w:val="24"/>
        </w:rPr>
        <w:t xml:space="preserve"> of the </w:t>
      </w:r>
      <w:r w:rsidR="00280AC0" w:rsidRPr="00B63965">
        <w:rPr>
          <w:rFonts w:ascii="Arial" w:hAnsi="Arial" w:cs="Arial"/>
          <w:b w:val="0"/>
          <w:bCs w:val="0"/>
          <w:sz w:val="24"/>
          <w:szCs w:val="24"/>
        </w:rPr>
        <w:t>v</w:t>
      </w:r>
      <w:r w:rsidR="00246DE7" w:rsidRPr="00B63965">
        <w:rPr>
          <w:rFonts w:ascii="Arial" w:hAnsi="Arial" w:cs="Arial"/>
          <w:b w:val="0"/>
          <w:bCs w:val="0"/>
          <w:sz w:val="24"/>
          <w:szCs w:val="24"/>
        </w:rPr>
        <w:t xml:space="preserve">ariation of ln k with the 1/T </w:t>
      </w:r>
      <w:r w:rsidR="000E76B9" w:rsidRPr="00B63965">
        <w:rPr>
          <w:rFonts w:ascii="Arial" w:hAnsi="Arial" w:cs="Arial"/>
          <w:b w:val="0"/>
          <w:bCs w:val="0"/>
          <w:sz w:val="24"/>
          <w:szCs w:val="24"/>
        </w:rPr>
        <w:t>over</w:t>
      </w:r>
      <w:r w:rsidR="00366FAE" w:rsidRPr="00B63965">
        <w:rPr>
          <w:rFonts w:ascii="Arial" w:hAnsi="Arial" w:cs="Arial"/>
          <w:b w:val="0"/>
          <w:bCs w:val="0"/>
          <w:sz w:val="24"/>
          <w:szCs w:val="24"/>
        </w:rPr>
        <w:t xml:space="preserve"> </w:t>
      </w:r>
      <w:r w:rsidR="000E76B9" w:rsidRPr="00B63965">
        <w:rPr>
          <w:rFonts w:ascii="Arial" w:hAnsi="Arial" w:cs="Arial"/>
          <w:b w:val="0"/>
          <w:bCs w:val="0"/>
          <w:sz w:val="24"/>
          <w:szCs w:val="24"/>
        </w:rPr>
        <w:t>(</w:t>
      </w:r>
      <w:r w:rsidR="00710C1C" w:rsidRPr="00B63965">
        <w:rPr>
          <w:rFonts w:ascii="Arial" w:hAnsi="Arial" w:cs="Arial"/>
          <w:b w:val="0"/>
          <w:bCs w:val="0"/>
          <w:sz w:val="24"/>
          <w:szCs w:val="24"/>
        </w:rPr>
        <w:t>b</w:t>
      </w:r>
      <w:r w:rsidR="000E76B9" w:rsidRPr="00B63965">
        <w:rPr>
          <w:rFonts w:ascii="Arial" w:hAnsi="Arial" w:cs="Arial"/>
          <w:b w:val="0"/>
          <w:bCs w:val="0"/>
          <w:sz w:val="24"/>
          <w:szCs w:val="24"/>
        </w:rPr>
        <w:t xml:space="preserve">) </w:t>
      </w:r>
      <w:r w:rsidR="00710C1C" w:rsidRPr="00B63965">
        <w:rPr>
          <w:rFonts w:ascii="Arial" w:hAnsi="Arial" w:cs="Arial"/>
          <w:b w:val="0"/>
          <w:bCs w:val="0"/>
          <w:sz w:val="24"/>
          <w:szCs w:val="24"/>
        </w:rPr>
        <w:t>CeO</w:t>
      </w:r>
      <w:r w:rsidR="00710C1C" w:rsidRPr="00B63965">
        <w:rPr>
          <w:rFonts w:ascii="Arial" w:hAnsi="Arial" w:cs="Arial"/>
          <w:b w:val="0"/>
          <w:bCs w:val="0"/>
          <w:sz w:val="24"/>
          <w:szCs w:val="24"/>
          <w:vertAlign w:val="subscript"/>
        </w:rPr>
        <w:t>2</w:t>
      </w:r>
      <w:bookmarkEnd w:id="167"/>
    </w:p>
    <w:p w14:paraId="5AB45F28" w14:textId="5E23D10D" w:rsidR="00710C1C" w:rsidRPr="00B63965" w:rsidRDefault="00710C1C" w:rsidP="00710C1C">
      <w:pPr>
        <w:pStyle w:val="Caption"/>
        <w:spacing w:line="480" w:lineRule="auto"/>
        <w:jc w:val="center"/>
        <w:rPr>
          <w:rFonts w:ascii="Arial" w:hAnsi="Arial" w:cs="Arial"/>
          <w:b w:val="0"/>
          <w:bCs w:val="0"/>
          <w:sz w:val="24"/>
          <w:szCs w:val="24"/>
        </w:rPr>
      </w:pPr>
      <w:r w:rsidRPr="00B63965">
        <w:rPr>
          <w:rFonts w:ascii="Arial" w:hAnsi="Arial" w:cs="Arial"/>
          <w:b w:val="0"/>
          <w:bCs w:val="0"/>
          <w:sz w:val="24"/>
          <w:szCs w:val="24"/>
        </w:rPr>
        <w:t xml:space="preserve">(c) </w:t>
      </w:r>
      <w:proofErr w:type="spellStart"/>
      <w:r w:rsidRPr="00B63965">
        <w:rPr>
          <w:rFonts w:ascii="Arial" w:hAnsi="Arial" w:cs="Arial"/>
          <w:b w:val="0"/>
          <w:bCs w:val="0"/>
          <w:sz w:val="24"/>
          <w:szCs w:val="24"/>
        </w:rPr>
        <w:t>CeHfZrSnErO</w:t>
      </w:r>
      <w:r w:rsidRPr="00B63965">
        <w:rPr>
          <w:rFonts w:ascii="Arial" w:hAnsi="Arial" w:cs="Arial"/>
          <w:b w:val="0"/>
          <w:bCs w:val="0"/>
          <w:sz w:val="24"/>
          <w:szCs w:val="24"/>
          <w:vertAlign w:val="subscript"/>
        </w:rPr>
        <w:t>x</w:t>
      </w:r>
      <w:proofErr w:type="spellEnd"/>
      <w:r w:rsidRPr="00B63965">
        <w:rPr>
          <w:rFonts w:ascii="Arial" w:hAnsi="Arial" w:cs="Arial"/>
          <w:b w:val="0"/>
          <w:bCs w:val="0"/>
          <w:sz w:val="24"/>
          <w:szCs w:val="24"/>
        </w:rPr>
        <w:t xml:space="preserve"> (d) Pd/CeO</w:t>
      </w:r>
      <w:r w:rsidRPr="00B63965">
        <w:rPr>
          <w:rFonts w:ascii="Arial" w:hAnsi="Arial" w:cs="Arial"/>
          <w:b w:val="0"/>
          <w:bCs w:val="0"/>
          <w:sz w:val="24"/>
          <w:szCs w:val="24"/>
          <w:vertAlign w:val="subscript"/>
        </w:rPr>
        <w:t>2</w:t>
      </w:r>
      <w:r w:rsidRPr="00B63965">
        <w:rPr>
          <w:rFonts w:ascii="Arial" w:hAnsi="Arial" w:cs="Arial"/>
          <w:b w:val="0"/>
          <w:bCs w:val="0"/>
          <w:sz w:val="24"/>
          <w:szCs w:val="24"/>
        </w:rPr>
        <w:t>, (e) Pd</w:t>
      </w:r>
      <w:r w:rsidRPr="00B63965">
        <w:rPr>
          <w:rFonts w:ascii="Arial" w:hAnsi="Arial" w:cs="Arial"/>
          <w:b w:val="0"/>
          <w:bCs w:val="0"/>
          <w:sz w:val="24"/>
          <w:szCs w:val="24"/>
          <w:vertAlign w:val="subscript"/>
        </w:rPr>
        <w:t>0.5</w:t>
      </w:r>
      <w:r w:rsidRPr="00B63965">
        <w:rPr>
          <w:rFonts w:ascii="Arial" w:hAnsi="Arial" w:cs="Arial"/>
          <w:b w:val="0"/>
          <w:bCs w:val="0"/>
          <w:sz w:val="24"/>
          <w:szCs w:val="24"/>
        </w:rPr>
        <w:t>/</w:t>
      </w:r>
      <w:proofErr w:type="spellStart"/>
      <w:r w:rsidRPr="00B63965">
        <w:rPr>
          <w:rFonts w:ascii="Arial" w:hAnsi="Arial" w:cs="Arial"/>
          <w:b w:val="0"/>
          <w:bCs w:val="0"/>
          <w:sz w:val="24"/>
          <w:szCs w:val="24"/>
        </w:rPr>
        <w:t>CeHfZrSnErO</w:t>
      </w:r>
      <w:r w:rsidRPr="00B63965">
        <w:rPr>
          <w:rFonts w:ascii="Arial" w:hAnsi="Arial" w:cs="Arial"/>
          <w:b w:val="0"/>
          <w:bCs w:val="0"/>
          <w:sz w:val="24"/>
          <w:szCs w:val="24"/>
          <w:vertAlign w:val="subscript"/>
        </w:rPr>
        <w:t>x</w:t>
      </w:r>
      <w:proofErr w:type="spellEnd"/>
      <w:r w:rsidRPr="00B63965">
        <w:rPr>
          <w:rFonts w:ascii="Arial" w:hAnsi="Arial" w:cs="Arial"/>
          <w:b w:val="0"/>
          <w:bCs w:val="0"/>
          <w:sz w:val="24"/>
          <w:szCs w:val="24"/>
        </w:rPr>
        <w:t xml:space="preserve"> </w:t>
      </w:r>
      <w:r w:rsidR="00932FEC" w:rsidRPr="00B63965">
        <w:rPr>
          <w:rFonts w:ascii="Arial" w:hAnsi="Arial" w:cs="Arial"/>
          <w:b w:val="0"/>
          <w:bCs w:val="0"/>
          <w:sz w:val="24"/>
          <w:szCs w:val="24"/>
        </w:rPr>
        <w:t xml:space="preserve">and </w:t>
      </w:r>
      <w:r w:rsidRPr="00B63965">
        <w:rPr>
          <w:rFonts w:ascii="Arial" w:hAnsi="Arial" w:cs="Arial"/>
          <w:b w:val="0"/>
          <w:bCs w:val="0"/>
          <w:sz w:val="24"/>
          <w:szCs w:val="24"/>
        </w:rPr>
        <w:t xml:space="preserve">(f) </w:t>
      </w:r>
      <w:r w:rsidR="00366FAE" w:rsidRPr="00B63965">
        <w:rPr>
          <w:rFonts w:ascii="Arial" w:hAnsi="Arial" w:cs="Arial"/>
          <w:b w:val="0"/>
          <w:bCs w:val="0"/>
          <w:sz w:val="24"/>
          <w:szCs w:val="24"/>
        </w:rPr>
        <w:t>Pd</w:t>
      </w:r>
      <w:r w:rsidR="00366FAE" w:rsidRPr="00B63965">
        <w:rPr>
          <w:rFonts w:ascii="Arial" w:hAnsi="Arial" w:cs="Arial"/>
          <w:b w:val="0"/>
          <w:bCs w:val="0"/>
          <w:sz w:val="24"/>
          <w:szCs w:val="24"/>
          <w:vertAlign w:val="subscript"/>
        </w:rPr>
        <w:t>1.0</w:t>
      </w:r>
      <w:r w:rsidR="00366FAE" w:rsidRPr="00B63965">
        <w:rPr>
          <w:rFonts w:ascii="Arial" w:hAnsi="Arial" w:cs="Arial"/>
          <w:b w:val="0"/>
          <w:bCs w:val="0"/>
          <w:sz w:val="24"/>
          <w:szCs w:val="24"/>
        </w:rPr>
        <w:t>/</w:t>
      </w:r>
      <w:proofErr w:type="spellStart"/>
      <w:r w:rsidR="00366FAE" w:rsidRPr="00B63965">
        <w:rPr>
          <w:rFonts w:ascii="Arial" w:hAnsi="Arial" w:cs="Arial"/>
          <w:b w:val="0"/>
          <w:bCs w:val="0"/>
          <w:sz w:val="24"/>
          <w:szCs w:val="24"/>
        </w:rPr>
        <w:t>CeHfZrSnErO</w:t>
      </w:r>
      <w:r w:rsidR="00366FAE" w:rsidRPr="00B63965">
        <w:rPr>
          <w:rFonts w:ascii="Arial" w:hAnsi="Arial" w:cs="Arial"/>
          <w:b w:val="0"/>
          <w:bCs w:val="0"/>
          <w:sz w:val="24"/>
          <w:szCs w:val="24"/>
          <w:vertAlign w:val="subscript"/>
        </w:rPr>
        <w:t>x</w:t>
      </w:r>
      <w:proofErr w:type="spellEnd"/>
      <w:r w:rsidR="00932FEC" w:rsidRPr="00B63965">
        <w:rPr>
          <w:rFonts w:ascii="Arial" w:hAnsi="Arial" w:cs="Arial"/>
          <w:b w:val="0"/>
          <w:bCs w:val="0"/>
          <w:sz w:val="24"/>
          <w:szCs w:val="24"/>
        </w:rPr>
        <w:t xml:space="preserve"> </w:t>
      </w:r>
      <w:r w:rsidR="006D486D" w:rsidRPr="00B63965">
        <w:rPr>
          <w:rFonts w:ascii="Arial" w:hAnsi="Arial" w:cs="Arial"/>
          <w:b w:val="0"/>
          <w:bCs w:val="0"/>
          <w:sz w:val="24"/>
          <w:szCs w:val="24"/>
        </w:rPr>
        <w:t>catalysts.</w:t>
      </w:r>
    </w:p>
    <w:p w14:paraId="02547FB4" w14:textId="77777777" w:rsidR="00710C1C" w:rsidRPr="00B63965" w:rsidRDefault="00710C1C">
      <w:pPr>
        <w:rPr>
          <w:rFonts w:ascii="Arial" w:hAnsi="Arial" w:cs="Arial"/>
          <w:sz w:val="24"/>
          <w:szCs w:val="24"/>
        </w:rPr>
      </w:pPr>
      <w:r w:rsidRPr="00B63965">
        <w:rPr>
          <w:rFonts w:ascii="Arial" w:hAnsi="Arial" w:cs="Arial"/>
          <w:b/>
          <w:bCs/>
          <w:sz w:val="24"/>
          <w:szCs w:val="24"/>
        </w:rPr>
        <w:br w:type="page"/>
      </w:r>
    </w:p>
    <w:p w14:paraId="2B8A79BB" w14:textId="54B36C74" w:rsidR="007D3412" w:rsidRPr="00B63965" w:rsidRDefault="00366FAE" w:rsidP="00710C1C">
      <w:pPr>
        <w:pStyle w:val="Caption"/>
        <w:rPr>
          <w:rFonts w:ascii="Arial" w:hAnsi="Arial" w:cs="Arial"/>
          <w:bCs w:val="0"/>
          <w:sz w:val="24"/>
          <w:szCs w:val="24"/>
          <w:lang w:val="de-DE"/>
        </w:rPr>
      </w:pPr>
      <w:r w:rsidRPr="00B63965">
        <w:rPr>
          <w:rFonts w:ascii="Arial" w:hAnsi="Arial" w:cs="Arial"/>
          <w:b w:val="0"/>
          <w:bCs w:val="0"/>
          <w:sz w:val="24"/>
          <w:szCs w:val="24"/>
        </w:rPr>
        <w:t xml:space="preserve"> </w:t>
      </w:r>
    </w:p>
    <w:p w14:paraId="2A27F988" w14:textId="50A380A1" w:rsidR="003D1665"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lang w:val="de-DE"/>
        </w:rPr>
        <w:t>respectively and a complete CO oxidation at 1</w:t>
      </w:r>
      <w:r w:rsidR="007E4429" w:rsidRPr="00B63965">
        <w:rPr>
          <w:rFonts w:ascii="Arial" w:hAnsi="Arial" w:cs="Arial"/>
          <w:bCs/>
          <w:sz w:val="24"/>
          <w:szCs w:val="24"/>
          <w:lang w:val="de-DE"/>
        </w:rPr>
        <w:t>40</w:t>
      </w:r>
      <w:r w:rsidRPr="00B63965">
        <w:rPr>
          <w:rFonts w:ascii="Arial" w:hAnsi="Arial" w:cs="Arial"/>
          <w:bCs/>
          <w:sz w:val="24"/>
          <w:szCs w:val="24"/>
        </w:rPr>
        <w:t xml:space="preserve"> °C</w:t>
      </w:r>
      <w:r w:rsidRPr="00B63965">
        <w:rPr>
          <w:rFonts w:ascii="Arial" w:hAnsi="Arial" w:cs="Arial"/>
          <w:bCs/>
          <w:sz w:val="24"/>
          <w:szCs w:val="24"/>
          <w:lang w:val="de-DE"/>
        </w:rPr>
        <w:t xml:space="preserve"> and 1</w:t>
      </w:r>
      <w:r w:rsidR="007E4429" w:rsidRPr="00B63965">
        <w:rPr>
          <w:rFonts w:ascii="Arial" w:hAnsi="Arial" w:cs="Arial"/>
          <w:bCs/>
          <w:sz w:val="24"/>
          <w:szCs w:val="24"/>
          <w:lang w:val="de-DE"/>
        </w:rPr>
        <w:t>50</w:t>
      </w:r>
      <w:r w:rsidRPr="00B63965">
        <w:rPr>
          <w:rFonts w:ascii="Arial" w:hAnsi="Arial" w:cs="Arial"/>
          <w:bCs/>
          <w:sz w:val="24"/>
          <w:szCs w:val="24"/>
        </w:rPr>
        <w:t xml:space="preserve"> °C</w:t>
      </w:r>
      <w:r w:rsidRPr="00B63965">
        <w:rPr>
          <w:rFonts w:ascii="Arial" w:hAnsi="Arial" w:cs="Arial"/>
          <w:bCs/>
          <w:sz w:val="24"/>
          <w:szCs w:val="24"/>
          <w:lang w:val="de-DE"/>
        </w:rPr>
        <w:t xml:space="preserve"> respectively, indicating the significant importance of the highly dispersed Pd species within the HEO system. The presence of  Pd facilitates the CO and O</w:t>
      </w:r>
      <w:r w:rsidRPr="00B63965">
        <w:rPr>
          <w:rFonts w:ascii="Arial" w:hAnsi="Arial" w:cs="Arial"/>
          <w:bCs/>
          <w:sz w:val="24"/>
          <w:szCs w:val="24"/>
          <w:vertAlign w:val="subscript"/>
          <w:lang w:val="de-DE"/>
        </w:rPr>
        <w:t>2</w:t>
      </w:r>
      <w:r w:rsidRPr="00B63965">
        <w:rPr>
          <w:rFonts w:ascii="Arial" w:hAnsi="Arial" w:cs="Arial"/>
          <w:bCs/>
          <w:sz w:val="24"/>
          <w:szCs w:val="24"/>
          <w:lang w:val="de-DE"/>
        </w:rPr>
        <w:t xml:space="preserve"> adsorption on the catalysts' surface, which in turn resulted in higher catalytic activity.</w:t>
      </w:r>
      <w:r w:rsidR="00BF6BC5" w:rsidRPr="00B63965">
        <w:rPr>
          <w:rFonts w:ascii="Arial" w:hAnsi="Arial" w:cs="Arial"/>
          <w:bCs/>
          <w:noProof/>
          <w:sz w:val="24"/>
          <w:szCs w:val="24"/>
          <w:vertAlign w:val="superscript"/>
          <w:lang w:val="de-DE"/>
        </w:rPr>
        <w:t>53</w:t>
      </w:r>
      <w:r w:rsidRPr="00B63965">
        <w:rPr>
          <w:rFonts w:ascii="Arial" w:hAnsi="Arial" w:cs="Arial"/>
          <w:bCs/>
          <w:sz w:val="24"/>
          <w:szCs w:val="24"/>
          <w:lang w:val="de-DE"/>
        </w:rPr>
        <w:t xml:space="preserve"> </w:t>
      </w:r>
    </w:p>
    <w:p w14:paraId="21A2EC0A" w14:textId="017E1CF8" w:rsidR="00AC22B5" w:rsidRPr="00B63965" w:rsidRDefault="003D1665" w:rsidP="003C1494">
      <w:pPr>
        <w:spacing w:line="480" w:lineRule="auto"/>
        <w:jc w:val="both"/>
        <w:rPr>
          <w:rFonts w:ascii="Arial" w:hAnsi="Arial" w:cs="Arial"/>
          <w:bCs/>
          <w:sz w:val="24"/>
          <w:szCs w:val="24"/>
          <w:lang w:val="de-DE"/>
        </w:rPr>
      </w:pPr>
      <w:r w:rsidRPr="00B63965">
        <w:rPr>
          <w:rFonts w:ascii="Arial" w:hAnsi="Arial" w:cs="Arial"/>
          <w:bCs/>
          <w:sz w:val="24"/>
          <w:szCs w:val="24"/>
          <w:lang w:val="de-DE"/>
        </w:rPr>
        <w:tab/>
        <w:t xml:space="preserve">Interestingly, the ceria-supported Pd catalyst - </w:t>
      </w:r>
      <w:r w:rsidRPr="00B63965">
        <w:rPr>
          <w:rFonts w:ascii="Arial" w:eastAsia="SimSun" w:hAnsi="Arial" w:cs="Arial"/>
          <w:sz w:val="24"/>
          <w:szCs w:val="24"/>
        </w:rPr>
        <w:t>Pd/CeO</w:t>
      </w:r>
      <w:r w:rsidRPr="00B63965">
        <w:rPr>
          <w:rFonts w:ascii="Arial" w:eastAsia="SimSun" w:hAnsi="Arial" w:cs="Arial"/>
          <w:sz w:val="24"/>
          <w:szCs w:val="24"/>
          <w:vertAlign w:val="subscript"/>
        </w:rPr>
        <w:t>2</w:t>
      </w:r>
      <w:r w:rsidRPr="00B63965">
        <w:rPr>
          <w:rFonts w:ascii="Arial" w:eastAsia="SimSun" w:hAnsi="Arial" w:cs="Arial"/>
          <w:sz w:val="24"/>
          <w:szCs w:val="24"/>
        </w:rPr>
        <w:t xml:space="preserve"> exhibited inferior performance  </w:t>
      </w:r>
      <w:r w:rsidRPr="00B63965">
        <w:rPr>
          <w:rFonts w:ascii="Arial" w:hAnsi="Arial" w:cs="Arial"/>
          <w:bCs/>
          <w:sz w:val="24"/>
          <w:szCs w:val="24"/>
          <w:lang w:val="de-DE"/>
        </w:rPr>
        <w:t>relative to Pd</w:t>
      </w:r>
      <w:r w:rsidRPr="00B63965">
        <w:rPr>
          <w:rFonts w:ascii="Arial" w:hAnsi="Arial" w:cs="Arial"/>
          <w:bCs/>
          <w:sz w:val="24"/>
          <w:szCs w:val="24"/>
          <w:vertAlign w:val="subscript"/>
          <w:lang w:val="de-DE"/>
        </w:rPr>
        <w:t>0.5</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and </w:t>
      </w:r>
      <w:r w:rsidRPr="00B63965">
        <w:rPr>
          <w:rFonts w:ascii="Arial" w:hAnsi="Arial" w:cs="Arial"/>
          <w:bCs/>
          <w:sz w:val="24"/>
          <w:szCs w:val="24"/>
          <w:lang w:val="de-DE"/>
        </w:rPr>
        <w:t>Pd</w:t>
      </w:r>
      <w:r w:rsidRPr="00B63965">
        <w:rPr>
          <w:rFonts w:ascii="Arial" w:hAnsi="Arial" w:cs="Arial"/>
          <w:bCs/>
          <w:sz w:val="24"/>
          <w:szCs w:val="24"/>
          <w:vertAlign w:val="subscript"/>
          <w:lang w:val="de-DE"/>
        </w:rPr>
        <w:t>1.0</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 xml:space="preserve">x </w:t>
      </w:r>
      <w:r w:rsidRPr="00B63965">
        <w:rPr>
          <w:rFonts w:ascii="Arial" w:hAnsi="Arial" w:cs="Arial"/>
          <w:bCs/>
          <w:sz w:val="24"/>
          <w:szCs w:val="24"/>
          <w:lang w:val="de-DE"/>
        </w:rPr>
        <w:t>but superior to pristine 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under similar conditions. The onset and complete conversion temperatures, over </w:t>
      </w:r>
      <w:r w:rsidRPr="00B63965">
        <w:rPr>
          <w:rFonts w:ascii="Arial" w:eastAsia="SimSun" w:hAnsi="Arial" w:cs="Arial"/>
          <w:sz w:val="24"/>
          <w:szCs w:val="24"/>
        </w:rPr>
        <w:t>Pd/CeO</w:t>
      </w:r>
      <w:r w:rsidRPr="00B63965">
        <w:rPr>
          <w:rFonts w:ascii="Arial" w:eastAsia="SimSun" w:hAnsi="Arial" w:cs="Arial"/>
          <w:sz w:val="24"/>
          <w:szCs w:val="24"/>
          <w:vertAlign w:val="subscript"/>
        </w:rPr>
        <w:t>2</w:t>
      </w:r>
      <w:r w:rsidRPr="00B63965">
        <w:rPr>
          <w:rFonts w:ascii="Arial" w:hAnsi="Arial" w:cs="Arial"/>
          <w:bCs/>
          <w:sz w:val="24"/>
          <w:szCs w:val="24"/>
          <w:lang w:val="de-DE"/>
        </w:rPr>
        <w:t xml:space="preserve">, are </w:t>
      </w:r>
      <w:r w:rsidR="00DB45FA" w:rsidRPr="00B63965">
        <w:rPr>
          <w:rFonts w:ascii="Arial" w:hAnsi="Arial" w:cs="Arial"/>
          <w:bCs/>
          <w:sz w:val="24"/>
          <w:szCs w:val="24"/>
          <w:lang w:val="de-DE"/>
        </w:rPr>
        <w:t>90</w:t>
      </w:r>
      <w:r w:rsidRPr="00B63965">
        <w:rPr>
          <w:rFonts w:ascii="Arial" w:hAnsi="Arial" w:cs="Arial"/>
          <w:bCs/>
          <w:sz w:val="24"/>
          <w:szCs w:val="24"/>
          <w:lang w:val="de-DE"/>
        </w:rPr>
        <w:t xml:space="preserve"> </w:t>
      </w:r>
      <w:r w:rsidRPr="00B63965">
        <w:rPr>
          <w:rFonts w:ascii="Arial" w:eastAsia="SimSun" w:hAnsi="Arial" w:cs="Arial"/>
          <w:sz w:val="24"/>
          <w:szCs w:val="24"/>
        </w:rPr>
        <w:t xml:space="preserve">°C </w:t>
      </w:r>
      <w:r w:rsidRPr="00B63965">
        <w:rPr>
          <w:rFonts w:ascii="Arial" w:hAnsi="Arial" w:cs="Arial"/>
          <w:bCs/>
          <w:sz w:val="24"/>
          <w:szCs w:val="24"/>
          <w:lang w:val="de-DE"/>
        </w:rPr>
        <w:t xml:space="preserve"> and 25</w:t>
      </w:r>
      <w:r w:rsidR="00FF2827" w:rsidRPr="00B63965">
        <w:rPr>
          <w:rFonts w:ascii="Arial" w:hAnsi="Arial" w:cs="Arial"/>
          <w:bCs/>
          <w:sz w:val="24"/>
          <w:szCs w:val="24"/>
          <w:lang w:val="de-DE"/>
        </w:rPr>
        <w:t>0</w:t>
      </w:r>
      <w:r w:rsidRPr="00B63965">
        <w:rPr>
          <w:rFonts w:ascii="Arial" w:hAnsi="Arial" w:cs="Arial"/>
          <w:bCs/>
          <w:sz w:val="24"/>
          <w:szCs w:val="24"/>
          <w:lang w:val="de-DE"/>
        </w:rPr>
        <w:t xml:space="preserve"> </w:t>
      </w:r>
      <w:r w:rsidRPr="00B63965">
        <w:rPr>
          <w:rFonts w:ascii="Arial" w:eastAsia="SimSun" w:hAnsi="Arial" w:cs="Arial"/>
          <w:sz w:val="24"/>
          <w:szCs w:val="24"/>
        </w:rPr>
        <w:t>°C, respectively. It should be noted that CO oxidation over reducible oxide-supported metal catalysts is generally believed to proceed via the Mars-Van-</w:t>
      </w:r>
      <w:proofErr w:type="spellStart"/>
      <w:r w:rsidRPr="00B63965">
        <w:rPr>
          <w:rFonts w:ascii="Arial" w:eastAsia="SimSun" w:hAnsi="Arial" w:cs="Arial"/>
          <w:sz w:val="24"/>
          <w:szCs w:val="24"/>
        </w:rPr>
        <w:t>Krevelen</w:t>
      </w:r>
      <w:proofErr w:type="spellEnd"/>
      <w:r w:rsidRPr="00B63965">
        <w:rPr>
          <w:rFonts w:ascii="Arial" w:eastAsia="SimSun" w:hAnsi="Arial" w:cs="Arial"/>
          <w:sz w:val="24"/>
          <w:szCs w:val="24"/>
        </w:rPr>
        <w:t xml:space="preserve"> reaction mechanism, where the adsorbed CO on the metals interacts with active lattice O from the reducible support to create oxygen vacancies;</w:t>
      </w:r>
      <w:r w:rsidR="00BF6BC5" w:rsidRPr="00B63965">
        <w:rPr>
          <w:rFonts w:ascii="Arial" w:eastAsia="SimSun" w:hAnsi="Arial" w:cs="Arial"/>
          <w:noProof/>
          <w:sz w:val="24"/>
          <w:szCs w:val="24"/>
          <w:vertAlign w:val="superscript"/>
        </w:rPr>
        <w:t>54</w:t>
      </w:r>
      <w:r w:rsidRPr="00B63965">
        <w:rPr>
          <w:rFonts w:ascii="Arial" w:eastAsia="SimSun" w:hAnsi="Arial" w:cs="Arial"/>
          <w:sz w:val="24"/>
          <w:szCs w:val="24"/>
        </w:rPr>
        <w:t xml:space="preserve"> hence, the reducibility of the surface lattice O from the support significantly impacts the catalytic CO oxidation.</w:t>
      </w:r>
      <w:r w:rsidR="00BF6BC5" w:rsidRPr="00B63965">
        <w:rPr>
          <w:rFonts w:ascii="Arial" w:eastAsia="SimSun" w:hAnsi="Arial" w:cs="Arial"/>
          <w:noProof/>
          <w:sz w:val="24"/>
          <w:szCs w:val="24"/>
          <w:vertAlign w:val="superscript"/>
        </w:rPr>
        <w:t>19</w:t>
      </w:r>
      <w:r w:rsidRPr="00B63965">
        <w:rPr>
          <w:rFonts w:ascii="Arial" w:eastAsia="SimSun" w:hAnsi="Arial" w:cs="Arial"/>
          <w:sz w:val="24"/>
          <w:szCs w:val="24"/>
        </w:rPr>
        <w:t xml:space="preserve"> Therefore, it is reasonable to posit that </w:t>
      </w:r>
      <w:r w:rsidRPr="00B63965">
        <w:rPr>
          <w:rFonts w:ascii="Arial" w:hAnsi="Arial" w:cs="Arial"/>
          <w:bCs/>
          <w:sz w:val="24"/>
          <w:szCs w:val="24"/>
        </w:rPr>
        <w:t xml:space="preserve">superior catalytic performance of </w:t>
      </w:r>
      <w:r w:rsidRPr="00B63965">
        <w:rPr>
          <w:rFonts w:ascii="Arial" w:hAnsi="Arial" w:cs="Arial"/>
          <w:bCs/>
          <w:sz w:val="24"/>
          <w:szCs w:val="24"/>
          <w:lang w:val="de-DE"/>
        </w:rPr>
        <w:t>Pd</w:t>
      </w:r>
      <w:r w:rsidRPr="00B63965">
        <w:rPr>
          <w:rFonts w:ascii="Arial" w:hAnsi="Arial" w:cs="Arial"/>
          <w:bCs/>
          <w:sz w:val="24"/>
          <w:szCs w:val="24"/>
          <w:vertAlign w:val="subscript"/>
          <w:lang w:val="de-DE"/>
        </w:rPr>
        <w:t>0.5</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and </w:t>
      </w:r>
      <w:r w:rsidRPr="00B63965">
        <w:rPr>
          <w:rFonts w:ascii="Arial" w:hAnsi="Arial" w:cs="Arial"/>
          <w:bCs/>
          <w:sz w:val="24"/>
          <w:szCs w:val="24"/>
          <w:lang w:val="de-DE"/>
        </w:rPr>
        <w:t>Pd</w:t>
      </w:r>
      <w:r w:rsidRPr="00B63965">
        <w:rPr>
          <w:rFonts w:ascii="Arial" w:hAnsi="Arial" w:cs="Arial"/>
          <w:bCs/>
          <w:sz w:val="24"/>
          <w:szCs w:val="24"/>
          <w:vertAlign w:val="subscript"/>
          <w:lang w:val="de-DE"/>
        </w:rPr>
        <w:t>1.0</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over </w:t>
      </w:r>
      <w:r w:rsidRPr="00B63965">
        <w:rPr>
          <w:rFonts w:ascii="Arial" w:eastAsia="SimSun" w:hAnsi="Arial" w:cs="Arial"/>
          <w:sz w:val="24"/>
          <w:szCs w:val="24"/>
        </w:rPr>
        <w:t>Pd/CeO</w:t>
      </w:r>
      <w:r w:rsidRPr="00B63965">
        <w:rPr>
          <w:rFonts w:ascii="Arial" w:eastAsia="SimSun" w:hAnsi="Arial" w:cs="Arial"/>
          <w:sz w:val="24"/>
          <w:szCs w:val="24"/>
          <w:vertAlign w:val="subscript"/>
        </w:rPr>
        <w:t>2</w:t>
      </w:r>
      <w:r w:rsidRPr="00B63965">
        <w:rPr>
          <w:rFonts w:ascii="Arial" w:eastAsia="SimSun" w:hAnsi="Arial" w:cs="Arial"/>
          <w:sz w:val="24"/>
          <w:szCs w:val="24"/>
        </w:rPr>
        <w:t xml:space="preserve"> </w:t>
      </w:r>
      <w:r w:rsidRPr="00B63965">
        <w:rPr>
          <w:rFonts w:ascii="Arial" w:hAnsi="Arial" w:cs="Arial"/>
          <w:bCs/>
          <w:sz w:val="24"/>
          <w:szCs w:val="24"/>
        </w:rPr>
        <w:t xml:space="preserve">is </w:t>
      </w:r>
      <w:r w:rsidR="004A6DC9" w:rsidRPr="00B63965">
        <w:rPr>
          <w:rFonts w:ascii="Arial" w:hAnsi="Arial" w:cs="Arial"/>
          <w:bCs/>
          <w:sz w:val="24"/>
          <w:szCs w:val="24"/>
        </w:rPr>
        <w:t xml:space="preserve">most likely </w:t>
      </w:r>
      <w:r w:rsidRPr="00B63965">
        <w:rPr>
          <w:rFonts w:ascii="Arial" w:hAnsi="Arial" w:cs="Arial"/>
          <w:bCs/>
          <w:sz w:val="24"/>
          <w:szCs w:val="24"/>
        </w:rPr>
        <w:t xml:space="preserve">due to </w:t>
      </w:r>
      <w:r w:rsidR="00730E6C" w:rsidRPr="00B63965">
        <w:rPr>
          <w:rFonts w:ascii="Arial" w:hAnsi="Arial" w:cs="Arial"/>
          <w:bCs/>
          <w:sz w:val="24"/>
          <w:szCs w:val="24"/>
        </w:rPr>
        <w:t>enhanced</w:t>
      </w:r>
      <w:r w:rsidRPr="00B63965">
        <w:rPr>
          <w:rFonts w:ascii="Arial" w:hAnsi="Arial" w:cs="Arial"/>
          <w:bCs/>
          <w:sz w:val="24"/>
          <w:szCs w:val="24"/>
        </w:rPr>
        <w:t xml:space="preserve"> reducibility of the surface lattice oxygen in the vicinity of the Pd in addition to </w:t>
      </w:r>
      <w:r w:rsidRPr="00B63965">
        <w:rPr>
          <w:rFonts w:ascii="Arial" w:hAnsi="Arial" w:cs="Arial"/>
          <w:bCs/>
          <w:sz w:val="24"/>
          <w:szCs w:val="24"/>
          <w:lang w:val="de-DE"/>
        </w:rPr>
        <w:t>the high oxygen vacancy concentration in the crystal lattice.</w:t>
      </w:r>
      <w:r w:rsidR="00BF6BC5" w:rsidRPr="00B63965">
        <w:rPr>
          <w:rFonts w:ascii="Arial" w:hAnsi="Arial" w:cs="Arial"/>
          <w:bCs/>
          <w:noProof/>
          <w:sz w:val="24"/>
          <w:szCs w:val="24"/>
          <w:vertAlign w:val="superscript"/>
          <w:lang w:val="de-DE"/>
        </w:rPr>
        <w:t>19</w:t>
      </w:r>
      <w:r w:rsidRPr="00B63965">
        <w:rPr>
          <w:rFonts w:ascii="Arial" w:hAnsi="Arial" w:cs="Arial"/>
          <w:bCs/>
          <w:sz w:val="24"/>
          <w:szCs w:val="24"/>
          <w:lang w:val="de-DE"/>
        </w:rPr>
        <w:t xml:space="preserve"> </w:t>
      </w:r>
      <w:r w:rsidR="009C6498" w:rsidRPr="00B63965">
        <w:rPr>
          <w:rFonts w:ascii="Arial" w:hAnsi="Arial" w:cs="Arial"/>
          <w:bCs/>
          <w:sz w:val="24"/>
          <w:szCs w:val="24"/>
          <w:lang w:val="de-DE"/>
        </w:rPr>
        <w:t>This submission is consis</w:t>
      </w:r>
      <w:r w:rsidR="00B15D72" w:rsidRPr="00B63965">
        <w:rPr>
          <w:rFonts w:ascii="Arial" w:hAnsi="Arial" w:cs="Arial"/>
          <w:bCs/>
          <w:sz w:val="24"/>
          <w:szCs w:val="24"/>
          <w:lang w:val="de-DE"/>
        </w:rPr>
        <w:t>tent with the experimental result reported elsewhere.</w:t>
      </w:r>
      <w:r w:rsidR="00B15D72" w:rsidRPr="00B63965">
        <w:rPr>
          <w:rFonts w:ascii="Arial" w:hAnsi="Arial" w:cs="Arial"/>
          <w:bCs/>
          <w:noProof/>
          <w:sz w:val="24"/>
          <w:szCs w:val="24"/>
          <w:vertAlign w:val="superscript"/>
          <w:lang w:val="de-DE"/>
        </w:rPr>
        <w:t>19</w:t>
      </w:r>
      <w:r w:rsidR="00B15D72" w:rsidRPr="00B63965">
        <w:rPr>
          <w:rFonts w:ascii="Arial" w:hAnsi="Arial" w:cs="Arial"/>
          <w:bCs/>
          <w:sz w:val="24"/>
          <w:szCs w:val="24"/>
          <w:lang w:val="de-DE"/>
        </w:rPr>
        <w:t xml:space="preserve">  </w:t>
      </w:r>
      <w:r w:rsidRPr="00B63965">
        <w:rPr>
          <w:rFonts w:ascii="Arial" w:hAnsi="Arial" w:cs="Arial"/>
          <w:bCs/>
          <w:sz w:val="24"/>
          <w:szCs w:val="24"/>
          <w:lang w:val="de-DE"/>
        </w:rPr>
        <w:t xml:space="preserve">Also, a strong synergistic effect that goes beyond the </w:t>
      </w:r>
      <w:r w:rsidRPr="00B63965">
        <w:rPr>
          <w:rFonts w:ascii="Arial" w:eastAsia="SimSun" w:hAnsi="Arial" w:cs="Arial"/>
          <w:sz w:val="24"/>
          <w:szCs w:val="24"/>
        </w:rPr>
        <w:t xml:space="preserve">simple additive result of combining five catalytically active metals in the cation sublattice may have also contributed to the superior activity. </w:t>
      </w:r>
      <w:r w:rsidRPr="00B63965">
        <w:rPr>
          <w:rFonts w:ascii="Arial" w:hAnsi="Arial" w:cs="Arial"/>
          <w:bCs/>
          <w:sz w:val="24"/>
          <w:szCs w:val="24"/>
        </w:rPr>
        <w:t xml:space="preserve">Similarly,  the catalytic performance of </w:t>
      </w:r>
      <w:r w:rsidRPr="00B63965">
        <w:rPr>
          <w:rFonts w:ascii="Arial" w:hAnsi="Arial" w:cs="Arial"/>
          <w:bCs/>
          <w:sz w:val="24"/>
          <w:szCs w:val="24"/>
          <w:lang w:val="de-DE"/>
        </w:rPr>
        <w:t>pristine 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is superior to that of pure ceria under identical test conditions, additionally highlighting the inherent advantage of </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as the carrier support. Furthermore, the stability test of Pd</w:t>
      </w:r>
      <w:r w:rsidRPr="00B63965">
        <w:rPr>
          <w:rFonts w:ascii="Arial" w:hAnsi="Arial" w:cs="Arial"/>
          <w:bCs/>
          <w:sz w:val="24"/>
          <w:szCs w:val="24"/>
          <w:vertAlign w:val="subscript"/>
        </w:rPr>
        <w:t>1</w:t>
      </w:r>
      <w:r w:rsidR="003B0476">
        <w:rPr>
          <w:rFonts w:ascii="Arial" w:hAnsi="Arial" w:cs="Arial"/>
          <w:bCs/>
          <w:sz w:val="24"/>
          <w:szCs w:val="24"/>
          <w:vertAlign w:val="subscript"/>
        </w:rPr>
        <w:t>.0</w:t>
      </w:r>
      <w:r w:rsidRPr="00B63965">
        <w:rPr>
          <w:rFonts w:ascii="Arial" w:hAnsi="Arial" w:cs="Arial"/>
          <w:bCs/>
          <w:sz w:val="24"/>
          <w:szCs w:val="24"/>
        </w:rPr>
        <w:t>/</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w:t>
      </w:r>
      <w:r w:rsidRPr="00B63965">
        <w:rPr>
          <w:rFonts w:ascii="Arial" w:hAnsi="Arial" w:cs="Arial"/>
          <w:bCs/>
          <w:sz w:val="24"/>
          <w:szCs w:val="24"/>
          <w:lang w:val="de-DE"/>
        </w:rPr>
        <w:t xml:space="preserve">was </w:t>
      </w:r>
      <w:r w:rsidR="000746C2" w:rsidRPr="00B63965">
        <w:rPr>
          <w:rFonts w:ascii="Arial" w:hAnsi="Arial" w:cs="Arial"/>
          <w:bCs/>
          <w:sz w:val="24"/>
          <w:szCs w:val="24"/>
          <w:lang w:val="de-DE"/>
        </w:rPr>
        <w:t>studied</w:t>
      </w:r>
      <w:r w:rsidRPr="00B63965">
        <w:rPr>
          <w:rFonts w:ascii="Arial" w:hAnsi="Arial" w:cs="Arial"/>
          <w:bCs/>
          <w:sz w:val="24"/>
          <w:szCs w:val="24"/>
          <w:lang w:val="de-DE"/>
        </w:rPr>
        <w:t xml:space="preserve"> </w:t>
      </w:r>
      <w:r w:rsidRPr="00B63965">
        <w:rPr>
          <w:rFonts w:ascii="Arial" w:eastAsia="SimSun" w:hAnsi="Arial" w:cs="Arial"/>
          <w:sz w:val="24"/>
          <w:szCs w:val="24"/>
        </w:rPr>
        <w:t xml:space="preserve">via </w:t>
      </w:r>
      <w:r w:rsidR="00CA3907" w:rsidRPr="00B63965">
        <w:rPr>
          <w:rFonts w:ascii="Arial" w:eastAsia="SimSun" w:hAnsi="Arial" w:cs="Arial"/>
          <w:sz w:val="24"/>
          <w:szCs w:val="24"/>
        </w:rPr>
        <w:t xml:space="preserve">a </w:t>
      </w:r>
      <w:r w:rsidRPr="00B63965">
        <w:rPr>
          <w:rFonts w:ascii="Arial" w:hAnsi="Arial" w:cs="Arial"/>
          <w:bCs/>
          <w:sz w:val="24"/>
          <w:szCs w:val="24"/>
          <w:lang w:val="de-DE"/>
        </w:rPr>
        <w:t>continuous CO oxidation experiment</w:t>
      </w:r>
      <w:r w:rsidR="000746C2" w:rsidRPr="00B63965">
        <w:rPr>
          <w:rFonts w:ascii="Arial" w:hAnsi="Arial" w:cs="Arial"/>
          <w:bCs/>
          <w:sz w:val="24"/>
          <w:szCs w:val="24"/>
          <w:lang w:val="de-DE"/>
        </w:rPr>
        <w:t xml:space="preserve"> </w:t>
      </w:r>
      <w:r w:rsidR="00A458BC" w:rsidRPr="00B63965">
        <w:rPr>
          <w:rFonts w:ascii="Arial" w:hAnsi="Arial" w:cs="Arial"/>
          <w:bCs/>
          <w:sz w:val="24"/>
          <w:szCs w:val="24"/>
          <w:lang w:val="de-DE"/>
        </w:rPr>
        <w:t xml:space="preserve">conducted at </w:t>
      </w:r>
      <w:r w:rsidR="00A458BC" w:rsidRPr="00B63965">
        <w:rPr>
          <w:rFonts w:ascii="Arial" w:hAnsi="Arial" w:cs="Arial"/>
          <w:bCs/>
          <w:sz w:val="24"/>
          <w:szCs w:val="24"/>
        </w:rPr>
        <w:t xml:space="preserve">140 </w:t>
      </w:r>
      <w:r w:rsidR="00A458BC" w:rsidRPr="00B63965">
        <w:rPr>
          <w:rFonts w:ascii="Arial" w:eastAsia="SimSun" w:hAnsi="Arial" w:cs="Arial"/>
          <w:sz w:val="24"/>
          <w:szCs w:val="24"/>
        </w:rPr>
        <w:t>°C</w:t>
      </w:r>
      <w:r w:rsidR="000746C2" w:rsidRPr="00B63965">
        <w:rPr>
          <w:rFonts w:ascii="Arial" w:hAnsi="Arial" w:cs="Arial"/>
          <w:bCs/>
          <w:sz w:val="24"/>
          <w:szCs w:val="24"/>
          <w:lang w:val="de-DE"/>
        </w:rPr>
        <w:t xml:space="preserve"> </w:t>
      </w:r>
      <w:r w:rsidRPr="00B63965">
        <w:rPr>
          <w:rFonts w:ascii="Arial" w:hAnsi="Arial" w:cs="Arial"/>
          <w:bCs/>
          <w:sz w:val="24"/>
          <w:szCs w:val="24"/>
          <w:lang w:val="de-DE"/>
        </w:rPr>
        <w:t>for 24 hours</w:t>
      </w:r>
      <w:r w:rsidR="00A458BC" w:rsidRPr="00B63965">
        <w:rPr>
          <w:rFonts w:ascii="Arial" w:hAnsi="Arial" w:cs="Arial"/>
          <w:bCs/>
          <w:sz w:val="24"/>
          <w:szCs w:val="24"/>
          <w:lang w:val="de-DE"/>
        </w:rPr>
        <w:t>.</w:t>
      </w:r>
      <w:r w:rsidR="004C1B88" w:rsidRPr="00B63965">
        <w:rPr>
          <w:rFonts w:ascii="Arial" w:hAnsi="Arial" w:cs="Arial"/>
          <w:bCs/>
          <w:sz w:val="24"/>
          <w:szCs w:val="24"/>
          <w:lang w:val="de-DE"/>
        </w:rPr>
        <w:t xml:space="preserve"> </w:t>
      </w:r>
      <w:r w:rsidRPr="00B63965">
        <w:rPr>
          <w:rFonts w:ascii="Arial" w:hAnsi="Arial" w:cs="Arial"/>
          <w:bCs/>
          <w:sz w:val="24"/>
          <w:szCs w:val="24"/>
        </w:rPr>
        <w:t>Pd</w:t>
      </w:r>
      <w:r w:rsidRPr="00B63965">
        <w:rPr>
          <w:rFonts w:ascii="Arial" w:hAnsi="Arial" w:cs="Arial"/>
          <w:bCs/>
          <w:sz w:val="24"/>
          <w:szCs w:val="24"/>
          <w:vertAlign w:val="subscript"/>
        </w:rPr>
        <w:t>1</w:t>
      </w:r>
      <w:r w:rsidR="003B0476">
        <w:rPr>
          <w:rFonts w:ascii="Arial" w:hAnsi="Arial" w:cs="Arial"/>
          <w:bCs/>
          <w:sz w:val="24"/>
          <w:szCs w:val="24"/>
          <w:vertAlign w:val="subscript"/>
        </w:rPr>
        <w:t>.0</w:t>
      </w:r>
      <w:r w:rsidRPr="00B63965">
        <w:rPr>
          <w:rFonts w:ascii="Arial" w:hAnsi="Arial" w:cs="Arial"/>
          <w:bCs/>
          <w:sz w:val="24"/>
          <w:szCs w:val="24"/>
        </w:rPr>
        <w:t>/</w:t>
      </w:r>
      <w:r w:rsidRPr="00B63965">
        <w:rPr>
          <w:rFonts w:ascii="Arial" w:hAnsi="Arial" w:cs="Arial"/>
          <w:bCs/>
          <w:sz w:val="24"/>
          <w:szCs w:val="24"/>
          <w:lang w:val="de-DE"/>
        </w:rPr>
        <w:t>CeHfZrSnErO</w:t>
      </w:r>
      <w:r w:rsidRPr="00B63965">
        <w:rPr>
          <w:rFonts w:ascii="Arial" w:hAnsi="Arial" w:cs="Arial"/>
          <w:bCs/>
          <w:sz w:val="24"/>
          <w:szCs w:val="24"/>
          <w:vertAlign w:val="subscript"/>
          <w:lang w:val="de-DE"/>
        </w:rPr>
        <w:t>x</w:t>
      </w:r>
      <w:r w:rsidRPr="00B63965">
        <w:rPr>
          <w:rFonts w:ascii="Arial" w:hAnsi="Arial" w:cs="Arial"/>
          <w:bCs/>
          <w:sz w:val="24"/>
          <w:szCs w:val="24"/>
        </w:rPr>
        <w:t xml:space="preserve"> </w:t>
      </w:r>
      <w:r w:rsidR="003F1A91" w:rsidRPr="00B63965">
        <w:rPr>
          <w:rFonts w:ascii="Arial" w:hAnsi="Arial" w:cs="Arial"/>
          <w:bCs/>
          <w:sz w:val="24"/>
          <w:szCs w:val="24"/>
        </w:rPr>
        <w:t xml:space="preserve">showed </w:t>
      </w:r>
      <w:r w:rsidR="00A458BC" w:rsidRPr="00B63965">
        <w:rPr>
          <w:rFonts w:ascii="Arial" w:hAnsi="Arial" w:cs="Arial"/>
          <w:bCs/>
          <w:sz w:val="24"/>
          <w:szCs w:val="24"/>
        </w:rPr>
        <w:t xml:space="preserve">remarkable </w:t>
      </w:r>
      <w:r w:rsidRPr="00B63965">
        <w:rPr>
          <w:rFonts w:ascii="Arial" w:hAnsi="Arial" w:cs="Arial"/>
          <w:bCs/>
          <w:sz w:val="24"/>
          <w:szCs w:val="24"/>
        </w:rPr>
        <w:t xml:space="preserve">stability for CO oxidation, displaying </w:t>
      </w:r>
      <w:r w:rsidRPr="00B63965">
        <w:rPr>
          <w:rFonts w:ascii="Arial" w:hAnsi="Arial" w:cs="Arial"/>
          <w:bCs/>
          <w:sz w:val="24"/>
          <w:szCs w:val="24"/>
          <w:lang w:val="de-DE"/>
        </w:rPr>
        <w:t xml:space="preserve">no appreciable loss of activity </w:t>
      </w:r>
      <w:r w:rsidR="00986362" w:rsidRPr="00B63965">
        <w:rPr>
          <w:rFonts w:ascii="Arial" w:hAnsi="Arial" w:cs="Arial"/>
          <w:bCs/>
          <w:sz w:val="24"/>
          <w:szCs w:val="24"/>
          <w:lang w:val="de-DE"/>
        </w:rPr>
        <w:t xml:space="preserve">for 24 hours </w:t>
      </w:r>
      <w:r w:rsidRPr="00B63965">
        <w:rPr>
          <w:rFonts w:ascii="Arial" w:hAnsi="Arial" w:cs="Arial"/>
          <w:bCs/>
          <w:sz w:val="24"/>
          <w:szCs w:val="24"/>
          <w:lang w:val="de-DE"/>
        </w:rPr>
        <w:t>as seen in</w:t>
      </w:r>
      <w:r w:rsidR="00986362" w:rsidRPr="00B63965">
        <w:rPr>
          <w:rFonts w:ascii="Arial" w:hAnsi="Arial" w:cs="Arial"/>
          <w:bCs/>
          <w:sz w:val="24"/>
          <w:szCs w:val="24"/>
          <w:lang w:val="de-DE"/>
        </w:rPr>
        <w:t xml:space="preserve"> </w:t>
      </w:r>
      <w:r w:rsidRPr="00B63965">
        <w:rPr>
          <w:rFonts w:ascii="Arial" w:hAnsi="Arial" w:cs="Arial"/>
          <w:bCs/>
          <w:sz w:val="24"/>
          <w:szCs w:val="24"/>
          <w:lang w:val="de-DE"/>
        </w:rPr>
        <w:t xml:space="preserve">figure </w:t>
      </w:r>
      <w:r w:rsidR="009B3C7D" w:rsidRPr="00B63965">
        <w:rPr>
          <w:rFonts w:ascii="Arial" w:hAnsi="Arial" w:cs="Arial"/>
          <w:bCs/>
          <w:sz w:val="24"/>
          <w:szCs w:val="24"/>
          <w:lang w:val="de-DE"/>
        </w:rPr>
        <w:t>5.1</w:t>
      </w:r>
      <w:r w:rsidR="00D73D8E" w:rsidRPr="00B63965">
        <w:rPr>
          <w:rFonts w:ascii="Arial" w:hAnsi="Arial" w:cs="Arial"/>
          <w:bCs/>
          <w:sz w:val="24"/>
          <w:szCs w:val="24"/>
          <w:lang w:val="de-DE"/>
        </w:rPr>
        <w:t>4</w:t>
      </w:r>
      <w:r w:rsidR="00986362" w:rsidRPr="00B63965">
        <w:rPr>
          <w:rFonts w:ascii="Arial" w:hAnsi="Arial" w:cs="Arial"/>
          <w:bCs/>
          <w:sz w:val="24"/>
          <w:szCs w:val="24"/>
          <w:lang w:val="de-DE"/>
        </w:rPr>
        <w:t xml:space="preserve"> (inset).</w:t>
      </w:r>
      <w:r w:rsidR="00F9501D" w:rsidRPr="00B63965">
        <w:rPr>
          <w:rFonts w:ascii="Arial" w:hAnsi="Arial" w:cs="Arial"/>
          <w:bCs/>
          <w:sz w:val="24"/>
          <w:szCs w:val="24"/>
          <w:lang w:val="de-DE"/>
        </w:rPr>
        <w:t xml:space="preserve"> Additionally, the reusability was tested through consecutive CO oxidation experiments for five cycles.</w:t>
      </w:r>
      <w:r w:rsidR="009655CB" w:rsidRPr="00B63965">
        <w:rPr>
          <w:rFonts w:ascii="Arial" w:hAnsi="Arial" w:cs="Arial"/>
          <w:bCs/>
          <w:sz w:val="24"/>
          <w:szCs w:val="24"/>
          <w:lang w:val="de-DE"/>
        </w:rPr>
        <w:t xml:space="preserve"> As seen in figure 5.14, </w:t>
      </w:r>
      <w:r w:rsidR="009655CB" w:rsidRPr="00B63965">
        <w:rPr>
          <w:rFonts w:ascii="Arial" w:hAnsi="Arial" w:cs="Arial"/>
          <w:bCs/>
          <w:sz w:val="24"/>
          <w:szCs w:val="24"/>
        </w:rPr>
        <w:t>Pd</w:t>
      </w:r>
      <w:r w:rsidR="009655CB" w:rsidRPr="00B63965">
        <w:rPr>
          <w:rFonts w:ascii="Arial" w:hAnsi="Arial" w:cs="Arial"/>
          <w:bCs/>
          <w:sz w:val="24"/>
          <w:szCs w:val="24"/>
          <w:vertAlign w:val="subscript"/>
        </w:rPr>
        <w:t>1</w:t>
      </w:r>
      <w:r w:rsidR="003B0476">
        <w:rPr>
          <w:rFonts w:ascii="Arial" w:hAnsi="Arial" w:cs="Arial"/>
          <w:bCs/>
          <w:sz w:val="24"/>
          <w:szCs w:val="24"/>
          <w:vertAlign w:val="subscript"/>
        </w:rPr>
        <w:t>.0</w:t>
      </w:r>
      <w:r w:rsidR="009655CB" w:rsidRPr="00B63965">
        <w:rPr>
          <w:rFonts w:ascii="Arial" w:hAnsi="Arial" w:cs="Arial"/>
          <w:bCs/>
          <w:sz w:val="24"/>
          <w:szCs w:val="24"/>
        </w:rPr>
        <w:t>/</w:t>
      </w:r>
      <w:r w:rsidR="009655CB" w:rsidRPr="00B63965">
        <w:rPr>
          <w:rFonts w:ascii="Arial" w:hAnsi="Arial" w:cs="Arial"/>
          <w:bCs/>
          <w:sz w:val="24"/>
          <w:szCs w:val="24"/>
          <w:lang w:val="de-DE"/>
        </w:rPr>
        <w:t>CeHfZrSnErO</w:t>
      </w:r>
      <w:r w:rsidR="009655CB" w:rsidRPr="00B63965">
        <w:rPr>
          <w:rFonts w:ascii="Arial" w:hAnsi="Arial" w:cs="Arial"/>
          <w:bCs/>
          <w:sz w:val="24"/>
          <w:szCs w:val="24"/>
          <w:vertAlign w:val="subscript"/>
          <w:lang w:val="de-DE"/>
        </w:rPr>
        <w:t>x</w:t>
      </w:r>
      <w:r w:rsidR="009655CB" w:rsidRPr="00B63965">
        <w:rPr>
          <w:rFonts w:ascii="Arial" w:hAnsi="Arial" w:cs="Arial"/>
          <w:bCs/>
          <w:sz w:val="24"/>
          <w:szCs w:val="24"/>
          <w:lang w:val="de-DE"/>
        </w:rPr>
        <w:t xml:space="preserve"> maintains its low-temperature CO oxidation and good reproducibility of results across all five use cycles.</w:t>
      </w:r>
    </w:p>
    <w:p w14:paraId="42F50E2E" w14:textId="192F921B" w:rsidR="003D1665" w:rsidRPr="00B63965" w:rsidRDefault="003D1665" w:rsidP="00196CC7">
      <w:pPr>
        <w:pStyle w:val="Heading2"/>
        <w:spacing w:line="480" w:lineRule="auto"/>
        <w:jc w:val="both"/>
        <w:rPr>
          <w:rFonts w:ascii="Arial" w:hAnsi="Arial" w:cs="Arial"/>
          <w:sz w:val="24"/>
          <w:szCs w:val="24"/>
          <w:lang w:val="de-DE"/>
        </w:rPr>
      </w:pPr>
      <w:bookmarkStart w:id="168" w:name="_Toc86515939"/>
      <w:r w:rsidRPr="00B63965">
        <w:rPr>
          <w:rFonts w:ascii="Arial" w:hAnsi="Arial" w:cs="Arial"/>
          <w:sz w:val="24"/>
          <w:szCs w:val="24"/>
          <w:lang w:val="de-DE"/>
        </w:rPr>
        <w:t>Conclusion</w:t>
      </w:r>
      <w:bookmarkEnd w:id="168"/>
    </w:p>
    <w:p w14:paraId="4E2DC1BE" w14:textId="34EB52D1" w:rsidR="00854ABF" w:rsidRPr="00B63965" w:rsidRDefault="003D1665" w:rsidP="00196CC7">
      <w:pPr>
        <w:spacing w:line="480" w:lineRule="auto"/>
        <w:jc w:val="both"/>
        <w:rPr>
          <w:rFonts w:ascii="Arial" w:hAnsi="Arial" w:cs="Arial"/>
          <w:bCs/>
          <w:sz w:val="24"/>
          <w:szCs w:val="24"/>
          <w:lang w:val="de-DE"/>
        </w:rPr>
      </w:pPr>
      <w:r w:rsidRPr="00B63965">
        <w:rPr>
          <w:rFonts w:ascii="Arial" w:hAnsi="Arial" w:cs="Arial"/>
          <w:bCs/>
          <w:sz w:val="24"/>
          <w:szCs w:val="24"/>
          <w:lang w:val="de-DE"/>
        </w:rPr>
        <w:tab/>
        <w:t xml:space="preserve">In </w:t>
      </w:r>
      <w:r w:rsidR="00575C99" w:rsidRPr="00B63965">
        <w:rPr>
          <w:rFonts w:ascii="Arial" w:hAnsi="Arial" w:cs="Arial"/>
          <w:bCs/>
          <w:sz w:val="24"/>
          <w:szCs w:val="24"/>
          <w:lang w:val="de-DE"/>
        </w:rPr>
        <w:t>summary</w:t>
      </w:r>
      <w:r w:rsidRPr="00B63965">
        <w:rPr>
          <w:rFonts w:ascii="Arial" w:hAnsi="Arial" w:cs="Arial"/>
          <w:bCs/>
          <w:sz w:val="24"/>
          <w:szCs w:val="24"/>
          <w:lang w:val="de-DE"/>
        </w:rPr>
        <w:t xml:space="preserve">, </w:t>
      </w:r>
      <w:r w:rsidR="00C457D5" w:rsidRPr="00B63965">
        <w:rPr>
          <w:rFonts w:ascii="Arial" w:hAnsi="Arial" w:cs="Arial"/>
          <w:bCs/>
          <w:sz w:val="24"/>
          <w:szCs w:val="24"/>
          <w:lang w:val="de-DE"/>
        </w:rPr>
        <w:t xml:space="preserve">we have developed </w:t>
      </w:r>
      <w:r w:rsidR="005B2710" w:rsidRPr="00B63965">
        <w:rPr>
          <w:rFonts w:ascii="Arial" w:hAnsi="Arial" w:cs="Arial"/>
          <w:bCs/>
          <w:sz w:val="24"/>
          <w:szCs w:val="24"/>
          <w:lang w:val="de-DE"/>
        </w:rPr>
        <w:t>an ultrasound-mediated co-precipitation strategy to fabricate nano</w:t>
      </w:r>
      <w:r w:rsidR="00AD072A" w:rsidRPr="00B63965">
        <w:rPr>
          <w:rFonts w:ascii="Arial" w:hAnsi="Arial" w:cs="Arial"/>
          <w:bCs/>
          <w:sz w:val="24"/>
          <w:szCs w:val="24"/>
          <w:lang w:val="de-DE"/>
        </w:rPr>
        <w:t xml:space="preserve">structured </w:t>
      </w:r>
      <w:r w:rsidRPr="00B63965">
        <w:rPr>
          <w:rFonts w:ascii="Arial" w:hAnsi="Arial" w:cs="Arial"/>
          <w:bCs/>
          <w:sz w:val="24"/>
          <w:szCs w:val="24"/>
          <w:lang w:val="de-DE"/>
        </w:rPr>
        <w:t>high-entropy</w:t>
      </w:r>
      <w:r w:rsidR="00B35C17" w:rsidRPr="00B63965">
        <w:rPr>
          <w:rFonts w:ascii="Arial" w:hAnsi="Arial" w:cs="Arial"/>
          <w:bCs/>
          <w:sz w:val="24"/>
          <w:szCs w:val="24"/>
          <w:lang w:val="de-DE"/>
        </w:rPr>
        <w:t xml:space="preserve"> fluorite </w:t>
      </w:r>
      <w:r w:rsidRPr="00B63965">
        <w:rPr>
          <w:rFonts w:ascii="Arial" w:hAnsi="Arial" w:cs="Arial"/>
          <w:bCs/>
          <w:sz w:val="24"/>
          <w:szCs w:val="24"/>
          <w:lang w:val="de-DE"/>
        </w:rPr>
        <w:t>oxide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w:t>
      </w:r>
      <w:r w:rsidR="00B35C17" w:rsidRPr="00B63965">
        <w:rPr>
          <w:rFonts w:ascii="Arial" w:hAnsi="Arial" w:cs="Arial"/>
          <w:bCs/>
          <w:sz w:val="24"/>
          <w:szCs w:val="24"/>
          <w:lang w:val="de-DE"/>
        </w:rPr>
        <w:t xml:space="preserve"> </w:t>
      </w:r>
      <w:r w:rsidR="007C39C1" w:rsidRPr="00B63965">
        <w:rPr>
          <w:rFonts w:ascii="Arial" w:hAnsi="Arial" w:cs="Arial"/>
          <w:bCs/>
          <w:sz w:val="24"/>
          <w:szCs w:val="24"/>
          <w:lang w:val="de-DE"/>
        </w:rPr>
        <w:t>without any external heat</w:t>
      </w:r>
      <w:r w:rsidR="00B35C17" w:rsidRPr="00B63965">
        <w:rPr>
          <w:rFonts w:ascii="Arial" w:hAnsi="Arial" w:cs="Arial"/>
          <w:bCs/>
          <w:sz w:val="24"/>
          <w:szCs w:val="24"/>
          <w:lang w:val="de-DE"/>
        </w:rPr>
        <w:t xml:space="preserve"> </w:t>
      </w:r>
      <w:r w:rsidR="007C39C1" w:rsidRPr="00B63965">
        <w:rPr>
          <w:rFonts w:ascii="Arial" w:hAnsi="Arial" w:cs="Arial"/>
          <w:bCs/>
          <w:sz w:val="24"/>
          <w:szCs w:val="24"/>
          <w:lang w:val="de-DE"/>
        </w:rPr>
        <w:t>treatment</w:t>
      </w:r>
      <w:r w:rsidR="00B35C17" w:rsidRPr="00B63965">
        <w:rPr>
          <w:rFonts w:ascii="Arial" w:hAnsi="Arial" w:cs="Arial"/>
          <w:bCs/>
          <w:sz w:val="24"/>
          <w:szCs w:val="24"/>
          <w:lang w:val="de-DE"/>
        </w:rPr>
        <w:t>.</w:t>
      </w:r>
      <w:r w:rsidR="00F577C0" w:rsidRPr="00B63965">
        <w:rPr>
          <w:rFonts w:ascii="Arial" w:hAnsi="Arial" w:cs="Arial"/>
          <w:bCs/>
          <w:sz w:val="24"/>
          <w:szCs w:val="24"/>
          <w:lang w:val="de-DE"/>
        </w:rPr>
        <w:t xml:space="preserve"> </w:t>
      </w:r>
      <w:r w:rsidRPr="00B63965">
        <w:rPr>
          <w:rFonts w:ascii="Arial" w:hAnsi="Arial" w:cs="Arial"/>
          <w:bCs/>
          <w:sz w:val="24"/>
          <w:szCs w:val="24"/>
          <w:lang w:val="de-DE"/>
        </w:rPr>
        <w:t xml:space="preserve">The </w:t>
      </w:r>
      <w:r w:rsidR="00450A2D" w:rsidRPr="00B63965">
        <w:rPr>
          <w:rFonts w:ascii="Arial" w:hAnsi="Arial" w:cs="Arial"/>
          <w:bCs/>
          <w:sz w:val="24"/>
          <w:szCs w:val="24"/>
          <w:lang w:val="de-DE"/>
        </w:rPr>
        <w:t xml:space="preserve">chemical effect and crystallization </w:t>
      </w:r>
      <w:r w:rsidR="00447B34" w:rsidRPr="00B63965">
        <w:rPr>
          <w:rFonts w:ascii="Arial" w:hAnsi="Arial" w:cs="Arial"/>
          <w:bCs/>
          <w:sz w:val="24"/>
          <w:szCs w:val="24"/>
          <w:lang w:val="de-DE"/>
        </w:rPr>
        <w:t>process</w:t>
      </w:r>
      <w:r w:rsidRPr="00B63965">
        <w:rPr>
          <w:rFonts w:ascii="Arial" w:hAnsi="Arial" w:cs="Arial"/>
          <w:bCs/>
          <w:sz w:val="24"/>
          <w:szCs w:val="24"/>
          <w:lang w:val="de-DE"/>
        </w:rPr>
        <w:t xml:space="preserve"> </w:t>
      </w:r>
      <w:r w:rsidR="000816AE" w:rsidRPr="00B63965">
        <w:rPr>
          <w:rFonts w:ascii="Arial" w:hAnsi="Arial" w:cs="Arial"/>
          <w:bCs/>
          <w:sz w:val="24"/>
          <w:szCs w:val="24"/>
          <w:lang w:val="de-DE"/>
        </w:rPr>
        <w:t xml:space="preserve">are </w:t>
      </w:r>
      <w:r w:rsidRPr="00B63965">
        <w:rPr>
          <w:rFonts w:ascii="Arial" w:hAnsi="Arial" w:cs="Arial"/>
          <w:bCs/>
          <w:sz w:val="24"/>
          <w:szCs w:val="24"/>
          <w:lang w:val="de-DE"/>
        </w:rPr>
        <w:t>d</w:t>
      </w:r>
      <w:r w:rsidR="00005910" w:rsidRPr="00B63965">
        <w:rPr>
          <w:rFonts w:ascii="Arial" w:hAnsi="Arial" w:cs="Arial"/>
          <w:bCs/>
          <w:sz w:val="24"/>
          <w:szCs w:val="24"/>
          <w:lang w:val="de-DE"/>
        </w:rPr>
        <w:t>r</w:t>
      </w:r>
      <w:r w:rsidRPr="00B63965">
        <w:rPr>
          <w:rFonts w:ascii="Arial" w:hAnsi="Arial" w:cs="Arial"/>
          <w:bCs/>
          <w:sz w:val="24"/>
          <w:szCs w:val="24"/>
          <w:lang w:val="de-DE"/>
        </w:rPr>
        <w:t xml:space="preserve">iven by the transient localized hotspot </w:t>
      </w:r>
      <w:r w:rsidR="00CA3AF7" w:rsidRPr="00B63965">
        <w:rPr>
          <w:rFonts w:ascii="Arial" w:hAnsi="Arial" w:cs="Arial"/>
          <w:bCs/>
          <w:sz w:val="24"/>
          <w:szCs w:val="24"/>
          <w:lang w:val="de-DE"/>
        </w:rPr>
        <w:t xml:space="preserve">generated </w:t>
      </w:r>
      <w:r w:rsidRPr="00B63965">
        <w:rPr>
          <w:rFonts w:ascii="Arial" w:hAnsi="Arial" w:cs="Arial"/>
          <w:bCs/>
          <w:sz w:val="24"/>
          <w:szCs w:val="24"/>
          <w:lang w:val="de-DE"/>
        </w:rPr>
        <w:t xml:space="preserve">by the </w:t>
      </w:r>
      <w:r w:rsidR="00FC2B8B" w:rsidRPr="00B63965">
        <w:rPr>
          <w:rFonts w:ascii="Arial" w:hAnsi="Arial" w:cs="Arial"/>
          <w:bCs/>
          <w:sz w:val="24"/>
          <w:szCs w:val="24"/>
          <w:lang w:val="de-DE"/>
        </w:rPr>
        <w:t xml:space="preserve">physical phenomenon of </w:t>
      </w:r>
      <w:r w:rsidRPr="00B63965">
        <w:rPr>
          <w:rFonts w:ascii="Arial" w:hAnsi="Arial" w:cs="Arial"/>
          <w:bCs/>
          <w:sz w:val="24"/>
          <w:szCs w:val="24"/>
          <w:lang w:val="de-DE"/>
        </w:rPr>
        <w:t>acoustic cavitatio</w:t>
      </w:r>
      <w:r w:rsidR="00FC2B8B" w:rsidRPr="00B63965">
        <w:rPr>
          <w:rFonts w:ascii="Arial" w:hAnsi="Arial" w:cs="Arial"/>
          <w:bCs/>
          <w:sz w:val="24"/>
          <w:szCs w:val="24"/>
          <w:lang w:val="de-DE"/>
        </w:rPr>
        <w:t>n.</w:t>
      </w:r>
      <w:r w:rsidRPr="00B63965">
        <w:rPr>
          <w:rFonts w:ascii="Arial" w:hAnsi="Arial" w:cs="Arial"/>
          <w:bCs/>
          <w:sz w:val="24"/>
          <w:szCs w:val="24"/>
          <w:lang w:val="de-DE"/>
        </w:rPr>
        <w:t xml:space="preserve"> The as-synthesized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 xml:space="preserve"> carrier, given its high surface area and high oxygen vacancy concentration</w:t>
      </w:r>
      <w:r w:rsidR="00F77C0A" w:rsidRPr="00B63965">
        <w:rPr>
          <w:rFonts w:ascii="Arial" w:hAnsi="Arial" w:cs="Arial"/>
          <w:bCs/>
          <w:sz w:val="24"/>
          <w:szCs w:val="24"/>
          <w:lang w:val="de-DE"/>
        </w:rPr>
        <w:t>,</w:t>
      </w:r>
      <w:r w:rsidRPr="00B63965">
        <w:rPr>
          <w:rFonts w:ascii="Arial" w:hAnsi="Arial" w:cs="Arial"/>
          <w:bCs/>
          <w:sz w:val="24"/>
          <w:szCs w:val="24"/>
          <w:lang w:val="de-DE"/>
        </w:rPr>
        <w:t xml:space="preserve"> was employed as an excellent carrier for the stabilization </w:t>
      </w:r>
      <w:r w:rsidR="0002468D" w:rsidRPr="00B63965">
        <w:rPr>
          <w:rFonts w:ascii="Arial" w:hAnsi="Arial" w:cs="Arial"/>
          <w:bCs/>
          <w:sz w:val="24"/>
          <w:szCs w:val="24"/>
          <w:lang w:val="de-DE"/>
        </w:rPr>
        <w:t xml:space="preserve">of </w:t>
      </w:r>
      <w:r w:rsidRPr="00B63965">
        <w:rPr>
          <w:rFonts w:ascii="Arial" w:hAnsi="Arial" w:cs="Arial"/>
          <w:bCs/>
          <w:sz w:val="24"/>
          <w:szCs w:val="24"/>
          <w:lang w:val="de-DE"/>
        </w:rPr>
        <w:t>highly dispersed and atomically dispersed palladium species. The 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-stabilized Pd catalysts (Pd/CeHfZrSnErO</w:t>
      </w:r>
      <w:r w:rsidRPr="00B63965">
        <w:rPr>
          <w:rFonts w:ascii="Arial" w:hAnsi="Arial" w:cs="Arial"/>
          <w:bCs/>
          <w:sz w:val="24"/>
          <w:szCs w:val="24"/>
          <w:vertAlign w:val="subscript"/>
          <w:lang w:val="de-DE"/>
        </w:rPr>
        <w:t>x</w:t>
      </w:r>
      <w:r w:rsidRPr="00B63965">
        <w:rPr>
          <w:rFonts w:ascii="Arial" w:hAnsi="Arial" w:cs="Arial"/>
          <w:bCs/>
          <w:sz w:val="24"/>
          <w:szCs w:val="24"/>
          <w:lang w:val="de-DE"/>
        </w:rPr>
        <w:t>)</w:t>
      </w:r>
      <w:r w:rsidR="003866EF" w:rsidRPr="00B63965">
        <w:rPr>
          <w:rFonts w:ascii="Arial" w:hAnsi="Arial" w:cs="Arial"/>
          <w:bCs/>
          <w:sz w:val="24"/>
          <w:szCs w:val="24"/>
          <w:lang w:val="de-DE"/>
        </w:rPr>
        <w:t xml:space="preserve"> </w:t>
      </w:r>
      <w:r w:rsidRPr="00B63965">
        <w:rPr>
          <w:rFonts w:ascii="Arial" w:hAnsi="Arial" w:cs="Arial"/>
          <w:bCs/>
          <w:sz w:val="24"/>
          <w:szCs w:val="24"/>
          <w:lang w:val="de-DE"/>
        </w:rPr>
        <w:t xml:space="preserve">outperformed </w:t>
      </w:r>
      <w:r w:rsidR="003866EF" w:rsidRPr="00B63965">
        <w:rPr>
          <w:rFonts w:ascii="Arial" w:hAnsi="Arial" w:cs="Arial"/>
          <w:bCs/>
          <w:sz w:val="24"/>
          <w:szCs w:val="24"/>
          <w:lang w:val="de-DE"/>
        </w:rPr>
        <w:t xml:space="preserve">a </w:t>
      </w:r>
      <w:r w:rsidRPr="00B63965">
        <w:rPr>
          <w:rFonts w:ascii="Arial" w:hAnsi="Arial" w:cs="Arial"/>
          <w:bCs/>
          <w:sz w:val="24"/>
          <w:szCs w:val="24"/>
          <w:lang w:val="de-DE"/>
        </w:rPr>
        <w:t>ceria-stabilized counterpart (Pd/CeO</w:t>
      </w:r>
      <w:r w:rsidRPr="00B63965">
        <w:rPr>
          <w:rFonts w:ascii="Arial" w:hAnsi="Arial" w:cs="Arial"/>
          <w:bCs/>
          <w:sz w:val="24"/>
          <w:szCs w:val="24"/>
          <w:vertAlign w:val="subscript"/>
          <w:lang w:val="de-DE"/>
        </w:rPr>
        <w:t>2</w:t>
      </w:r>
      <w:r w:rsidRPr="00B63965">
        <w:rPr>
          <w:rFonts w:ascii="Arial" w:hAnsi="Arial" w:cs="Arial"/>
          <w:bCs/>
          <w:sz w:val="24"/>
          <w:szCs w:val="24"/>
          <w:lang w:val="de-DE"/>
        </w:rPr>
        <w:t>) towards catalytic CO oxidation</w:t>
      </w:r>
      <w:r w:rsidR="00155009" w:rsidRPr="00B63965">
        <w:rPr>
          <w:rFonts w:ascii="Arial" w:hAnsi="Arial" w:cs="Arial"/>
          <w:bCs/>
          <w:sz w:val="24"/>
          <w:szCs w:val="24"/>
          <w:lang w:val="de-DE"/>
        </w:rPr>
        <w:t>, underscoring the inherent advantage of CeHfZrSnErO</w:t>
      </w:r>
      <w:r w:rsidR="00155009" w:rsidRPr="00B63965">
        <w:rPr>
          <w:rFonts w:ascii="Arial" w:hAnsi="Arial" w:cs="Arial"/>
          <w:bCs/>
          <w:sz w:val="24"/>
          <w:szCs w:val="24"/>
          <w:vertAlign w:val="subscript"/>
          <w:lang w:val="de-DE"/>
        </w:rPr>
        <w:t>x</w:t>
      </w:r>
      <w:r w:rsidR="00F759BF" w:rsidRPr="00B63965">
        <w:rPr>
          <w:rFonts w:ascii="Arial" w:hAnsi="Arial" w:cs="Arial"/>
          <w:bCs/>
          <w:sz w:val="24"/>
          <w:szCs w:val="24"/>
          <w:lang w:val="de-DE"/>
        </w:rPr>
        <w:t xml:space="preserve"> </w:t>
      </w:r>
      <w:r w:rsidR="00155009" w:rsidRPr="00B63965">
        <w:rPr>
          <w:rFonts w:ascii="Arial" w:hAnsi="Arial" w:cs="Arial"/>
          <w:bCs/>
          <w:sz w:val="24"/>
          <w:szCs w:val="24"/>
        </w:rPr>
        <w:t>as reducible carrier support.</w:t>
      </w:r>
      <w:r w:rsidRPr="00B63965">
        <w:rPr>
          <w:rFonts w:ascii="Arial" w:hAnsi="Arial" w:cs="Arial"/>
          <w:bCs/>
          <w:sz w:val="24"/>
          <w:szCs w:val="24"/>
          <w:lang w:val="de-DE"/>
        </w:rPr>
        <w:t xml:space="preserve"> Such a technologically feasible, scalable, and facile synthetic strategy hold</w:t>
      </w:r>
      <w:r w:rsidR="00155009" w:rsidRPr="00B63965">
        <w:rPr>
          <w:rFonts w:ascii="Arial" w:hAnsi="Arial" w:cs="Arial"/>
          <w:bCs/>
          <w:sz w:val="24"/>
          <w:szCs w:val="24"/>
          <w:lang w:val="de-DE"/>
        </w:rPr>
        <w:t>s</w:t>
      </w:r>
      <w:r w:rsidRPr="00B63965">
        <w:rPr>
          <w:rFonts w:ascii="Arial" w:hAnsi="Arial" w:cs="Arial"/>
          <w:bCs/>
          <w:sz w:val="24"/>
          <w:szCs w:val="24"/>
          <w:lang w:val="de-DE"/>
        </w:rPr>
        <w:t xml:space="preserve"> great promise towards the synthesis of HEO systems of other crystal structures and functionalities.</w:t>
      </w:r>
    </w:p>
    <w:p w14:paraId="315E7EBF" w14:textId="6C6B14A7" w:rsidR="001D7C0C" w:rsidRPr="00B63965" w:rsidRDefault="00854ABF" w:rsidP="001D7C0C">
      <w:pPr>
        <w:spacing w:line="480" w:lineRule="auto"/>
        <w:jc w:val="center"/>
        <w:rPr>
          <w:rFonts w:ascii="Arial" w:hAnsi="Arial" w:cs="Arial"/>
          <w:sz w:val="24"/>
          <w:szCs w:val="24"/>
        </w:rPr>
      </w:pPr>
      <w:r w:rsidRPr="00B63965">
        <w:rPr>
          <w:rFonts w:ascii="Arial" w:hAnsi="Arial" w:cs="Arial"/>
          <w:bCs/>
          <w:sz w:val="24"/>
          <w:szCs w:val="24"/>
          <w:lang w:val="de-DE"/>
        </w:rPr>
        <w:br w:type="page"/>
      </w:r>
      <w:r w:rsidR="001D7C0C" w:rsidRPr="00B63965">
        <w:rPr>
          <w:rFonts w:ascii="Arial" w:hAnsi="Arial" w:cs="Arial"/>
          <w:noProof/>
          <w:sz w:val="24"/>
          <w:szCs w:val="24"/>
        </w:rPr>
        <w:drawing>
          <wp:inline distT="0" distB="0" distL="0" distR="0" wp14:anchorId="4D06F0E6" wp14:editId="11BB3885">
            <wp:extent cx="3640708" cy="3291840"/>
            <wp:effectExtent l="0" t="0" r="0" b="0"/>
            <wp:docPr id="28" name="Picture 2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10;&#10;Description automatically generated"/>
                    <pic:cNvPicPr/>
                  </pic:nvPicPr>
                  <pic:blipFill rotWithShape="1">
                    <a:blip r:embed="rId59" cstate="print">
                      <a:extLst>
                        <a:ext uri="{28A0092B-C50C-407E-A947-70E740481C1C}">
                          <a14:useLocalDpi xmlns:a14="http://schemas.microsoft.com/office/drawing/2010/main" val="0"/>
                        </a:ext>
                      </a:extLst>
                    </a:blip>
                    <a:srcRect l="6368" t="4788" r="5447"/>
                    <a:stretch/>
                  </pic:blipFill>
                  <pic:spPr bwMode="auto">
                    <a:xfrm>
                      <a:off x="0" y="0"/>
                      <a:ext cx="3648972" cy="3299312"/>
                    </a:xfrm>
                    <a:prstGeom prst="rect">
                      <a:avLst/>
                    </a:prstGeom>
                    <a:ln>
                      <a:noFill/>
                    </a:ln>
                    <a:extLst>
                      <a:ext uri="{53640926-AAD7-44D8-BBD7-CCE9431645EC}">
                        <a14:shadowObscured xmlns:a14="http://schemas.microsoft.com/office/drawing/2010/main"/>
                      </a:ext>
                    </a:extLst>
                  </pic:spPr>
                </pic:pic>
              </a:graphicData>
            </a:graphic>
          </wp:inline>
        </w:drawing>
      </w:r>
    </w:p>
    <w:p w14:paraId="1131200F" w14:textId="632DEADE" w:rsidR="001D7C0C" w:rsidRPr="00B63965" w:rsidRDefault="001D7C0C" w:rsidP="001D7C0C">
      <w:pPr>
        <w:pStyle w:val="Caption"/>
        <w:spacing w:line="480" w:lineRule="auto"/>
        <w:jc w:val="center"/>
        <w:rPr>
          <w:rFonts w:ascii="Arial" w:hAnsi="Arial" w:cs="Arial"/>
          <w:b w:val="0"/>
          <w:bCs w:val="0"/>
          <w:sz w:val="24"/>
          <w:szCs w:val="24"/>
          <w:lang w:val="de-DE"/>
        </w:rPr>
      </w:pPr>
      <w:bookmarkStart w:id="169" w:name="_Toc88017199"/>
      <w:r w:rsidRPr="00B63965">
        <w:rPr>
          <w:rFonts w:ascii="Arial" w:hAnsi="Arial" w:cs="Arial"/>
          <w:sz w:val="24"/>
          <w:szCs w:val="24"/>
        </w:rPr>
        <w:t xml:space="preserve">Figure </w:t>
      </w:r>
      <w:r w:rsidRPr="00B63965">
        <w:rPr>
          <w:rFonts w:ascii="Arial" w:hAnsi="Arial" w:cs="Arial"/>
          <w:sz w:val="24"/>
          <w:szCs w:val="24"/>
        </w:rPr>
        <w:fldChar w:fldCharType="begin"/>
      </w:r>
      <w:r w:rsidRPr="00B63965">
        <w:rPr>
          <w:rFonts w:ascii="Arial" w:hAnsi="Arial" w:cs="Arial"/>
          <w:sz w:val="24"/>
          <w:szCs w:val="24"/>
        </w:rPr>
        <w:instrText xml:space="preserve"> STYLEREF 1 \s </w:instrText>
      </w:r>
      <w:r w:rsidRPr="00B63965">
        <w:rPr>
          <w:rFonts w:ascii="Arial" w:hAnsi="Arial" w:cs="Arial"/>
          <w:sz w:val="24"/>
          <w:szCs w:val="24"/>
        </w:rPr>
        <w:fldChar w:fldCharType="separate"/>
      </w:r>
      <w:r w:rsidRPr="00B63965">
        <w:rPr>
          <w:rFonts w:ascii="Arial" w:hAnsi="Arial" w:cs="Arial"/>
          <w:noProof/>
          <w:sz w:val="24"/>
          <w:szCs w:val="24"/>
        </w:rPr>
        <w:t>5</w:t>
      </w:r>
      <w:r w:rsidRPr="00B63965">
        <w:rPr>
          <w:rFonts w:ascii="Arial" w:hAnsi="Arial" w:cs="Arial"/>
          <w:sz w:val="24"/>
          <w:szCs w:val="24"/>
        </w:rPr>
        <w:fldChar w:fldCharType="end"/>
      </w:r>
      <w:r w:rsidRPr="00B63965">
        <w:rPr>
          <w:rFonts w:ascii="Arial" w:hAnsi="Arial" w:cs="Arial"/>
          <w:sz w:val="24"/>
          <w:szCs w:val="24"/>
        </w:rPr>
        <w:t>.</w:t>
      </w:r>
      <w:r w:rsidRPr="00B63965">
        <w:rPr>
          <w:rFonts w:ascii="Arial" w:hAnsi="Arial" w:cs="Arial"/>
          <w:sz w:val="24"/>
          <w:szCs w:val="24"/>
        </w:rPr>
        <w:fldChar w:fldCharType="begin"/>
      </w:r>
      <w:r w:rsidRPr="00B63965">
        <w:rPr>
          <w:rFonts w:ascii="Arial" w:hAnsi="Arial" w:cs="Arial"/>
          <w:sz w:val="24"/>
          <w:szCs w:val="24"/>
        </w:rPr>
        <w:instrText xml:space="preserve"> SEQ Figure \* ARABIC \s 1 </w:instrText>
      </w:r>
      <w:r w:rsidRPr="00B63965">
        <w:rPr>
          <w:rFonts w:ascii="Arial" w:hAnsi="Arial" w:cs="Arial"/>
          <w:sz w:val="24"/>
          <w:szCs w:val="24"/>
        </w:rPr>
        <w:fldChar w:fldCharType="separate"/>
      </w:r>
      <w:r w:rsidRPr="00B63965">
        <w:rPr>
          <w:rFonts w:ascii="Arial" w:hAnsi="Arial" w:cs="Arial"/>
          <w:noProof/>
          <w:sz w:val="24"/>
          <w:szCs w:val="24"/>
        </w:rPr>
        <w:t>14</w:t>
      </w:r>
      <w:r w:rsidRPr="00B63965">
        <w:rPr>
          <w:rFonts w:ascii="Arial" w:hAnsi="Arial" w:cs="Arial"/>
          <w:sz w:val="24"/>
          <w:szCs w:val="24"/>
        </w:rPr>
        <w:fldChar w:fldCharType="end"/>
      </w:r>
      <w:r w:rsidRPr="00B63965">
        <w:rPr>
          <w:rFonts w:ascii="Arial" w:hAnsi="Arial" w:cs="Arial"/>
          <w:b w:val="0"/>
          <w:bCs w:val="0"/>
          <w:sz w:val="24"/>
          <w:szCs w:val="24"/>
        </w:rPr>
        <w:t>. Cycled measurement of CO oxidation over Pd</w:t>
      </w:r>
      <w:r w:rsidRPr="00B63965">
        <w:rPr>
          <w:rFonts w:ascii="Arial" w:hAnsi="Arial" w:cs="Arial"/>
          <w:b w:val="0"/>
          <w:bCs w:val="0"/>
          <w:sz w:val="24"/>
          <w:szCs w:val="24"/>
          <w:vertAlign w:val="subscript"/>
        </w:rPr>
        <w:t>1</w:t>
      </w:r>
      <w:r w:rsidR="00EB3C66" w:rsidRPr="00B63965">
        <w:rPr>
          <w:rFonts w:ascii="Arial" w:hAnsi="Arial" w:cs="Arial"/>
          <w:b w:val="0"/>
          <w:bCs w:val="0"/>
          <w:sz w:val="24"/>
          <w:szCs w:val="24"/>
          <w:vertAlign w:val="subscript"/>
        </w:rPr>
        <w:t>.0</w:t>
      </w:r>
      <w:r w:rsidRPr="00B63965">
        <w:rPr>
          <w:rFonts w:ascii="Arial" w:hAnsi="Arial" w:cs="Arial"/>
          <w:b w:val="0"/>
          <w:bCs w:val="0"/>
          <w:sz w:val="24"/>
          <w:szCs w:val="24"/>
        </w:rPr>
        <w:t>/</w:t>
      </w:r>
      <w:r w:rsidRPr="00B63965">
        <w:rPr>
          <w:rFonts w:ascii="Arial" w:hAnsi="Arial" w:cs="Arial"/>
          <w:b w:val="0"/>
          <w:bCs w:val="0"/>
          <w:sz w:val="24"/>
          <w:szCs w:val="24"/>
          <w:lang w:val="de-DE"/>
        </w:rPr>
        <w:t>CeHfZrSnErO</w:t>
      </w:r>
      <w:r w:rsidRPr="00B63965">
        <w:rPr>
          <w:rFonts w:ascii="Arial" w:hAnsi="Arial" w:cs="Arial"/>
          <w:b w:val="0"/>
          <w:bCs w:val="0"/>
          <w:sz w:val="24"/>
          <w:szCs w:val="24"/>
          <w:vertAlign w:val="subscript"/>
          <w:lang w:val="de-DE"/>
        </w:rPr>
        <w:t>x</w:t>
      </w:r>
      <w:r w:rsidRPr="00B63965">
        <w:rPr>
          <w:rFonts w:ascii="Arial" w:hAnsi="Arial" w:cs="Arial"/>
          <w:b w:val="0"/>
          <w:bCs w:val="0"/>
          <w:sz w:val="24"/>
          <w:szCs w:val="24"/>
          <w:lang w:val="de-DE"/>
        </w:rPr>
        <w:t xml:space="preserve"> and its stability test result for a continuous CO oxidation experiment conducted at </w:t>
      </w:r>
      <w:r w:rsidRPr="00B63965">
        <w:rPr>
          <w:rFonts w:ascii="Arial" w:hAnsi="Arial" w:cs="Arial"/>
          <w:b w:val="0"/>
          <w:bCs w:val="0"/>
          <w:sz w:val="24"/>
          <w:szCs w:val="24"/>
        </w:rPr>
        <w:t xml:space="preserve">140 </w:t>
      </w:r>
      <w:r w:rsidRPr="00B63965">
        <w:rPr>
          <w:rFonts w:ascii="Arial" w:eastAsia="SimSun" w:hAnsi="Arial" w:cs="Arial"/>
          <w:b w:val="0"/>
          <w:bCs w:val="0"/>
          <w:sz w:val="24"/>
          <w:szCs w:val="24"/>
        </w:rPr>
        <w:t>°C</w:t>
      </w:r>
      <w:r w:rsidRPr="00B63965">
        <w:rPr>
          <w:rFonts w:ascii="Arial" w:hAnsi="Arial" w:cs="Arial"/>
          <w:b w:val="0"/>
          <w:bCs w:val="0"/>
          <w:sz w:val="24"/>
          <w:szCs w:val="24"/>
          <w:lang w:val="de-DE"/>
        </w:rPr>
        <w:t xml:space="preserve"> for 24 hours (inset).</w:t>
      </w:r>
      <w:bookmarkEnd w:id="169"/>
    </w:p>
    <w:p w14:paraId="14B99578" w14:textId="24A79B8B" w:rsidR="00854ABF" w:rsidRPr="00B63965" w:rsidRDefault="00854ABF" w:rsidP="00196CC7">
      <w:pPr>
        <w:spacing w:line="480" w:lineRule="auto"/>
        <w:rPr>
          <w:rFonts w:ascii="Arial" w:hAnsi="Arial" w:cs="Arial"/>
          <w:bCs/>
          <w:sz w:val="24"/>
          <w:szCs w:val="24"/>
          <w:lang w:val="de-DE"/>
        </w:rPr>
      </w:pPr>
    </w:p>
    <w:p w14:paraId="3593EBF3" w14:textId="77777777" w:rsidR="001D7C0C" w:rsidRPr="00B63965" w:rsidRDefault="001D7C0C">
      <w:pPr>
        <w:rPr>
          <w:rFonts w:ascii="Arial" w:hAnsi="Arial" w:cs="Arial"/>
          <w:b/>
          <w:noProof/>
          <w:kern w:val="2"/>
          <w:sz w:val="24"/>
          <w:szCs w:val="24"/>
        </w:rPr>
      </w:pPr>
      <w:r w:rsidRPr="00B63965">
        <w:rPr>
          <w:rFonts w:ascii="Arial" w:hAnsi="Arial" w:cs="Arial"/>
          <w:b/>
          <w:noProof/>
          <w:sz w:val="24"/>
          <w:szCs w:val="24"/>
        </w:rPr>
        <w:br w:type="page"/>
      </w:r>
    </w:p>
    <w:p w14:paraId="69DB32C9" w14:textId="77777777" w:rsidR="007052BB" w:rsidRPr="00C23E90" w:rsidRDefault="007052BB" w:rsidP="007052BB">
      <w:pPr>
        <w:pStyle w:val="Heading2"/>
        <w:numPr>
          <w:ilvl w:val="0"/>
          <w:numId w:val="0"/>
        </w:numPr>
        <w:spacing w:line="480" w:lineRule="auto"/>
        <w:rPr>
          <w:rFonts w:ascii="Arial" w:hAnsi="Arial" w:cs="Arial"/>
          <w:noProof/>
        </w:rPr>
      </w:pPr>
      <w:bookmarkStart w:id="170" w:name="_Toc86515940"/>
      <w:r w:rsidRPr="00C23E90">
        <w:rPr>
          <w:rFonts w:ascii="Arial" w:hAnsi="Arial" w:cs="Arial"/>
        </w:rPr>
        <w:t>REFERENCES</w:t>
      </w:r>
      <w:bookmarkEnd w:id="170"/>
    </w:p>
    <w:p w14:paraId="409B023E" w14:textId="7164083F" w:rsidR="0034344F" w:rsidRPr="00B63965" w:rsidRDefault="001E5F9C"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w:t>
      </w:r>
      <w:r>
        <w:rPr>
          <w:rFonts w:ascii="Arial" w:hAnsi="Arial" w:cs="Arial"/>
          <w:noProof/>
          <w:sz w:val="24"/>
          <w:szCs w:val="24"/>
        </w:rPr>
        <w:t>]</w:t>
      </w:r>
      <w:r w:rsidR="0034344F" w:rsidRPr="00B63965">
        <w:rPr>
          <w:rFonts w:ascii="Arial" w:hAnsi="Arial" w:cs="Arial"/>
          <w:noProof/>
          <w:sz w:val="24"/>
          <w:szCs w:val="24"/>
        </w:rPr>
        <w:tab/>
        <w:t xml:space="preserve">Sun, Y.; Dai, S., High-entropy materials for catalysis: A new frontier. </w:t>
      </w:r>
      <w:r w:rsidR="0034344F" w:rsidRPr="00B63965">
        <w:rPr>
          <w:rFonts w:ascii="Arial" w:hAnsi="Arial" w:cs="Arial"/>
          <w:i/>
          <w:noProof/>
          <w:sz w:val="24"/>
          <w:szCs w:val="24"/>
        </w:rPr>
        <w:t xml:space="preserve">Science Advances </w:t>
      </w:r>
      <w:r w:rsidR="0034344F" w:rsidRPr="00B63965">
        <w:rPr>
          <w:rFonts w:ascii="Arial" w:hAnsi="Arial" w:cs="Arial"/>
          <w:b/>
          <w:noProof/>
          <w:sz w:val="24"/>
          <w:szCs w:val="24"/>
        </w:rPr>
        <w:t>2021,</w:t>
      </w:r>
      <w:r w:rsidR="0034344F" w:rsidRPr="00B63965">
        <w:rPr>
          <w:rFonts w:ascii="Arial" w:hAnsi="Arial" w:cs="Arial"/>
          <w:noProof/>
          <w:sz w:val="24"/>
          <w:szCs w:val="24"/>
        </w:rPr>
        <w:t xml:space="preserve"> </w:t>
      </w:r>
      <w:r w:rsidR="0034344F" w:rsidRPr="00B63965">
        <w:rPr>
          <w:rFonts w:ascii="Arial" w:hAnsi="Arial" w:cs="Arial"/>
          <w:i/>
          <w:noProof/>
          <w:sz w:val="24"/>
          <w:szCs w:val="24"/>
        </w:rPr>
        <w:t>7</w:t>
      </w:r>
      <w:r w:rsidR="0034344F" w:rsidRPr="00B63965">
        <w:rPr>
          <w:rFonts w:ascii="Arial" w:hAnsi="Arial" w:cs="Arial"/>
          <w:noProof/>
          <w:sz w:val="24"/>
          <w:szCs w:val="24"/>
        </w:rPr>
        <w:t xml:space="preserve"> (20), eabg1600.</w:t>
      </w:r>
    </w:p>
    <w:p w14:paraId="7A20BA52" w14:textId="58F63344" w:rsidR="0034344F" w:rsidRPr="00B63965" w:rsidRDefault="003E09F7"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w:t>
      </w:r>
      <w:r>
        <w:rPr>
          <w:rFonts w:ascii="Arial" w:hAnsi="Arial" w:cs="Arial"/>
          <w:noProof/>
          <w:sz w:val="24"/>
          <w:szCs w:val="24"/>
        </w:rPr>
        <w:t>]</w:t>
      </w:r>
      <w:r w:rsidR="0034344F" w:rsidRPr="00B63965">
        <w:rPr>
          <w:rFonts w:ascii="Arial" w:hAnsi="Arial" w:cs="Arial"/>
          <w:noProof/>
          <w:sz w:val="24"/>
          <w:szCs w:val="24"/>
        </w:rPr>
        <w:tab/>
        <w:t xml:space="preserve">Cantor, B.;  Chang, I.;  Knight, P.; Vincent, A. J. B., </w:t>
      </w:r>
      <w:r w:rsidR="0034344F" w:rsidRPr="00B63965">
        <w:rPr>
          <w:rFonts w:ascii="Arial" w:hAnsi="Arial" w:cs="Arial"/>
          <w:i/>
          <w:noProof/>
          <w:sz w:val="24"/>
          <w:szCs w:val="24"/>
        </w:rPr>
        <w:t>Microstructural development in equiatomic multicomponent alloys</w:t>
      </w:r>
      <w:r w:rsidR="0034344F" w:rsidRPr="00B63965">
        <w:rPr>
          <w:rFonts w:ascii="Arial" w:hAnsi="Arial" w:cs="Arial"/>
          <w:noProof/>
          <w:sz w:val="24"/>
          <w:szCs w:val="24"/>
        </w:rPr>
        <w:t>. 2004; Vol. 375-377, p 213-218.</w:t>
      </w:r>
    </w:p>
    <w:p w14:paraId="643DE370" w14:textId="6B2D5F7B" w:rsidR="0034344F" w:rsidRPr="00B63965" w:rsidRDefault="003E09F7"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w:t>
      </w:r>
      <w:r>
        <w:rPr>
          <w:rFonts w:ascii="Arial" w:hAnsi="Arial" w:cs="Arial"/>
          <w:noProof/>
          <w:sz w:val="24"/>
          <w:szCs w:val="24"/>
        </w:rPr>
        <w:t>]</w:t>
      </w:r>
      <w:r w:rsidR="0034344F" w:rsidRPr="00B63965">
        <w:rPr>
          <w:rFonts w:ascii="Arial" w:hAnsi="Arial" w:cs="Arial"/>
          <w:noProof/>
          <w:sz w:val="24"/>
          <w:szCs w:val="24"/>
        </w:rPr>
        <w:tab/>
        <w:t xml:space="preserve">Yeh, J. W.;  Chen, S. K.;  Lin, S. J.;  Gan, J. Y.;  Chin, T. S.;  Shun, T. T.;  Tsau, C. H.; Chang, S. Y., Nanostructured High-Entropy Alloys with Multiple Principal Elements: Novel Alloy Design Concepts and Outcomes. </w:t>
      </w:r>
      <w:r w:rsidR="0034344F" w:rsidRPr="00B63965">
        <w:rPr>
          <w:rFonts w:ascii="Arial" w:hAnsi="Arial" w:cs="Arial"/>
          <w:i/>
          <w:noProof/>
          <w:sz w:val="24"/>
          <w:szCs w:val="24"/>
        </w:rPr>
        <w:t xml:space="preserve">Adv. Eng. Mater. </w:t>
      </w:r>
      <w:r w:rsidR="0034344F" w:rsidRPr="00B63965">
        <w:rPr>
          <w:rFonts w:ascii="Arial" w:hAnsi="Arial" w:cs="Arial"/>
          <w:b/>
          <w:noProof/>
          <w:sz w:val="24"/>
          <w:szCs w:val="24"/>
        </w:rPr>
        <w:t>2004,</w:t>
      </w:r>
      <w:r w:rsidR="0034344F" w:rsidRPr="00B63965">
        <w:rPr>
          <w:rFonts w:ascii="Arial" w:hAnsi="Arial" w:cs="Arial"/>
          <w:noProof/>
          <w:sz w:val="24"/>
          <w:szCs w:val="24"/>
        </w:rPr>
        <w:t xml:space="preserve"> </w:t>
      </w:r>
      <w:r w:rsidR="0034344F" w:rsidRPr="00B63965">
        <w:rPr>
          <w:rFonts w:ascii="Arial" w:hAnsi="Arial" w:cs="Arial"/>
          <w:i/>
          <w:noProof/>
          <w:sz w:val="24"/>
          <w:szCs w:val="24"/>
        </w:rPr>
        <w:t>6</w:t>
      </w:r>
      <w:r w:rsidR="0034344F" w:rsidRPr="00B63965">
        <w:rPr>
          <w:rFonts w:ascii="Arial" w:hAnsi="Arial" w:cs="Arial"/>
          <w:noProof/>
          <w:sz w:val="24"/>
          <w:szCs w:val="24"/>
        </w:rPr>
        <w:t xml:space="preserve"> (5), 299-303.</w:t>
      </w:r>
    </w:p>
    <w:p w14:paraId="20A5B91C" w14:textId="1379EC02" w:rsidR="0034344F" w:rsidRPr="00B63965" w:rsidRDefault="003E09F7"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w:t>
      </w:r>
      <w:r>
        <w:rPr>
          <w:rFonts w:ascii="Arial" w:hAnsi="Arial" w:cs="Arial"/>
          <w:noProof/>
          <w:sz w:val="24"/>
          <w:szCs w:val="24"/>
        </w:rPr>
        <w:t>]</w:t>
      </w:r>
      <w:r w:rsidR="0034344F" w:rsidRPr="00B63965">
        <w:rPr>
          <w:rFonts w:ascii="Arial" w:hAnsi="Arial" w:cs="Arial"/>
          <w:noProof/>
          <w:sz w:val="24"/>
          <w:szCs w:val="24"/>
        </w:rPr>
        <w:tab/>
        <w:t xml:space="preserve">Okejiri, F.;  Yang, Z.;  Chen, H.;  Do-Thanh, C.-L.;  Wang, T.;  Yang, S.; Dai, S., Ultrasound-driven fabrication of high-entropy alloy nanocatalysts promoted by alcoholic ionic liquids. </w:t>
      </w:r>
      <w:r w:rsidR="0034344F" w:rsidRPr="00B63965">
        <w:rPr>
          <w:rFonts w:ascii="Arial" w:hAnsi="Arial" w:cs="Arial"/>
          <w:i/>
          <w:noProof/>
          <w:sz w:val="24"/>
          <w:szCs w:val="24"/>
        </w:rPr>
        <w:t xml:space="preserve">Nano Research </w:t>
      </w:r>
      <w:r w:rsidR="0034344F" w:rsidRPr="00B63965">
        <w:rPr>
          <w:rFonts w:ascii="Arial" w:hAnsi="Arial" w:cs="Arial"/>
          <w:b/>
          <w:noProof/>
          <w:sz w:val="24"/>
          <w:szCs w:val="24"/>
        </w:rPr>
        <w:t>2021</w:t>
      </w:r>
      <w:r w:rsidR="0034344F" w:rsidRPr="00B63965">
        <w:rPr>
          <w:rFonts w:ascii="Arial" w:hAnsi="Arial" w:cs="Arial"/>
          <w:noProof/>
          <w:sz w:val="24"/>
          <w:szCs w:val="24"/>
        </w:rPr>
        <w:t>.</w:t>
      </w:r>
    </w:p>
    <w:p w14:paraId="1791A0C8" w14:textId="3335CA8F" w:rsidR="0034344F" w:rsidRPr="00B63965" w:rsidRDefault="003E09F7"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5</w:t>
      </w:r>
      <w:r>
        <w:rPr>
          <w:rFonts w:ascii="Arial" w:hAnsi="Arial" w:cs="Arial"/>
          <w:noProof/>
          <w:sz w:val="24"/>
          <w:szCs w:val="24"/>
        </w:rPr>
        <w:t>]</w:t>
      </w:r>
      <w:r w:rsidR="0034344F" w:rsidRPr="00B63965">
        <w:rPr>
          <w:rFonts w:ascii="Arial" w:hAnsi="Arial" w:cs="Arial"/>
          <w:noProof/>
          <w:sz w:val="24"/>
          <w:szCs w:val="24"/>
        </w:rPr>
        <w:tab/>
        <w:t xml:space="preserve">George, E. P.;  Raabe, D.; Ritchie, R. O., High-entropy alloys. </w:t>
      </w:r>
      <w:r w:rsidR="0034344F" w:rsidRPr="00B63965">
        <w:rPr>
          <w:rFonts w:ascii="Arial" w:hAnsi="Arial" w:cs="Arial"/>
          <w:i/>
          <w:noProof/>
          <w:sz w:val="24"/>
          <w:szCs w:val="24"/>
        </w:rPr>
        <w:t xml:space="preserve">Nature Reviews Materials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4</w:t>
      </w:r>
      <w:r w:rsidR="0034344F" w:rsidRPr="00B63965">
        <w:rPr>
          <w:rFonts w:ascii="Arial" w:hAnsi="Arial" w:cs="Arial"/>
          <w:noProof/>
          <w:sz w:val="24"/>
          <w:szCs w:val="24"/>
        </w:rPr>
        <w:t xml:space="preserve"> (8), 515-534.</w:t>
      </w:r>
    </w:p>
    <w:p w14:paraId="47FA723A" w14:textId="1D8CF1A7" w:rsidR="0034344F" w:rsidRPr="00B63965" w:rsidRDefault="003E09F7"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6</w:t>
      </w:r>
      <w:r>
        <w:rPr>
          <w:rFonts w:ascii="Arial" w:hAnsi="Arial" w:cs="Arial"/>
          <w:noProof/>
          <w:sz w:val="24"/>
          <w:szCs w:val="24"/>
        </w:rPr>
        <w:t>]</w:t>
      </w:r>
      <w:r w:rsidR="0034344F" w:rsidRPr="00B63965">
        <w:rPr>
          <w:rFonts w:ascii="Arial" w:hAnsi="Arial" w:cs="Arial"/>
          <w:noProof/>
          <w:sz w:val="24"/>
          <w:szCs w:val="24"/>
        </w:rPr>
        <w:tab/>
        <w:t xml:space="preserve">Liu, M.;  Zhang, Z.;  Okejiri, F.;  Yang, S.;  Zhou, S.; Dai, S., Entropy-Maximized Synthesis of Multimetallic Nanoparticle Catalysts via a Ultrasonication-Assisted Wet Chemistry Method under Ambient Conditions. </w:t>
      </w:r>
      <w:r w:rsidR="0034344F" w:rsidRPr="00B63965">
        <w:rPr>
          <w:rFonts w:ascii="Arial" w:hAnsi="Arial" w:cs="Arial"/>
          <w:i/>
          <w:noProof/>
          <w:sz w:val="24"/>
          <w:szCs w:val="24"/>
        </w:rPr>
        <w:t xml:space="preserve">Advanced Materials Interfaces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6</w:t>
      </w:r>
      <w:r w:rsidR="0034344F" w:rsidRPr="00B63965">
        <w:rPr>
          <w:rFonts w:ascii="Arial" w:hAnsi="Arial" w:cs="Arial"/>
          <w:noProof/>
          <w:sz w:val="24"/>
          <w:szCs w:val="24"/>
        </w:rPr>
        <w:t>, 1900015.</w:t>
      </w:r>
    </w:p>
    <w:p w14:paraId="0835571F" w14:textId="4228608A"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7</w:t>
      </w:r>
      <w:r>
        <w:rPr>
          <w:rFonts w:ascii="Arial" w:hAnsi="Arial" w:cs="Arial"/>
          <w:noProof/>
          <w:sz w:val="24"/>
          <w:szCs w:val="24"/>
        </w:rPr>
        <w:t>]</w:t>
      </w:r>
      <w:r w:rsidR="0034344F" w:rsidRPr="00B63965">
        <w:rPr>
          <w:rFonts w:ascii="Arial" w:hAnsi="Arial" w:cs="Arial"/>
          <w:noProof/>
          <w:sz w:val="24"/>
          <w:szCs w:val="24"/>
        </w:rPr>
        <w:tab/>
        <w:t xml:space="preserve">Wang, T.;  Chen, H.;  Yang, Z.;  Liang, J.; Dai, S., High-Entropy Perovskite Fluorides: A New Platform for Oxygen Evolution Catalysis. </w:t>
      </w:r>
      <w:r w:rsidR="0034344F" w:rsidRPr="00B63965">
        <w:rPr>
          <w:rFonts w:ascii="Arial" w:hAnsi="Arial" w:cs="Arial"/>
          <w:i/>
          <w:noProof/>
          <w:sz w:val="24"/>
          <w:szCs w:val="24"/>
        </w:rPr>
        <w:t xml:space="preserve">J. Am. Chem. Soc. </w:t>
      </w:r>
      <w:r w:rsidR="0034344F" w:rsidRPr="00B63965">
        <w:rPr>
          <w:rFonts w:ascii="Arial" w:hAnsi="Arial" w:cs="Arial"/>
          <w:b/>
          <w:noProof/>
          <w:sz w:val="24"/>
          <w:szCs w:val="24"/>
        </w:rPr>
        <w:t>2020,</w:t>
      </w:r>
      <w:r w:rsidR="0034344F" w:rsidRPr="00B63965">
        <w:rPr>
          <w:rFonts w:ascii="Arial" w:hAnsi="Arial" w:cs="Arial"/>
          <w:noProof/>
          <w:sz w:val="24"/>
          <w:szCs w:val="24"/>
        </w:rPr>
        <w:t xml:space="preserve"> </w:t>
      </w:r>
      <w:r w:rsidR="0034344F" w:rsidRPr="00B63965">
        <w:rPr>
          <w:rFonts w:ascii="Arial" w:hAnsi="Arial" w:cs="Arial"/>
          <w:i/>
          <w:noProof/>
          <w:sz w:val="24"/>
          <w:szCs w:val="24"/>
        </w:rPr>
        <w:t>142</w:t>
      </w:r>
      <w:r w:rsidR="0034344F" w:rsidRPr="00B63965">
        <w:rPr>
          <w:rFonts w:ascii="Arial" w:hAnsi="Arial" w:cs="Arial"/>
          <w:noProof/>
          <w:sz w:val="24"/>
          <w:szCs w:val="24"/>
        </w:rPr>
        <w:t xml:space="preserve"> (10), 4550-4554.</w:t>
      </w:r>
    </w:p>
    <w:p w14:paraId="400CC68C" w14:textId="386529AE"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8</w:t>
      </w:r>
      <w:r>
        <w:rPr>
          <w:rFonts w:ascii="Arial" w:hAnsi="Arial" w:cs="Arial"/>
          <w:noProof/>
          <w:sz w:val="24"/>
          <w:szCs w:val="24"/>
        </w:rPr>
        <w:t>]</w:t>
      </w:r>
      <w:r w:rsidR="0034344F" w:rsidRPr="00B63965">
        <w:rPr>
          <w:rFonts w:ascii="Arial" w:hAnsi="Arial" w:cs="Arial"/>
          <w:noProof/>
          <w:sz w:val="24"/>
          <w:szCs w:val="24"/>
        </w:rPr>
        <w:tab/>
        <w:t xml:space="preserve">Tsai, C.-W.;  Lai, S.-W.;  Cheng, K.-H.;  Tsai, M.-H.;  Davison, A.;  Tsau, C.-H.; Yeh, J.-W., Strong amorphization of high-entropy AlBCrSiTi nitride film. </w:t>
      </w:r>
      <w:r w:rsidR="0034344F" w:rsidRPr="00B63965">
        <w:rPr>
          <w:rFonts w:ascii="Arial" w:hAnsi="Arial" w:cs="Arial"/>
          <w:i/>
          <w:noProof/>
          <w:sz w:val="24"/>
          <w:szCs w:val="24"/>
        </w:rPr>
        <w:t xml:space="preserve">Thin Solid Films </w:t>
      </w:r>
      <w:r w:rsidR="0034344F" w:rsidRPr="00B63965">
        <w:rPr>
          <w:rFonts w:ascii="Arial" w:hAnsi="Arial" w:cs="Arial"/>
          <w:b/>
          <w:noProof/>
          <w:sz w:val="24"/>
          <w:szCs w:val="24"/>
        </w:rPr>
        <w:t>2012,</w:t>
      </w:r>
      <w:r w:rsidR="0034344F" w:rsidRPr="00B63965">
        <w:rPr>
          <w:rFonts w:ascii="Arial" w:hAnsi="Arial" w:cs="Arial"/>
          <w:noProof/>
          <w:sz w:val="24"/>
          <w:szCs w:val="24"/>
        </w:rPr>
        <w:t xml:space="preserve"> </w:t>
      </w:r>
      <w:r w:rsidR="0034344F" w:rsidRPr="00B63965">
        <w:rPr>
          <w:rFonts w:ascii="Arial" w:hAnsi="Arial" w:cs="Arial"/>
          <w:i/>
          <w:noProof/>
          <w:sz w:val="24"/>
          <w:szCs w:val="24"/>
        </w:rPr>
        <w:t>520</w:t>
      </w:r>
      <w:r w:rsidR="0034344F" w:rsidRPr="00B63965">
        <w:rPr>
          <w:rFonts w:ascii="Arial" w:hAnsi="Arial" w:cs="Arial"/>
          <w:noProof/>
          <w:sz w:val="24"/>
          <w:szCs w:val="24"/>
        </w:rPr>
        <w:t xml:space="preserve"> (7), 2613-2618.</w:t>
      </w:r>
    </w:p>
    <w:p w14:paraId="408E43DD" w14:textId="1863079A"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9</w:t>
      </w:r>
      <w:r>
        <w:rPr>
          <w:rFonts w:ascii="Arial" w:hAnsi="Arial" w:cs="Arial"/>
          <w:noProof/>
          <w:sz w:val="24"/>
          <w:szCs w:val="24"/>
        </w:rPr>
        <w:t>]</w:t>
      </w:r>
      <w:r w:rsidR="0034344F" w:rsidRPr="00B63965">
        <w:rPr>
          <w:rFonts w:ascii="Arial" w:hAnsi="Arial" w:cs="Arial"/>
          <w:noProof/>
          <w:sz w:val="24"/>
          <w:szCs w:val="24"/>
        </w:rPr>
        <w:tab/>
        <w:t xml:space="preserve">Gild, J.;  Zhang, Y.;  Harrington, T.;  Jiang, S.;  Hu, T.;  Quinn, M. C.;  Mellor, W. M.;  Zhou, N.;  Vecchio, K.; Luo, J., High-Entropy Metal Diborides: A New Class of High-Entropy Materials and a New Type of Ultrahigh Temperature Ceramics. </w:t>
      </w:r>
      <w:r w:rsidR="0034344F" w:rsidRPr="00B63965">
        <w:rPr>
          <w:rFonts w:ascii="Arial" w:hAnsi="Arial" w:cs="Arial"/>
          <w:i/>
          <w:noProof/>
          <w:sz w:val="24"/>
          <w:szCs w:val="24"/>
        </w:rPr>
        <w:t xml:space="preserve">Scientific Reports </w:t>
      </w:r>
      <w:r w:rsidR="0034344F" w:rsidRPr="00B63965">
        <w:rPr>
          <w:rFonts w:ascii="Arial" w:hAnsi="Arial" w:cs="Arial"/>
          <w:b/>
          <w:noProof/>
          <w:sz w:val="24"/>
          <w:szCs w:val="24"/>
        </w:rPr>
        <w:t>2016,</w:t>
      </w:r>
      <w:r w:rsidR="0034344F" w:rsidRPr="00B63965">
        <w:rPr>
          <w:rFonts w:ascii="Arial" w:hAnsi="Arial" w:cs="Arial"/>
          <w:noProof/>
          <w:sz w:val="24"/>
          <w:szCs w:val="24"/>
        </w:rPr>
        <w:t xml:space="preserve"> </w:t>
      </w:r>
      <w:r w:rsidR="0034344F" w:rsidRPr="00B63965">
        <w:rPr>
          <w:rFonts w:ascii="Arial" w:hAnsi="Arial" w:cs="Arial"/>
          <w:i/>
          <w:noProof/>
          <w:sz w:val="24"/>
          <w:szCs w:val="24"/>
        </w:rPr>
        <w:t>6</w:t>
      </w:r>
      <w:r w:rsidR="0034344F" w:rsidRPr="00B63965">
        <w:rPr>
          <w:rFonts w:ascii="Arial" w:hAnsi="Arial" w:cs="Arial"/>
          <w:noProof/>
          <w:sz w:val="24"/>
          <w:szCs w:val="24"/>
        </w:rPr>
        <w:t>, 37946.</w:t>
      </w:r>
    </w:p>
    <w:p w14:paraId="03A6FA51" w14:textId="1AE2AE35"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10</w:t>
      </w:r>
      <w:r>
        <w:rPr>
          <w:rFonts w:ascii="Arial" w:hAnsi="Arial" w:cs="Arial"/>
          <w:noProof/>
          <w:sz w:val="24"/>
          <w:szCs w:val="24"/>
        </w:rPr>
        <w:t>]</w:t>
      </w:r>
      <w:r w:rsidR="0034344F" w:rsidRPr="00B63965">
        <w:rPr>
          <w:rFonts w:ascii="Arial" w:hAnsi="Arial" w:cs="Arial"/>
          <w:noProof/>
          <w:sz w:val="24"/>
          <w:szCs w:val="24"/>
        </w:rPr>
        <w:tab/>
        <w:t xml:space="preserve">Qin, Y.;  Liu, J.-X.;  Li, F.;  Wei, X.;  Wu, H.; Zhang, G.-J., A high entropy silicide by reactive spark plasma sintering. </w:t>
      </w:r>
      <w:r w:rsidR="0034344F" w:rsidRPr="00B63965">
        <w:rPr>
          <w:rFonts w:ascii="Arial" w:hAnsi="Arial" w:cs="Arial"/>
          <w:i/>
          <w:noProof/>
          <w:sz w:val="24"/>
          <w:szCs w:val="24"/>
        </w:rPr>
        <w:t xml:space="preserve">Journal of Advanced Ceramics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8</w:t>
      </w:r>
      <w:r w:rsidR="0034344F" w:rsidRPr="00B63965">
        <w:rPr>
          <w:rFonts w:ascii="Arial" w:hAnsi="Arial" w:cs="Arial"/>
          <w:noProof/>
          <w:sz w:val="24"/>
          <w:szCs w:val="24"/>
        </w:rPr>
        <w:t xml:space="preserve"> (1), 148-152.</w:t>
      </w:r>
    </w:p>
    <w:p w14:paraId="1167CC8E" w14:textId="59ABA44F"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11</w:t>
      </w:r>
      <w:r>
        <w:rPr>
          <w:rFonts w:ascii="Arial" w:hAnsi="Arial" w:cs="Arial"/>
          <w:noProof/>
          <w:sz w:val="24"/>
          <w:szCs w:val="24"/>
        </w:rPr>
        <w:t>]</w:t>
      </w:r>
      <w:r w:rsidR="0034344F" w:rsidRPr="00B63965">
        <w:rPr>
          <w:rFonts w:ascii="Arial" w:hAnsi="Arial" w:cs="Arial"/>
          <w:noProof/>
          <w:sz w:val="24"/>
          <w:szCs w:val="24"/>
        </w:rPr>
        <w:tab/>
        <w:t xml:space="preserve">Sarker, P.;  Harrington, T.;  Toher, C.;  Oses, C.;  Samiee, M.;  Maria, J.-P.;  Brenner, D. W.;  Vecchio, K. S.; Curtarolo, S., High-entropy high-hardness metal carbides discovered by entropy descriptors. </w:t>
      </w:r>
      <w:r w:rsidR="0034344F" w:rsidRPr="00B63965">
        <w:rPr>
          <w:rFonts w:ascii="Arial" w:hAnsi="Arial" w:cs="Arial"/>
          <w:i/>
          <w:noProof/>
          <w:sz w:val="24"/>
          <w:szCs w:val="24"/>
        </w:rPr>
        <w:t xml:space="preserve">Nature Communications </w:t>
      </w:r>
      <w:r w:rsidR="0034344F" w:rsidRPr="00B63965">
        <w:rPr>
          <w:rFonts w:ascii="Arial" w:hAnsi="Arial" w:cs="Arial"/>
          <w:b/>
          <w:noProof/>
          <w:sz w:val="24"/>
          <w:szCs w:val="24"/>
        </w:rPr>
        <w:t>2018,</w:t>
      </w:r>
      <w:r w:rsidR="0034344F" w:rsidRPr="00B63965">
        <w:rPr>
          <w:rFonts w:ascii="Arial" w:hAnsi="Arial" w:cs="Arial"/>
          <w:noProof/>
          <w:sz w:val="24"/>
          <w:szCs w:val="24"/>
        </w:rPr>
        <w:t xml:space="preserve"> </w:t>
      </w:r>
      <w:r w:rsidR="0034344F" w:rsidRPr="00B63965">
        <w:rPr>
          <w:rFonts w:ascii="Arial" w:hAnsi="Arial" w:cs="Arial"/>
          <w:i/>
          <w:noProof/>
          <w:sz w:val="24"/>
          <w:szCs w:val="24"/>
        </w:rPr>
        <w:t>9</w:t>
      </w:r>
      <w:r w:rsidR="0034344F" w:rsidRPr="00B63965">
        <w:rPr>
          <w:rFonts w:ascii="Arial" w:hAnsi="Arial" w:cs="Arial"/>
          <w:noProof/>
          <w:sz w:val="24"/>
          <w:szCs w:val="24"/>
        </w:rPr>
        <w:t xml:space="preserve"> (1).</w:t>
      </w:r>
    </w:p>
    <w:p w14:paraId="39B05FF6" w14:textId="1C019C3D"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12</w:t>
      </w:r>
      <w:r>
        <w:rPr>
          <w:rFonts w:ascii="Arial" w:hAnsi="Arial" w:cs="Arial"/>
          <w:noProof/>
          <w:sz w:val="24"/>
          <w:szCs w:val="24"/>
        </w:rPr>
        <w:t>]</w:t>
      </w:r>
      <w:r w:rsidR="0034344F" w:rsidRPr="00B63965">
        <w:rPr>
          <w:rFonts w:ascii="Arial" w:hAnsi="Arial" w:cs="Arial"/>
          <w:noProof/>
          <w:sz w:val="24"/>
          <w:szCs w:val="24"/>
        </w:rPr>
        <w:tab/>
        <w:t xml:space="preserve">Rost, C. M.;  Sachet, E.;  Borman, T.;  Moballegh, A.;  Dickey, E. C.;  Hou, D.;  Jones, J. L.;  Curtarolo, S.; Maria, J.-P., Entropy-stabilized oxides. </w:t>
      </w:r>
      <w:r w:rsidR="0034344F" w:rsidRPr="00B63965">
        <w:rPr>
          <w:rFonts w:ascii="Arial" w:hAnsi="Arial" w:cs="Arial"/>
          <w:i/>
          <w:noProof/>
          <w:sz w:val="24"/>
          <w:szCs w:val="24"/>
        </w:rPr>
        <w:t xml:space="preserve">Nature Communications </w:t>
      </w:r>
      <w:r w:rsidR="0034344F" w:rsidRPr="00B63965">
        <w:rPr>
          <w:rFonts w:ascii="Arial" w:hAnsi="Arial" w:cs="Arial"/>
          <w:b/>
          <w:noProof/>
          <w:sz w:val="24"/>
          <w:szCs w:val="24"/>
        </w:rPr>
        <w:t>2015,</w:t>
      </w:r>
      <w:r w:rsidR="0034344F" w:rsidRPr="00B63965">
        <w:rPr>
          <w:rFonts w:ascii="Arial" w:hAnsi="Arial" w:cs="Arial"/>
          <w:noProof/>
          <w:sz w:val="24"/>
          <w:szCs w:val="24"/>
        </w:rPr>
        <w:t xml:space="preserve"> </w:t>
      </w:r>
      <w:r w:rsidR="0034344F" w:rsidRPr="00B63965">
        <w:rPr>
          <w:rFonts w:ascii="Arial" w:hAnsi="Arial" w:cs="Arial"/>
          <w:i/>
          <w:noProof/>
          <w:sz w:val="24"/>
          <w:szCs w:val="24"/>
        </w:rPr>
        <w:t>6</w:t>
      </w:r>
      <w:r w:rsidR="0034344F" w:rsidRPr="00B63965">
        <w:rPr>
          <w:rFonts w:ascii="Arial" w:hAnsi="Arial" w:cs="Arial"/>
          <w:noProof/>
          <w:sz w:val="24"/>
          <w:szCs w:val="24"/>
        </w:rPr>
        <w:t>, 8485.</w:t>
      </w:r>
    </w:p>
    <w:p w14:paraId="75763A01" w14:textId="077F62D4"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13</w:t>
      </w:r>
      <w:r>
        <w:rPr>
          <w:rFonts w:ascii="Arial" w:hAnsi="Arial" w:cs="Arial"/>
          <w:noProof/>
          <w:sz w:val="24"/>
          <w:szCs w:val="24"/>
        </w:rPr>
        <w:t>]</w:t>
      </w:r>
      <w:r w:rsidR="0034344F" w:rsidRPr="00B63965">
        <w:rPr>
          <w:rFonts w:ascii="Arial" w:hAnsi="Arial" w:cs="Arial"/>
          <w:noProof/>
          <w:sz w:val="24"/>
          <w:szCs w:val="24"/>
        </w:rPr>
        <w:tab/>
        <w:t xml:space="preserve">Anandkumar, M.;  Bhattacharya, S.; Deshpande, A. S., Low temperature synthesis and characterization of single phase multi-component fluorite oxide nanoparticle sols. </w:t>
      </w:r>
      <w:r w:rsidR="0034344F" w:rsidRPr="00B63965">
        <w:rPr>
          <w:rFonts w:ascii="Arial" w:hAnsi="Arial" w:cs="Arial"/>
          <w:i/>
          <w:noProof/>
          <w:sz w:val="24"/>
          <w:szCs w:val="24"/>
        </w:rPr>
        <w:t xml:space="preserve">RSC Advances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9</w:t>
      </w:r>
      <w:r w:rsidR="0034344F" w:rsidRPr="00B63965">
        <w:rPr>
          <w:rFonts w:ascii="Arial" w:hAnsi="Arial" w:cs="Arial"/>
          <w:noProof/>
          <w:sz w:val="24"/>
          <w:szCs w:val="24"/>
        </w:rPr>
        <w:t xml:space="preserve"> (46), 26825-26830.</w:t>
      </w:r>
    </w:p>
    <w:p w14:paraId="27F429E0" w14:textId="15CE8E85"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14</w:t>
      </w:r>
      <w:r>
        <w:rPr>
          <w:rFonts w:ascii="Arial" w:hAnsi="Arial" w:cs="Arial"/>
          <w:noProof/>
          <w:sz w:val="24"/>
          <w:szCs w:val="24"/>
        </w:rPr>
        <w:t>]</w:t>
      </w:r>
      <w:r w:rsidR="0034344F" w:rsidRPr="00B63965">
        <w:rPr>
          <w:rFonts w:ascii="Arial" w:hAnsi="Arial" w:cs="Arial"/>
          <w:noProof/>
          <w:sz w:val="24"/>
          <w:szCs w:val="24"/>
        </w:rPr>
        <w:tab/>
        <w:t xml:space="preserve">Chen, K.;  Pei, X.;  Tang, L.;  Cheng, H.;  Li, Z.;  Li, C.;  Zhang, X.; An, L., A five-component entropy-stabilized fluorite oxide. </w:t>
      </w:r>
      <w:r w:rsidR="0034344F" w:rsidRPr="00B63965">
        <w:rPr>
          <w:rFonts w:ascii="Arial" w:hAnsi="Arial" w:cs="Arial"/>
          <w:i/>
          <w:noProof/>
          <w:sz w:val="24"/>
          <w:szCs w:val="24"/>
        </w:rPr>
        <w:t xml:space="preserve">J. Eur. Ceram. Soc. </w:t>
      </w:r>
      <w:r w:rsidR="0034344F" w:rsidRPr="00B63965">
        <w:rPr>
          <w:rFonts w:ascii="Arial" w:hAnsi="Arial" w:cs="Arial"/>
          <w:b/>
          <w:noProof/>
          <w:sz w:val="24"/>
          <w:szCs w:val="24"/>
        </w:rPr>
        <w:t>2018,</w:t>
      </w:r>
      <w:r w:rsidR="0034344F" w:rsidRPr="00B63965">
        <w:rPr>
          <w:rFonts w:ascii="Arial" w:hAnsi="Arial" w:cs="Arial"/>
          <w:noProof/>
          <w:sz w:val="24"/>
          <w:szCs w:val="24"/>
        </w:rPr>
        <w:t xml:space="preserve"> </w:t>
      </w:r>
      <w:r w:rsidR="0034344F" w:rsidRPr="00B63965">
        <w:rPr>
          <w:rFonts w:ascii="Arial" w:hAnsi="Arial" w:cs="Arial"/>
          <w:i/>
          <w:noProof/>
          <w:sz w:val="24"/>
          <w:szCs w:val="24"/>
        </w:rPr>
        <w:t>38</w:t>
      </w:r>
      <w:r w:rsidR="0034344F" w:rsidRPr="00B63965">
        <w:rPr>
          <w:rFonts w:ascii="Arial" w:hAnsi="Arial" w:cs="Arial"/>
          <w:noProof/>
          <w:sz w:val="24"/>
          <w:szCs w:val="24"/>
        </w:rPr>
        <w:t xml:space="preserve"> (11), 4161-4164.</w:t>
      </w:r>
    </w:p>
    <w:p w14:paraId="3B4652D8" w14:textId="7F92FED1"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15</w:t>
      </w:r>
      <w:r>
        <w:rPr>
          <w:rFonts w:ascii="Arial" w:hAnsi="Arial" w:cs="Arial"/>
          <w:noProof/>
          <w:sz w:val="24"/>
          <w:szCs w:val="24"/>
        </w:rPr>
        <w:t>]</w:t>
      </w:r>
      <w:r w:rsidR="0034344F" w:rsidRPr="00B63965">
        <w:rPr>
          <w:rFonts w:ascii="Arial" w:hAnsi="Arial" w:cs="Arial"/>
          <w:noProof/>
          <w:sz w:val="24"/>
          <w:szCs w:val="24"/>
        </w:rPr>
        <w:tab/>
        <w:t xml:space="preserve">Gild, J.;  Samiee, M.;  Braun, J. L.;  Harrington, T.;  Vega, H.;  Hopkins, P. E.;  Vecchio, K.; Luo, J., High-entropy fluorite oxides. </w:t>
      </w:r>
      <w:r w:rsidR="0034344F" w:rsidRPr="00B63965">
        <w:rPr>
          <w:rFonts w:ascii="Arial" w:hAnsi="Arial" w:cs="Arial"/>
          <w:i/>
          <w:noProof/>
          <w:sz w:val="24"/>
          <w:szCs w:val="24"/>
        </w:rPr>
        <w:t xml:space="preserve">J. Eur. Ceram. Soc. </w:t>
      </w:r>
      <w:r w:rsidR="0034344F" w:rsidRPr="00B63965">
        <w:rPr>
          <w:rFonts w:ascii="Arial" w:hAnsi="Arial" w:cs="Arial"/>
          <w:b/>
          <w:noProof/>
          <w:sz w:val="24"/>
          <w:szCs w:val="24"/>
        </w:rPr>
        <w:t>2018,</w:t>
      </w:r>
      <w:r w:rsidR="0034344F" w:rsidRPr="00B63965">
        <w:rPr>
          <w:rFonts w:ascii="Arial" w:hAnsi="Arial" w:cs="Arial"/>
          <w:noProof/>
          <w:sz w:val="24"/>
          <w:szCs w:val="24"/>
        </w:rPr>
        <w:t xml:space="preserve"> </w:t>
      </w:r>
      <w:r w:rsidR="0034344F" w:rsidRPr="00B63965">
        <w:rPr>
          <w:rFonts w:ascii="Arial" w:hAnsi="Arial" w:cs="Arial"/>
          <w:i/>
          <w:noProof/>
          <w:sz w:val="24"/>
          <w:szCs w:val="24"/>
        </w:rPr>
        <w:t>38</w:t>
      </w:r>
      <w:r w:rsidR="0034344F" w:rsidRPr="00B63965">
        <w:rPr>
          <w:rFonts w:ascii="Arial" w:hAnsi="Arial" w:cs="Arial"/>
          <w:noProof/>
          <w:sz w:val="24"/>
          <w:szCs w:val="24"/>
        </w:rPr>
        <w:t xml:space="preserve"> (10), 3578-3584.</w:t>
      </w:r>
    </w:p>
    <w:p w14:paraId="262CD9D6" w14:textId="5E509D59"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16</w:t>
      </w:r>
      <w:r>
        <w:rPr>
          <w:rFonts w:ascii="Arial" w:hAnsi="Arial" w:cs="Arial"/>
          <w:noProof/>
          <w:sz w:val="24"/>
          <w:szCs w:val="24"/>
        </w:rPr>
        <w:t>]</w:t>
      </w:r>
      <w:r w:rsidR="0034344F" w:rsidRPr="00B63965">
        <w:rPr>
          <w:rFonts w:ascii="Arial" w:hAnsi="Arial" w:cs="Arial"/>
          <w:noProof/>
          <w:sz w:val="24"/>
          <w:szCs w:val="24"/>
        </w:rPr>
        <w:tab/>
        <w:t xml:space="preserve">Okejiri, F.;  Zhang, Z.;  Liu, J.;  Liu, M.;  Yang, S.; Dai, S., Room-Temperature Synthesis of High-Entropy Perovskite Oxide Nanoparticle Catalysts through Ultrasonication-Based Method. </w:t>
      </w:r>
      <w:r w:rsidR="0034344F" w:rsidRPr="00B63965">
        <w:rPr>
          <w:rFonts w:ascii="Arial" w:hAnsi="Arial" w:cs="Arial"/>
          <w:i/>
          <w:noProof/>
          <w:sz w:val="24"/>
          <w:szCs w:val="24"/>
        </w:rPr>
        <w:t xml:space="preserve">ChemSusChem </w:t>
      </w:r>
      <w:r w:rsidR="0034344F" w:rsidRPr="00B63965">
        <w:rPr>
          <w:rFonts w:ascii="Arial" w:hAnsi="Arial" w:cs="Arial"/>
          <w:b/>
          <w:noProof/>
          <w:sz w:val="24"/>
          <w:szCs w:val="24"/>
        </w:rPr>
        <w:t>2020,</w:t>
      </w:r>
      <w:r w:rsidR="0034344F" w:rsidRPr="00B63965">
        <w:rPr>
          <w:rFonts w:ascii="Arial" w:hAnsi="Arial" w:cs="Arial"/>
          <w:noProof/>
          <w:sz w:val="24"/>
          <w:szCs w:val="24"/>
        </w:rPr>
        <w:t xml:space="preserve"> </w:t>
      </w:r>
      <w:r w:rsidR="0034344F" w:rsidRPr="00B63965">
        <w:rPr>
          <w:rFonts w:ascii="Arial" w:hAnsi="Arial" w:cs="Arial"/>
          <w:i/>
          <w:noProof/>
          <w:sz w:val="24"/>
          <w:szCs w:val="24"/>
        </w:rPr>
        <w:t>13</w:t>
      </w:r>
      <w:r w:rsidR="0034344F" w:rsidRPr="00B63965">
        <w:rPr>
          <w:rFonts w:ascii="Arial" w:hAnsi="Arial" w:cs="Arial"/>
          <w:noProof/>
          <w:sz w:val="24"/>
          <w:szCs w:val="24"/>
        </w:rPr>
        <w:t xml:space="preserve"> (1), 111-115.</w:t>
      </w:r>
    </w:p>
    <w:p w14:paraId="35403F7C" w14:textId="56FB2FD6"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17</w:t>
      </w:r>
      <w:r>
        <w:rPr>
          <w:rFonts w:ascii="Arial" w:hAnsi="Arial" w:cs="Arial"/>
          <w:noProof/>
          <w:sz w:val="24"/>
          <w:szCs w:val="24"/>
        </w:rPr>
        <w:t>]</w:t>
      </w:r>
      <w:r w:rsidR="0034344F" w:rsidRPr="00B63965">
        <w:rPr>
          <w:rFonts w:ascii="Arial" w:hAnsi="Arial" w:cs="Arial"/>
          <w:noProof/>
          <w:sz w:val="24"/>
          <w:szCs w:val="24"/>
        </w:rPr>
        <w:tab/>
        <w:t xml:space="preserve">Andrew;  Wang, Q.;  Hu, C.;  Yeh, Y.-T.;  Chen, R.; Luo, J., Single-Phase Duodenary High-Entropy Fluorite/Pyrochlore Oxides with an Order-Disorder Transition. </w:t>
      </w:r>
      <w:r w:rsidR="0034344F" w:rsidRPr="00B63965">
        <w:rPr>
          <w:rFonts w:ascii="Arial" w:hAnsi="Arial" w:cs="Arial"/>
          <w:i/>
          <w:noProof/>
          <w:sz w:val="24"/>
          <w:szCs w:val="24"/>
        </w:rPr>
        <w:t xml:space="preserve">arXiv pre-print server </w:t>
      </w:r>
      <w:r w:rsidR="0034344F" w:rsidRPr="00B63965">
        <w:rPr>
          <w:rFonts w:ascii="Arial" w:hAnsi="Arial" w:cs="Arial"/>
          <w:b/>
          <w:noProof/>
          <w:sz w:val="24"/>
          <w:szCs w:val="24"/>
        </w:rPr>
        <w:t>2020</w:t>
      </w:r>
      <w:r w:rsidR="0034344F" w:rsidRPr="00B63965">
        <w:rPr>
          <w:rFonts w:ascii="Arial" w:hAnsi="Arial" w:cs="Arial"/>
          <w:noProof/>
          <w:sz w:val="24"/>
          <w:szCs w:val="24"/>
        </w:rPr>
        <w:t>.</w:t>
      </w:r>
    </w:p>
    <w:p w14:paraId="6DF7A943" w14:textId="275C14EF"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18</w:t>
      </w:r>
      <w:r>
        <w:rPr>
          <w:rFonts w:ascii="Arial" w:hAnsi="Arial" w:cs="Arial"/>
          <w:noProof/>
          <w:sz w:val="24"/>
          <w:szCs w:val="24"/>
        </w:rPr>
        <w:t>]</w:t>
      </w:r>
      <w:r w:rsidR="0034344F" w:rsidRPr="00B63965">
        <w:rPr>
          <w:rFonts w:ascii="Arial" w:hAnsi="Arial" w:cs="Arial"/>
          <w:noProof/>
          <w:sz w:val="24"/>
          <w:szCs w:val="24"/>
        </w:rPr>
        <w:tab/>
        <w:t xml:space="preserve">Nguyen, T. X.;  Patra, J.;  Chang, J.-K.; Ting, J.-M., High entropy spinel oxide nanoparticles for superior lithiation–delithiation performance. </w:t>
      </w:r>
      <w:r w:rsidR="0034344F" w:rsidRPr="00B63965">
        <w:rPr>
          <w:rFonts w:ascii="Arial" w:hAnsi="Arial" w:cs="Arial"/>
          <w:i/>
          <w:noProof/>
          <w:sz w:val="24"/>
          <w:szCs w:val="24"/>
        </w:rPr>
        <w:t xml:space="preserve">Journal of Materials Chemistry A </w:t>
      </w:r>
      <w:r w:rsidR="0034344F" w:rsidRPr="00B63965">
        <w:rPr>
          <w:rFonts w:ascii="Arial" w:hAnsi="Arial" w:cs="Arial"/>
          <w:b/>
          <w:noProof/>
          <w:sz w:val="24"/>
          <w:szCs w:val="24"/>
        </w:rPr>
        <w:t>2020,</w:t>
      </w:r>
      <w:r w:rsidR="0034344F" w:rsidRPr="00B63965">
        <w:rPr>
          <w:rFonts w:ascii="Arial" w:hAnsi="Arial" w:cs="Arial"/>
          <w:noProof/>
          <w:sz w:val="24"/>
          <w:szCs w:val="24"/>
        </w:rPr>
        <w:t xml:space="preserve"> </w:t>
      </w:r>
      <w:r w:rsidR="0034344F" w:rsidRPr="00B63965">
        <w:rPr>
          <w:rFonts w:ascii="Arial" w:hAnsi="Arial" w:cs="Arial"/>
          <w:i/>
          <w:noProof/>
          <w:sz w:val="24"/>
          <w:szCs w:val="24"/>
        </w:rPr>
        <w:t>8</w:t>
      </w:r>
      <w:r w:rsidR="0034344F" w:rsidRPr="00B63965">
        <w:rPr>
          <w:rFonts w:ascii="Arial" w:hAnsi="Arial" w:cs="Arial"/>
          <w:noProof/>
          <w:sz w:val="24"/>
          <w:szCs w:val="24"/>
        </w:rPr>
        <w:t xml:space="preserve"> (36), 18963-18973.</w:t>
      </w:r>
    </w:p>
    <w:p w14:paraId="259DBD7B" w14:textId="5CBF12F1"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19</w:t>
      </w:r>
      <w:r>
        <w:rPr>
          <w:rFonts w:ascii="Arial" w:hAnsi="Arial" w:cs="Arial"/>
          <w:noProof/>
          <w:sz w:val="24"/>
          <w:szCs w:val="24"/>
        </w:rPr>
        <w:t>]</w:t>
      </w:r>
      <w:r w:rsidR="0034344F" w:rsidRPr="00B63965">
        <w:rPr>
          <w:rFonts w:ascii="Arial" w:hAnsi="Arial" w:cs="Arial"/>
          <w:noProof/>
          <w:sz w:val="24"/>
          <w:szCs w:val="24"/>
        </w:rPr>
        <w:tab/>
        <w:t xml:space="preserve">Xu, H.;  Zhang, Z.;  Liu, J.;  Do-Thanh, C.-L.;  Chen, H.;  Xu, S.;  Lin, Q.;  Jiao, Y.;  Wang, J.;  Wang, Y.;  Chen, Y.; Dai, S., Entropy-stabilized single-atom Pd catalysts via high-entropy fluorite oxide supports. </w:t>
      </w:r>
      <w:r w:rsidR="0034344F" w:rsidRPr="00B63965">
        <w:rPr>
          <w:rFonts w:ascii="Arial" w:hAnsi="Arial" w:cs="Arial"/>
          <w:i/>
          <w:noProof/>
          <w:sz w:val="24"/>
          <w:szCs w:val="24"/>
        </w:rPr>
        <w:t xml:space="preserve">Nature Communications </w:t>
      </w:r>
      <w:r w:rsidR="0034344F" w:rsidRPr="00B63965">
        <w:rPr>
          <w:rFonts w:ascii="Arial" w:hAnsi="Arial" w:cs="Arial"/>
          <w:b/>
          <w:noProof/>
          <w:sz w:val="24"/>
          <w:szCs w:val="24"/>
        </w:rPr>
        <w:t>2020,</w:t>
      </w:r>
      <w:r w:rsidR="0034344F" w:rsidRPr="00B63965">
        <w:rPr>
          <w:rFonts w:ascii="Arial" w:hAnsi="Arial" w:cs="Arial"/>
          <w:noProof/>
          <w:sz w:val="24"/>
          <w:szCs w:val="24"/>
        </w:rPr>
        <w:t xml:space="preserve"> </w:t>
      </w:r>
      <w:r w:rsidR="0034344F" w:rsidRPr="00B63965">
        <w:rPr>
          <w:rFonts w:ascii="Arial" w:hAnsi="Arial" w:cs="Arial"/>
          <w:i/>
          <w:noProof/>
          <w:sz w:val="24"/>
          <w:szCs w:val="24"/>
        </w:rPr>
        <w:t>11</w:t>
      </w:r>
      <w:r w:rsidR="0034344F" w:rsidRPr="00B63965">
        <w:rPr>
          <w:rFonts w:ascii="Arial" w:hAnsi="Arial" w:cs="Arial"/>
          <w:noProof/>
          <w:sz w:val="24"/>
          <w:szCs w:val="24"/>
        </w:rPr>
        <w:t xml:space="preserve"> (1).</w:t>
      </w:r>
    </w:p>
    <w:p w14:paraId="44FB44BB" w14:textId="1F343E9E"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20</w:t>
      </w:r>
      <w:r>
        <w:rPr>
          <w:rFonts w:ascii="Arial" w:hAnsi="Arial" w:cs="Arial"/>
          <w:noProof/>
          <w:sz w:val="24"/>
          <w:szCs w:val="24"/>
        </w:rPr>
        <w:t>]</w:t>
      </w:r>
      <w:r w:rsidR="0034344F" w:rsidRPr="00B63965">
        <w:rPr>
          <w:rFonts w:ascii="Arial" w:hAnsi="Arial" w:cs="Arial"/>
          <w:noProof/>
          <w:sz w:val="24"/>
          <w:szCs w:val="24"/>
        </w:rPr>
        <w:tab/>
        <w:t xml:space="preserve">Sarkar, A.;  Djenadic, R.;  Usharani, N. J.;  Sanghvi, K. P.;  Chakravadhanula, V. S. K.;  Gandhi, A. S.;  Hahn, H.; Bhattacharya, S. S., Nanocrystalline multicomponent entropy stabilised transition metal oxides. </w:t>
      </w:r>
      <w:r w:rsidR="0034344F" w:rsidRPr="00B63965">
        <w:rPr>
          <w:rFonts w:ascii="Arial" w:hAnsi="Arial" w:cs="Arial"/>
          <w:i/>
          <w:noProof/>
          <w:sz w:val="24"/>
          <w:szCs w:val="24"/>
        </w:rPr>
        <w:t xml:space="preserve">J. Eur. Ceram. Soc. </w:t>
      </w:r>
      <w:r w:rsidR="0034344F" w:rsidRPr="00B63965">
        <w:rPr>
          <w:rFonts w:ascii="Arial" w:hAnsi="Arial" w:cs="Arial"/>
          <w:b/>
          <w:noProof/>
          <w:sz w:val="24"/>
          <w:szCs w:val="24"/>
        </w:rPr>
        <w:t>2017,</w:t>
      </w:r>
      <w:r w:rsidR="0034344F" w:rsidRPr="00B63965">
        <w:rPr>
          <w:rFonts w:ascii="Arial" w:hAnsi="Arial" w:cs="Arial"/>
          <w:noProof/>
          <w:sz w:val="24"/>
          <w:szCs w:val="24"/>
        </w:rPr>
        <w:t xml:space="preserve"> </w:t>
      </w:r>
      <w:r w:rsidR="0034344F" w:rsidRPr="00B63965">
        <w:rPr>
          <w:rFonts w:ascii="Arial" w:hAnsi="Arial" w:cs="Arial"/>
          <w:i/>
          <w:noProof/>
          <w:sz w:val="24"/>
          <w:szCs w:val="24"/>
        </w:rPr>
        <w:t>37</w:t>
      </w:r>
      <w:r w:rsidR="0034344F" w:rsidRPr="00B63965">
        <w:rPr>
          <w:rFonts w:ascii="Arial" w:hAnsi="Arial" w:cs="Arial"/>
          <w:noProof/>
          <w:sz w:val="24"/>
          <w:szCs w:val="24"/>
        </w:rPr>
        <w:t xml:space="preserve"> (2), 747-754.</w:t>
      </w:r>
    </w:p>
    <w:p w14:paraId="1866C2A3" w14:textId="3639E01D"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21</w:t>
      </w:r>
      <w:r>
        <w:rPr>
          <w:rFonts w:ascii="Arial" w:hAnsi="Arial" w:cs="Arial"/>
          <w:noProof/>
          <w:sz w:val="24"/>
          <w:szCs w:val="24"/>
        </w:rPr>
        <w:t>]</w:t>
      </w:r>
      <w:r w:rsidR="0034344F" w:rsidRPr="00B63965">
        <w:rPr>
          <w:rFonts w:ascii="Arial" w:hAnsi="Arial" w:cs="Arial"/>
          <w:noProof/>
          <w:sz w:val="24"/>
          <w:szCs w:val="24"/>
        </w:rPr>
        <w:tab/>
        <w:t xml:space="preserve">Spiridigliozzi, L.;  Ferone, C.;  Cioffi, R.;  Accardo, G.;  Frattini, D.; Dell’Agli, G., Entropy-Stabilized Oxides owning Fluorite Structure obtained by Hydrothermal Treatment. </w:t>
      </w:r>
      <w:r w:rsidR="0034344F" w:rsidRPr="00B63965">
        <w:rPr>
          <w:rFonts w:ascii="Arial" w:hAnsi="Arial" w:cs="Arial"/>
          <w:i/>
          <w:noProof/>
          <w:sz w:val="24"/>
          <w:szCs w:val="24"/>
        </w:rPr>
        <w:t xml:space="preserve">Materials </w:t>
      </w:r>
      <w:r w:rsidR="0034344F" w:rsidRPr="00B63965">
        <w:rPr>
          <w:rFonts w:ascii="Arial" w:hAnsi="Arial" w:cs="Arial"/>
          <w:b/>
          <w:noProof/>
          <w:sz w:val="24"/>
          <w:szCs w:val="24"/>
        </w:rPr>
        <w:t>2020,</w:t>
      </w:r>
      <w:r w:rsidR="0034344F" w:rsidRPr="00B63965">
        <w:rPr>
          <w:rFonts w:ascii="Arial" w:hAnsi="Arial" w:cs="Arial"/>
          <w:noProof/>
          <w:sz w:val="24"/>
          <w:szCs w:val="24"/>
        </w:rPr>
        <w:t xml:space="preserve"> </w:t>
      </w:r>
      <w:r w:rsidR="0034344F" w:rsidRPr="00B63965">
        <w:rPr>
          <w:rFonts w:ascii="Arial" w:hAnsi="Arial" w:cs="Arial"/>
          <w:i/>
          <w:noProof/>
          <w:sz w:val="24"/>
          <w:szCs w:val="24"/>
        </w:rPr>
        <w:t>13</w:t>
      </w:r>
      <w:r w:rsidR="0034344F" w:rsidRPr="00B63965">
        <w:rPr>
          <w:rFonts w:ascii="Arial" w:hAnsi="Arial" w:cs="Arial"/>
          <w:noProof/>
          <w:sz w:val="24"/>
          <w:szCs w:val="24"/>
        </w:rPr>
        <w:t xml:space="preserve"> (3), 558.</w:t>
      </w:r>
    </w:p>
    <w:p w14:paraId="40E16C3A" w14:textId="7976D7FC"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22</w:t>
      </w:r>
      <w:r>
        <w:rPr>
          <w:rFonts w:ascii="Arial" w:hAnsi="Arial" w:cs="Arial"/>
          <w:noProof/>
          <w:sz w:val="24"/>
          <w:szCs w:val="24"/>
        </w:rPr>
        <w:t>]</w:t>
      </w:r>
      <w:r w:rsidR="0034344F" w:rsidRPr="00B63965">
        <w:rPr>
          <w:rFonts w:ascii="Arial" w:hAnsi="Arial" w:cs="Arial"/>
          <w:noProof/>
          <w:sz w:val="24"/>
          <w:szCs w:val="24"/>
        </w:rPr>
        <w:tab/>
        <w:t xml:space="preserve">Chellali, M. R.;  Sarkar, A.;  Nandam, S. H.;  Bhattacharya, S. S.;  Breitung, B.;  Hahn, H.; Velasco, L., On the homogeneity of high entropy oxides: An investigation at the atomic scale. </w:t>
      </w:r>
      <w:r w:rsidR="0034344F" w:rsidRPr="00B63965">
        <w:rPr>
          <w:rFonts w:ascii="Arial" w:hAnsi="Arial" w:cs="Arial"/>
          <w:i/>
          <w:noProof/>
          <w:sz w:val="24"/>
          <w:szCs w:val="24"/>
        </w:rPr>
        <w:t xml:space="preserve">Scripta Mater.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166</w:t>
      </w:r>
      <w:r w:rsidR="0034344F" w:rsidRPr="00B63965">
        <w:rPr>
          <w:rFonts w:ascii="Arial" w:hAnsi="Arial" w:cs="Arial"/>
          <w:noProof/>
          <w:sz w:val="24"/>
          <w:szCs w:val="24"/>
        </w:rPr>
        <w:t>, 58-63.</w:t>
      </w:r>
    </w:p>
    <w:p w14:paraId="1E864F13" w14:textId="6F85E153"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23</w:t>
      </w:r>
      <w:r>
        <w:rPr>
          <w:rFonts w:ascii="Arial" w:hAnsi="Arial" w:cs="Arial"/>
          <w:noProof/>
          <w:sz w:val="24"/>
          <w:szCs w:val="24"/>
        </w:rPr>
        <w:t>]</w:t>
      </w:r>
      <w:r w:rsidR="0034344F" w:rsidRPr="00B63965">
        <w:rPr>
          <w:rFonts w:ascii="Arial" w:hAnsi="Arial" w:cs="Arial"/>
          <w:noProof/>
          <w:sz w:val="24"/>
          <w:szCs w:val="24"/>
        </w:rPr>
        <w:tab/>
        <w:t xml:space="preserve">Suslick, K. S.; Price, G. J., APPLICATIONS OF ULTRASOUND TO MATERIALS CHEMISTRY. </w:t>
      </w:r>
      <w:r w:rsidR="0034344F" w:rsidRPr="00B63965">
        <w:rPr>
          <w:rFonts w:ascii="Arial" w:hAnsi="Arial" w:cs="Arial"/>
          <w:i/>
          <w:noProof/>
          <w:sz w:val="24"/>
          <w:szCs w:val="24"/>
        </w:rPr>
        <w:t xml:space="preserve">Annu. Rev. Mater. Sci. </w:t>
      </w:r>
      <w:r w:rsidR="0034344F" w:rsidRPr="00B63965">
        <w:rPr>
          <w:rFonts w:ascii="Arial" w:hAnsi="Arial" w:cs="Arial"/>
          <w:b/>
          <w:noProof/>
          <w:sz w:val="24"/>
          <w:szCs w:val="24"/>
        </w:rPr>
        <w:t>1999,</w:t>
      </w:r>
      <w:r w:rsidR="0034344F" w:rsidRPr="00B63965">
        <w:rPr>
          <w:rFonts w:ascii="Arial" w:hAnsi="Arial" w:cs="Arial"/>
          <w:noProof/>
          <w:sz w:val="24"/>
          <w:szCs w:val="24"/>
        </w:rPr>
        <w:t xml:space="preserve"> </w:t>
      </w:r>
      <w:r w:rsidR="0034344F" w:rsidRPr="00B63965">
        <w:rPr>
          <w:rFonts w:ascii="Arial" w:hAnsi="Arial" w:cs="Arial"/>
          <w:i/>
          <w:noProof/>
          <w:sz w:val="24"/>
          <w:szCs w:val="24"/>
        </w:rPr>
        <w:t>29</w:t>
      </w:r>
      <w:r w:rsidR="0034344F" w:rsidRPr="00B63965">
        <w:rPr>
          <w:rFonts w:ascii="Arial" w:hAnsi="Arial" w:cs="Arial"/>
          <w:noProof/>
          <w:sz w:val="24"/>
          <w:szCs w:val="24"/>
        </w:rPr>
        <w:t xml:space="preserve"> (1), 295-326.</w:t>
      </w:r>
    </w:p>
    <w:p w14:paraId="28F7D93E" w14:textId="2E4D89BD"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24</w:t>
      </w:r>
      <w:r>
        <w:rPr>
          <w:rFonts w:ascii="Arial" w:hAnsi="Arial" w:cs="Arial"/>
          <w:noProof/>
          <w:sz w:val="24"/>
          <w:szCs w:val="24"/>
        </w:rPr>
        <w:t>]</w:t>
      </w:r>
      <w:r w:rsidR="0034344F" w:rsidRPr="00B63965">
        <w:rPr>
          <w:rFonts w:ascii="Arial" w:hAnsi="Arial" w:cs="Arial"/>
          <w:noProof/>
          <w:sz w:val="24"/>
          <w:szCs w:val="24"/>
        </w:rPr>
        <w:tab/>
        <w:t xml:space="preserve">Djenadic, R.;  Sarkar, A.;  Clemens, O.;  Loho, C.;  Botros, M.;  Chakravadhanula, V. S. K.;  Kübel, C.;  Bhattacharya, S. S.;  Gandhi, A. S.; Hahn, H., Multicomponent equiatomic rare earth oxides. </w:t>
      </w:r>
      <w:r w:rsidR="0034344F" w:rsidRPr="00B63965">
        <w:rPr>
          <w:rFonts w:ascii="Arial" w:hAnsi="Arial" w:cs="Arial"/>
          <w:i/>
          <w:noProof/>
          <w:sz w:val="24"/>
          <w:szCs w:val="24"/>
        </w:rPr>
        <w:t xml:space="preserve">Materials Research Letters </w:t>
      </w:r>
      <w:r w:rsidR="0034344F" w:rsidRPr="00B63965">
        <w:rPr>
          <w:rFonts w:ascii="Arial" w:hAnsi="Arial" w:cs="Arial"/>
          <w:b/>
          <w:noProof/>
          <w:sz w:val="24"/>
          <w:szCs w:val="24"/>
        </w:rPr>
        <w:t>2017,</w:t>
      </w:r>
      <w:r w:rsidR="0034344F" w:rsidRPr="00B63965">
        <w:rPr>
          <w:rFonts w:ascii="Arial" w:hAnsi="Arial" w:cs="Arial"/>
          <w:noProof/>
          <w:sz w:val="24"/>
          <w:szCs w:val="24"/>
        </w:rPr>
        <w:t xml:space="preserve"> </w:t>
      </w:r>
      <w:r w:rsidR="0034344F" w:rsidRPr="00B63965">
        <w:rPr>
          <w:rFonts w:ascii="Arial" w:hAnsi="Arial" w:cs="Arial"/>
          <w:i/>
          <w:noProof/>
          <w:sz w:val="24"/>
          <w:szCs w:val="24"/>
        </w:rPr>
        <w:t>5</w:t>
      </w:r>
      <w:r w:rsidR="0034344F" w:rsidRPr="00B63965">
        <w:rPr>
          <w:rFonts w:ascii="Arial" w:hAnsi="Arial" w:cs="Arial"/>
          <w:noProof/>
          <w:sz w:val="24"/>
          <w:szCs w:val="24"/>
        </w:rPr>
        <w:t xml:space="preserve"> (2), 102-109.</w:t>
      </w:r>
    </w:p>
    <w:p w14:paraId="043FB7DA" w14:textId="7F634663"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25</w:t>
      </w:r>
      <w:r>
        <w:rPr>
          <w:rFonts w:ascii="Arial" w:hAnsi="Arial" w:cs="Arial"/>
          <w:noProof/>
          <w:sz w:val="24"/>
          <w:szCs w:val="24"/>
        </w:rPr>
        <w:t>]</w:t>
      </w:r>
      <w:r w:rsidR="0034344F" w:rsidRPr="00B63965">
        <w:rPr>
          <w:rFonts w:ascii="Arial" w:hAnsi="Arial" w:cs="Arial"/>
          <w:noProof/>
          <w:sz w:val="24"/>
          <w:szCs w:val="24"/>
        </w:rPr>
        <w:tab/>
        <w:t xml:space="preserve">Shannon, R., Revised Effective Ionic Radii and Systematic Study of Inter Atomic Distances in Halides and Chalcogenides. </w:t>
      </w:r>
      <w:r w:rsidR="0034344F" w:rsidRPr="00B63965">
        <w:rPr>
          <w:rFonts w:ascii="Arial" w:hAnsi="Arial" w:cs="Arial"/>
          <w:i/>
          <w:noProof/>
          <w:sz w:val="24"/>
          <w:szCs w:val="24"/>
        </w:rPr>
        <w:t xml:space="preserve">Acta Crystallographica Section A </w:t>
      </w:r>
      <w:r w:rsidR="0034344F" w:rsidRPr="00B63965">
        <w:rPr>
          <w:rFonts w:ascii="Arial" w:hAnsi="Arial" w:cs="Arial"/>
          <w:b/>
          <w:noProof/>
          <w:sz w:val="24"/>
          <w:szCs w:val="24"/>
        </w:rPr>
        <w:t>1976,</w:t>
      </w:r>
      <w:r w:rsidR="0034344F" w:rsidRPr="00B63965">
        <w:rPr>
          <w:rFonts w:ascii="Arial" w:hAnsi="Arial" w:cs="Arial"/>
          <w:noProof/>
          <w:sz w:val="24"/>
          <w:szCs w:val="24"/>
        </w:rPr>
        <w:t xml:space="preserve"> </w:t>
      </w:r>
      <w:r w:rsidR="0034344F" w:rsidRPr="00B63965">
        <w:rPr>
          <w:rFonts w:ascii="Arial" w:hAnsi="Arial" w:cs="Arial"/>
          <w:i/>
          <w:noProof/>
          <w:sz w:val="24"/>
          <w:szCs w:val="24"/>
        </w:rPr>
        <w:t>32</w:t>
      </w:r>
      <w:r w:rsidR="0034344F" w:rsidRPr="00B63965">
        <w:rPr>
          <w:rFonts w:ascii="Arial" w:hAnsi="Arial" w:cs="Arial"/>
          <w:noProof/>
          <w:sz w:val="24"/>
          <w:szCs w:val="24"/>
        </w:rPr>
        <w:t>, 751-767.</w:t>
      </w:r>
    </w:p>
    <w:p w14:paraId="1E671C4A" w14:textId="2DDCA07D"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26</w:t>
      </w:r>
      <w:r>
        <w:rPr>
          <w:rFonts w:ascii="Arial" w:hAnsi="Arial" w:cs="Arial"/>
          <w:noProof/>
          <w:sz w:val="24"/>
          <w:szCs w:val="24"/>
        </w:rPr>
        <w:t>]</w:t>
      </w:r>
      <w:r w:rsidR="0034344F" w:rsidRPr="00B63965">
        <w:rPr>
          <w:rFonts w:ascii="Arial" w:hAnsi="Arial" w:cs="Arial"/>
          <w:noProof/>
          <w:sz w:val="24"/>
          <w:szCs w:val="24"/>
        </w:rPr>
        <w:tab/>
        <w:t xml:space="preserve">Williamson, G. K.; Hall, W. H., X-ray line broadening from filed aluminium and wolfram. </w:t>
      </w:r>
      <w:r w:rsidR="0034344F" w:rsidRPr="00B63965">
        <w:rPr>
          <w:rFonts w:ascii="Arial" w:hAnsi="Arial" w:cs="Arial"/>
          <w:i/>
          <w:noProof/>
          <w:sz w:val="24"/>
          <w:szCs w:val="24"/>
        </w:rPr>
        <w:t xml:space="preserve">Acta Metall. </w:t>
      </w:r>
      <w:r w:rsidR="0034344F" w:rsidRPr="00B63965">
        <w:rPr>
          <w:rFonts w:ascii="Arial" w:hAnsi="Arial" w:cs="Arial"/>
          <w:b/>
          <w:noProof/>
          <w:sz w:val="24"/>
          <w:szCs w:val="24"/>
        </w:rPr>
        <w:t>1953,</w:t>
      </w:r>
      <w:r w:rsidR="0034344F" w:rsidRPr="00B63965">
        <w:rPr>
          <w:rFonts w:ascii="Arial" w:hAnsi="Arial" w:cs="Arial"/>
          <w:noProof/>
          <w:sz w:val="24"/>
          <w:szCs w:val="24"/>
        </w:rPr>
        <w:t xml:space="preserve"> </w:t>
      </w:r>
      <w:r w:rsidR="0034344F" w:rsidRPr="00B63965">
        <w:rPr>
          <w:rFonts w:ascii="Arial" w:hAnsi="Arial" w:cs="Arial"/>
          <w:i/>
          <w:noProof/>
          <w:sz w:val="24"/>
          <w:szCs w:val="24"/>
        </w:rPr>
        <w:t>1</w:t>
      </w:r>
      <w:r w:rsidR="0034344F" w:rsidRPr="00B63965">
        <w:rPr>
          <w:rFonts w:ascii="Arial" w:hAnsi="Arial" w:cs="Arial"/>
          <w:noProof/>
          <w:sz w:val="24"/>
          <w:szCs w:val="24"/>
        </w:rPr>
        <w:t xml:space="preserve"> (1), 22-31.</w:t>
      </w:r>
    </w:p>
    <w:p w14:paraId="70D3CA05" w14:textId="39A0CAA8"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27</w:t>
      </w:r>
      <w:r>
        <w:rPr>
          <w:rFonts w:ascii="Arial" w:hAnsi="Arial" w:cs="Arial"/>
          <w:noProof/>
          <w:sz w:val="24"/>
          <w:szCs w:val="24"/>
        </w:rPr>
        <w:t>]</w:t>
      </w:r>
      <w:r w:rsidR="0034344F" w:rsidRPr="00B63965">
        <w:rPr>
          <w:rFonts w:ascii="Arial" w:hAnsi="Arial" w:cs="Arial"/>
          <w:noProof/>
          <w:sz w:val="24"/>
          <w:szCs w:val="24"/>
        </w:rPr>
        <w:tab/>
        <w:t xml:space="preserve">Zhang, Z.;  Yang, S.;  Hu, X.;  Xu, H.;  Peng, H.;  Liu, M.;  Thapaliya, B. P.;  Jie, K.;  Zhao, J.;  Liu, J.;  Chen, H.;  Leng, Y.;  Lu, X.;  Fu, J.;  Zhang, P.; Dai, S., Mechanochemical Nonhydrolytic Sol–Gel-Strategy for the Production of Mesoporous Multimetallic Oxides. </w:t>
      </w:r>
      <w:r w:rsidR="0034344F" w:rsidRPr="00B63965">
        <w:rPr>
          <w:rFonts w:ascii="Arial" w:hAnsi="Arial" w:cs="Arial"/>
          <w:i/>
          <w:noProof/>
          <w:sz w:val="24"/>
          <w:szCs w:val="24"/>
        </w:rPr>
        <w:t xml:space="preserve">Chem. Mater.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31</w:t>
      </w:r>
      <w:r w:rsidR="0034344F" w:rsidRPr="00B63965">
        <w:rPr>
          <w:rFonts w:ascii="Arial" w:hAnsi="Arial" w:cs="Arial"/>
          <w:noProof/>
          <w:sz w:val="24"/>
          <w:szCs w:val="24"/>
        </w:rPr>
        <w:t xml:space="preserve"> (15), 5529-5536.</w:t>
      </w:r>
    </w:p>
    <w:p w14:paraId="39822475" w14:textId="5D38D293"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28</w:t>
      </w:r>
      <w:r>
        <w:rPr>
          <w:rFonts w:ascii="Arial" w:hAnsi="Arial" w:cs="Arial"/>
          <w:noProof/>
          <w:sz w:val="24"/>
          <w:szCs w:val="24"/>
        </w:rPr>
        <w:t>]</w:t>
      </w:r>
      <w:r w:rsidR="0034344F" w:rsidRPr="00B63965">
        <w:rPr>
          <w:rFonts w:ascii="Arial" w:hAnsi="Arial" w:cs="Arial"/>
          <w:noProof/>
          <w:sz w:val="24"/>
          <w:szCs w:val="24"/>
        </w:rPr>
        <w:tab/>
        <w:t xml:space="preserve">Zamkovskaya, A.;  Maksimova, E.; Nauhatsky, I., Size–strain line-broadening analysis of the calcite-type borates ABO3 (A=Fe, In, Ga). </w:t>
      </w:r>
      <w:r w:rsidR="0034344F" w:rsidRPr="00B63965">
        <w:rPr>
          <w:rFonts w:ascii="Arial" w:hAnsi="Arial" w:cs="Arial"/>
          <w:i/>
          <w:noProof/>
          <w:sz w:val="24"/>
          <w:szCs w:val="24"/>
        </w:rPr>
        <w:t xml:space="preserve">Journal of Physics: Conference Series </w:t>
      </w:r>
      <w:r w:rsidR="0034344F" w:rsidRPr="00B63965">
        <w:rPr>
          <w:rFonts w:ascii="Arial" w:hAnsi="Arial" w:cs="Arial"/>
          <w:b/>
          <w:noProof/>
          <w:sz w:val="24"/>
          <w:szCs w:val="24"/>
        </w:rPr>
        <w:t>2018,</w:t>
      </w:r>
      <w:r w:rsidR="0034344F" w:rsidRPr="00B63965">
        <w:rPr>
          <w:rFonts w:ascii="Arial" w:hAnsi="Arial" w:cs="Arial"/>
          <w:noProof/>
          <w:sz w:val="24"/>
          <w:szCs w:val="24"/>
        </w:rPr>
        <w:t xml:space="preserve"> </w:t>
      </w:r>
      <w:r w:rsidR="0034344F" w:rsidRPr="00B63965">
        <w:rPr>
          <w:rFonts w:ascii="Arial" w:hAnsi="Arial" w:cs="Arial"/>
          <w:i/>
          <w:noProof/>
          <w:sz w:val="24"/>
          <w:szCs w:val="24"/>
        </w:rPr>
        <w:t>1135</w:t>
      </w:r>
      <w:r w:rsidR="0034344F" w:rsidRPr="00B63965">
        <w:rPr>
          <w:rFonts w:ascii="Arial" w:hAnsi="Arial" w:cs="Arial"/>
          <w:noProof/>
          <w:sz w:val="24"/>
          <w:szCs w:val="24"/>
        </w:rPr>
        <w:t>, 012020.</w:t>
      </w:r>
    </w:p>
    <w:p w14:paraId="7575978E" w14:textId="4BF4A391"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29</w:t>
      </w:r>
      <w:r>
        <w:rPr>
          <w:rFonts w:ascii="Arial" w:hAnsi="Arial" w:cs="Arial"/>
          <w:noProof/>
          <w:sz w:val="24"/>
          <w:szCs w:val="24"/>
        </w:rPr>
        <w:t>]</w:t>
      </w:r>
      <w:r w:rsidR="0034344F" w:rsidRPr="00B63965">
        <w:rPr>
          <w:rFonts w:ascii="Arial" w:hAnsi="Arial" w:cs="Arial"/>
          <w:noProof/>
          <w:sz w:val="24"/>
          <w:szCs w:val="24"/>
        </w:rPr>
        <w:tab/>
        <w:t xml:space="preserve">Han, J.;  Meeprasert, J.;  Maitarad, P.;  Nammuangruk, S.;  Shi, L.; Zhang, D., Investigation of the Facet-Dependent Catalytic Performance of Fe2O3/CeO2 for the Selective Catalytic Reduction of NO with NH3. </w:t>
      </w:r>
      <w:r w:rsidR="0034344F" w:rsidRPr="00B63965">
        <w:rPr>
          <w:rFonts w:ascii="Arial" w:hAnsi="Arial" w:cs="Arial"/>
          <w:i/>
          <w:noProof/>
          <w:sz w:val="24"/>
          <w:szCs w:val="24"/>
        </w:rPr>
        <w:t xml:space="preserve">The Journal of Physical Chemistry C </w:t>
      </w:r>
      <w:r w:rsidR="0034344F" w:rsidRPr="00B63965">
        <w:rPr>
          <w:rFonts w:ascii="Arial" w:hAnsi="Arial" w:cs="Arial"/>
          <w:b/>
          <w:noProof/>
          <w:sz w:val="24"/>
          <w:szCs w:val="24"/>
        </w:rPr>
        <w:t>2016,</w:t>
      </w:r>
      <w:r w:rsidR="0034344F" w:rsidRPr="00B63965">
        <w:rPr>
          <w:rFonts w:ascii="Arial" w:hAnsi="Arial" w:cs="Arial"/>
          <w:noProof/>
          <w:sz w:val="24"/>
          <w:szCs w:val="24"/>
        </w:rPr>
        <w:t xml:space="preserve"> </w:t>
      </w:r>
      <w:r w:rsidR="0034344F" w:rsidRPr="00B63965">
        <w:rPr>
          <w:rFonts w:ascii="Arial" w:hAnsi="Arial" w:cs="Arial"/>
          <w:i/>
          <w:noProof/>
          <w:sz w:val="24"/>
          <w:szCs w:val="24"/>
        </w:rPr>
        <w:t>120</w:t>
      </w:r>
      <w:r w:rsidR="0034344F" w:rsidRPr="00B63965">
        <w:rPr>
          <w:rFonts w:ascii="Arial" w:hAnsi="Arial" w:cs="Arial"/>
          <w:noProof/>
          <w:sz w:val="24"/>
          <w:szCs w:val="24"/>
        </w:rPr>
        <w:t xml:space="preserve"> (3), 1523-1533.</w:t>
      </w:r>
    </w:p>
    <w:p w14:paraId="0D293023" w14:textId="3D7A915C"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30</w:t>
      </w:r>
      <w:r>
        <w:rPr>
          <w:rFonts w:ascii="Arial" w:hAnsi="Arial" w:cs="Arial"/>
          <w:noProof/>
          <w:sz w:val="24"/>
          <w:szCs w:val="24"/>
        </w:rPr>
        <w:t>]</w:t>
      </w:r>
      <w:r w:rsidR="0034344F" w:rsidRPr="00B63965">
        <w:rPr>
          <w:rFonts w:ascii="Arial" w:hAnsi="Arial" w:cs="Arial"/>
          <w:noProof/>
          <w:sz w:val="24"/>
          <w:szCs w:val="24"/>
        </w:rPr>
        <w:tab/>
        <w:t xml:space="preserve">He, L.;  Ren, Y.;  Fu, Y.;  Yue, B.;  Tsang, S.; He, H., Morphology-Dependent Catalytic Activity of Ru/CeO2 in Dry Reforming of Methane. </w:t>
      </w:r>
      <w:r w:rsidR="0034344F" w:rsidRPr="00B63965">
        <w:rPr>
          <w:rFonts w:ascii="Arial" w:hAnsi="Arial" w:cs="Arial"/>
          <w:i/>
          <w:noProof/>
          <w:sz w:val="24"/>
          <w:szCs w:val="24"/>
        </w:rPr>
        <w:t xml:space="preserve">Molecules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24</w:t>
      </w:r>
      <w:r w:rsidR="0034344F" w:rsidRPr="00B63965">
        <w:rPr>
          <w:rFonts w:ascii="Arial" w:hAnsi="Arial" w:cs="Arial"/>
          <w:noProof/>
          <w:sz w:val="24"/>
          <w:szCs w:val="24"/>
        </w:rPr>
        <w:t xml:space="preserve"> (3), 526.</w:t>
      </w:r>
    </w:p>
    <w:p w14:paraId="546EF9F0" w14:textId="7FF9C50F"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31</w:t>
      </w:r>
      <w:r>
        <w:rPr>
          <w:rFonts w:ascii="Arial" w:hAnsi="Arial" w:cs="Arial"/>
          <w:noProof/>
          <w:sz w:val="24"/>
          <w:szCs w:val="24"/>
        </w:rPr>
        <w:t>]</w:t>
      </w:r>
      <w:r w:rsidR="0034344F" w:rsidRPr="00B63965">
        <w:rPr>
          <w:rFonts w:ascii="Arial" w:hAnsi="Arial" w:cs="Arial"/>
          <w:noProof/>
          <w:sz w:val="24"/>
          <w:szCs w:val="24"/>
        </w:rPr>
        <w:tab/>
        <w:t>Morgan, K. A.;  Huang, R.;  Potter, K.;  Shaw, C.;  Redman-White, W.; De Groot, C. H., Total Dose Hardness of</w:t>
      </w:r>
      <w:r w:rsidR="005B1ABA" w:rsidRPr="00B63965">
        <w:rPr>
          <w:rFonts w:ascii="Arial" w:hAnsi="Arial" w:cs="Arial"/>
          <w:noProof/>
          <w:sz w:val="24"/>
          <w:szCs w:val="24"/>
        </w:rPr>
        <w:t xml:space="preserve"> TiN/HfOx/TiN</w:t>
      </w:r>
      <w:r w:rsidR="0034344F" w:rsidRPr="00B63965">
        <w:rPr>
          <w:rFonts w:ascii="Arial" w:hAnsi="Arial" w:cs="Arial"/>
          <w:noProof/>
          <w:sz w:val="24"/>
          <w:szCs w:val="24"/>
        </w:rPr>
        <w:t xml:space="preserve"> Resistive Random Access Memory. </w:t>
      </w:r>
      <w:r w:rsidR="0034344F" w:rsidRPr="00B63965">
        <w:rPr>
          <w:rFonts w:ascii="Arial" w:hAnsi="Arial" w:cs="Arial"/>
          <w:i/>
          <w:noProof/>
          <w:sz w:val="24"/>
          <w:szCs w:val="24"/>
        </w:rPr>
        <w:t xml:space="preserve">IEEE Transactions on Nuclear Science </w:t>
      </w:r>
      <w:r w:rsidR="0034344F" w:rsidRPr="00B63965">
        <w:rPr>
          <w:rFonts w:ascii="Arial" w:hAnsi="Arial" w:cs="Arial"/>
          <w:b/>
          <w:noProof/>
          <w:sz w:val="24"/>
          <w:szCs w:val="24"/>
        </w:rPr>
        <w:t>2014,</w:t>
      </w:r>
      <w:r w:rsidR="0034344F" w:rsidRPr="00B63965">
        <w:rPr>
          <w:rFonts w:ascii="Arial" w:hAnsi="Arial" w:cs="Arial"/>
          <w:noProof/>
          <w:sz w:val="24"/>
          <w:szCs w:val="24"/>
        </w:rPr>
        <w:t xml:space="preserve"> </w:t>
      </w:r>
      <w:r w:rsidR="0034344F" w:rsidRPr="00B63965">
        <w:rPr>
          <w:rFonts w:ascii="Arial" w:hAnsi="Arial" w:cs="Arial"/>
          <w:i/>
          <w:noProof/>
          <w:sz w:val="24"/>
          <w:szCs w:val="24"/>
        </w:rPr>
        <w:t>61</w:t>
      </w:r>
      <w:r w:rsidR="0034344F" w:rsidRPr="00B63965">
        <w:rPr>
          <w:rFonts w:ascii="Arial" w:hAnsi="Arial" w:cs="Arial"/>
          <w:noProof/>
          <w:sz w:val="24"/>
          <w:szCs w:val="24"/>
        </w:rPr>
        <w:t xml:space="preserve"> (6), 2991-2996.</w:t>
      </w:r>
    </w:p>
    <w:p w14:paraId="13A08F4C" w14:textId="243854A8"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32</w:t>
      </w:r>
      <w:r>
        <w:rPr>
          <w:rFonts w:ascii="Arial" w:hAnsi="Arial" w:cs="Arial"/>
          <w:noProof/>
          <w:sz w:val="24"/>
          <w:szCs w:val="24"/>
        </w:rPr>
        <w:t>]</w:t>
      </w:r>
      <w:r w:rsidR="0034344F" w:rsidRPr="00B63965">
        <w:rPr>
          <w:rFonts w:ascii="Arial" w:hAnsi="Arial" w:cs="Arial"/>
          <w:noProof/>
          <w:sz w:val="24"/>
          <w:szCs w:val="24"/>
        </w:rPr>
        <w:tab/>
        <w:t xml:space="preserve">Yang, H.;  Zhang, J.;  Li, J.;  Shen, Q.; Zhang, L., In Situ Preparation and Corrosion Resistance of a ZrO2 Film on a ZrB2 Ceramic. </w:t>
      </w:r>
      <w:r w:rsidR="0034344F" w:rsidRPr="00B63965">
        <w:rPr>
          <w:rFonts w:ascii="Arial" w:hAnsi="Arial" w:cs="Arial"/>
          <w:i/>
          <w:noProof/>
          <w:sz w:val="24"/>
          <w:szCs w:val="24"/>
        </w:rPr>
        <w:t xml:space="preserve">Coatings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9</w:t>
      </w:r>
      <w:r w:rsidR="0034344F" w:rsidRPr="00B63965">
        <w:rPr>
          <w:rFonts w:ascii="Arial" w:hAnsi="Arial" w:cs="Arial"/>
          <w:noProof/>
          <w:sz w:val="24"/>
          <w:szCs w:val="24"/>
        </w:rPr>
        <w:t xml:space="preserve"> (7), 455.</w:t>
      </w:r>
    </w:p>
    <w:p w14:paraId="2931476D" w14:textId="49E5F58C"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33</w:t>
      </w:r>
      <w:r>
        <w:rPr>
          <w:rFonts w:ascii="Arial" w:hAnsi="Arial" w:cs="Arial"/>
          <w:noProof/>
          <w:sz w:val="24"/>
          <w:szCs w:val="24"/>
        </w:rPr>
        <w:t>]</w:t>
      </w:r>
      <w:r w:rsidR="0034344F" w:rsidRPr="00B63965">
        <w:rPr>
          <w:rFonts w:ascii="Arial" w:hAnsi="Arial" w:cs="Arial"/>
          <w:noProof/>
          <w:sz w:val="24"/>
          <w:szCs w:val="24"/>
        </w:rPr>
        <w:tab/>
        <w:t xml:space="preserve">Huang, C.;  Tang, Z.; Zhang, Z., Differences between Zirconium Hydroxide (Zr(OH)4·nH2O) and Hydrous Zirconia (ZrO2·nH2O). </w:t>
      </w:r>
      <w:r w:rsidR="0034344F" w:rsidRPr="00B63965">
        <w:rPr>
          <w:rFonts w:ascii="Arial" w:hAnsi="Arial" w:cs="Arial"/>
          <w:i/>
          <w:noProof/>
          <w:sz w:val="24"/>
          <w:szCs w:val="24"/>
        </w:rPr>
        <w:t xml:space="preserve">J. Am. Ceram. Soc. </w:t>
      </w:r>
      <w:r w:rsidR="0034344F" w:rsidRPr="00B63965">
        <w:rPr>
          <w:rFonts w:ascii="Arial" w:hAnsi="Arial" w:cs="Arial"/>
          <w:b/>
          <w:noProof/>
          <w:sz w:val="24"/>
          <w:szCs w:val="24"/>
        </w:rPr>
        <w:t>2001,</w:t>
      </w:r>
      <w:r w:rsidR="0034344F" w:rsidRPr="00B63965">
        <w:rPr>
          <w:rFonts w:ascii="Arial" w:hAnsi="Arial" w:cs="Arial"/>
          <w:noProof/>
          <w:sz w:val="24"/>
          <w:szCs w:val="24"/>
        </w:rPr>
        <w:t xml:space="preserve"> </w:t>
      </w:r>
      <w:r w:rsidR="0034344F" w:rsidRPr="00B63965">
        <w:rPr>
          <w:rFonts w:ascii="Arial" w:hAnsi="Arial" w:cs="Arial"/>
          <w:i/>
          <w:noProof/>
          <w:sz w:val="24"/>
          <w:szCs w:val="24"/>
        </w:rPr>
        <w:t>84</w:t>
      </w:r>
      <w:r w:rsidR="0034344F" w:rsidRPr="00B63965">
        <w:rPr>
          <w:rFonts w:ascii="Arial" w:hAnsi="Arial" w:cs="Arial"/>
          <w:noProof/>
          <w:sz w:val="24"/>
          <w:szCs w:val="24"/>
        </w:rPr>
        <w:t xml:space="preserve"> (7), 1637-1638.</w:t>
      </w:r>
    </w:p>
    <w:p w14:paraId="26FEEA85" w14:textId="61E46755"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34</w:t>
      </w:r>
      <w:r>
        <w:rPr>
          <w:rFonts w:ascii="Arial" w:hAnsi="Arial" w:cs="Arial"/>
          <w:noProof/>
          <w:sz w:val="24"/>
          <w:szCs w:val="24"/>
        </w:rPr>
        <w:t>]</w:t>
      </w:r>
      <w:r w:rsidR="0034344F" w:rsidRPr="00B63965">
        <w:rPr>
          <w:rFonts w:ascii="Arial" w:hAnsi="Arial" w:cs="Arial"/>
          <w:noProof/>
          <w:sz w:val="24"/>
          <w:szCs w:val="24"/>
        </w:rPr>
        <w:tab/>
        <w:t xml:space="preserve">Su, S. C.;  Zhang, H. Y.;  Zhao, L. Z.;  He, M.; Ling, C. C., Band alignment of n-SnO2/p-GaN hetero-junction studied by x-ray photoelectron spectroscopy. </w:t>
      </w:r>
      <w:r w:rsidR="0034344F" w:rsidRPr="00B63965">
        <w:rPr>
          <w:rFonts w:ascii="Arial" w:hAnsi="Arial" w:cs="Arial"/>
          <w:i/>
          <w:noProof/>
          <w:sz w:val="24"/>
          <w:szCs w:val="24"/>
        </w:rPr>
        <w:t xml:space="preserve">J. Phys. D: Appl. Phys. </w:t>
      </w:r>
      <w:r w:rsidR="0034344F" w:rsidRPr="00B63965">
        <w:rPr>
          <w:rFonts w:ascii="Arial" w:hAnsi="Arial" w:cs="Arial"/>
          <w:b/>
          <w:noProof/>
          <w:sz w:val="24"/>
          <w:szCs w:val="24"/>
        </w:rPr>
        <w:t>2014,</w:t>
      </w:r>
      <w:r w:rsidR="0034344F" w:rsidRPr="00B63965">
        <w:rPr>
          <w:rFonts w:ascii="Arial" w:hAnsi="Arial" w:cs="Arial"/>
          <w:noProof/>
          <w:sz w:val="24"/>
          <w:szCs w:val="24"/>
        </w:rPr>
        <w:t xml:space="preserve"> </w:t>
      </w:r>
      <w:r w:rsidR="0034344F" w:rsidRPr="00B63965">
        <w:rPr>
          <w:rFonts w:ascii="Arial" w:hAnsi="Arial" w:cs="Arial"/>
          <w:i/>
          <w:noProof/>
          <w:sz w:val="24"/>
          <w:szCs w:val="24"/>
        </w:rPr>
        <w:t>47</w:t>
      </w:r>
      <w:r w:rsidR="0034344F" w:rsidRPr="00B63965">
        <w:rPr>
          <w:rFonts w:ascii="Arial" w:hAnsi="Arial" w:cs="Arial"/>
          <w:noProof/>
          <w:sz w:val="24"/>
          <w:szCs w:val="24"/>
        </w:rPr>
        <w:t xml:space="preserve"> (21), 215102.</w:t>
      </w:r>
    </w:p>
    <w:p w14:paraId="7145ADB6" w14:textId="5C85C2EB"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35</w:t>
      </w:r>
      <w:r>
        <w:rPr>
          <w:rFonts w:ascii="Arial" w:hAnsi="Arial" w:cs="Arial"/>
          <w:noProof/>
          <w:sz w:val="24"/>
          <w:szCs w:val="24"/>
        </w:rPr>
        <w:t>]</w:t>
      </w:r>
      <w:r w:rsidR="0034344F" w:rsidRPr="00B63965">
        <w:rPr>
          <w:rFonts w:ascii="Arial" w:hAnsi="Arial" w:cs="Arial"/>
          <w:noProof/>
          <w:sz w:val="24"/>
          <w:szCs w:val="24"/>
        </w:rPr>
        <w:tab/>
        <w:t xml:space="preserve">Xia, W.;  Wang, H.;  Zeng, X.;  Han, J.;  Zhu, J.;  Zhou, M.; Wu, S., High-efficiency photocatalytic activity of type II SnO/Sn3O4 heterostructures via interfacial charge transfer. </w:t>
      </w:r>
      <w:r w:rsidR="0034344F" w:rsidRPr="00B63965">
        <w:rPr>
          <w:rFonts w:ascii="Arial" w:hAnsi="Arial" w:cs="Arial"/>
          <w:i/>
          <w:noProof/>
          <w:sz w:val="24"/>
          <w:szCs w:val="24"/>
        </w:rPr>
        <w:t xml:space="preserve">CrystEngComm </w:t>
      </w:r>
      <w:r w:rsidR="0034344F" w:rsidRPr="00B63965">
        <w:rPr>
          <w:rFonts w:ascii="Arial" w:hAnsi="Arial" w:cs="Arial"/>
          <w:b/>
          <w:noProof/>
          <w:sz w:val="24"/>
          <w:szCs w:val="24"/>
        </w:rPr>
        <w:t>2014,</w:t>
      </w:r>
      <w:r w:rsidR="0034344F" w:rsidRPr="00B63965">
        <w:rPr>
          <w:rFonts w:ascii="Arial" w:hAnsi="Arial" w:cs="Arial"/>
          <w:noProof/>
          <w:sz w:val="24"/>
          <w:szCs w:val="24"/>
        </w:rPr>
        <w:t xml:space="preserve"> </w:t>
      </w:r>
      <w:r w:rsidR="0034344F" w:rsidRPr="00B63965">
        <w:rPr>
          <w:rFonts w:ascii="Arial" w:hAnsi="Arial" w:cs="Arial"/>
          <w:i/>
          <w:noProof/>
          <w:sz w:val="24"/>
          <w:szCs w:val="24"/>
        </w:rPr>
        <w:t>16</w:t>
      </w:r>
      <w:r w:rsidR="0034344F" w:rsidRPr="00B63965">
        <w:rPr>
          <w:rFonts w:ascii="Arial" w:hAnsi="Arial" w:cs="Arial"/>
          <w:noProof/>
          <w:sz w:val="24"/>
          <w:szCs w:val="24"/>
        </w:rPr>
        <w:t xml:space="preserve"> (30), 6841-6847.</w:t>
      </w:r>
    </w:p>
    <w:p w14:paraId="04BDB667" w14:textId="2F365A09"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36</w:t>
      </w:r>
      <w:r>
        <w:rPr>
          <w:rFonts w:ascii="Arial" w:hAnsi="Arial" w:cs="Arial"/>
          <w:noProof/>
          <w:sz w:val="24"/>
          <w:szCs w:val="24"/>
        </w:rPr>
        <w:t>]</w:t>
      </w:r>
      <w:r w:rsidR="0034344F" w:rsidRPr="00B63965">
        <w:rPr>
          <w:rFonts w:ascii="Arial" w:hAnsi="Arial" w:cs="Arial"/>
          <w:noProof/>
          <w:sz w:val="24"/>
          <w:szCs w:val="24"/>
        </w:rPr>
        <w:tab/>
        <w:t xml:space="preserve">Swami, G. T. K.;  Stageberg, F. E.; Goldman, A. M., XPS characterization of erbium sesquioxide and erbium hydroxide. </w:t>
      </w:r>
      <w:r w:rsidR="0034344F" w:rsidRPr="00B63965">
        <w:rPr>
          <w:rFonts w:ascii="Arial" w:hAnsi="Arial" w:cs="Arial"/>
          <w:i/>
          <w:noProof/>
          <w:sz w:val="24"/>
          <w:szCs w:val="24"/>
        </w:rPr>
        <w:t xml:space="preserve">Journal of Vacuum Science &amp; Technology A </w:t>
      </w:r>
      <w:r w:rsidR="0034344F" w:rsidRPr="00B63965">
        <w:rPr>
          <w:rFonts w:ascii="Arial" w:hAnsi="Arial" w:cs="Arial"/>
          <w:b/>
          <w:noProof/>
          <w:sz w:val="24"/>
          <w:szCs w:val="24"/>
        </w:rPr>
        <w:t>1984,</w:t>
      </w:r>
      <w:r w:rsidR="0034344F" w:rsidRPr="00B63965">
        <w:rPr>
          <w:rFonts w:ascii="Arial" w:hAnsi="Arial" w:cs="Arial"/>
          <w:noProof/>
          <w:sz w:val="24"/>
          <w:szCs w:val="24"/>
        </w:rPr>
        <w:t xml:space="preserve"> </w:t>
      </w:r>
      <w:r w:rsidR="0034344F" w:rsidRPr="00B63965">
        <w:rPr>
          <w:rFonts w:ascii="Arial" w:hAnsi="Arial" w:cs="Arial"/>
          <w:i/>
          <w:noProof/>
          <w:sz w:val="24"/>
          <w:szCs w:val="24"/>
        </w:rPr>
        <w:t>2</w:t>
      </w:r>
      <w:r w:rsidR="0034344F" w:rsidRPr="00B63965">
        <w:rPr>
          <w:rFonts w:ascii="Arial" w:hAnsi="Arial" w:cs="Arial"/>
          <w:noProof/>
          <w:sz w:val="24"/>
          <w:szCs w:val="24"/>
        </w:rPr>
        <w:t xml:space="preserve"> (2), 767-770.</w:t>
      </w:r>
    </w:p>
    <w:p w14:paraId="32FC2BEB" w14:textId="2A86EFA4"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37</w:t>
      </w:r>
      <w:r>
        <w:rPr>
          <w:rFonts w:ascii="Arial" w:hAnsi="Arial" w:cs="Arial"/>
          <w:noProof/>
          <w:sz w:val="24"/>
          <w:szCs w:val="24"/>
        </w:rPr>
        <w:t>]</w:t>
      </w:r>
      <w:r w:rsidR="0034344F" w:rsidRPr="00B63965">
        <w:rPr>
          <w:rFonts w:ascii="Arial" w:hAnsi="Arial" w:cs="Arial"/>
          <w:noProof/>
          <w:sz w:val="24"/>
          <w:szCs w:val="24"/>
        </w:rPr>
        <w:tab/>
        <w:t xml:space="preserve">Huang, H.;  Dai, Q.; Wang, X., Morphology effect of Ru/CeO2 catalysts for the catalytic combustion of chlorobenzene. </w:t>
      </w:r>
      <w:r w:rsidR="0034344F" w:rsidRPr="00B63965">
        <w:rPr>
          <w:rFonts w:ascii="Arial" w:hAnsi="Arial" w:cs="Arial"/>
          <w:i/>
          <w:noProof/>
          <w:sz w:val="24"/>
          <w:szCs w:val="24"/>
        </w:rPr>
        <w:t xml:space="preserve">Applied Catalysis B: Environmental </w:t>
      </w:r>
      <w:r w:rsidR="0034344F" w:rsidRPr="00B63965">
        <w:rPr>
          <w:rFonts w:ascii="Arial" w:hAnsi="Arial" w:cs="Arial"/>
          <w:b/>
          <w:noProof/>
          <w:sz w:val="24"/>
          <w:szCs w:val="24"/>
        </w:rPr>
        <w:t>2014,</w:t>
      </w:r>
      <w:r w:rsidR="0034344F" w:rsidRPr="00B63965">
        <w:rPr>
          <w:rFonts w:ascii="Arial" w:hAnsi="Arial" w:cs="Arial"/>
          <w:noProof/>
          <w:sz w:val="24"/>
          <w:szCs w:val="24"/>
        </w:rPr>
        <w:t xml:space="preserve"> </w:t>
      </w:r>
      <w:r w:rsidR="0034344F" w:rsidRPr="00B63965">
        <w:rPr>
          <w:rFonts w:ascii="Arial" w:hAnsi="Arial" w:cs="Arial"/>
          <w:i/>
          <w:noProof/>
          <w:sz w:val="24"/>
          <w:szCs w:val="24"/>
        </w:rPr>
        <w:t>158-159</w:t>
      </w:r>
      <w:r w:rsidR="0034344F" w:rsidRPr="00B63965">
        <w:rPr>
          <w:rFonts w:ascii="Arial" w:hAnsi="Arial" w:cs="Arial"/>
          <w:noProof/>
          <w:sz w:val="24"/>
          <w:szCs w:val="24"/>
        </w:rPr>
        <w:t>, 96-105.</w:t>
      </w:r>
    </w:p>
    <w:p w14:paraId="74C588D2" w14:textId="484D25BD"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38</w:t>
      </w:r>
      <w:r>
        <w:rPr>
          <w:rFonts w:ascii="Arial" w:hAnsi="Arial" w:cs="Arial"/>
          <w:noProof/>
          <w:sz w:val="24"/>
          <w:szCs w:val="24"/>
        </w:rPr>
        <w:t>]</w:t>
      </w:r>
      <w:r w:rsidR="0034344F" w:rsidRPr="00B63965">
        <w:rPr>
          <w:rFonts w:ascii="Arial" w:hAnsi="Arial" w:cs="Arial"/>
          <w:noProof/>
          <w:sz w:val="24"/>
          <w:szCs w:val="24"/>
        </w:rPr>
        <w:tab/>
        <w:t xml:space="preserve">Gunawan, C.;  Lord, M. S.;  Lovell, E.;  Wong, R. J.;  Jung, M. S.;  Oscar, D.;  Mann, R.; Amal, R., Oxygen-Vacancy Engineering of Cerium-Oxide Nanoparticles for Antioxidant Activity. </w:t>
      </w:r>
      <w:r w:rsidR="0034344F" w:rsidRPr="00B63965">
        <w:rPr>
          <w:rFonts w:ascii="Arial" w:hAnsi="Arial" w:cs="Arial"/>
          <w:i/>
          <w:noProof/>
          <w:sz w:val="24"/>
          <w:szCs w:val="24"/>
        </w:rPr>
        <w:t xml:space="preserve">ACS Omega </w:t>
      </w:r>
      <w:r w:rsidR="0034344F" w:rsidRPr="00B63965">
        <w:rPr>
          <w:rFonts w:ascii="Arial" w:hAnsi="Arial" w:cs="Arial"/>
          <w:b/>
          <w:noProof/>
          <w:sz w:val="24"/>
          <w:szCs w:val="24"/>
        </w:rPr>
        <w:t>2019,</w:t>
      </w:r>
      <w:r w:rsidR="0034344F" w:rsidRPr="00B63965">
        <w:rPr>
          <w:rFonts w:ascii="Arial" w:hAnsi="Arial" w:cs="Arial"/>
          <w:noProof/>
          <w:sz w:val="24"/>
          <w:szCs w:val="24"/>
        </w:rPr>
        <w:t xml:space="preserve"> </w:t>
      </w:r>
      <w:r w:rsidR="0034344F" w:rsidRPr="00B63965">
        <w:rPr>
          <w:rFonts w:ascii="Arial" w:hAnsi="Arial" w:cs="Arial"/>
          <w:i/>
          <w:noProof/>
          <w:sz w:val="24"/>
          <w:szCs w:val="24"/>
        </w:rPr>
        <w:t>4</w:t>
      </w:r>
      <w:r w:rsidR="0034344F" w:rsidRPr="00B63965">
        <w:rPr>
          <w:rFonts w:ascii="Arial" w:hAnsi="Arial" w:cs="Arial"/>
          <w:noProof/>
          <w:sz w:val="24"/>
          <w:szCs w:val="24"/>
        </w:rPr>
        <w:t xml:space="preserve"> (5), 9473-9479.</w:t>
      </w:r>
    </w:p>
    <w:p w14:paraId="3215F699" w14:textId="778846A0"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39</w:t>
      </w:r>
      <w:r>
        <w:rPr>
          <w:rFonts w:ascii="Arial" w:hAnsi="Arial" w:cs="Arial"/>
          <w:noProof/>
          <w:sz w:val="24"/>
          <w:szCs w:val="24"/>
        </w:rPr>
        <w:t>]</w:t>
      </w:r>
      <w:r w:rsidR="0034344F" w:rsidRPr="00B63965">
        <w:rPr>
          <w:rFonts w:ascii="Arial" w:hAnsi="Arial" w:cs="Arial"/>
          <w:noProof/>
          <w:sz w:val="24"/>
          <w:szCs w:val="24"/>
        </w:rPr>
        <w:tab/>
        <w:t xml:space="preserve">Slavinskaya, E. M.;  Kardash, T. Y.;  Stonkus, O. A.;  Gulyaev, R. V.;  Lapin, I. N.;  Svetlichnyi, V. A.; Boronin, A. I., Metal–support interaction in Pd/CeO2 model catalysts for CO oxidation: from pulsed laser-ablated nanoparticles to highly active state of the catalyst. </w:t>
      </w:r>
      <w:r w:rsidR="0034344F" w:rsidRPr="00B63965">
        <w:rPr>
          <w:rFonts w:ascii="Arial" w:hAnsi="Arial" w:cs="Arial"/>
          <w:i/>
          <w:noProof/>
          <w:sz w:val="24"/>
          <w:szCs w:val="24"/>
        </w:rPr>
        <w:t xml:space="preserve">Catalysis Science &amp; Technology </w:t>
      </w:r>
      <w:r w:rsidR="0034344F" w:rsidRPr="00B63965">
        <w:rPr>
          <w:rFonts w:ascii="Arial" w:hAnsi="Arial" w:cs="Arial"/>
          <w:b/>
          <w:noProof/>
          <w:sz w:val="24"/>
          <w:szCs w:val="24"/>
        </w:rPr>
        <w:t>2016,</w:t>
      </w:r>
      <w:r w:rsidR="0034344F" w:rsidRPr="00B63965">
        <w:rPr>
          <w:rFonts w:ascii="Arial" w:hAnsi="Arial" w:cs="Arial"/>
          <w:noProof/>
          <w:sz w:val="24"/>
          <w:szCs w:val="24"/>
        </w:rPr>
        <w:t xml:space="preserve"> </w:t>
      </w:r>
      <w:r w:rsidR="0034344F" w:rsidRPr="00B63965">
        <w:rPr>
          <w:rFonts w:ascii="Arial" w:hAnsi="Arial" w:cs="Arial"/>
          <w:i/>
          <w:noProof/>
          <w:sz w:val="24"/>
          <w:szCs w:val="24"/>
        </w:rPr>
        <w:t>6</w:t>
      </w:r>
      <w:r w:rsidR="0034344F" w:rsidRPr="00B63965">
        <w:rPr>
          <w:rFonts w:ascii="Arial" w:hAnsi="Arial" w:cs="Arial"/>
          <w:noProof/>
          <w:sz w:val="24"/>
          <w:szCs w:val="24"/>
        </w:rPr>
        <w:t xml:space="preserve"> (17), 6650-6666.</w:t>
      </w:r>
    </w:p>
    <w:p w14:paraId="57C7F155" w14:textId="1C8FB0CC"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40</w:t>
      </w:r>
      <w:r>
        <w:rPr>
          <w:rFonts w:ascii="Arial" w:hAnsi="Arial" w:cs="Arial"/>
          <w:noProof/>
          <w:sz w:val="24"/>
          <w:szCs w:val="24"/>
        </w:rPr>
        <w:t>]</w:t>
      </w:r>
      <w:r w:rsidR="0034344F" w:rsidRPr="00B63965">
        <w:rPr>
          <w:rFonts w:ascii="Arial" w:hAnsi="Arial" w:cs="Arial"/>
          <w:noProof/>
          <w:sz w:val="24"/>
          <w:szCs w:val="24"/>
        </w:rPr>
        <w:tab/>
        <w:t xml:space="preserve">Mandapaka, R. K.; Madras, G., Microkinetic Modeling of CO Oxidation on Ionic Palladium-Substituted Ceria. </w:t>
      </w:r>
      <w:r w:rsidR="0034344F" w:rsidRPr="00B63965">
        <w:rPr>
          <w:rFonts w:ascii="Arial" w:hAnsi="Arial" w:cs="Arial"/>
          <w:i/>
          <w:noProof/>
          <w:sz w:val="24"/>
          <w:szCs w:val="24"/>
        </w:rPr>
        <w:t xml:space="preserve">Ind. Eng. Chem. Res. </w:t>
      </w:r>
      <w:r w:rsidR="0034344F" w:rsidRPr="00B63965">
        <w:rPr>
          <w:rFonts w:ascii="Arial" w:hAnsi="Arial" w:cs="Arial"/>
          <w:b/>
          <w:noProof/>
          <w:sz w:val="24"/>
          <w:szCs w:val="24"/>
        </w:rPr>
        <w:t>2016,</w:t>
      </w:r>
      <w:r w:rsidR="0034344F" w:rsidRPr="00B63965">
        <w:rPr>
          <w:rFonts w:ascii="Arial" w:hAnsi="Arial" w:cs="Arial"/>
          <w:noProof/>
          <w:sz w:val="24"/>
          <w:szCs w:val="24"/>
        </w:rPr>
        <w:t xml:space="preserve"> </w:t>
      </w:r>
      <w:r w:rsidR="0034344F" w:rsidRPr="00B63965">
        <w:rPr>
          <w:rFonts w:ascii="Arial" w:hAnsi="Arial" w:cs="Arial"/>
          <w:i/>
          <w:noProof/>
          <w:sz w:val="24"/>
          <w:szCs w:val="24"/>
        </w:rPr>
        <w:t>55</w:t>
      </w:r>
      <w:r w:rsidR="0034344F" w:rsidRPr="00B63965">
        <w:rPr>
          <w:rFonts w:ascii="Arial" w:hAnsi="Arial" w:cs="Arial"/>
          <w:noProof/>
          <w:sz w:val="24"/>
          <w:szCs w:val="24"/>
        </w:rPr>
        <w:t xml:space="preserve"> (8), 2309-2318.</w:t>
      </w:r>
    </w:p>
    <w:p w14:paraId="5996E134" w14:textId="2EE72F17"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41</w:t>
      </w:r>
      <w:r>
        <w:rPr>
          <w:rFonts w:ascii="Arial" w:hAnsi="Arial" w:cs="Arial"/>
          <w:noProof/>
          <w:sz w:val="24"/>
          <w:szCs w:val="24"/>
        </w:rPr>
        <w:t>]</w:t>
      </w:r>
      <w:r w:rsidR="0034344F" w:rsidRPr="00B63965">
        <w:rPr>
          <w:rFonts w:ascii="Arial" w:hAnsi="Arial" w:cs="Arial"/>
          <w:noProof/>
          <w:sz w:val="24"/>
          <w:szCs w:val="24"/>
        </w:rPr>
        <w:tab/>
        <w:t xml:space="preserve">Gao, J.;  Ren, C.;  Huo, X.;  Ji, R.;  Wen, X.;  Guo, J.; Liu, J., Supported Palladium Catalysts: A Facile Preparation Method and Implications to Reductive Catalysis Technology for Water Treatment. </w:t>
      </w:r>
      <w:r w:rsidR="0034344F" w:rsidRPr="00B63965">
        <w:rPr>
          <w:rFonts w:ascii="Arial" w:hAnsi="Arial" w:cs="Arial"/>
          <w:i/>
          <w:noProof/>
          <w:sz w:val="24"/>
          <w:szCs w:val="24"/>
        </w:rPr>
        <w:t xml:space="preserve">ACS ES&amp;T Engineering </w:t>
      </w:r>
      <w:r w:rsidR="0034344F" w:rsidRPr="00B63965">
        <w:rPr>
          <w:rFonts w:ascii="Arial" w:hAnsi="Arial" w:cs="Arial"/>
          <w:b/>
          <w:noProof/>
          <w:sz w:val="24"/>
          <w:szCs w:val="24"/>
        </w:rPr>
        <w:t>2021,</w:t>
      </w:r>
      <w:r w:rsidR="0034344F" w:rsidRPr="00B63965">
        <w:rPr>
          <w:rFonts w:ascii="Arial" w:hAnsi="Arial" w:cs="Arial"/>
          <w:noProof/>
          <w:sz w:val="24"/>
          <w:szCs w:val="24"/>
        </w:rPr>
        <w:t xml:space="preserve"> </w:t>
      </w:r>
      <w:r w:rsidR="0034344F" w:rsidRPr="00B63965">
        <w:rPr>
          <w:rFonts w:ascii="Arial" w:hAnsi="Arial" w:cs="Arial"/>
          <w:i/>
          <w:noProof/>
          <w:sz w:val="24"/>
          <w:szCs w:val="24"/>
        </w:rPr>
        <w:t>1</w:t>
      </w:r>
      <w:r w:rsidR="0034344F" w:rsidRPr="00B63965">
        <w:rPr>
          <w:rFonts w:ascii="Arial" w:hAnsi="Arial" w:cs="Arial"/>
          <w:noProof/>
          <w:sz w:val="24"/>
          <w:szCs w:val="24"/>
        </w:rPr>
        <w:t xml:space="preserve"> (3), 562-570.</w:t>
      </w:r>
    </w:p>
    <w:p w14:paraId="6DE86EF3" w14:textId="1E796756"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42</w:t>
      </w:r>
      <w:r>
        <w:rPr>
          <w:rFonts w:ascii="Arial" w:hAnsi="Arial" w:cs="Arial"/>
          <w:noProof/>
          <w:sz w:val="24"/>
          <w:szCs w:val="24"/>
        </w:rPr>
        <w:t>]</w:t>
      </w:r>
      <w:r w:rsidR="0034344F" w:rsidRPr="00B63965">
        <w:rPr>
          <w:rFonts w:ascii="Arial" w:hAnsi="Arial" w:cs="Arial"/>
          <w:noProof/>
          <w:sz w:val="24"/>
          <w:szCs w:val="24"/>
        </w:rPr>
        <w:tab/>
        <w:t xml:space="preserve">Ren, C.;  Yang, P.;  Gao, J.;  Huo, X.;  Min, X.;  Bi, E. Y.;  Liu, Y.;  Wang, Y.;  Zhu, M.; Liu, J., Catalytic Reduction of Aqueous Chlorate With MoOx Immobilized on Pd/C. </w:t>
      </w:r>
      <w:r w:rsidR="0034344F" w:rsidRPr="00B63965">
        <w:rPr>
          <w:rFonts w:ascii="Arial" w:hAnsi="Arial" w:cs="Arial"/>
          <w:i/>
          <w:noProof/>
          <w:sz w:val="24"/>
          <w:szCs w:val="24"/>
        </w:rPr>
        <w:t xml:space="preserve">ACS Catal. </w:t>
      </w:r>
      <w:r w:rsidR="0034344F" w:rsidRPr="00B63965">
        <w:rPr>
          <w:rFonts w:ascii="Arial" w:hAnsi="Arial" w:cs="Arial"/>
          <w:b/>
          <w:noProof/>
          <w:sz w:val="24"/>
          <w:szCs w:val="24"/>
        </w:rPr>
        <w:t>2020,</w:t>
      </w:r>
      <w:r w:rsidR="0034344F" w:rsidRPr="00B63965">
        <w:rPr>
          <w:rFonts w:ascii="Arial" w:hAnsi="Arial" w:cs="Arial"/>
          <w:noProof/>
          <w:sz w:val="24"/>
          <w:szCs w:val="24"/>
        </w:rPr>
        <w:t xml:space="preserve"> </w:t>
      </w:r>
      <w:r w:rsidR="0034344F" w:rsidRPr="00B63965">
        <w:rPr>
          <w:rFonts w:ascii="Arial" w:hAnsi="Arial" w:cs="Arial"/>
          <w:i/>
          <w:noProof/>
          <w:sz w:val="24"/>
          <w:szCs w:val="24"/>
        </w:rPr>
        <w:t>10</w:t>
      </w:r>
      <w:r w:rsidR="0034344F" w:rsidRPr="00B63965">
        <w:rPr>
          <w:rFonts w:ascii="Arial" w:hAnsi="Arial" w:cs="Arial"/>
          <w:noProof/>
          <w:sz w:val="24"/>
          <w:szCs w:val="24"/>
        </w:rPr>
        <w:t xml:space="preserve"> (15), 8201-8211.</w:t>
      </w:r>
    </w:p>
    <w:p w14:paraId="660CABA4" w14:textId="6DD933D5"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43</w:t>
      </w:r>
      <w:r>
        <w:rPr>
          <w:rFonts w:ascii="Arial" w:hAnsi="Arial" w:cs="Arial"/>
          <w:noProof/>
          <w:sz w:val="24"/>
          <w:szCs w:val="24"/>
        </w:rPr>
        <w:t>]</w:t>
      </w:r>
      <w:r w:rsidR="0034344F" w:rsidRPr="00B63965">
        <w:rPr>
          <w:rFonts w:ascii="Arial" w:hAnsi="Arial" w:cs="Arial"/>
          <w:noProof/>
          <w:sz w:val="24"/>
          <w:szCs w:val="24"/>
        </w:rPr>
        <w:tab/>
        <w:t xml:space="preserve">Priolkar, K. R.;  Bera, P.;  Sarode, P. R.;  Hegde, M. S.;  Emura, S.;  Kumashiro, R.; Lalla, N. P., Formation of Ce1-xPdxO2-δ Solid Solution in Combustion-Synthesized Pd/CeO2 Catalyst:  XRD, XPS, and EXAFS Investigation. </w:t>
      </w:r>
      <w:r w:rsidR="0034344F" w:rsidRPr="00B63965">
        <w:rPr>
          <w:rFonts w:ascii="Arial" w:hAnsi="Arial" w:cs="Arial"/>
          <w:i/>
          <w:noProof/>
          <w:sz w:val="24"/>
          <w:szCs w:val="24"/>
        </w:rPr>
        <w:t xml:space="preserve">Chem. Mater. </w:t>
      </w:r>
      <w:r w:rsidR="0034344F" w:rsidRPr="00B63965">
        <w:rPr>
          <w:rFonts w:ascii="Arial" w:hAnsi="Arial" w:cs="Arial"/>
          <w:b/>
          <w:noProof/>
          <w:sz w:val="24"/>
          <w:szCs w:val="24"/>
        </w:rPr>
        <w:t>2002,</w:t>
      </w:r>
      <w:r w:rsidR="0034344F" w:rsidRPr="00B63965">
        <w:rPr>
          <w:rFonts w:ascii="Arial" w:hAnsi="Arial" w:cs="Arial"/>
          <w:noProof/>
          <w:sz w:val="24"/>
          <w:szCs w:val="24"/>
        </w:rPr>
        <w:t xml:space="preserve"> </w:t>
      </w:r>
      <w:r w:rsidR="0034344F" w:rsidRPr="00B63965">
        <w:rPr>
          <w:rFonts w:ascii="Arial" w:hAnsi="Arial" w:cs="Arial"/>
          <w:i/>
          <w:noProof/>
          <w:sz w:val="24"/>
          <w:szCs w:val="24"/>
        </w:rPr>
        <w:t>14</w:t>
      </w:r>
      <w:r w:rsidR="0034344F" w:rsidRPr="00B63965">
        <w:rPr>
          <w:rFonts w:ascii="Arial" w:hAnsi="Arial" w:cs="Arial"/>
          <w:noProof/>
          <w:sz w:val="24"/>
          <w:szCs w:val="24"/>
        </w:rPr>
        <w:t xml:space="preserve"> (5), 2120-2128.</w:t>
      </w:r>
    </w:p>
    <w:p w14:paraId="2752D2DC" w14:textId="3CAB0318"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44</w:t>
      </w:r>
      <w:r>
        <w:rPr>
          <w:rFonts w:ascii="Arial" w:hAnsi="Arial" w:cs="Arial"/>
          <w:noProof/>
          <w:sz w:val="24"/>
          <w:szCs w:val="24"/>
        </w:rPr>
        <w:t>]</w:t>
      </w:r>
      <w:r w:rsidR="0034344F" w:rsidRPr="00B63965">
        <w:rPr>
          <w:rFonts w:ascii="Arial" w:hAnsi="Arial" w:cs="Arial"/>
          <w:noProof/>
          <w:sz w:val="24"/>
          <w:szCs w:val="24"/>
        </w:rPr>
        <w:tab/>
        <w:t xml:space="preserve">Pillo, T.;  Zimmermann, R.;  Steiner, P.; Hüfner, S., The electronic structure of PdO found by photoemission (UPS and XPS) and inverse photoemission (BIS). </w:t>
      </w:r>
      <w:r w:rsidR="0034344F" w:rsidRPr="00B63965">
        <w:rPr>
          <w:rFonts w:ascii="Arial" w:hAnsi="Arial" w:cs="Arial"/>
          <w:i/>
          <w:noProof/>
          <w:sz w:val="24"/>
          <w:szCs w:val="24"/>
        </w:rPr>
        <w:t xml:space="preserve">J. Phys.: Condens. Matter </w:t>
      </w:r>
      <w:r w:rsidR="0034344F" w:rsidRPr="00B63965">
        <w:rPr>
          <w:rFonts w:ascii="Arial" w:hAnsi="Arial" w:cs="Arial"/>
          <w:b/>
          <w:noProof/>
          <w:sz w:val="24"/>
          <w:szCs w:val="24"/>
        </w:rPr>
        <w:t>1997,</w:t>
      </w:r>
      <w:r w:rsidR="0034344F" w:rsidRPr="00B63965">
        <w:rPr>
          <w:rFonts w:ascii="Arial" w:hAnsi="Arial" w:cs="Arial"/>
          <w:noProof/>
          <w:sz w:val="24"/>
          <w:szCs w:val="24"/>
        </w:rPr>
        <w:t xml:space="preserve"> </w:t>
      </w:r>
      <w:r w:rsidR="0034344F" w:rsidRPr="00B63965">
        <w:rPr>
          <w:rFonts w:ascii="Arial" w:hAnsi="Arial" w:cs="Arial"/>
          <w:i/>
          <w:noProof/>
          <w:sz w:val="24"/>
          <w:szCs w:val="24"/>
        </w:rPr>
        <w:t>9</w:t>
      </w:r>
      <w:r w:rsidR="0034344F" w:rsidRPr="00B63965">
        <w:rPr>
          <w:rFonts w:ascii="Arial" w:hAnsi="Arial" w:cs="Arial"/>
          <w:noProof/>
          <w:sz w:val="24"/>
          <w:szCs w:val="24"/>
        </w:rPr>
        <w:t xml:space="preserve"> (19), 3987-3999.</w:t>
      </w:r>
    </w:p>
    <w:p w14:paraId="20A38DC3" w14:textId="47217BFC"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45</w:t>
      </w:r>
      <w:r>
        <w:rPr>
          <w:rFonts w:ascii="Arial" w:hAnsi="Arial" w:cs="Arial"/>
          <w:noProof/>
          <w:sz w:val="24"/>
          <w:szCs w:val="24"/>
        </w:rPr>
        <w:t>]</w:t>
      </w:r>
      <w:r w:rsidR="0034344F" w:rsidRPr="00B63965">
        <w:rPr>
          <w:rFonts w:ascii="Arial" w:hAnsi="Arial" w:cs="Arial"/>
          <w:noProof/>
          <w:sz w:val="24"/>
          <w:szCs w:val="24"/>
        </w:rPr>
        <w:tab/>
        <w:t xml:space="preserve">Tiznado, H.;  Fuentes, S.; Zaera, F., Infrared Study of CO Adsorbed on Pd/Al2O3−ZrO2. Effect of Zirconia Added by Impregnation. </w:t>
      </w:r>
      <w:r w:rsidR="0034344F" w:rsidRPr="00B63965">
        <w:rPr>
          <w:rFonts w:ascii="Arial" w:hAnsi="Arial" w:cs="Arial"/>
          <w:i/>
          <w:noProof/>
          <w:sz w:val="24"/>
          <w:szCs w:val="24"/>
        </w:rPr>
        <w:t xml:space="preserve">Langmuir </w:t>
      </w:r>
      <w:r w:rsidR="0034344F" w:rsidRPr="00B63965">
        <w:rPr>
          <w:rFonts w:ascii="Arial" w:hAnsi="Arial" w:cs="Arial"/>
          <w:b/>
          <w:noProof/>
          <w:sz w:val="24"/>
          <w:szCs w:val="24"/>
        </w:rPr>
        <w:t>2004,</w:t>
      </w:r>
      <w:r w:rsidR="0034344F" w:rsidRPr="00B63965">
        <w:rPr>
          <w:rFonts w:ascii="Arial" w:hAnsi="Arial" w:cs="Arial"/>
          <w:noProof/>
          <w:sz w:val="24"/>
          <w:szCs w:val="24"/>
        </w:rPr>
        <w:t xml:space="preserve"> </w:t>
      </w:r>
      <w:r w:rsidR="0034344F" w:rsidRPr="00B63965">
        <w:rPr>
          <w:rFonts w:ascii="Arial" w:hAnsi="Arial" w:cs="Arial"/>
          <w:i/>
          <w:noProof/>
          <w:sz w:val="24"/>
          <w:szCs w:val="24"/>
        </w:rPr>
        <w:t>20</w:t>
      </w:r>
      <w:r w:rsidR="0034344F" w:rsidRPr="00B63965">
        <w:rPr>
          <w:rFonts w:ascii="Arial" w:hAnsi="Arial" w:cs="Arial"/>
          <w:noProof/>
          <w:sz w:val="24"/>
          <w:szCs w:val="24"/>
        </w:rPr>
        <w:t xml:space="preserve"> (24), 10490-10497.</w:t>
      </w:r>
    </w:p>
    <w:p w14:paraId="4756C9A5" w14:textId="47AD08AA"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46</w:t>
      </w:r>
      <w:r>
        <w:rPr>
          <w:rFonts w:ascii="Arial" w:hAnsi="Arial" w:cs="Arial"/>
          <w:noProof/>
          <w:sz w:val="24"/>
          <w:szCs w:val="24"/>
        </w:rPr>
        <w:t>]</w:t>
      </w:r>
      <w:r w:rsidR="0034344F" w:rsidRPr="00B63965">
        <w:rPr>
          <w:rFonts w:ascii="Arial" w:hAnsi="Arial" w:cs="Arial"/>
          <w:noProof/>
          <w:sz w:val="24"/>
          <w:szCs w:val="24"/>
        </w:rPr>
        <w:tab/>
        <w:t xml:space="preserve">Zaera, F., Infrared and molecular beam studies of chemical reactions on solid surfaces. </w:t>
      </w:r>
      <w:r w:rsidR="0034344F" w:rsidRPr="00B63965">
        <w:rPr>
          <w:rFonts w:ascii="Arial" w:hAnsi="Arial" w:cs="Arial"/>
          <w:i/>
          <w:noProof/>
          <w:sz w:val="24"/>
          <w:szCs w:val="24"/>
        </w:rPr>
        <w:t xml:space="preserve">Int. Rev. Phys. Chem. </w:t>
      </w:r>
      <w:r w:rsidR="0034344F" w:rsidRPr="00B63965">
        <w:rPr>
          <w:rFonts w:ascii="Arial" w:hAnsi="Arial" w:cs="Arial"/>
          <w:b/>
          <w:noProof/>
          <w:sz w:val="24"/>
          <w:szCs w:val="24"/>
        </w:rPr>
        <w:t>2002,</w:t>
      </w:r>
      <w:r w:rsidR="0034344F" w:rsidRPr="00B63965">
        <w:rPr>
          <w:rFonts w:ascii="Arial" w:hAnsi="Arial" w:cs="Arial"/>
          <w:noProof/>
          <w:sz w:val="24"/>
          <w:szCs w:val="24"/>
        </w:rPr>
        <w:t xml:space="preserve"> </w:t>
      </w:r>
      <w:r w:rsidR="0034344F" w:rsidRPr="00B63965">
        <w:rPr>
          <w:rFonts w:ascii="Arial" w:hAnsi="Arial" w:cs="Arial"/>
          <w:i/>
          <w:noProof/>
          <w:sz w:val="24"/>
          <w:szCs w:val="24"/>
        </w:rPr>
        <w:t>21</w:t>
      </w:r>
      <w:r w:rsidR="0034344F" w:rsidRPr="00B63965">
        <w:rPr>
          <w:rFonts w:ascii="Arial" w:hAnsi="Arial" w:cs="Arial"/>
          <w:noProof/>
          <w:sz w:val="24"/>
          <w:szCs w:val="24"/>
        </w:rPr>
        <w:t xml:space="preserve"> (3), 433-471.</w:t>
      </w:r>
    </w:p>
    <w:p w14:paraId="51717201" w14:textId="18F3B237"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47</w:t>
      </w:r>
      <w:r>
        <w:rPr>
          <w:rFonts w:ascii="Arial" w:hAnsi="Arial" w:cs="Arial"/>
          <w:noProof/>
          <w:sz w:val="24"/>
          <w:szCs w:val="24"/>
        </w:rPr>
        <w:t>]</w:t>
      </w:r>
      <w:r w:rsidR="0034344F" w:rsidRPr="00B63965">
        <w:rPr>
          <w:rFonts w:ascii="Arial" w:hAnsi="Arial" w:cs="Arial"/>
          <w:noProof/>
          <w:sz w:val="24"/>
          <w:szCs w:val="24"/>
        </w:rPr>
        <w:tab/>
        <w:t xml:space="preserve">Bertarione, S.;  Prestipino, C.;  Groppo, E.;  Scarano, D.;  Spoto, G.;  Zecchina, A.;  Pellegrini, R.;  Leofanti, G.; Lamberti, C., Direct IR observation of vibrational properties of carbonyl species formed on Pd nanoparticles supported on amorphous carbon: comparison with Pd/SiO2–Al2O3. </w:t>
      </w:r>
      <w:r w:rsidR="0034344F" w:rsidRPr="00B63965">
        <w:rPr>
          <w:rFonts w:ascii="Arial" w:hAnsi="Arial" w:cs="Arial"/>
          <w:i/>
          <w:noProof/>
          <w:sz w:val="24"/>
          <w:szCs w:val="24"/>
        </w:rPr>
        <w:t xml:space="preserve">Phys. Chem. Chem. Phys. </w:t>
      </w:r>
      <w:r w:rsidR="0034344F" w:rsidRPr="00B63965">
        <w:rPr>
          <w:rFonts w:ascii="Arial" w:hAnsi="Arial" w:cs="Arial"/>
          <w:b/>
          <w:noProof/>
          <w:sz w:val="24"/>
          <w:szCs w:val="24"/>
        </w:rPr>
        <w:t>2006,</w:t>
      </w:r>
      <w:r w:rsidR="0034344F" w:rsidRPr="00B63965">
        <w:rPr>
          <w:rFonts w:ascii="Arial" w:hAnsi="Arial" w:cs="Arial"/>
          <w:noProof/>
          <w:sz w:val="24"/>
          <w:szCs w:val="24"/>
        </w:rPr>
        <w:t xml:space="preserve"> </w:t>
      </w:r>
      <w:r w:rsidR="0034344F" w:rsidRPr="00B63965">
        <w:rPr>
          <w:rFonts w:ascii="Arial" w:hAnsi="Arial" w:cs="Arial"/>
          <w:i/>
          <w:noProof/>
          <w:sz w:val="24"/>
          <w:szCs w:val="24"/>
        </w:rPr>
        <w:t>8</w:t>
      </w:r>
      <w:r w:rsidR="0034344F" w:rsidRPr="00B63965">
        <w:rPr>
          <w:rFonts w:ascii="Arial" w:hAnsi="Arial" w:cs="Arial"/>
          <w:noProof/>
          <w:sz w:val="24"/>
          <w:szCs w:val="24"/>
        </w:rPr>
        <w:t xml:space="preserve"> (31), 3676-3681.</w:t>
      </w:r>
    </w:p>
    <w:p w14:paraId="3219D722" w14:textId="528D7CA5" w:rsidR="0034344F" w:rsidRPr="00B63965" w:rsidRDefault="00160B0D"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48</w:t>
      </w:r>
      <w:r w:rsidR="00EE2BE4">
        <w:rPr>
          <w:rFonts w:ascii="Arial" w:hAnsi="Arial" w:cs="Arial"/>
          <w:noProof/>
          <w:sz w:val="24"/>
          <w:szCs w:val="24"/>
        </w:rPr>
        <w:t>]</w:t>
      </w:r>
      <w:r w:rsidR="0034344F" w:rsidRPr="00B63965">
        <w:rPr>
          <w:rFonts w:ascii="Arial" w:hAnsi="Arial" w:cs="Arial"/>
          <w:noProof/>
          <w:sz w:val="24"/>
          <w:szCs w:val="24"/>
        </w:rPr>
        <w:tab/>
        <w:t>Szanyi, J.;  Kuhn, W.; Goodman, D., CO adsorption on Pd(111) and Pd(100): Low and high</w:t>
      </w:r>
      <w:r w:rsidR="00EE2BE4">
        <w:rPr>
          <w:rFonts w:ascii="Arial" w:hAnsi="Arial" w:cs="Arial"/>
          <w:noProof/>
          <w:sz w:val="24"/>
          <w:szCs w:val="24"/>
        </w:rPr>
        <w:t>-</w:t>
      </w:r>
      <w:r w:rsidR="0034344F" w:rsidRPr="00B63965">
        <w:rPr>
          <w:rFonts w:ascii="Arial" w:hAnsi="Arial" w:cs="Arial"/>
          <w:noProof/>
          <w:sz w:val="24"/>
          <w:szCs w:val="24"/>
        </w:rPr>
        <w:t xml:space="preserve">pressure correlations. </w:t>
      </w:r>
      <w:r w:rsidR="0034344F" w:rsidRPr="00B63965">
        <w:rPr>
          <w:rFonts w:ascii="Arial" w:hAnsi="Arial" w:cs="Arial"/>
          <w:i/>
          <w:noProof/>
          <w:sz w:val="24"/>
          <w:szCs w:val="24"/>
        </w:rPr>
        <w:t xml:space="preserve">Journal of Vacuum Science &amp; Technology A: Vacuum, Surfaces, and Films </w:t>
      </w:r>
      <w:r w:rsidR="0034344F" w:rsidRPr="00B63965">
        <w:rPr>
          <w:rFonts w:ascii="Arial" w:hAnsi="Arial" w:cs="Arial"/>
          <w:b/>
          <w:noProof/>
          <w:sz w:val="24"/>
          <w:szCs w:val="24"/>
        </w:rPr>
        <w:t>1993,</w:t>
      </w:r>
      <w:r w:rsidR="0034344F" w:rsidRPr="00B63965">
        <w:rPr>
          <w:rFonts w:ascii="Arial" w:hAnsi="Arial" w:cs="Arial"/>
          <w:noProof/>
          <w:sz w:val="24"/>
          <w:szCs w:val="24"/>
        </w:rPr>
        <w:t xml:space="preserve"> </w:t>
      </w:r>
      <w:r w:rsidR="0034344F" w:rsidRPr="00B63965">
        <w:rPr>
          <w:rFonts w:ascii="Arial" w:hAnsi="Arial" w:cs="Arial"/>
          <w:i/>
          <w:noProof/>
          <w:sz w:val="24"/>
          <w:szCs w:val="24"/>
        </w:rPr>
        <w:t>11</w:t>
      </w:r>
      <w:r w:rsidR="0034344F" w:rsidRPr="00B63965">
        <w:rPr>
          <w:rFonts w:ascii="Arial" w:hAnsi="Arial" w:cs="Arial"/>
          <w:noProof/>
          <w:sz w:val="24"/>
          <w:szCs w:val="24"/>
        </w:rPr>
        <w:t>, 1969-1974.</w:t>
      </w:r>
    </w:p>
    <w:p w14:paraId="5FA8F969" w14:textId="64F0AC63" w:rsidR="0034344F" w:rsidRPr="00B63965" w:rsidRDefault="00EE2BE4"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49</w:t>
      </w:r>
      <w:r>
        <w:rPr>
          <w:rFonts w:ascii="Arial" w:hAnsi="Arial" w:cs="Arial"/>
          <w:noProof/>
          <w:sz w:val="24"/>
          <w:szCs w:val="24"/>
        </w:rPr>
        <w:t>]</w:t>
      </w:r>
      <w:r w:rsidR="0034344F" w:rsidRPr="00B63965">
        <w:rPr>
          <w:rFonts w:ascii="Arial" w:hAnsi="Arial" w:cs="Arial"/>
          <w:noProof/>
          <w:sz w:val="24"/>
          <w:szCs w:val="24"/>
        </w:rPr>
        <w:tab/>
        <w:t xml:space="preserve">Zeinalipour-Yazdi, C. D.;  Willock, D. J.;  Thomas, L.;  Wilson, K.; Lee, A. F., CO adsorption over Pd nanoparticles: A general framework for IR simulations on nanoparticles. </w:t>
      </w:r>
      <w:r w:rsidR="0034344F" w:rsidRPr="00B63965">
        <w:rPr>
          <w:rFonts w:ascii="Arial" w:hAnsi="Arial" w:cs="Arial"/>
          <w:i/>
          <w:noProof/>
          <w:sz w:val="24"/>
          <w:szCs w:val="24"/>
        </w:rPr>
        <w:t xml:space="preserve">Surf. Sci. </w:t>
      </w:r>
      <w:r w:rsidR="0034344F" w:rsidRPr="00B63965">
        <w:rPr>
          <w:rFonts w:ascii="Arial" w:hAnsi="Arial" w:cs="Arial"/>
          <w:b/>
          <w:noProof/>
          <w:sz w:val="24"/>
          <w:szCs w:val="24"/>
        </w:rPr>
        <w:t>2016,</w:t>
      </w:r>
      <w:r w:rsidR="0034344F" w:rsidRPr="00B63965">
        <w:rPr>
          <w:rFonts w:ascii="Arial" w:hAnsi="Arial" w:cs="Arial"/>
          <w:noProof/>
          <w:sz w:val="24"/>
          <w:szCs w:val="24"/>
        </w:rPr>
        <w:t xml:space="preserve"> </w:t>
      </w:r>
      <w:r w:rsidR="0034344F" w:rsidRPr="00B63965">
        <w:rPr>
          <w:rFonts w:ascii="Arial" w:hAnsi="Arial" w:cs="Arial"/>
          <w:i/>
          <w:noProof/>
          <w:sz w:val="24"/>
          <w:szCs w:val="24"/>
        </w:rPr>
        <w:t>646</w:t>
      </w:r>
      <w:r w:rsidR="0034344F" w:rsidRPr="00B63965">
        <w:rPr>
          <w:rFonts w:ascii="Arial" w:hAnsi="Arial" w:cs="Arial"/>
          <w:noProof/>
          <w:sz w:val="24"/>
          <w:szCs w:val="24"/>
        </w:rPr>
        <w:t>, 210-220.</w:t>
      </w:r>
    </w:p>
    <w:p w14:paraId="5C00F9E4" w14:textId="3648C8C7" w:rsidR="0034344F" w:rsidRPr="00B63965" w:rsidRDefault="00EE2BE4"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50</w:t>
      </w:r>
      <w:r>
        <w:rPr>
          <w:rFonts w:ascii="Arial" w:hAnsi="Arial" w:cs="Arial"/>
          <w:noProof/>
          <w:sz w:val="24"/>
          <w:szCs w:val="24"/>
        </w:rPr>
        <w:t>]</w:t>
      </w:r>
      <w:r w:rsidR="0034344F" w:rsidRPr="00B63965">
        <w:rPr>
          <w:rFonts w:ascii="Arial" w:hAnsi="Arial" w:cs="Arial"/>
          <w:noProof/>
          <w:sz w:val="24"/>
          <w:szCs w:val="24"/>
        </w:rPr>
        <w:tab/>
        <w:t xml:space="preserve">Chen, H.;  Fu, J.;  Zhang, P.;  Peng, H.;  Abney, C. W.;  Jie, K.;  Liu, X.;  Chi, M.; Dai, S., Entropy-stabilized metal oxide solid solutions as CO oxidation catalysts with high-temperature stability. </w:t>
      </w:r>
      <w:r w:rsidR="0034344F" w:rsidRPr="00B63965">
        <w:rPr>
          <w:rFonts w:ascii="Arial" w:hAnsi="Arial" w:cs="Arial"/>
          <w:i/>
          <w:noProof/>
          <w:sz w:val="24"/>
          <w:szCs w:val="24"/>
        </w:rPr>
        <w:t xml:space="preserve">Journal of Materials Chemistry A </w:t>
      </w:r>
      <w:r w:rsidR="0034344F" w:rsidRPr="00B63965">
        <w:rPr>
          <w:rFonts w:ascii="Arial" w:hAnsi="Arial" w:cs="Arial"/>
          <w:b/>
          <w:noProof/>
          <w:sz w:val="24"/>
          <w:szCs w:val="24"/>
        </w:rPr>
        <w:t>2018,</w:t>
      </w:r>
      <w:r w:rsidR="0034344F" w:rsidRPr="00B63965">
        <w:rPr>
          <w:rFonts w:ascii="Arial" w:hAnsi="Arial" w:cs="Arial"/>
          <w:noProof/>
          <w:sz w:val="24"/>
          <w:szCs w:val="24"/>
        </w:rPr>
        <w:t xml:space="preserve"> </w:t>
      </w:r>
      <w:r w:rsidR="0034344F" w:rsidRPr="00B63965">
        <w:rPr>
          <w:rFonts w:ascii="Arial" w:hAnsi="Arial" w:cs="Arial"/>
          <w:i/>
          <w:noProof/>
          <w:sz w:val="24"/>
          <w:szCs w:val="24"/>
        </w:rPr>
        <w:t>6</w:t>
      </w:r>
      <w:r w:rsidR="0034344F" w:rsidRPr="00B63965">
        <w:rPr>
          <w:rFonts w:ascii="Arial" w:hAnsi="Arial" w:cs="Arial"/>
          <w:noProof/>
          <w:sz w:val="24"/>
          <w:szCs w:val="24"/>
        </w:rPr>
        <w:t xml:space="preserve"> (24), 11129-11133.</w:t>
      </w:r>
    </w:p>
    <w:p w14:paraId="3B72FBDF" w14:textId="1ACFDE63" w:rsidR="0034344F" w:rsidRPr="00B63965" w:rsidRDefault="00EE2BE4"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51</w:t>
      </w:r>
      <w:r>
        <w:rPr>
          <w:rFonts w:ascii="Arial" w:hAnsi="Arial" w:cs="Arial"/>
          <w:noProof/>
          <w:sz w:val="24"/>
          <w:szCs w:val="24"/>
        </w:rPr>
        <w:t>]</w:t>
      </w:r>
      <w:r w:rsidR="0034344F" w:rsidRPr="00B63965">
        <w:rPr>
          <w:rFonts w:ascii="Arial" w:hAnsi="Arial" w:cs="Arial"/>
          <w:noProof/>
          <w:sz w:val="24"/>
          <w:szCs w:val="24"/>
        </w:rPr>
        <w:tab/>
        <w:t xml:space="preserve">Chen, H.;  Jie, K.;  Jafta, C. J.;  Yang, Z.;  Yao, S.;  Liu, M.;  Zhang, Z.;  Liu, J.;  Chi, M.;  Fu, J.; Dai, S., An ultrastable heterostructured oxide catalyst based on high-entropy materials: A new strategy toward catalyst stabilization via synergistic interfacial interaction. </w:t>
      </w:r>
      <w:r w:rsidR="0034344F" w:rsidRPr="00B63965">
        <w:rPr>
          <w:rFonts w:ascii="Arial" w:hAnsi="Arial" w:cs="Arial"/>
          <w:i/>
          <w:noProof/>
          <w:sz w:val="24"/>
          <w:szCs w:val="24"/>
        </w:rPr>
        <w:t xml:space="preserve">Applied Catalysis B: Environmental </w:t>
      </w:r>
      <w:r w:rsidR="0034344F" w:rsidRPr="00B63965">
        <w:rPr>
          <w:rFonts w:ascii="Arial" w:hAnsi="Arial" w:cs="Arial"/>
          <w:b/>
          <w:noProof/>
          <w:sz w:val="24"/>
          <w:szCs w:val="24"/>
        </w:rPr>
        <w:t>2020,</w:t>
      </w:r>
      <w:r w:rsidR="0034344F" w:rsidRPr="00B63965">
        <w:rPr>
          <w:rFonts w:ascii="Arial" w:hAnsi="Arial" w:cs="Arial"/>
          <w:noProof/>
          <w:sz w:val="24"/>
          <w:szCs w:val="24"/>
        </w:rPr>
        <w:t xml:space="preserve"> </w:t>
      </w:r>
      <w:r w:rsidR="0034344F" w:rsidRPr="00B63965">
        <w:rPr>
          <w:rFonts w:ascii="Arial" w:hAnsi="Arial" w:cs="Arial"/>
          <w:i/>
          <w:noProof/>
          <w:sz w:val="24"/>
          <w:szCs w:val="24"/>
        </w:rPr>
        <w:t>276</w:t>
      </w:r>
      <w:r w:rsidR="0034344F" w:rsidRPr="00B63965">
        <w:rPr>
          <w:rFonts w:ascii="Arial" w:hAnsi="Arial" w:cs="Arial"/>
          <w:noProof/>
          <w:sz w:val="24"/>
          <w:szCs w:val="24"/>
        </w:rPr>
        <w:t>, 119155.</w:t>
      </w:r>
    </w:p>
    <w:p w14:paraId="37F6A3A7" w14:textId="6D2F08B1" w:rsidR="0034344F" w:rsidRPr="00B63965" w:rsidRDefault="00EE2BE4"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52</w:t>
      </w:r>
      <w:r>
        <w:rPr>
          <w:rFonts w:ascii="Arial" w:hAnsi="Arial" w:cs="Arial"/>
          <w:noProof/>
          <w:sz w:val="24"/>
          <w:szCs w:val="24"/>
        </w:rPr>
        <w:t>]</w:t>
      </w:r>
      <w:r w:rsidR="0034344F" w:rsidRPr="00B63965">
        <w:rPr>
          <w:rFonts w:ascii="Arial" w:hAnsi="Arial" w:cs="Arial"/>
          <w:noProof/>
          <w:sz w:val="24"/>
          <w:szCs w:val="24"/>
        </w:rPr>
        <w:tab/>
        <w:t xml:space="preserve">Zhou, Y.;  Wang, Z.; Liu, C., Perspective on CO oxidation over Pd-based catalysts. </w:t>
      </w:r>
      <w:r w:rsidR="0034344F" w:rsidRPr="00B63965">
        <w:rPr>
          <w:rFonts w:ascii="Arial" w:hAnsi="Arial" w:cs="Arial"/>
          <w:i/>
          <w:noProof/>
          <w:sz w:val="24"/>
          <w:szCs w:val="24"/>
        </w:rPr>
        <w:t xml:space="preserve">Catalysis Science &amp; Technology </w:t>
      </w:r>
      <w:r w:rsidR="0034344F" w:rsidRPr="00B63965">
        <w:rPr>
          <w:rFonts w:ascii="Arial" w:hAnsi="Arial" w:cs="Arial"/>
          <w:b/>
          <w:noProof/>
          <w:sz w:val="24"/>
          <w:szCs w:val="24"/>
        </w:rPr>
        <w:t>2015,</w:t>
      </w:r>
      <w:r w:rsidR="0034344F" w:rsidRPr="00B63965">
        <w:rPr>
          <w:rFonts w:ascii="Arial" w:hAnsi="Arial" w:cs="Arial"/>
          <w:noProof/>
          <w:sz w:val="24"/>
          <w:szCs w:val="24"/>
        </w:rPr>
        <w:t xml:space="preserve"> </w:t>
      </w:r>
      <w:r w:rsidR="0034344F" w:rsidRPr="00B63965">
        <w:rPr>
          <w:rFonts w:ascii="Arial" w:hAnsi="Arial" w:cs="Arial"/>
          <w:i/>
          <w:noProof/>
          <w:sz w:val="24"/>
          <w:szCs w:val="24"/>
        </w:rPr>
        <w:t>5</w:t>
      </w:r>
      <w:r w:rsidR="0034344F" w:rsidRPr="00B63965">
        <w:rPr>
          <w:rFonts w:ascii="Arial" w:hAnsi="Arial" w:cs="Arial"/>
          <w:noProof/>
          <w:sz w:val="24"/>
          <w:szCs w:val="24"/>
        </w:rPr>
        <w:t xml:space="preserve"> (1), 69-81.</w:t>
      </w:r>
    </w:p>
    <w:p w14:paraId="193F2006" w14:textId="026C7353" w:rsidR="0034344F" w:rsidRPr="00B63965" w:rsidRDefault="00EE2BE4"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53</w:t>
      </w:r>
      <w:r>
        <w:rPr>
          <w:rFonts w:ascii="Arial" w:hAnsi="Arial" w:cs="Arial"/>
          <w:noProof/>
          <w:sz w:val="24"/>
          <w:szCs w:val="24"/>
        </w:rPr>
        <w:t>]</w:t>
      </w:r>
      <w:r w:rsidR="0034344F" w:rsidRPr="00B63965">
        <w:rPr>
          <w:rFonts w:ascii="Arial" w:hAnsi="Arial" w:cs="Arial"/>
          <w:noProof/>
          <w:sz w:val="24"/>
          <w:szCs w:val="24"/>
        </w:rPr>
        <w:tab/>
        <w:t xml:space="preserve">Kunkalekar, R. K.; Salker, A. V., Activity of Pd doped and supported Mn2O3 nanomaterials for CO oxidation. </w:t>
      </w:r>
      <w:r w:rsidR="0034344F" w:rsidRPr="00B63965">
        <w:rPr>
          <w:rFonts w:ascii="Arial" w:hAnsi="Arial" w:cs="Arial"/>
          <w:i/>
          <w:noProof/>
          <w:sz w:val="24"/>
          <w:szCs w:val="24"/>
        </w:rPr>
        <w:t xml:space="preserve">Reaction Kinetics, Mechanisms and Catalysis </w:t>
      </w:r>
      <w:r w:rsidR="0034344F" w:rsidRPr="00B63965">
        <w:rPr>
          <w:rFonts w:ascii="Arial" w:hAnsi="Arial" w:cs="Arial"/>
          <w:b/>
          <w:noProof/>
          <w:sz w:val="24"/>
          <w:szCs w:val="24"/>
        </w:rPr>
        <w:t>2012,</w:t>
      </w:r>
      <w:r w:rsidR="0034344F" w:rsidRPr="00B63965">
        <w:rPr>
          <w:rFonts w:ascii="Arial" w:hAnsi="Arial" w:cs="Arial"/>
          <w:noProof/>
          <w:sz w:val="24"/>
          <w:szCs w:val="24"/>
        </w:rPr>
        <w:t xml:space="preserve"> </w:t>
      </w:r>
      <w:r w:rsidR="0034344F" w:rsidRPr="00B63965">
        <w:rPr>
          <w:rFonts w:ascii="Arial" w:hAnsi="Arial" w:cs="Arial"/>
          <w:i/>
          <w:noProof/>
          <w:sz w:val="24"/>
          <w:szCs w:val="24"/>
        </w:rPr>
        <w:t>106</w:t>
      </w:r>
      <w:r w:rsidR="0034344F" w:rsidRPr="00B63965">
        <w:rPr>
          <w:rFonts w:ascii="Arial" w:hAnsi="Arial" w:cs="Arial"/>
          <w:noProof/>
          <w:sz w:val="24"/>
          <w:szCs w:val="24"/>
        </w:rPr>
        <w:t xml:space="preserve"> (2), 395-405.</w:t>
      </w:r>
    </w:p>
    <w:p w14:paraId="15973923" w14:textId="02FFA461" w:rsidR="004C79C0" w:rsidRPr="00B63965" w:rsidRDefault="00EE2BE4" w:rsidP="00196CC7">
      <w:pPr>
        <w:pStyle w:val="EndNoteBibliography0"/>
        <w:rPr>
          <w:rFonts w:ascii="Arial" w:hAnsi="Arial" w:cs="Arial"/>
          <w:noProof/>
          <w:sz w:val="24"/>
          <w:szCs w:val="24"/>
        </w:rPr>
      </w:pPr>
      <w:r>
        <w:rPr>
          <w:rFonts w:ascii="Arial" w:hAnsi="Arial" w:cs="Arial"/>
          <w:noProof/>
          <w:sz w:val="24"/>
          <w:szCs w:val="24"/>
        </w:rPr>
        <w:t>[</w:t>
      </w:r>
      <w:r w:rsidR="0034344F" w:rsidRPr="00B63965">
        <w:rPr>
          <w:rFonts w:ascii="Arial" w:hAnsi="Arial" w:cs="Arial"/>
          <w:noProof/>
          <w:sz w:val="24"/>
          <w:szCs w:val="24"/>
        </w:rPr>
        <w:t>54</w:t>
      </w:r>
      <w:r>
        <w:rPr>
          <w:rFonts w:ascii="Arial" w:hAnsi="Arial" w:cs="Arial"/>
          <w:noProof/>
          <w:sz w:val="24"/>
          <w:szCs w:val="24"/>
        </w:rPr>
        <w:t>]</w:t>
      </w:r>
      <w:r w:rsidR="0034344F" w:rsidRPr="00B63965">
        <w:rPr>
          <w:rFonts w:ascii="Arial" w:hAnsi="Arial" w:cs="Arial"/>
          <w:noProof/>
          <w:sz w:val="24"/>
          <w:szCs w:val="24"/>
        </w:rPr>
        <w:tab/>
        <w:t xml:space="preserve">Peterson, E. J.;  Delariva, A. T.;  Lin, S.;  Johnson, R. S.;  Guo, H.;  Miller, J. T.;  Hun Kwak, J.;  Peden, C. H. F.;  Kiefer, B.;  Allard, L. F.;  Ribeiro, F. H.; Datye, A. K., Low-temperature carbon monoxide oxidation catalysed by regenerable atomically dispersed palladium on alumina. </w:t>
      </w:r>
      <w:r w:rsidR="0034344F" w:rsidRPr="00B63965">
        <w:rPr>
          <w:rFonts w:ascii="Arial" w:hAnsi="Arial" w:cs="Arial"/>
          <w:i/>
          <w:noProof/>
          <w:sz w:val="24"/>
          <w:szCs w:val="24"/>
        </w:rPr>
        <w:t xml:space="preserve">Nature Communications </w:t>
      </w:r>
      <w:r w:rsidR="0034344F" w:rsidRPr="00B63965">
        <w:rPr>
          <w:rFonts w:ascii="Arial" w:hAnsi="Arial" w:cs="Arial"/>
          <w:b/>
          <w:noProof/>
          <w:sz w:val="24"/>
          <w:szCs w:val="24"/>
        </w:rPr>
        <w:t>2014,</w:t>
      </w:r>
      <w:r w:rsidR="0034344F" w:rsidRPr="00B63965">
        <w:rPr>
          <w:rFonts w:ascii="Arial" w:hAnsi="Arial" w:cs="Arial"/>
          <w:noProof/>
          <w:sz w:val="24"/>
          <w:szCs w:val="24"/>
        </w:rPr>
        <w:t xml:space="preserve"> </w:t>
      </w:r>
      <w:r w:rsidR="0034344F" w:rsidRPr="00B63965">
        <w:rPr>
          <w:rFonts w:ascii="Arial" w:hAnsi="Arial" w:cs="Arial"/>
          <w:i/>
          <w:noProof/>
          <w:sz w:val="24"/>
          <w:szCs w:val="24"/>
        </w:rPr>
        <w:t>5</w:t>
      </w:r>
      <w:r w:rsidR="0034344F" w:rsidRPr="00B63965">
        <w:rPr>
          <w:rFonts w:ascii="Arial" w:hAnsi="Arial" w:cs="Arial"/>
          <w:noProof/>
          <w:sz w:val="24"/>
          <w:szCs w:val="24"/>
        </w:rPr>
        <w:t xml:space="preserve"> (1), 4885.</w:t>
      </w:r>
    </w:p>
    <w:p w14:paraId="2DEF941D" w14:textId="77777777" w:rsidR="004C79C0" w:rsidRPr="00C23E90" w:rsidRDefault="004C79C0">
      <w:pPr>
        <w:rPr>
          <w:rFonts w:ascii="Arial" w:hAnsi="Arial" w:cs="Arial"/>
          <w:noProof/>
        </w:rPr>
      </w:pPr>
      <w:r w:rsidRPr="00C23E90">
        <w:rPr>
          <w:rFonts w:ascii="Arial" w:hAnsi="Arial" w:cs="Arial"/>
          <w:noProof/>
        </w:rPr>
        <w:br w:type="page"/>
      </w:r>
    </w:p>
    <w:p w14:paraId="202186A1" w14:textId="2274A61C" w:rsidR="0098791B" w:rsidRPr="00C23E90" w:rsidRDefault="0098791B" w:rsidP="0098791B">
      <w:pPr>
        <w:pStyle w:val="Heading1"/>
        <w:spacing w:line="480" w:lineRule="auto"/>
        <w:rPr>
          <w:rFonts w:ascii="Arial" w:hAnsi="Arial" w:cs="Arial"/>
        </w:rPr>
      </w:pPr>
      <w:bookmarkStart w:id="171" w:name="_Toc86515941"/>
      <w:r w:rsidRPr="00C23E90">
        <w:rPr>
          <w:rFonts w:ascii="Arial" w:hAnsi="Arial" w:cs="Arial"/>
        </w:rPr>
        <w:t>C</w:t>
      </w:r>
      <w:r w:rsidR="005735B0">
        <w:rPr>
          <w:rFonts w:ascii="Arial" w:hAnsi="Arial" w:cs="Arial"/>
        </w:rPr>
        <w:t>onclusion and future work</w:t>
      </w:r>
      <w:bookmarkEnd w:id="171"/>
    </w:p>
    <w:p w14:paraId="4136A2B5" w14:textId="77777777" w:rsidR="0098791B" w:rsidRPr="0046170C" w:rsidRDefault="0098791B" w:rsidP="0098791B">
      <w:pPr>
        <w:pStyle w:val="Heading2"/>
        <w:spacing w:line="480" w:lineRule="auto"/>
        <w:jc w:val="both"/>
        <w:rPr>
          <w:rFonts w:ascii="Arial" w:hAnsi="Arial" w:cs="Arial"/>
          <w:sz w:val="24"/>
          <w:szCs w:val="24"/>
        </w:rPr>
      </w:pPr>
      <w:bookmarkStart w:id="172" w:name="_Toc86515942"/>
      <w:r w:rsidRPr="0046170C">
        <w:rPr>
          <w:rFonts w:ascii="Arial" w:hAnsi="Arial" w:cs="Arial"/>
          <w:sz w:val="24"/>
          <w:szCs w:val="24"/>
        </w:rPr>
        <w:t>Conclusions</w:t>
      </w:r>
      <w:bookmarkEnd w:id="172"/>
    </w:p>
    <w:p w14:paraId="7F0E6E99" w14:textId="7DC9D32B" w:rsidR="0098791B" w:rsidRPr="0046170C" w:rsidRDefault="0098791B" w:rsidP="0098791B">
      <w:pPr>
        <w:spacing w:line="480" w:lineRule="auto"/>
        <w:jc w:val="both"/>
        <w:rPr>
          <w:rFonts w:ascii="Arial" w:hAnsi="Arial" w:cs="Arial"/>
          <w:sz w:val="24"/>
          <w:szCs w:val="24"/>
        </w:rPr>
      </w:pPr>
      <w:r w:rsidRPr="0046170C">
        <w:rPr>
          <w:rFonts w:ascii="Arial" w:hAnsi="Arial" w:cs="Arial"/>
          <w:sz w:val="24"/>
          <w:szCs w:val="24"/>
        </w:rPr>
        <w:tab/>
        <w:t xml:space="preserve">The preparation of nanostructured multicomponent heterogeneous catalysts constitutes a major synthetic challenge in catalysis science. This dissertation described unconventional synthetic methodologies driven by the physical process of acoustic cavitation </w:t>
      </w:r>
      <w:r w:rsidR="00702A9B" w:rsidRPr="0046170C">
        <w:rPr>
          <w:rFonts w:ascii="Arial" w:hAnsi="Arial" w:cs="Arial"/>
          <w:sz w:val="24"/>
          <w:szCs w:val="24"/>
        </w:rPr>
        <w:t xml:space="preserve">for </w:t>
      </w:r>
      <w:r w:rsidRPr="0046170C">
        <w:rPr>
          <w:rFonts w:ascii="Arial" w:hAnsi="Arial" w:cs="Arial"/>
          <w:sz w:val="24"/>
          <w:szCs w:val="24"/>
        </w:rPr>
        <w:t xml:space="preserve">the realization of nanostructured HEMs for </w:t>
      </w:r>
      <w:r w:rsidR="00262909" w:rsidRPr="0046170C">
        <w:rPr>
          <w:rFonts w:ascii="Arial" w:hAnsi="Arial" w:cs="Arial"/>
          <w:sz w:val="24"/>
          <w:szCs w:val="24"/>
        </w:rPr>
        <w:t xml:space="preserve">different </w:t>
      </w:r>
      <w:r w:rsidRPr="0046170C">
        <w:rPr>
          <w:rFonts w:ascii="Arial" w:hAnsi="Arial" w:cs="Arial"/>
          <w:sz w:val="24"/>
          <w:szCs w:val="24"/>
        </w:rPr>
        <w:t>catalytic investigations.</w:t>
      </w:r>
      <w:r w:rsidR="00262909" w:rsidRPr="0046170C">
        <w:rPr>
          <w:rFonts w:ascii="Arial" w:hAnsi="Arial" w:cs="Arial"/>
          <w:sz w:val="24"/>
          <w:szCs w:val="24"/>
        </w:rPr>
        <w:t xml:space="preserve"> </w:t>
      </w:r>
      <w:r w:rsidRPr="0046170C">
        <w:rPr>
          <w:rFonts w:ascii="Arial" w:hAnsi="Arial" w:cs="Arial"/>
          <w:sz w:val="24"/>
          <w:szCs w:val="24"/>
        </w:rPr>
        <w:t>Taking advantage of the acoustic cavitation phenomenon, nanostructured particles of various subclasses of HEMs, including high-entropy perovskite oxides (HEPO),</w:t>
      </w:r>
      <w:r w:rsidR="001C1500" w:rsidRPr="0046170C">
        <w:rPr>
          <w:rFonts w:ascii="Arial" w:hAnsi="Arial" w:cs="Arial"/>
          <w:sz w:val="24"/>
          <w:szCs w:val="24"/>
        </w:rPr>
        <w:t xml:space="preserve"> </w:t>
      </w:r>
      <w:r w:rsidRPr="0046170C">
        <w:rPr>
          <w:rFonts w:ascii="Arial" w:hAnsi="Arial" w:cs="Arial"/>
          <w:sz w:val="24"/>
          <w:szCs w:val="24"/>
        </w:rPr>
        <w:t>high-entropy alloys (HEAs)</w:t>
      </w:r>
      <w:r w:rsidR="001C1500" w:rsidRPr="0046170C">
        <w:rPr>
          <w:rFonts w:ascii="Arial" w:hAnsi="Arial" w:cs="Arial"/>
          <w:sz w:val="24"/>
          <w:szCs w:val="24"/>
        </w:rPr>
        <w:t>,</w:t>
      </w:r>
      <w:r w:rsidRPr="0046170C">
        <w:rPr>
          <w:rFonts w:ascii="Arial" w:hAnsi="Arial" w:cs="Arial"/>
          <w:sz w:val="24"/>
          <w:szCs w:val="24"/>
        </w:rPr>
        <w:t xml:space="preserve"> and high-entropy fluorite oxide (HEFO) were fabricated at seemingly room temperature conditions without any external heat-treatment process.</w:t>
      </w:r>
    </w:p>
    <w:p w14:paraId="068DB01D" w14:textId="4340F848" w:rsidR="00D0301E" w:rsidRPr="0046170C" w:rsidRDefault="0098791B" w:rsidP="00D030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46170C">
        <w:rPr>
          <w:rFonts w:ascii="Arial" w:hAnsi="Arial" w:cs="Arial"/>
          <w:sz w:val="24"/>
          <w:szCs w:val="24"/>
        </w:rPr>
        <w:tab/>
      </w:r>
      <w:r w:rsidR="001C1500" w:rsidRPr="0046170C">
        <w:rPr>
          <w:rFonts w:ascii="Arial" w:hAnsi="Arial" w:cs="Arial"/>
          <w:sz w:val="24"/>
          <w:szCs w:val="24"/>
        </w:rPr>
        <w:t>T</w:t>
      </w:r>
      <w:r w:rsidRPr="0046170C">
        <w:rPr>
          <w:rFonts w:ascii="Arial" w:hAnsi="Arial" w:cs="Arial"/>
          <w:sz w:val="24"/>
          <w:szCs w:val="24"/>
        </w:rPr>
        <w:t>he synthesis</w:t>
      </w:r>
      <w:r w:rsidR="001C1500" w:rsidRPr="0046170C">
        <w:rPr>
          <w:rFonts w:ascii="Arial" w:hAnsi="Arial" w:cs="Arial"/>
          <w:sz w:val="24"/>
          <w:szCs w:val="24"/>
        </w:rPr>
        <w:t xml:space="preserve"> of the HEPO </w:t>
      </w:r>
      <w:r w:rsidRPr="0046170C">
        <w:rPr>
          <w:rFonts w:ascii="Arial" w:hAnsi="Arial" w:cs="Arial"/>
          <w:sz w:val="24"/>
          <w:szCs w:val="24"/>
        </w:rPr>
        <w:t>was realized via an ultrasound-</w:t>
      </w:r>
      <w:r w:rsidR="00A72E13" w:rsidRPr="0046170C">
        <w:rPr>
          <w:rFonts w:ascii="Arial" w:hAnsi="Arial" w:cs="Arial"/>
          <w:sz w:val="24"/>
          <w:szCs w:val="24"/>
        </w:rPr>
        <w:t xml:space="preserve">mediated </w:t>
      </w:r>
      <w:r w:rsidRPr="0046170C">
        <w:rPr>
          <w:rFonts w:ascii="Arial" w:hAnsi="Arial" w:cs="Arial"/>
          <w:sz w:val="24"/>
          <w:szCs w:val="24"/>
        </w:rPr>
        <w:t>coprecipitation strategy at seemingly room temperature conditions</w:t>
      </w:r>
      <w:r w:rsidR="00A72E13" w:rsidRPr="0046170C">
        <w:rPr>
          <w:rFonts w:ascii="Arial" w:hAnsi="Arial" w:cs="Arial"/>
          <w:sz w:val="24"/>
          <w:szCs w:val="24"/>
        </w:rPr>
        <w:t>.</w:t>
      </w:r>
      <w:r w:rsidRPr="0046170C">
        <w:rPr>
          <w:rFonts w:ascii="Arial" w:hAnsi="Arial" w:cs="Arial"/>
          <w:sz w:val="24"/>
          <w:szCs w:val="24"/>
        </w:rPr>
        <w:t xml:space="preserve"> The HEPOs were obtained as monodispersed, spherically-shaped nanoparticles. The average crystallite size was determined to be approximately 5.9 nm. A variety of spectroscopic and microscopic techniques were utilized to characterize the crystalline nature, chemical composition, surface chemistry, and textural features </w:t>
      </w:r>
    </w:p>
    <w:p w14:paraId="31C91EF0" w14:textId="5B4E56BD" w:rsidR="0098791B" w:rsidRPr="0046170C" w:rsidRDefault="0098791B" w:rsidP="009879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46170C">
        <w:rPr>
          <w:rFonts w:ascii="Arial" w:hAnsi="Arial" w:cs="Arial"/>
          <w:sz w:val="24"/>
          <w:szCs w:val="24"/>
        </w:rPr>
        <w:t xml:space="preserve">To </w:t>
      </w:r>
      <w:r w:rsidR="00D0301E" w:rsidRPr="0046170C">
        <w:rPr>
          <w:rFonts w:ascii="Arial" w:hAnsi="Arial" w:cs="Arial"/>
          <w:sz w:val="24"/>
          <w:szCs w:val="24"/>
        </w:rPr>
        <w:t xml:space="preserve">the best of </w:t>
      </w:r>
      <w:r w:rsidRPr="0046170C">
        <w:rPr>
          <w:rFonts w:ascii="Arial" w:hAnsi="Arial" w:cs="Arial"/>
          <w:sz w:val="24"/>
          <w:szCs w:val="24"/>
        </w:rPr>
        <w:t xml:space="preserve">our knowledge, this is the first study that successfully prepared perovskites-structured high-entropy oxide </w:t>
      </w:r>
      <w:r w:rsidR="00675035" w:rsidRPr="0046170C">
        <w:rPr>
          <w:rFonts w:ascii="Arial" w:hAnsi="Arial" w:cs="Arial"/>
          <w:sz w:val="24"/>
          <w:szCs w:val="24"/>
        </w:rPr>
        <w:t xml:space="preserve">nanocrystals </w:t>
      </w:r>
      <w:r w:rsidRPr="0046170C">
        <w:rPr>
          <w:rFonts w:ascii="Arial" w:hAnsi="Arial" w:cs="Arial"/>
          <w:sz w:val="24"/>
          <w:szCs w:val="24"/>
        </w:rPr>
        <w:t>without external heat treatment. The EDS elemental map results showed excellent dispersion of the representative elements. Notably, the entropically-driven stability of Ru/</w:t>
      </w:r>
      <w:proofErr w:type="spellStart"/>
      <w:r w:rsidRPr="0046170C">
        <w:rPr>
          <w:rFonts w:ascii="Arial" w:hAnsi="Arial" w:cs="Arial"/>
          <w:sz w:val="24"/>
          <w:szCs w:val="24"/>
        </w:rPr>
        <w:t>BaSrBi</w:t>
      </w:r>
      <w:proofErr w:type="spellEnd"/>
      <w:r w:rsidRPr="0046170C">
        <w:rPr>
          <w:rFonts w:ascii="Arial" w:hAnsi="Arial" w:cs="Arial"/>
          <w:sz w:val="24"/>
          <w:szCs w:val="24"/>
        </w:rPr>
        <w:t>(</w:t>
      </w:r>
      <w:proofErr w:type="spellStart"/>
      <w:r w:rsidRPr="0046170C">
        <w:rPr>
          <w:rFonts w:ascii="Arial" w:hAnsi="Arial" w:cs="Arial"/>
          <w:sz w:val="24"/>
          <w:szCs w:val="24"/>
        </w:rPr>
        <w:t>ZrHfTiFe</w:t>
      </w:r>
      <w:proofErr w:type="spellEnd"/>
      <w:r w:rsidRPr="0046170C">
        <w:rPr>
          <w:rFonts w:ascii="Arial" w:hAnsi="Arial" w:cs="Arial"/>
          <w:sz w:val="24"/>
          <w:szCs w:val="24"/>
        </w:rPr>
        <w:t>)O</w:t>
      </w:r>
      <w:r w:rsidRPr="0046170C">
        <w:rPr>
          <w:rFonts w:ascii="Arial" w:hAnsi="Arial" w:cs="Arial"/>
          <w:sz w:val="24"/>
          <w:szCs w:val="24"/>
          <w:vertAlign w:val="subscript"/>
        </w:rPr>
        <w:t>3</w:t>
      </w:r>
      <w:r w:rsidRPr="0046170C">
        <w:rPr>
          <w:rFonts w:ascii="Arial" w:hAnsi="Arial" w:cs="Arial"/>
          <w:sz w:val="24"/>
          <w:szCs w:val="24"/>
        </w:rPr>
        <w:t> with excellent dispersion of Ru in the perovskite phase bestowed the nanoparticles with good catalytic activity for CO oxidation.</w:t>
      </w:r>
    </w:p>
    <w:p w14:paraId="0BB4984F" w14:textId="766B09FA" w:rsidR="0098791B" w:rsidRPr="0046170C" w:rsidRDefault="00DC7EEB" w:rsidP="009879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46170C">
        <w:rPr>
          <w:rFonts w:ascii="Arial" w:hAnsi="Arial" w:cs="Arial"/>
          <w:sz w:val="24"/>
          <w:szCs w:val="24"/>
        </w:rPr>
        <w:tab/>
      </w:r>
      <w:r w:rsidR="0098791B" w:rsidRPr="0046170C">
        <w:rPr>
          <w:rFonts w:ascii="Arial" w:hAnsi="Arial" w:cs="Arial"/>
          <w:sz w:val="24"/>
          <w:szCs w:val="24"/>
        </w:rPr>
        <w:t xml:space="preserve">The synthesis of the HEA </w:t>
      </w:r>
      <w:proofErr w:type="spellStart"/>
      <w:r w:rsidR="0098791B" w:rsidRPr="0046170C">
        <w:rPr>
          <w:rFonts w:ascii="Arial" w:hAnsi="Arial" w:cs="Arial"/>
          <w:sz w:val="24"/>
          <w:szCs w:val="24"/>
        </w:rPr>
        <w:t>nanocatalysts</w:t>
      </w:r>
      <w:proofErr w:type="spellEnd"/>
      <w:r w:rsidR="0098791B" w:rsidRPr="0046170C">
        <w:rPr>
          <w:rFonts w:ascii="Arial" w:hAnsi="Arial" w:cs="Arial"/>
          <w:sz w:val="24"/>
          <w:szCs w:val="24"/>
        </w:rPr>
        <w:t xml:space="preserve"> was realized via an ultrasound-driven wet chemistry method promoted by alcoholic ionic liquids (AILs)</w:t>
      </w:r>
      <w:proofErr w:type="gramStart"/>
      <w:r w:rsidR="0098791B" w:rsidRPr="0046170C">
        <w:rPr>
          <w:rFonts w:ascii="Arial" w:hAnsi="Arial" w:cs="Arial"/>
          <w:sz w:val="24"/>
          <w:szCs w:val="24"/>
        </w:rPr>
        <w:t xml:space="preserve">.  </w:t>
      </w:r>
      <w:proofErr w:type="gramEnd"/>
      <w:r w:rsidR="0098791B" w:rsidRPr="0046170C">
        <w:rPr>
          <w:rFonts w:ascii="Arial" w:hAnsi="Arial" w:cs="Arial"/>
          <w:sz w:val="24"/>
          <w:szCs w:val="24"/>
        </w:rPr>
        <w:t>Because of the intrinsic reducing ability of the hydroxyl group, AIL was fabricated as the multifunctional reaction media capable of reducing metal species</w:t>
      </w:r>
      <w:r w:rsidR="005632A3" w:rsidRPr="0046170C">
        <w:rPr>
          <w:rFonts w:ascii="Arial" w:hAnsi="Arial" w:cs="Arial"/>
          <w:sz w:val="24"/>
          <w:szCs w:val="24"/>
        </w:rPr>
        <w:t xml:space="preserve"> under ultrasound irradiation </w:t>
      </w:r>
      <w:r w:rsidR="004E05D3" w:rsidRPr="0046170C">
        <w:rPr>
          <w:rFonts w:ascii="Arial" w:hAnsi="Arial" w:cs="Arial"/>
          <w:sz w:val="24"/>
          <w:szCs w:val="24"/>
        </w:rPr>
        <w:t xml:space="preserve">while </w:t>
      </w:r>
      <w:r w:rsidR="0098791B" w:rsidRPr="0046170C">
        <w:rPr>
          <w:rFonts w:ascii="Arial" w:hAnsi="Arial" w:cs="Arial"/>
          <w:sz w:val="24"/>
          <w:szCs w:val="24"/>
        </w:rPr>
        <w:t>simultaneously</w:t>
      </w:r>
      <w:r w:rsidR="00296A1A" w:rsidRPr="0046170C">
        <w:rPr>
          <w:rFonts w:ascii="Arial" w:hAnsi="Arial" w:cs="Arial"/>
          <w:sz w:val="24"/>
          <w:szCs w:val="24"/>
        </w:rPr>
        <w:t xml:space="preserve"> </w:t>
      </w:r>
      <w:r w:rsidR="0098791B" w:rsidRPr="0046170C">
        <w:rPr>
          <w:rFonts w:ascii="Arial" w:hAnsi="Arial" w:cs="Arial"/>
          <w:sz w:val="24"/>
          <w:szCs w:val="24"/>
        </w:rPr>
        <w:t>stabiliz</w:t>
      </w:r>
      <w:r w:rsidR="004E05D3" w:rsidRPr="0046170C">
        <w:rPr>
          <w:rFonts w:ascii="Arial" w:hAnsi="Arial" w:cs="Arial"/>
          <w:sz w:val="24"/>
          <w:szCs w:val="24"/>
        </w:rPr>
        <w:t>ing</w:t>
      </w:r>
      <w:r w:rsidR="005632A3" w:rsidRPr="0046170C">
        <w:rPr>
          <w:rFonts w:ascii="Arial" w:hAnsi="Arial" w:cs="Arial"/>
          <w:sz w:val="24"/>
          <w:szCs w:val="24"/>
        </w:rPr>
        <w:t xml:space="preserve"> </w:t>
      </w:r>
      <w:r w:rsidR="0098791B" w:rsidRPr="0046170C">
        <w:rPr>
          <w:rFonts w:ascii="Arial" w:hAnsi="Arial" w:cs="Arial"/>
          <w:sz w:val="24"/>
          <w:szCs w:val="24"/>
        </w:rPr>
        <w:t>the as-afforded nanocrystals. Under high-intensity ultrasound irradiation, Au</w:t>
      </w:r>
      <w:r w:rsidR="0098791B" w:rsidRPr="0046170C">
        <w:rPr>
          <w:rFonts w:ascii="Arial" w:hAnsi="Arial" w:cs="Arial"/>
          <w:sz w:val="24"/>
          <w:szCs w:val="24"/>
          <w:vertAlign w:val="superscript"/>
        </w:rPr>
        <w:t>3+,</w:t>
      </w:r>
      <w:r w:rsidR="0098791B" w:rsidRPr="0046170C">
        <w:rPr>
          <w:rFonts w:ascii="Arial" w:hAnsi="Arial" w:cs="Arial"/>
          <w:sz w:val="24"/>
          <w:szCs w:val="24"/>
        </w:rPr>
        <w:t xml:space="preserve"> Pd</w:t>
      </w:r>
      <w:r w:rsidR="0098791B" w:rsidRPr="0046170C">
        <w:rPr>
          <w:rFonts w:ascii="Arial" w:hAnsi="Arial" w:cs="Arial"/>
          <w:sz w:val="24"/>
          <w:szCs w:val="24"/>
          <w:vertAlign w:val="superscript"/>
        </w:rPr>
        <w:t>2+,</w:t>
      </w:r>
      <w:r w:rsidR="0098791B" w:rsidRPr="0046170C">
        <w:rPr>
          <w:rFonts w:ascii="Arial" w:hAnsi="Arial" w:cs="Arial"/>
          <w:sz w:val="24"/>
          <w:szCs w:val="24"/>
        </w:rPr>
        <w:t xml:space="preserve"> Pt</w:t>
      </w:r>
      <w:r w:rsidR="0098791B" w:rsidRPr="0046170C">
        <w:rPr>
          <w:rFonts w:ascii="Arial" w:hAnsi="Arial" w:cs="Arial"/>
          <w:sz w:val="24"/>
          <w:szCs w:val="24"/>
          <w:vertAlign w:val="superscript"/>
        </w:rPr>
        <w:t>2+,</w:t>
      </w:r>
      <w:r w:rsidR="0098791B" w:rsidRPr="0046170C">
        <w:rPr>
          <w:rFonts w:ascii="Arial" w:hAnsi="Arial" w:cs="Arial"/>
          <w:sz w:val="24"/>
          <w:szCs w:val="24"/>
        </w:rPr>
        <w:t xml:space="preserve"> Rh</w:t>
      </w:r>
      <w:r w:rsidR="0098791B" w:rsidRPr="0046170C">
        <w:rPr>
          <w:rFonts w:ascii="Arial" w:hAnsi="Arial" w:cs="Arial"/>
          <w:sz w:val="24"/>
          <w:szCs w:val="24"/>
          <w:vertAlign w:val="superscript"/>
        </w:rPr>
        <w:t>3+</w:t>
      </w:r>
      <w:r w:rsidR="0098791B" w:rsidRPr="0046170C">
        <w:rPr>
          <w:rFonts w:ascii="Arial" w:hAnsi="Arial" w:cs="Arial"/>
          <w:sz w:val="24"/>
          <w:szCs w:val="24"/>
        </w:rPr>
        <w:t>, and Ru</w:t>
      </w:r>
      <w:r w:rsidR="0098791B" w:rsidRPr="0046170C">
        <w:rPr>
          <w:rFonts w:ascii="Arial" w:hAnsi="Arial" w:cs="Arial"/>
          <w:sz w:val="24"/>
          <w:szCs w:val="24"/>
          <w:vertAlign w:val="superscript"/>
        </w:rPr>
        <w:t>3+</w:t>
      </w:r>
      <w:r w:rsidR="0098791B" w:rsidRPr="0046170C">
        <w:rPr>
          <w:rFonts w:ascii="Arial" w:hAnsi="Arial" w:cs="Arial"/>
          <w:sz w:val="24"/>
          <w:szCs w:val="24"/>
        </w:rPr>
        <w:t xml:space="preserve"> ions were co-reduced by the AIL and transformed into single-phase HEA (</w:t>
      </w:r>
      <w:proofErr w:type="spellStart"/>
      <w:r w:rsidR="0098791B" w:rsidRPr="0046170C">
        <w:rPr>
          <w:rFonts w:ascii="Arial" w:hAnsi="Arial" w:cs="Arial"/>
          <w:sz w:val="24"/>
          <w:szCs w:val="24"/>
        </w:rPr>
        <w:t>AuPdPtRhRu</w:t>
      </w:r>
      <w:proofErr w:type="spellEnd"/>
      <w:r w:rsidR="0098791B" w:rsidRPr="0046170C">
        <w:rPr>
          <w:rFonts w:ascii="Arial" w:hAnsi="Arial" w:cs="Arial"/>
          <w:sz w:val="24"/>
          <w:szCs w:val="24"/>
        </w:rPr>
        <w:t>) nanocrystals, effectively eliminating the need for any external heat-treatment process. The hydroxyl functionality played a significant role in the formation of single-phase nanocrystals in one synthetic step. Characterization</w:t>
      </w:r>
      <w:r w:rsidR="00DE6CD6" w:rsidRPr="0046170C">
        <w:rPr>
          <w:rFonts w:ascii="Arial" w:hAnsi="Arial" w:cs="Arial"/>
          <w:sz w:val="24"/>
          <w:szCs w:val="24"/>
        </w:rPr>
        <w:t xml:space="preserve"> results </w:t>
      </w:r>
      <w:r w:rsidR="0098791B" w:rsidRPr="0046170C">
        <w:rPr>
          <w:rFonts w:ascii="Arial" w:hAnsi="Arial" w:cs="Arial"/>
          <w:sz w:val="24"/>
          <w:szCs w:val="24"/>
        </w:rPr>
        <w:t>confirmed that as-</w:t>
      </w:r>
      <w:r w:rsidR="00A070F4" w:rsidRPr="0046170C">
        <w:rPr>
          <w:rFonts w:ascii="Arial" w:hAnsi="Arial" w:cs="Arial"/>
          <w:sz w:val="24"/>
          <w:szCs w:val="24"/>
        </w:rPr>
        <w:t xml:space="preserve">obtained nanocrystals are </w:t>
      </w:r>
      <w:r w:rsidR="0098791B" w:rsidRPr="0046170C">
        <w:rPr>
          <w:rFonts w:ascii="Arial" w:hAnsi="Arial" w:cs="Arial"/>
          <w:sz w:val="24"/>
          <w:szCs w:val="24"/>
        </w:rPr>
        <w:t xml:space="preserve">composed of elements of Au, Pd, Pt, Rh, and Ru as expected. This quinary </w:t>
      </w:r>
      <w:proofErr w:type="spellStart"/>
      <w:r w:rsidR="0098791B" w:rsidRPr="0046170C">
        <w:rPr>
          <w:rFonts w:ascii="Arial" w:hAnsi="Arial" w:cs="Arial"/>
          <w:sz w:val="24"/>
          <w:szCs w:val="24"/>
        </w:rPr>
        <w:t>AuPdPtRhRu</w:t>
      </w:r>
      <w:proofErr w:type="spellEnd"/>
      <w:r w:rsidR="0098791B" w:rsidRPr="0046170C">
        <w:rPr>
          <w:rFonts w:ascii="Arial" w:hAnsi="Arial" w:cs="Arial"/>
          <w:sz w:val="24"/>
          <w:szCs w:val="24"/>
        </w:rPr>
        <w:t xml:space="preserve"> </w:t>
      </w:r>
      <w:proofErr w:type="spellStart"/>
      <w:r w:rsidR="0098791B" w:rsidRPr="0046170C">
        <w:rPr>
          <w:rFonts w:ascii="Arial" w:hAnsi="Arial" w:cs="Arial"/>
          <w:sz w:val="24"/>
          <w:szCs w:val="24"/>
        </w:rPr>
        <w:t>nanocatalyst</w:t>
      </w:r>
      <w:proofErr w:type="spellEnd"/>
      <w:r w:rsidR="0098791B" w:rsidRPr="0046170C">
        <w:rPr>
          <w:rFonts w:ascii="Arial" w:hAnsi="Arial" w:cs="Arial"/>
          <w:sz w:val="24"/>
          <w:szCs w:val="24"/>
        </w:rPr>
        <w:t xml:space="preserve"> outperformed the binary, ternary, and quaternary counterparts towards selective hydrogenation of phenol to cyclohexanone. The synthetic strategy provides an improved and facile methodology for the sustainable synthesis of multicomponent alloys in one step under mild conditions.</w:t>
      </w:r>
    </w:p>
    <w:p w14:paraId="2A43CE3D" w14:textId="0E0EB218" w:rsidR="0098791B" w:rsidRPr="0046170C" w:rsidRDefault="0098791B" w:rsidP="009879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sz w:val="24"/>
          <w:szCs w:val="24"/>
        </w:rPr>
      </w:pPr>
      <w:r w:rsidRPr="0046170C">
        <w:rPr>
          <w:rFonts w:ascii="Arial" w:hAnsi="Arial" w:cs="Arial"/>
          <w:sz w:val="24"/>
          <w:szCs w:val="24"/>
        </w:rPr>
        <w:tab/>
        <w:t>As is with HEPOs, the synthesis of the nanostructured HEFOs (</w:t>
      </w:r>
      <w:proofErr w:type="spellStart"/>
      <w:r w:rsidRPr="0046170C">
        <w:rPr>
          <w:rFonts w:ascii="Arial" w:hAnsi="Arial" w:cs="Arial"/>
          <w:sz w:val="24"/>
          <w:szCs w:val="24"/>
        </w:rPr>
        <w:t>CeHfZr</w:t>
      </w:r>
      <w:r w:rsidR="003D3144" w:rsidRPr="0046170C">
        <w:rPr>
          <w:rFonts w:ascii="Arial" w:hAnsi="Arial" w:cs="Arial"/>
          <w:sz w:val="24"/>
          <w:szCs w:val="24"/>
        </w:rPr>
        <w:t>Sn</w:t>
      </w:r>
      <w:r w:rsidRPr="0046170C">
        <w:rPr>
          <w:rFonts w:ascii="Arial" w:hAnsi="Arial" w:cs="Arial"/>
          <w:sz w:val="24"/>
          <w:szCs w:val="24"/>
        </w:rPr>
        <w:t>ErO</w:t>
      </w:r>
      <w:r w:rsidRPr="0046170C">
        <w:rPr>
          <w:rFonts w:ascii="Arial" w:hAnsi="Arial" w:cs="Arial"/>
          <w:sz w:val="24"/>
          <w:szCs w:val="24"/>
          <w:vertAlign w:val="subscript"/>
        </w:rPr>
        <w:t>x</w:t>
      </w:r>
      <w:proofErr w:type="spellEnd"/>
      <w:r w:rsidRPr="0046170C">
        <w:rPr>
          <w:rFonts w:ascii="Arial" w:hAnsi="Arial" w:cs="Arial"/>
          <w:sz w:val="24"/>
          <w:szCs w:val="24"/>
        </w:rPr>
        <w:t>) was equally accomplished by an ultrasound-assisted coprecipitation strategy at ambient conditions.</w:t>
      </w:r>
      <w:bookmarkStart w:id="173" w:name="_Toc420995913"/>
      <w:bookmarkStart w:id="174" w:name="_Toc422997500"/>
      <w:bookmarkStart w:id="175" w:name="_Toc427156485"/>
      <w:bookmarkStart w:id="176" w:name="_Toc81921081"/>
      <w:r w:rsidRPr="0046170C">
        <w:rPr>
          <w:rFonts w:ascii="Arial" w:hAnsi="Arial" w:cs="Arial"/>
          <w:sz w:val="24"/>
          <w:szCs w:val="24"/>
        </w:rPr>
        <w:t xml:space="preserve"> Unlike the HEPO synthesis where the choice of the metal composition was </w:t>
      </w:r>
      <w:r w:rsidR="004C2DC4" w:rsidRPr="0046170C">
        <w:rPr>
          <w:rFonts w:ascii="Arial" w:hAnsi="Arial" w:cs="Arial"/>
          <w:sz w:val="24"/>
          <w:szCs w:val="24"/>
        </w:rPr>
        <w:t xml:space="preserve">based on </w:t>
      </w:r>
      <w:r w:rsidRPr="0046170C">
        <w:rPr>
          <w:rFonts w:ascii="Arial" w:hAnsi="Arial" w:cs="Arial"/>
          <w:sz w:val="24"/>
          <w:szCs w:val="24"/>
        </w:rPr>
        <w:t>the tolerance factor</w:t>
      </w:r>
      <w:r w:rsidR="004C2DC4" w:rsidRPr="0046170C">
        <w:rPr>
          <w:rFonts w:ascii="Arial" w:hAnsi="Arial" w:cs="Arial"/>
          <w:sz w:val="24"/>
          <w:szCs w:val="24"/>
        </w:rPr>
        <w:t>,</w:t>
      </w:r>
      <w:r w:rsidRPr="0046170C">
        <w:rPr>
          <w:rFonts w:ascii="Arial" w:hAnsi="Arial" w:cs="Arial"/>
          <w:sz w:val="24"/>
          <w:szCs w:val="24"/>
        </w:rPr>
        <w:t xml:space="preserve"> a set of selection guidelines were used for the choice of the metal components that favor the formation of single-phase crystals in HEFO. </w:t>
      </w:r>
      <w:r w:rsidRPr="0046170C">
        <w:rPr>
          <w:rFonts w:ascii="Arial" w:hAnsi="Arial" w:cs="Arial"/>
          <w:bCs/>
          <w:sz w:val="24"/>
          <w:szCs w:val="24"/>
          <w:lang w:val="de-DE"/>
        </w:rPr>
        <w:t xml:space="preserve">The </w:t>
      </w:r>
      <w:r w:rsidRPr="0046170C">
        <w:rPr>
          <w:rFonts w:ascii="Arial" w:hAnsi="Arial" w:cs="Arial"/>
          <w:sz w:val="24"/>
          <w:szCs w:val="24"/>
        </w:rPr>
        <w:t xml:space="preserve">crystalline structure, chemical composition, surface chemistry, and textural properties of the synthesized </w:t>
      </w:r>
      <w:proofErr w:type="spellStart"/>
      <w:r w:rsidRPr="0046170C">
        <w:rPr>
          <w:rFonts w:ascii="Arial" w:hAnsi="Arial" w:cs="Arial"/>
          <w:sz w:val="24"/>
          <w:szCs w:val="24"/>
        </w:rPr>
        <w:t>CeHfZr</w:t>
      </w:r>
      <w:r w:rsidR="008F71FA" w:rsidRPr="0046170C">
        <w:rPr>
          <w:rFonts w:ascii="Arial" w:hAnsi="Arial" w:cs="Arial"/>
          <w:sz w:val="24"/>
          <w:szCs w:val="24"/>
        </w:rPr>
        <w:t>Sn</w:t>
      </w:r>
      <w:r w:rsidRPr="0046170C">
        <w:rPr>
          <w:rFonts w:ascii="Arial" w:hAnsi="Arial" w:cs="Arial"/>
          <w:sz w:val="24"/>
          <w:szCs w:val="24"/>
        </w:rPr>
        <w:t>ErO</w:t>
      </w:r>
      <w:proofErr w:type="spellEnd"/>
      <w:r w:rsidRPr="0046170C">
        <w:rPr>
          <w:rFonts w:ascii="Arial" w:hAnsi="Arial" w:cs="Arial"/>
          <w:sz w:val="24"/>
          <w:szCs w:val="24"/>
        </w:rPr>
        <w:t xml:space="preserve"> were studied by various characterization</w:t>
      </w:r>
      <w:r w:rsidR="00287358" w:rsidRPr="0046170C">
        <w:rPr>
          <w:rFonts w:ascii="Arial" w:hAnsi="Arial" w:cs="Arial"/>
          <w:sz w:val="24"/>
          <w:szCs w:val="24"/>
        </w:rPr>
        <w:t xml:space="preserve"> techniques.</w:t>
      </w:r>
      <w:r w:rsidRPr="0046170C">
        <w:rPr>
          <w:rFonts w:ascii="Arial" w:hAnsi="Arial" w:cs="Arial"/>
          <w:sz w:val="24"/>
          <w:szCs w:val="24"/>
        </w:rPr>
        <w:t xml:space="preserve"> Characterization results</w:t>
      </w:r>
      <w:r w:rsidR="00601574" w:rsidRPr="0046170C">
        <w:rPr>
          <w:rFonts w:ascii="Arial" w:hAnsi="Arial" w:cs="Arial"/>
          <w:sz w:val="24"/>
          <w:szCs w:val="24"/>
        </w:rPr>
        <w:t xml:space="preserve"> reveal</w:t>
      </w:r>
      <w:r w:rsidRPr="0046170C">
        <w:rPr>
          <w:rFonts w:ascii="Arial" w:hAnsi="Arial" w:cs="Arial"/>
          <w:sz w:val="24"/>
          <w:szCs w:val="24"/>
        </w:rPr>
        <w:t xml:space="preserve"> </w:t>
      </w:r>
      <w:r w:rsidR="0002625A" w:rsidRPr="0046170C">
        <w:rPr>
          <w:rFonts w:ascii="Arial" w:hAnsi="Arial" w:cs="Arial"/>
          <w:sz w:val="24"/>
          <w:szCs w:val="24"/>
        </w:rPr>
        <w:t xml:space="preserve">ultrasmall nanocrystals with high surface area and high-oxygen vacancy concentration </w:t>
      </w:r>
      <w:r w:rsidRPr="0046170C">
        <w:rPr>
          <w:rFonts w:ascii="Arial" w:hAnsi="Arial" w:cs="Arial"/>
          <w:sz w:val="24"/>
          <w:szCs w:val="24"/>
        </w:rPr>
        <w:t xml:space="preserve">which makes </w:t>
      </w:r>
      <w:proofErr w:type="spellStart"/>
      <w:r w:rsidRPr="0046170C">
        <w:rPr>
          <w:rFonts w:ascii="Arial" w:hAnsi="Arial" w:cs="Arial"/>
          <w:sz w:val="24"/>
          <w:szCs w:val="24"/>
        </w:rPr>
        <w:t>CeHfZr</w:t>
      </w:r>
      <w:r w:rsidR="00601574" w:rsidRPr="0046170C">
        <w:rPr>
          <w:rFonts w:ascii="Arial" w:hAnsi="Arial" w:cs="Arial"/>
          <w:sz w:val="24"/>
          <w:szCs w:val="24"/>
        </w:rPr>
        <w:t>Sn</w:t>
      </w:r>
      <w:r w:rsidRPr="0046170C">
        <w:rPr>
          <w:rFonts w:ascii="Arial" w:hAnsi="Arial" w:cs="Arial"/>
          <w:sz w:val="24"/>
          <w:szCs w:val="24"/>
        </w:rPr>
        <w:t>ErO</w:t>
      </w:r>
      <w:r w:rsidRPr="0046170C">
        <w:rPr>
          <w:rFonts w:ascii="Arial" w:hAnsi="Arial" w:cs="Arial"/>
          <w:sz w:val="24"/>
          <w:szCs w:val="24"/>
          <w:vertAlign w:val="subscript"/>
        </w:rPr>
        <w:t>x</w:t>
      </w:r>
      <w:proofErr w:type="spellEnd"/>
      <w:r w:rsidRPr="0046170C">
        <w:rPr>
          <w:rFonts w:ascii="Arial" w:hAnsi="Arial" w:cs="Arial"/>
          <w:sz w:val="24"/>
          <w:szCs w:val="24"/>
        </w:rPr>
        <w:t xml:space="preserve"> an excellent carrier for stabilization of active metal catalyst. After introducing palladium to </w:t>
      </w:r>
      <w:r w:rsidRPr="0046170C">
        <w:rPr>
          <w:rFonts w:ascii="Arial" w:hAnsi="Arial" w:cs="Arial"/>
          <w:bCs/>
          <w:sz w:val="24"/>
          <w:szCs w:val="24"/>
          <w:lang w:val="de-DE"/>
        </w:rPr>
        <w:t>CeHfZrSnErO</w:t>
      </w:r>
      <w:r w:rsidRPr="0046170C">
        <w:rPr>
          <w:rFonts w:ascii="Arial" w:hAnsi="Arial" w:cs="Arial"/>
          <w:bCs/>
          <w:sz w:val="24"/>
          <w:szCs w:val="24"/>
          <w:vertAlign w:val="subscript"/>
          <w:lang w:val="de-DE"/>
        </w:rPr>
        <w:t>x</w:t>
      </w:r>
      <w:r w:rsidRPr="0046170C">
        <w:rPr>
          <w:rFonts w:ascii="Arial" w:hAnsi="Arial" w:cs="Arial"/>
          <w:bCs/>
          <w:sz w:val="24"/>
          <w:szCs w:val="24"/>
          <w:lang w:val="de-DE"/>
        </w:rPr>
        <w:t>, the resultant Pd/CeHfZrSnErO</w:t>
      </w:r>
      <w:r w:rsidRPr="0046170C">
        <w:rPr>
          <w:rFonts w:ascii="Arial" w:hAnsi="Arial" w:cs="Arial"/>
          <w:bCs/>
          <w:sz w:val="24"/>
          <w:szCs w:val="24"/>
          <w:vertAlign w:val="subscript"/>
          <w:lang w:val="de-DE"/>
        </w:rPr>
        <w:t>x</w:t>
      </w:r>
      <w:r w:rsidRPr="0046170C">
        <w:rPr>
          <w:rFonts w:ascii="Arial" w:hAnsi="Arial" w:cs="Arial"/>
          <w:bCs/>
          <w:sz w:val="24"/>
          <w:szCs w:val="24"/>
          <w:lang w:val="de-DE"/>
        </w:rPr>
        <w:t xml:space="preserve"> shows high dispersion of Pd nanoclusters and atomically dispersed palladium species.</w:t>
      </w:r>
      <w:r w:rsidRPr="0046170C">
        <w:rPr>
          <w:rFonts w:ascii="Arial" w:hAnsi="Arial" w:cs="Arial"/>
          <w:sz w:val="24"/>
          <w:szCs w:val="24"/>
        </w:rPr>
        <w:t xml:space="preserve"> The catalytic activity of </w:t>
      </w:r>
      <w:r w:rsidRPr="0046170C">
        <w:rPr>
          <w:rFonts w:ascii="Arial" w:hAnsi="Arial" w:cs="Arial"/>
          <w:bCs/>
          <w:sz w:val="24"/>
          <w:szCs w:val="24"/>
          <w:lang w:val="de-DE"/>
        </w:rPr>
        <w:t>Pd/CeHfZrSnErO</w:t>
      </w:r>
      <w:r w:rsidRPr="0046170C">
        <w:rPr>
          <w:rFonts w:ascii="Arial" w:hAnsi="Arial" w:cs="Arial"/>
          <w:bCs/>
          <w:sz w:val="24"/>
          <w:szCs w:val="24"/>
          <w:vertAlign w:val="subscript"/>
          <w:lang w:val="de-DE"/>
        </w:rPr>
        <w:t>x</w:t>
      </w:r>
      <w:r w:rsidRPr="0046170C">
        <w:rPr>
          <w:rFonts w:ascii="Arial" w:hAnsi="Arial" w:cs="Arial"/>
          <w:bCs/>
          <w:sz w:val="24"/>
          <w:szCs w:val="24"/>
          <w:lang w:val="de-DE"/>
        </w:rPr>
        <w:t xml:space="preserve"> was compared to </w:t>
      </w:r>
      <w:r w:rsidRPr="0046170C">
        <w:rPr>
          <w:rFonts w:ascii="Arial" w:hAnsi="Arial" w:cs="Arial"/>
          <w:sz w:val="24"/>
          <w:szCs w:val="24"/>
        </w:rPr>
        <w:t>Pd/CeO</w:t>
      </w:r>
      <w:r w:rsidRPr="0046170C">
        <w:rPr>
          <w:rFonts w:ascii="Arial" w:hAnsi="Arial" w:cs="Arial"/>
          <w:sz w:val="24"/>
          <w:szCs w:val="24"/>
          <w:vertAlign w:val="subscript"/>
        </w:rPr>
        <w:t>2</w:t>
      </w:r>
      <w:r w:rsidRPr="0046170C">
        <w:rPr>
          <w:rFonts w:ascii="Arial" w:hAnsi="Arial" w:cs="Arial"/>
          <w:sz w:val="24"/>
          <w:szCs w:val="24"/>
        </w:rPr>
        <w:t xml:space="preserve"> of similar Pd loading towards CO oxidation and </w:t>
      </w:r>
      <w:r w:rsidRPr="0046170C">
        <w:rPr>
          <w:rFonts w:ascii="Arial" w:hAnsi="Arial" w:cs="Arial"/>
          <w:bCs/>
          <w:sz w:val="24"/>
          <w:szCs w:val="24"/>
          <w:lang w:val="de-DE"/>
        </w:rPr>
        <w:t>Pd/CeHfZrSnErO</w:t>
      </w:r>
      <w:r w:rsidRPr="0046170C">
        <w:rPr>
          <w:rFonts w:ascii="Arial" w:hAnsi="Arial" w:cs="Arial"/>
          <w:bCs/>
          <w:sz w:val="24"/>
          <w:szCs w:val="24"/>
          <w:vertAlign w:val="subscript"/>
          <w:lang w:val="de-DE"/>
        </w:rPr>
        <w:t>x</w:t>
      </w:r>
      <w:r w:rsidRPr="0046170C">
        <w:rPr>
          <w:rFonts w:ascii="Arial" w:hAnsi="Arial" w:cs="Arial"/>
          <w:bCs/>
          <w:sz w:val="24"/>
          <w:szCs w:val="24"/>
          <w:lang w:val="de-DE"/>
        </w:rPr>
        <w:t xml:space="preserve"> exhibited superior performance which underscored the </w:t>
      </w:r>
      <w:r w:rsidRPr="0046170C">
        <w:rPr>
          <w:rFonts w:ascii="Arial" w:hAnsi="Arial" w:cs="Arial"/>
          <w:sz w:val="24"/>
          <w:szCs w:val="24"/>
        </w:rPr>
        <w:t xml:space="preserve">inherent advantage of </w:t>
      </w:r>
      <w:proofErr w:type="spellStart"/>
      <w:r w:rsidRPr="0046170C">
        <w:rPr>
          <w:rFonts w:ascii="Arial" w:hAnsi="Arial" w:cs="Arial"/>
          <w:sz w:val="24"/>
          <w:szCs w:val="24"/>
        </w:rPr>
        <w:t>CeHfZr</w:t>
      </w:r>
      <w:r w:rsidR="00A377C2" w:rsidRPr="0046170C">
        <w:rPr>
          <w:rFonts w:ascii="Arial" w:hAnsi="Arial" w:cs="Arial"/>
          <w:sz w:val="24"/>
          <w:szCs w:val="24"/>
        </w:rPr>
        <w:t>Sn</w:t>
      </w:r>
      <w:r w:rsidRPr="0046170C">
        <w:rPr>
          <w:rFonts w:ascii="Arial" w:hAnsi="Arial" w:cs="Arial"/>
          <w:sz w:val="24"/>
          <w:szCs w:val="24"/>
        </w:rPr>
        <w:t>ErO</w:t>
      </w:r>
      <w:r w:rsidRPr="0046170C">
        <w:rPr>
          <w:rFonts w:ascii="Arial" w:hAnsi="Arial" w:cs="Arial"/>
          <w:sz w:val="24"/>
          <w:szCs w:val="24"/>
          <w:vertAlign w:val="subscript"/>
        </w:rPr>
        <w:t>x</w:t>
      </w:r>
      <w:proofErr w:type="spellEnd"/>
      <w:r w:rsidRPr="0046170C">
        <w:rPr>
          <w:rFonts w:ascii="Arial" w:hAnsi="Arial" w:cs="Arial"/>
          <w:sz w:val="24"/>
          <w:szCs w:val="24"/>
        </w:rPr>
        <w:t xml:space="preserve"> carrier support.</w:t>
      </w:r>
    </w:p>
    <w:p w14:paraId="263ED39B" w14:textId="77777777" w:rsidR="0098791B" w:rsidRPr="0046170C" w:rsidRDefault="0098791B" w:rsidP="0098791B">
      <w:pPr>
        <w:pStyle w:val="Heading2"/>
        <w:spacing w:line="480" w:lineRule="auto"/>
        <w:jc w:val="both"/>
        <w:rPr>
          <w:rFonts w:ascii="Arial" w:hAnsi="Arial" w:cs="Arial"/>
          <w:sz w:val="24"/>
          <w:szCs w:val="24"/>
        </w:rPr>
      </w:pPr>
      <w:bookmarkStart w:id="177" w:name="_Toc86515943"/>
      <w:r w:rsidRPr="0046170C">
        <w:rPr>
          <w:rFonts w:ascii="Arial" w:hAnsi="Arial" w:cs="Arial"/>
          <w:sz w:val="24"/>
          <w:szCs w:val="24"/>
        </w:rPr>
        <w:t>Future work</w:t>
      </w:r>
      <w:bookmarkEnd w:id="177"/>
    </w:p>
    <w:p w14:paraId="76D999BC" w14:textId="77777777" w:rsidR="00CA2B6F" w:rsidRPr="0046170C" w:rsidRDefault="0098791B" w:rsidP="0098791B">
      <w:pPr>
        <w:spacing w:line="480" w:lineRule="auto"/>
        <w:jc w:val="both"/>
        <w:rPr>
          <w:rFonts w:ascii="Arial" w:hAnsi="Arial" w:cs="Arial"/>
          <w:sz w:val="24"/>
          <w:szCs w:val="24"/>
        </w:rPr>
      </w:pPr>
      <w:r w:rsidRPr="0046170C">
        <w:rPr>
          <w:rFonts w:ascii="Arial" w:hAnsi="Arial" w:cs="Arial"/>
          <w:sz w:val="24"/>
          <w:szCs w:val="24"/>
        </w:rPr>
        <w:tab/>
        <w:t>While the synthetic protocols demonstrated for this work were optimized for the synthesis of HEAs, HEFOs</w:t>
      </w:r>
      <w:r w:rsidR="008518CE" w:rsidRPr="0046170C">
        <w:rPr>
          <w:rFonts w:ascii="Arial" w:hAnsi="Arial" w:cs="Arial"/>
          <w:sz w:val="24"/>
          <w:szCs w:val="24"/>
        </w:rPr>
        <w:t>,</w:t>
      </w:r>
      <w:r w:rsidRPr="0046170C">
        <w:rPr>
          <w:rFonts w:ascii="Arial" w:hAnsi="Arial" w:cs="Arial"/>
          <w:sz w:val="24"/>
          <w:szCs w:val="24"/>
        </w:rPr>
        <w:t xml:space="preserve"> and HEPOs, ultrasound-mediated synthesis is not limited to only these</w:t>
      </w:r>
      <w:r w:rsidR="005E47A7" w:rsidRPr="0046170C">
        <w:rPr>
          <w:rFonts w:ascii="Arial" w:hAnsi="Arial" w:cs="Arial"/>
          <w:sz w:val="24"/>
          <w:szCs w:val="24"/>
        </w:rPr>
        <w:t xml:space="preserve"> three</w:t>
      </w:r>
      <w:r w:rsidRPr="0046170C">
        <w:rPr>
          <w:rFonts w:ascii="Arial" w:hAnsi="Arial" w:cs="Arial"/>
          <w:sz w:val="24"/>
          <w:szCs w:val="24"/>
        </w:rPr>
        <w:t xml:space="preserve"> subclasses of HEMs. Thus, it would be pertinent to investigate the synthesis </w:t>
      </w:r>
      <w:r w:rsidR="005E47A7" w:rsidRPr="0046170C">
        <w:rPr>
          <w:rFonts w:ascii="Arial" w:hAnsi="Arial" w:cs="Arial"/>
          <w:sz w:val="24"/>
          <w:szCs w:val="24"/>
        </w:rPr>
        <w:t xml:space="preserve">of </w:t>
      </w:r>
      <w:r w:rsidRPr="0046170C">
        <w:rPr>
          <w:rFonts w:ascii="Arial" w:hAnsi="Arial" w:cs="Arial"/>
          <w:sz w:val="24"/>
          <w:szCs w:val="24"/>
        </w:rPr>
        <w:t xml:space="preserve">HEMs </w:t>
      </w:r>
      <w:r w:rsidR="00246E03" w:rsidRPr="0046170C">
        <w:rPr>
          <w:rFonts w:ascii="Arial" w:hAnsi="Arial" w:cs="Arial"/>
          <w:sz w:val="24"/>
          <w:szCs w:val="24"/>
        </w:rPr>
        <w:t>with</w:t>
      </w:r>
      <w:r w:rsidRPr="0046170C">
        <w:rPr>
          <w:rFonts w:ascii="Arial" w:hAnsi="Arial" w:cs="Arial"/>
          <w:sz w:val="24"/>
          <w:szCs w:val="24"/>
        </w:rPr>
        <w:t xml:space="preserve"> different crystal structure</w:t>
      </w:r>
      <w:r w:rsidR="005E47A7" w:rsidRPr="0046170C">
        <w:rPr>
          <w:rFonts w:ascii="Arial" w:hAnsi="Arial" w:cs="Arial"/>
          <w:sz w:val="24"/>
          <w:szCs w:val="24"/>
        </w:rPr>
        <w:t>s</w:t>
      </w:r>
      <w:r w:rsidRPr="0046170C">
        <w:rPr>
          <w:rFonts w:ascii="Arial" w:hAnsi="Arial" w:cs="Arial"/>
          <w:sz w:val="24"/>
          <w:szCs w:val="24"/>
        </w:rPr>
        <w:t xml:space="preserve"> and functional features including high-entropy carbides, high-entropy nitrides, high-entropy </w:t>
      </w:r>
      <w:proofErr w:type="spellStart"/>
      <w:r w:rsidRPr="0046170C">
        <w:rPr>
          <w:rFonts w:ascii="Arial" w:hAnsi="Arial" w:cs="Arial"/>
          <w:sz w:val="24"/>
          <w:szCs w:val="24"/>
        </w:rPr>
        <w:t>silicides</w:t>
      </w:r>
      <w:proofErr w:type="spellEnd"/>
      <w:r w:rsidRPr="0046170C">
        <w:rPr>
          <w:rFonts w:ascii="Arial" w:hAnsi="Arial" w:cs="Arial"/>
          <w:sz w:val="24"/>
          <w:szCs w:val="24"/>
        </w:rPr>
        <w:t>, high-entropy borides, etc.</w:t>
      </w:r>
      <w:r w:rsidR="00F05B3F" w:rsidRPr="0046170C">
        <w:rPr>
          <w:rFonts w:ascii="Arial" w:hAnsi="Arial" w:cs="Arial"/>
          <w:sz w:val="24"/>
          <w:szCs w:val="24"/>
        </w:rPr>
        <w:t xml:space="preserve">, </w:t>
      </w:r>
      <w:r w:rsidRPr="0046170C">
        <w:rPr>
          <w:rFonts w:ascii="Arial" w:hAnsi="Arial" w:cs="Arial"/>
          <w:sz w:val="24"/>
          <w:szCs w:val="24"/>
        </w:rPr>
        <w:t>before generalizing this synthetic method.</w:t>
      </w:r>
    </w:p>
    <w:p w14:paraId="53489F20" w14:textId="295AF3D7" w:rsidR="0098791B" w:rsidRPr="0046170C" w:rsidRDefault="00CA2B6F" w:rsidP="0098791B">
      <w:pPr>
        <w:spacing w:line="480" w:lineRule="auto"/>
        <w:jc w:val="both"/>
        <w:rPr>
          <w:rFonts w:ascii="Arial" w:hAnsi="Arial" w:cs="Arial"/>
          <w:sz w:val="24"/>
          <w:szCs w:val="24"/>
        </w:rPr>
      </w:pPr>
      <w:r w:rsidRPr="0046170C">
        <w:rPr>
          <w:rFonts w:ascii="Arial" w:hAnsi="Arial" w:cs="Arial"/>
          <w:sz w:val="24"/>
          <w:szCs w:val="24"/>
        </w:rPr>
        <w:tab/>
      </w:r>
      <w:r w:rsidR="0098791B" w:rsidRPr="0046170C">
        <w:rPr>
          <w:rFonts w:ascii="Arial" w:hAnsi="Arial" w:cs="Arial"/>
          <w:sz w:val="24"/>
          <w:szCs w:val="24"/>
        </w:rPr>
        <w:t xml:space="preserve">In addition, the catalytic investigation can as well be expanded beyond CO oxidation and/or selective phenol hydrogenation to include other catalytic processes such </w:t>
      </w:r>
      <w:r w:rsidRPr="0046170C">
        <w:rPr>
          <w:rFonts w:ascii="Arial" w:hAnsi="Arial" w:cs="Arial"/>
          <w:sz w:val="24"/>
          <w:szCs w:val="24"/>
        </w:rPr>
        <w:t xml:space="preserve">as </w:t>
      </w:r>
      <w:r w:rsidR="0098791B" w:rsidRPr="0046170C">
        <w:rPr>
          <w:rFonts w:ascii="Arial" w:hAnsi="Arial" w:cs="Arial"/>
          <w:sz w:val="24"/>
          <w:szCs w:val="24"/>
        </w:rPr>
        <w:t>photocatalytic and electrocatalytic reactions.</w:t>
      </w:r>
    </w:p>
    <w:p w14:paraId="240D62D9" w14:textId="77777777" w:rsidR="0098791B" w:rsidRPr="0046170C" w:rsidRDefault="0098791B" w:rsidP="0098791B">
      <w:pPr>
        <w:pStyle w:val="Heading2"/>
        <w:spacing w:line="480" w:lineRule="auto"/>
        <w:jc w:val="both"/>
        <w:rPr>
          <w:rFonts w:ascii="Arial" w:hAnsi="Arial" w:cs="Arial"/>
          <w:sz w:val="24"/>
          <w:szCs w:val="24"/>
        </w:rPr>
      </w:pPr>
      <w:bookmarkStart w:id="178" w:name="_Toc86515944"/>
      <w:r w:rsidRPr="0046170C">
        <w:rPr>
          <w:rFonts w:ascii="Arial" w:hAnsi="Arial" w:cs="Arial"/>
          <w:sz w:val="24"/>
          <w:szCs w:val="24"/>
        </w:rPr>
        <w:t>Probing the origin of the catalytic performances</w:t>
      </w:r>
      <w:bookmarkEnd w:id="178"/>
    </w:p>
    <w:p w14:paraId="3095D89A" w14:textId="4B5BDF32" w:rsidR="0098791B" w:rsidRPr="0046170C" w:rsidRDefault="0098791B" w:rsidP="0098791B">
      <w:pPr>
        <w:spacing w:line="480" w:lineRule="auto"/>
        <w:jc w:val="both"/>
        <w:rPr>
          <w:rFonts w:ascii="Arial" w:hAnsi="Arial" w:cs="Arial"/>
          <w:bCs/>
          <w:sz w:val="24"/>
          <w:szCs w:val="24"/>
        </w:rPr>
      </w:pPr>
      <w:r w:rsidRPr="0046170C">
        <w:rPr>
          <w:rFonts w:ascii="Arial" w:hAnsi="Arial" w:cs="Arial"/>
          <w:sz w:val="24"/>
          <w:szCs w:val="24"/>
        </w:rPr>
        <w:tab/>
        <w:t xml:space="preserve">In chapter five, we posited </w:t>
      </w:r>
      <w:r w:rsidR="002139D2" w:rsidRPr="0046170C">
        <w:rPr>
          <w:rFonts w:ascii="Arial" w:hAnsi="Arial" w:cs="Arial"/>
          <w:sz w:val="24"/>
          <w:szCs w:val="24"/>
        </w:rPr>
        <w:t xml:space="preserve">that </w:t>
      </w:r>
      <w:r w:rsidRPr="0046170C">
        <w:rPr>
          <w:rFonts w:ascii="Arial" w:hAnsi="Arial" w:cs="Arial"/>
          <w:sz w:val="24"/>
          <w:szCs w:val="24"/>
        </w:rPr>
        <w:t xml:space="preserve">the superior catalytic performance of </w:t>
      </w:r>
      <w:r w:rsidRPr="0046170C">
        <w:rPr>
          <w:rFonts w:ascii="Arial" w:hAnsi="Arial" w:cs="Arial"/>
          <w:bCs/>
          <w:sz w:val="24"/>
          <w:szCs w:val="24"/>
          <w:lang w:val="de-DE"/>
        </w:rPr>
        <w:t>Pd/CeHfZrSnErO</w:t>
      </w:r>
      <w:r w:rsidRPr="0046170C">
        <w:rPr>
          <w:rFonts w:ascii="Arial" w:hAnsi="Arial" w:cs="Arial"/>
          <w:bCs/>
          <w:sz w:val="24"/>
          <w:szCs w:val="24"/>
          <w:vertAlign w:val="subscript"/>
          <w:lang w:val="de-DE"/>
        </w:rPr>
        <w:t>x</w:t>
      </w:r>
      <w:r w:rsidRPr="0046170C">
        <w:rPr>
          <w:rFonts w:ascii="Arial" w:hAnsi="Arial" w:cs="Arial"/>
          <w:bCs/>
          <w:sz w:val="24"/>
          <w:szCs w:val="24"/>
          <w:lang w:val="de-DE"/>
        </w:rPr>
        <w:t xml:space="preserve"> over Pd/CeO</w:t>
      </w:r>
      <w:r w:rsidRPr="0046170C">
        <w:rPr>
          <w:rFonts w:ascii="Arial" w:hAnsi="Arial" w:cs="Arial"/>
          <w:bCs/>
          <w:sz w:val="24"/>
          <w:szCs w:val="24"/>
          <w:vertAlign w:val="subscript"/>
          <w:lang w:val="de-DE"/>
        </w:rPr>
        <w:t>2</w:t>
      </w:r>
      <w:r w:rsidRPr="0046170C">
        <w:rPr>
          <w:rFonts w:ascii="Arial" w:hAnsi="Arial" w:cs="Arial"/>
          <w:bCs/>
          <w:sz w:val="24"/>
          <w:szCs w:val="24"/>
          <w:lang w:val="de-DE"/>
        </w:rPr>
        <w:t xml:space="preserve"> towards CO oxidation </w:t>
      </w:r>
      <w:r w:rsidR="00DF1419" w:rsidRPr="0046170C">
        <w:rPr>
          <w:rFonts w:ascii="Arial" w:hAnsi="Arial" w:cs="Arial"/>
          <w:bCs/>
          <w:sz w:val="24"/>
          <w:szCs w:val="24"/>
          <w:lang w:val="de-DE"/>
        </w:rPr>
        <w:t>is</w:t>
      </w:r>
      <w:r w:rsidR="006F0B1C" w:rsidRPr="0046170C">
        <w:rPr>
          <w:rFonts w:ascii="Arial" w:hAnsi="Arial" w:cs="Arial"/>
          <w:bCs/>
          <w:sz w:val="24"/>
          <w:szCs w:val="24"/>
          <w:lang w:val="de-DE"/>
        </w:rPr>
        <w:t xml:space="preserve"> </w:t>
      </w:r>
      <w:r w:rsidR="00A30F25" w:rsidRPr="0046170C">
        <w:rPr>
          <w:rFonts w:ascii="Arial" w:hAnsi="Arial" w:cs="Arial"/>
          <w:bCs/>
          <w:sz w:val="24"/>
          <w:szCs w:val="24"/>
          <w:lang w:val="de-DE"/>
        </w:rPr>
        <w:t xml:space="preserve">likely </w:t>
      </w:r>
      <w:r w:rsidRPr="0046170C">
        <w:rPr>
          <w:rFonts w:ascii="Arial" w:hAnsi="Arial" w:cs="Arial"/>
          <w:bCs/>
          <w:sz w:val="24"/>
          <w:szCs w:val="24"/>
          <w:lang w:val="de-DE"/>
        </w:rPr>
        <w:t xml:space="preserve">due to </w:t>
      </w:r>
      <w:r w:rsidR="006F0B1C" w:rsidRPr="0046170C">
        <w:rPr>
          <w:rFonts w:ascii="Arial" w:hAnsi="Arial" w:cs="Arial"/>
          <w:bCs/>
          <w:sz w:val="24"/>
          <w:szCs w:val="24"/>
          <w:lang w:val="de-DE"/>
        </w:rPr>
        <w:t xml:space="preserve">the better </w:t>
      </w:r>
      <w:r w:rsidRPr="0046170C">
        <w:rPr>
          <w:rFonts w:ascii="Arial" w:hAnsi="Arial" w:cs="Arial"/>
          <w:bCs/>
          <w:sz w:val="24"/>
          <w:szCs w:val="24"/>
          <w:lang w:val="de-DE"/>
        </w:rPr>
        <w:t>reducibil</w:t>
      </w:r>
      <w:r w:rsidR="002B4696" w:rsidRPr="0046170C">
        <w:rPr>
          <w:rFonts w:ascii="Arial" w:hAnsi="Arial" w:cs="Arial"/>
          <w:bCs/>
          <w:sz w:val="24"/>
          <w:szCs w:val="24"/>
          <w:lang w:val="de-DE"/>
        </w:rPr>
        <w:t>i</w:t>
      </w:r>
      <w:r w:rsidRPr="0046170C">
        <w:rPr>
          <w:rFonts w:ascii="Arial" w:hAnsi="Arial" w:cs="Arial"/>
          <w:bCs/>
          <w:sz w:val="24"/>
          <w:szCs w:val="24"/>
          <w:lang w:val="de-DE"/>
        </w:rPr>
        <w:t>ty of surface lattice oxygen in the vicin</w:t>
      </w:r>
      <w:r w:rsidR="00DF1419" w:rsidRPr="0046170C">
        <w:rPr>
          <w:rFonts w:ascii="Arial" w:hAnsi="Arial" w:cs="Arial"/>
          <w:bCs/>
          <w:sz w:val="24"/>
          <w:szCs w:val="24"/>
          <w:lang w:val="de-DE"/>
        </w:rPr>
        <w:t>i</w:t>
      </w:r>
      <w:r w:rsidRPr="0046170C">
        <w:rPr>
          <w:rFonts w:ascii="Arial" w:hAnsi="Arial" w:cs="Arial"/>
          <w:bCs/>
          <w:sz w:val="24"/>
          <w:szCs w:val="24"/>
          <w:lang w:val="de-DE"/>
        </w:rPr>
        <w:t>ty of the Pd. To confirm this s</w:t>
      </w:r>
      <w:r w:rsidR="00DF1419" w:rsidRPr="0046170C">
        <w:rPr>
          <w:rFonts w:ascii="Arial" w:hAnsi="Arial" w:cs="Arial"/>
          <w:bCs/>
          <w:sz w:val="24"/>
          <w:szCs w:val="24"/>
          <w:lang w:val="de-DE"/>
        </w:rPr>
        <w:t>u</w:t>
      </w:r>
      <w:r w:rsidRPr="0046170C">
        <w:rPr>
          <w:rFonts w:ascii="Arial" w:hAnsi="Arial" w:cs="Arial"/>
          <w:bCs/>
          <w:sz w:val="24"/>
          <w:szCs w:val="24"/>
          <w:lang w:val="de-DE"/>
        </w:rPr>
        <w:t>bmission, assessment of the reducibility of  Pd/CeHfZrSnErO</w:t>
      </w:r>
      <w:r w:rsidRPr="0046170C">
        <w:rPr>
          <w:rFonts w:ascii="Arial" w:hAnsi="Arial" w:cs="Arial"/>
          <w:bCs/>
          <w:sz w:val="24"/>
          <w:szCs w:val="24"/>
          <w:vertAlign w:val="subscript"/>
          <w:lang w:val="de-DE"/>
        </w:rPr>
        <w:t>x</w:t>
      </w:r>
      <w:r w:rsidRPr="0046170C">
        <w:rPr>
          <w:rFonts w:ascii="Arial" w:hAnsi="Arial" w:cs="Arial"/>
          <w:bCs/>
          <w:sz w:val="24"/>
          <w:szCs w:val="24"/>
          <w:lang w:val="de-DE"/>
        </w:rPr>
        <w:t xml:space="preserve"> and Pd/CeO</w:t>
      </w:r>
      <w:r w:rsidRPr="0046170C">
        <w:rPr>
          <w:rFonts w:ascii="Arial" w:hAnsi="Arial" w:cs="Arial"/>
          <w:bCs/>
          <w:sz w:val="24"/>
          <w:szCs w:val="24"/>
          <w:vertAlign w:val="subscript"/>
          <w:lang w:val="de-DE"/>
        </w:rPr>
        <w:t>2</w:t>
      </w:r>
      <w:r w:rsidRPr="0046170C">
        <w:rPr>
          <w:rFonts w:ascii="Arial" w:hAnsi="Arial" w:cs="Arial"/>
          <w:bCs/>
          <w:sz w:val="24"/>
          <w:szCs w:val="24"/>
          <w:lang w:val="de-DE"/>
        </w:rPr>
        <w:t xml:space="preserve"> is recommended through</w:t>
      </w:r>
      <w:r w:rsidR="0058042B" w:rsidRPr="0046170C">
        <w:rPr>
          <w:rFonts w:ascii="Arial" w:hAnsi="Arial" w:cs="Arial"/>
          <w:bCs/>
          <w:sz w:val="24"/>
          <w:szCs w:val="24"/>
          <w:lang w:val="de-DE"/>
        </w:rPr>
        <w:t xml:space="preserve">, gas chemisorption experiment, specifically </w:t>
      </w:r>
      <w:r w:rsidRPr="0046170C">
        <w:rPr>
          <w:rFonts w:ascii="Arial" w:hAnsi="Arial" w:cs="Arial"/>
          <w:bCs/>
          <w:sz w:val="24"/>
          <w:szCs w:val="24"/>
        </w:rPr>
        <w:t>CO temperature-programmed reduction (CO-TPR)</w:t>
      </w:r>
      <w:r w:rsidR="0058042B" w:rsidRPr="0046170C">
        <w:rPr>
          <w:rFonts w:ascii="Arial" w:hAnsi="Arial" w:cs="Arial"/>
          <w:bCs/>
          <w:sz w:val="24"/>
          <w:szCs w:val="24"/>
        </w:rPr>
        <w:t>.</w:t>
      </w:r>
      <w:r w:rsidR="005A1E99" w:rsidRPr="0046170C">
        <w:rPr>
          <w:rFonts w:ascii="Arial" w:hAnsi="Arial" w:cs="Arial"/>
          <w:bCs/>
          <w:sz w:val="24"/>
          <w:szCs w:val="24"/>
        </w:rPr>
        <w:t xml:space="preserve"> </w:t>
      </w:r>
      <w:r w:rsidR="005A1E99" w:rsidRPr="0046170C">
        <w:rPr>
          <w:rFonts w:ascii="Arial" w:eastAsia="SimSun" w:hAnsi="Arial" w:cs="Arial"/>
          <w:sz w:val="24"/>
          <w:szCs w:val="24"/>
        </w:rPr>
        <w:t>Gas chemisorption is a widely used strategy to determine the active sites of heterogeneous catalysts via exposure to probe molecule</w:t>
      </w:r>
      <w:r w:rsidR="00AA1C97" w:rsidRPr="0046170C">
        <w:rPr>
          <w:rFonts w:ascii="Arial" w:eastAsia="SimSun" w:hAnsi="Arial" w:cs="Arial"/>
          <w:sz w:val="24"/>
          <w:szCs w:val="24"/>
        </w:rPr>
        <w:t>s</w:t>
      </w:r>
      <w:r w:rsidR="005A1E99" w:rsidRPr="0046170C">
        <w:rPr>
          <w:rFonts w:ascii="Arial" w:eastAsia="SimSun" w:hAnsi="Arial" w:cs="Arial"/>
          <w:sz w:val="24"/>
          <w:szCs w:val="24"/>
        </w:rPr>
        <w:t xml:space="preserve"> like CO, NH</w:t>
      </w:r>
      <w:r w:rsidR="005A1E99" w:rsidRPr="0046170C">
        <w:rPr>
          <w:rFonts w:ascii="Arial" w:eastAsia="SimSun" w:hAnsi="Arial" w:cs="Arial"/>
          <w:sz w:val="24"/>
          <w:szCs w:val="24"/>
          <w:vertAlign w:val="subscript"/>
        </w:rPr>
        <w:t>3</w:t>
      </w:r>
      <w:r w:rsidR="00581195" w:rsidRPr="0046170C">
        <w:rPr>
          <w:rFonts w:ascii="Arial" w:eastAsia="SimSun" w:hAnsi="Arial" w:cs="Arial"/>
          <w:sz w:val="24"/>
          <w:szCs w:val="24"/>
          <w:vertAlign w:val="subscript"/>
        </w:rPr>
        <w:t>,</w:t>
      </w:r>
      <w:r w:rsidR="005A1E99" w:rsidRPr="0046170C">
        <w:rPr>
          <w:rFonts w:ascii="Arial" w:eastAsia="SimSun" w:hAnsi="Arial" w:cs="Arial"/>
          <w:sz w:val="24"/>
          <w:szCs w:val="24"/>
        </w:rPr>
        <w:t xml:space="preserve"> or CO</w:t>
      </w:r>
      <w:r w:rsidR="005A1E99" w:rsidRPr="0046170C">
        <w:rPr>
          <w:rFonts w:ascii="Arial" w:eastAsia="SimSun" w:hAnsi="Arial" w:cs="Arial"/>
          <w:sz w:val="24"/>
          <w:szCs w:val="24"/>
          <w:vertAlign w:val="subscript"/>
        </w:rPr>
        <w:t>2</w:t>
      </w:r>
      <w:r w:rsidR="005A1E99" w:rsidRPr="0046170C">
        <w:rPr>
          <w:rFonts w:ascii="Arial" w:eastAsia="SimSun" w:hAnsi="Arial" w:cs="Arial"/>
          <w:sz w:val="24"/>
          <w:szCs w:val="24"/>
        </w:rPr>
        <w:t>,</w:t>
      </w:r>
      <w:r w:rsidR="00581195" w:rsidRPr="0046170C">
        <w:rPr>
          <w:rFonts w:ascii="Arial" w:eastAsia="SimSun" w:hAnsi="Arial" w:cs="Arial"/>
          <w:sz w:val="24"/>
          <w:szCs w:val="24"/>
        </w:rPr>
        <w:t xml:space="preserve"> </w:t>
      </w:r>
      <w:r w:rsidR="005A1E99" w:rsidRPr="0046170C">
        <w:rPr>
          <w:rFonts w:ascii="Arial" w:eastAsia="SimSun" w:hAnsi="Arial" w:cs="Arial"/>
          <w:sz w:val="24"/>
          <w:szCs w:val="24"/>
        </w:rPr>
        <w:t xml:space="preserve">where they bind to the surface of the atoms, contrary to physisorption where the probe molecules interact weakly on the surface of the catalysts via dispersive forces. Conducting </w:t>
      </w:r>
      <w:r w:rsidR="00831676" w:rsidRPr="0046170C">
        <w:rPr>
          <w:rFonts w:ascii="Arial" w:eastAsia="SimSun" w:hAnsi="Arial" w:cs="Arial"/>
          <w:sz w:val="24"/>
          <w:szCs w:val="24"/>
        </w:rPr>
        <w:t xml:space="preserve">a </w:t>
      </w:r>
      <w:r w:rsidR="005A1E99" w:rsidRPr="0046170C">
        <w:rPr>
          <w:rFonts w:ascii="Arial" w:eastAsia="SimSun" w:hAnsi="Arial" w:cs="Arial"/>
          <w:sz w:val="24"/>
          <w:szCs w:val="24"/>
        </w:rPr>
        <w:t xml:space="preserve">CO-TRP experiment can be used to determine the number of reduced </w:t>
      </w:r>
      <w:r w:rsidR="00924E8C" w:rsidRPr="0046170C">
        <w:rPr>
          <w:rFonts w:ascii="Arial" w:eastAsia="SimSun" w:hAnsi="Arial" w:cs="Arial"/>
          <w:sz w:val="24"/>
          <w:szCs w:val="24"/>
        </w:rPr>
        <w:t xml:space="preserve">Pd </w:t>
      </w:r>
      <w:r w:rsidR="005A1E99" w:rsidRPr="0046170C">
        <w:rPr>
          <w:rFonts w:ascii="Arial" w:eastAsia="SimSun" w:hAnsi="Arial" w:cs="Arial"/>
          <w:sz w:val="24"/>
          <w:szCs w:val="24"/>
        </w:rPr>
        <w:t xml:space="preserve">sites which can </w:t>
      </w:r>
      <w:r w:rsidR="00924E8C" w:rsidRPr="0046170C">
        <w:rPr>
          <w:rFonts w:ascii="Arial" w:eastAsia="SimSun" w:hAnsi="Arial" w:cs="Arial"/>
          <w:sz w:val="24"/>
          <w:szCs w:val="24"/>
        </w:rPr>
        <w:t xml:space="preserve">come very </w:t>
      </w:r>
      <w:r w:rsidR="005A1E99" w:rsidRPr="0046170C">
        <w:rPr>
          <w:rFonts w:ascii="Arial" w:eastAsia="SimSun" w:hAnsi="Arial" w:cs="Arial"/>
          <w:sz w:val="24"/>
          <w:szCs w:val="24"/>
        </w:rPr>
        <w:t>handy in the determination of the turn-o</w:t>
      </w:r>
      <w:r w:rsidR="00924E8C" w:rsidRPr="0046170C">
        <w:rPr>
          <w:rFonts w:ascii="Arial" w:eastAsia="SimSun" w:hAnsi="Arial" w:cs="Arial"/>
          <w:sz w:val="24"/>
          <w:szCs w:val="24"/>
        </w:rPr>
        <w:t>ver frequency</w:t>
      </w:r>
      <w:r w:rsidR="00521895" w:rsidRPr="0046170C">
        <w:rPr>
          <w:rFonts w:ascii="Arial" w:eastAsia="SimSun" w:hAnsi="Arial" w:cs="Arial"/>
          <w:sz w:val="24"/>
          <w:szCs w:val="24"/>
        </w:rPr>
        <w:t xml:space="preserve"> (TOF)</w:t>
      </w:r>
      <w:r w:rsidR="005A1E99" w:rsidRPr="0046170C">
        <w:rPr>
          <w:rFonts w:ascii="Arial" w:eastAsia="SimSun" w:hAnsi="Arial" w:cs="Arial"/>
          <w:sz w:val="24"/>
          <w:szCs w:val="24"/>
        </w:rPr>
        <w:t>, an important parameter</w:t>
      </w:r>
      <w:r w:rsidR="00521895" w:rsidRPr="0046170C">
        <w:rPr>
          <w:rFonts w:ascii="Arial" w:eastAsia="SimSun" w:hAnsi="Arial" w:cs="Arial"/>
          <w:sz w:val="24"/>
          <w:szCs w:val="24"/>
        </w:rPr>
        <w:t xml:space="preserve"> </w:t>
      </w:r>
      <w:r w:rsidR="00834663" w:rsidRPr="0046170C">
        <w:rPr>
          <w:rFonts w:ascii="Arial" w:eastAsia="SimSun" w:hAnsi="Arial" w:cs="Arial"/>
          <w:sz w:val="24"/>
          <w:szCs w:val="24"/>
        </w:rPr>
        <w:t>that can be used to c</w:t>
      </w:r>
      <w:r w:rsidR="005A1E99" w:rsidRPr="0046170C">
        <w:rPr>
          <w:rFonts w:ascii="Arial" w:eastAsia="SimSun" w:hAnsi="Arial" w:cs="Arial"/>
          <w:sz w:val="24"/>
          <w:szCs w:val="24"/>
        </w:rPr>
        <w:t>ompare/assess the catalytic efficiency of the materials.</w:t>
      </w:r>
      <w:r w:rsidR="00492C06" w:rsidRPr="0046170C">
        <w:rPr>
          <w:rFonts w:ascii="Arial" w:eastAsia="SimSun" w:hAnsi="Arial" w:cs="Arial"/>
          <w:sz w:val="24"/>
          <w:szCs w:val="24"/>
        </w:rPr>
        <w:t xml:space="preserve"> </w:t>
      </w:r>
      <w:r w:rsidR="00E63A4F" w:rsidRPr="00E63A4F">
        <w:rPr>
          <w:rFonts w:ascii="Arial" w:eastAsia="SimSun" w:hAnsi="Arial" w:cs="Arial"/>
          <w:sz w:val="24"/>
          <w:szCs w:val="24"/>
        </w:rPr>
        <w:t>Also,</w:t>
      </w:r>
      <w:r w:rsidR="00E63A4F" w:rsidRPr="00E63A4F">
        <w:rPr>
          <w:rFonts w:ascii="Arial" w:eastAsia="SimSun" w:hAnsi="Arial" w:cs="Arial"/>
          <w:bCs/>
          <w:sz w:val="24"/>
          <w:szCs w:val="24"/>
          <w:lang w:val="de-DE"/>
        </w:rPr>
        <w:t xml:space="preserve"> a</w:t>
      </w:r>
      <w:r w:rsidR="00E63A4F" w:rsidRPr="00E63A4F">
        <w:rPr>
          <w:rFonts w:ascii="Arial" w:eastAsia="SimSun" w:hAnsi="Arial" w:cs="Arial"/>
          <w:sz w:val="24"/>
          <w:szCs w:val="24"/>
        </w:rPr>
        <w:t xml:space="preserve"> more comprehensive analysis of the Pd microenvironment –</w:t>
      </w:r>
      <w:r w:rsidR="00E63A4F">
        <w:rPr>
          <w:rFonts w:ascii="Arial" w:eastAsia="SimSun" w:hAnsi="Arial" w:cs="Arial"/>
          <w:sz w:val="24"/>
          <w:szCs w:val="24"/>
        </w:rPr>
        <w:t xml:space="preserve"> </w:t>
      </w:r>
      <w:r w:rsidR="00E63A4F" w:rsidRPr="00E63A4F">
        <w:rPr>
          <w:rFonts w:ascii="Arial" w:eastAsia="SimSun" w:hAnsi="Arial" w:cs="Arial"/>
          <w:sz w:val="24"/>
          <w:szCs w:val="24"/>
        </w:rPr>
        <w:t>electronic structure and coordination state – is recommended via X-ray absorption near-edge structure (XANES) and extended X-ray absorption fine structure (EXAFS) techniques on Pd K-edge to collaborate the XPS and DRIFTS analysis results</w:t>
      </w:r>
      <w:r w:rsidRPr="0046170C">
        <w:rPr>
          <w:rFonts w:ascii="Arial" w:eastAsia="SimSun" w:hAnsi="Arial" w:cs="Arial"/>
          <w:sz w:val="24"/>
          <w:szCs w:val="24"/>
        </w:rPr>
        <w:t xml:space="preserve"> that ambiguously revealed </w:t>
      </w:r>
      <w:r w:rsidR="00584AC4" w:rsidRPr="0046170C">
        <w:rPr>
          <w:rFonts w:ascii="Arial" w:eastAsia="SimSun" w:hAnsi="Arial" w:cs="Arial"/>
          <w:sz w:val="24"/>
          <w:szCs w:val="24"/>
        </w:rPr>
        <w:t xml:space="preserve">the </w:t>
      </w:r>
      <w:r w:rsidRPr="0046170C">
        <w:rPr>
          <w:rFonts w:ascii="Arial" w:eastAsia="SimSun" w:hAnsi="Arial" w:cs="Arial"/>
          <w:sz w:val="24"/>
          <w:szCs w:val="24"/>
        </w:rPr>
        <w:t>valence state</w:t>
      </w:r>
      <w:r w:rsidR="00584AC4" w:rsidRPr="0046170C">
        <w:rPr>
          <w:rFonts w:ascii="Arial" w:eastAsia="SimSun" w:hAnsi="Arial" w:cs="Arial"/>
          <w:sz w:val="24"/>
          <w:szCs w:val="24"/>
        </w:rPr>
        <w:t>s</w:t>
      </w:r>
      <w:r w:rsidRPr="0046170C">
        <w:rPr>
          <w:rFonts w:ascii="Arial" w:eastAsia="SimSun" w:hAnsi="Arial" w:cs="Arial"/>
          <w:sz w:val="24"/>
          <w:szCs w:val="24"/>
        </w:rPr>
        <w:t xml:space="preserve"> of 0 and +2 for Pd.</w:t>
      </w:r>
    </w:p>
    <w:p w14:paraId="7FA36781" w14:textId="3D1AEC69" w:rsidR="0098791B" w:rsidRPr="0046170C" w:rsidRDefault="0098791B" w:rsidP="0098791B">
      <w:pPr>
        <w:spacing w:line="480" w:lineRule="auto"/>
        <w:jc w:val="both"/>
        <w:rPr>
          <w:rFonts w:ascii="Arial" w:eastAsia="SimSun" w:hAnsi="Arial" w:cs="Arial"/>
          <w:sz w:val="24"/>
          <w:szCs w:val="24"/>
        </w:rPr>
      </w:pPr>
      <w:r w:rsidRPr="0046170C">
        <w:rPr>
          <w:rFonts w:ascii="Arial" w:eastAsia="SimSun" w:hAnsi="Arial" w:cs="Arial"/>
          <w:sz w:val="24"/>
          <w:szCs w:val="24"/>
        </w:rPr>
        <w:tab/>
      </w:r>
    </w:p>
    <w:p w14:paraId="3AC6BEB8" w14:textId="77777777" w:rsidR="0098791B" w:rsidRPr="0046170C" w:rsidRDefault="0098791B" w:rsidP="0098791B">
      <w:pPr>
        <w:spacing w:line="480" w:lineRule="auto"/>
        <w:jc w:val="both"/>
        <w:rPr>
          <w:rFonts w:ascii="Arial" w:eastAsia="SimSun" w:hAnsi="Arial" w:cs="Arial"/>
          <w:sz w:val="24"/>
          <w:szCs w:val="24"/>
        </w:rPr>
      </w:pPr>
    </w:p>
    <w:p w14:paraId="0C97BA5F" w14:textId="77777777" w:rsidR="0098791B" w:rsidRPr="0046170C" w:rsidRDefault="0098791B" w:rsidP="0098791B">
      <w:pPr>
        <w:spacing w:line="480" w:lineRule="auto"/>
        <w:rPr>
          <w:rFonts w:ascii="Arial" w:hAnsi="Arial" w:cs="Arial"/>
          <w:b/>
          <w:caps/>
          <w:sz w:val="24"/>
          <w:szCs w:val="24"/>
        </w:rPr>
      </w:pPr>
      <w:r w:rsidRPr="0046170C">
        <w:rPr>
          <w:rFonts w:ascii="Arial" w:hAnsi="Arial" w:cs="Arial"/>
          <w:sz w:val="24"/>
          <w:szCs w:val="24"/>
        </w:rPr>
        <w:br w:type="page"/>
      </w:r>
    </w:p>
    <w:p w14:paraId="33D57EEB" w14:textId="77777777" w:rsidR="0098791B" w:rsidRPr="0046170C" w:rsidRDefault="0098791B" w:rsidP="0098791B">
      <w:pPr>
        <w:pStyle w:val="AltHeading1"/>
        <w:numPr>
          <w:ilvl w:val="0"/>
          <w:numId w:val="0"/>
        </w:numPr>
        <w:rPr>
          <w:rFonts w:ascii="Arial" w:hAnsi="Arial" w:cs="Arial"/>
          <w:color w:val="auto"/>
          <w:sz w:val="24"/>
          <w:szCs w:val="24"/>
        </w:rPr>
      </w:pPr>
      <w:bookmarkStart w:id="179" w:name="_Toc86515945"/>
      <w:r w:rsidRPr="0046170C">
        <w:rPr>
          <w:rFonts w:ascii="Arial" w:hAnsi="Arial" w:cs="Arial"/>
          <w:color w:val="auto"/>
        </w:rPr>
        <w:t>Vita</w:t>
      </w:r>
      <w:bookmarkEnd w:id="173"/>
      <w:bookmarkEnd w:id="174"/>
      <w:bookmarkEnd w:id="175"/>
      <w:bookmarkEnd w:id="176"/>
      <w:bookmarkEnd w:id="179"/>
    </w:p>
    <w:p w14:paraId="2072C963" w14:textId="68A4756E" w:rsidR="0098791B" w:rsidRPr="0046170C" w:rsidRDefault="0098791B" w:rsidP="0098791B">
      <w:pPr>
        <w:spacing w:line="480" w:lineRule="auto"/>
        <w:jc w:val="both"/>
        <w:rPr>
          <w:rFonts w:ascii="Arial" w:hAnsi="Arial" w:cs="Arial"/>
          <w:sz w:val="24"/>
          <w:szCs w:val="24"/>
        </w:rPr>
      </w:pPr>
      <w:r w:rsidRPr="0046170C">
        <w:rPr>
          <w:rFonts w:ascii="Arial" w:hAnsi="Arial" w:cs="Arial"/>
          <w:sz w:val="24"/>
          <w:szCs w:val="24"/>
        </w:rPr>
        <w:tab/>
        <w:t xml:space="preserve">Francis Okejiri was born in </w:t>
      </w:r>
      <w:proofErr w:type="spellStart"/>
      <w:r w:rsidRPr="0046170C">
        <w:rPr>
          <w:rFonts w:ascii="Arial" w:hAnsi="Arial" w:cs="Arial"/>
          <w:sz w:val="24"/>
          <w:szCs w:val="24"/>
        </w:rPr>
        <w:t>Abia</w:t>
      </w:r>
      <w:proofErr w:type="spellEnd"/>
      <w:r w:rsidRPr="0046170C">
        <w:rPr>
          <w:rFonts w:ascii="Arial" w:hAnsi="Arial" w:cs="Arial"/>
          <w:sz w:val="24"/>
          <w:szCs w:val="24"/>
        </w:rPr>
        <w:t xml:space="preserve"> State, Nigeria in 1990 and graduated from Assumption Model Secondary Technical School, </w:t>
      </w:r>
      <w:proofErr w:type="spellStart"/>
      <w:r w:rsidRPr="0046170C">
        <w:rPr>
          <w:rFonts w:ascii="Arial" w:hAnsi="Arial" w:cs="Arial"/>
          <w:sz w:val="24"/>
          <w:szCs w:val="24"/>
        </w:rPr>
        <w:t>Uturu</w:t>
      </w:r>
      <w:proofErr w:type="spellEnd"/>
      <w:r w:rsidRPr="0046170C">
        <w:rPr>
          <w:rFonts w:ascii="Arial" w:hAnsi="Arial" w:cs="Arial"/>
          <w:sz w:val="24"/>
          <w:szCs w:val="24"/>
        </w:rPr>
        <w:t xml:space="preserve"> in 2007 after passing his West African Senior School Certificate Examination. He began attendance at Nnamdi Azikiwe University in 2007 and after four years graduated with a Bachelor of Science degree in Pure and Industrial Chemistr</w:t>
      </w:r>
      <w:r w:rsidR="007D4AC6">
        <w:rPr>
          <w:rFonts w:ascii="Arial" w:hAnsi="Arial" w:cs="Arial"/>
          <w:sz w:val="24"/>
          <w:szCs w:val="24"/>
        </w:rPr>
        <w:t>y</w:t>
      </w:r>
      <w:r w:rsidRPr="0046170C">
        <w:rPr>
          <w:rFonts w:ascii="Arial" w:hAnsi="Arial" w:cs="Arial"/>
          <w:sz w:val="24"/>
          <w:szCs w:val="24"/>
        </w:rPr>
        <w:t xml:space="preserve">. </w:t>
      </w:r>
    </w:p>
    <w:p w14:paraId="6EA4AC26" w14:textId="372ADAD6" w:rsidR="0098791B" w:rsidRPr="0046170C" w:rsidRDefault="0098791B" w:rsidP="0098791B">
      <w:pPr>
        <w:spacing w:line="480" w:lineRule="auto"/>
        <w:jc w:val="both"/>
        <w:rPr>
          <w:rFonts w:ascii="Arial" w:hAnsi="Arial" w:cs="Arial"/>
          <w:sz w:val="24"/>
          <w:szCs w:val="24"/>
        </w:rPr>
      </w:pPr>
      <w:r w:rsidRPr="0046170C">
        <w:rPr>
          <w:rFonts w:ascii="Arial" w:hAnsi="Arial" w:cs="Arial"/>
          <w:sz w:val="24"/>
          <w:szCs w:val="24"/>
        </w:rPr>
        <w:tab/>
        <w:t>After working a few years in the industry, Francis returned to academia</w:t>
      </w:r>
      <w:r w:rsidR="008A6737">
        <w:rPr>
          <w:rFonts w:ascii="Arial" w:hAnsi="Arial" w:cs="Arial"/>
          <w:sz w:val="24"/>
          <w:szCs w:val="24"/>
        </w:rPr>
        <w:t xml:space="preserve"> to </w:t>
      </w:r>
      <w:r w:rsidRPr="0046170C">
        <w:rPr>
          <w:rFonts w:ascii="Arial" w:hAnsi="Arial" w:cs="Arial"/>
          <w:sz w:val="24"/>
          <w:szCs w:val="24"/>
        </w:rPr>
        <w:t xml:space="preserve">pursue a </w:t>
      </w:r>
      <w:proofErr w:type="gramStart"/>
      <w:r w:rsidRPr="0046170C">
        <w:rPr>
          <w:rFonts w:ascii="Arial" w:hAnsi="Arial" w:cs="Arial"/>
          <w:sz w:val="24"/>
          <w:szCs w:val="24"/>
        </w:rPr>
        <w:t>Master’s</w:t>
      </w:r>
      <w:proofErr w:type="gramEnd"/>
      <w:r w:rsidRPr="0046170C">
        <w:rPr>
          <w:rFonts w:ascii="Arial" w:hAnsi="Arial" w:cs="Arial"/>
          <w:sz w:val="24"/>
          <w:szCs w:val="24"/>
        </w:rPr>
        <w:t xml:space="preserve"> degree in Analytical Chemistry from Middle Tennessee State University under the supervision of Dr. Ngee Sing-Chong and graduate in the summer of 2017.</w:t>
      </w:r>
    </w:p>
    <w:p w14:paraId="3E6D1372" w14:textId="1902AEE0" w:rsidR="0098791B" w:rsidRPr="0046170C" w:rsidRDefault="0098791B" w:rsidP="0098791B">
      <w:pPr>
        <w:spacing w:line="480" w:lineRule="auto"/>
        <w:jc w:val="both"/>
        <w:rPr>
          <w:rFonts w:ascii="Arial" w:hAnsi="Arial" w:cs="Arial"/>
          <w:sz w:val="24"/>
          <w:szCs w:val="24"/>
        </w:rPr>
      </w:pPr>
      <w:r w:rsidRPr="0046170C">
        <w:rPr>
          <w:rFonts w:ascii="Arial" w:hAnsi="Arial" w:cs="Arial"/>
          <w:sz w:val="24"/>
          <w:szCs w:val="24"/>
        </w:rPr>
        <w:tab/>
        <w:t xml:space="preserve"> In fall 2017, he joined the chemistry department at the University of Tennessee at Knoxville and soon after began his doctoral research under the advisement of Dr. Sheng Dai. He completed his dissertation in November 2021</w:t>
      </w:r>
      <w:r w:rsidR="00281B5E" w:rsidRPr="0046170C">
        <w:rPr>
          <w:rFonts w:ascii="Arial" w:hAnsi="Arial" w:cs="Arial"/>
          <w:sz w:val="24"/>
          <w:szCs w:val="24"/>
        </w:rPr>
        <w:t xml:space="preserve">, </w:t>
      </w:r>
      <w:r w:rsidRPr="0046170C">
        <w:rPr>
          <w:rFonts w:ascii="Arial" w:hAnsi="Arial" w:cs="Arial"/>
          <w:sz w:val="24"/>
          <w:szCs w:val="24"/>
        </w:rPr>
        <w:t>focused on the ultrasound-mediated synthesis and characterization of high-entropy materials for heterogeneous catalysis</w:t>
      </w:r>
      <w:r w:rsidR="007C337F" w:rsidRPr="0046170C">
        <w:rPr>
          <w:rFonts w:ascii="Arial" w:hAnsi="Arial" w:cs="Arial"/>
          <w:sz w:val="24"/>
          <w:szCs w:val="24"/>
        </w:rPr>
        <w:t>.</w:t>
      </w:r>
    </w:p>
    <w:p w14:paraId="15A7F61D" w14:textId="77777777" w:rsidR="00232872" w:rsidRPr="0046170C" w:rsidRDefault="00232872" w:rsidP="00196CC7">
      <w:pPr>
        <w:spacing w:line="480" w:lineRule="auto"/>
        <w:jc w:val="both"/>
        <w:rPr>
          <w:rFonts w:ascii="Arial" w:hAnsi="Arial" w:cs="Arial"/>
          <w:sz w:val="24"/>
          <w:szCs w:val="24"/>
        </w:rPr>
      </w:pPr>
    </w:p>
    <w:p w14:paraId="1FFFB72E" w14:textId="77777777" w:rsidR="005461DE" w:rsidRPr="0046170C" w:rsidRDefault="005461DE" w:rsidP="00196CC7">
      <w:pPr>
        <w:spacing w:line="480" w:lineRule="auto"/>
        <w:rPr>
          <w:rFonts w:ascii="Arial" w:hAnsi="Arial" w:cs="Arial"/>
          <w:sz w:val="24"/>
          <w:szCs w:val="24"/>
        </w:rPr>
      </w:pPr>
    </w:p>
    <w:p w14:paraId="302318F5" w14:textId="77777777" w:rsidR="005461DE" w:rsidRPr="0046170C" w:rsidRDefault="005461DE" w:rsidP="00196CC7">
      <w:pPr>
        <w:spacing w:line="480" w:lineRule="auto"/>
        <w:rPr>
          <w:rFonts w:ascii="Arial" w:hAnsi="Arial" w:cs="Arial"/>
          <w:sz w:val="24"/>
          <w:szCs w:val="24"/>
        </w:rPr>
      </w:pPr>
    </w:p>
    <w:p w14:paraId="4D814027" w14:textId="77777777" w:rsidR="005461DE" w:rsidRPr="0046170C" w:rsidRDefault="005461DE" w:rsidP="00196CC7">
      <w:pPr>
        <w:spacing w:line="480" w:lineRule="auto"/>
        <w:rPr>
          <w:rFonts w:ascii="Arial" w:hAnsi="Arial" w:cs="Arial"/>
          <w:sz w:val="24"/>
          <w:szCs w:val="24"/>
        </w:rPr>
      </w:pPr>
    </w:p>
    <w:p w14:paraId="61F10530" w14:textId="77777777" w:rsidR="00661711" w:rsidRPr="0046170C" w:rsidRDefault="00661711" w:rsidP="00196CC7">
      <w:pPr>
        <w:spacing w:line="480" w:lineRule="auto"/>
        <w:rPr>
          <w:rFonts w:ascii="Arial" w:hAnsi="Arial" w:cs="Arial"/>
          <w:sz w:val="24"/>
          <w:szCs w:val="24"/>
        </w:rPr>
      </w:pPr>
    </w:p>
    <w:p w14:paraId="3FE3A868" w14:textId="77777777" w:rsidR="006531D3" w:rsidRPr="0046170C" w:rsidRDefault="006531D3" w:rsidP="00196CC7">
      <w:pPr>
        <w:spacing w:line="480" w:lineRule="auto"/>
        <w:rPr>
          <w:rFonts w:ascii="Arial" w:hAnsi="Arial" w:cs="Arial"/>
          <w:sz w:val="24"/>
          <w:szCs w:val="24"/>
        </w:rPr>
      </w:pPr>
    </w:p>
    <w:p w14:paraId="4E8001A2" w14:textId="6497272F" w:rsidR="00C40E8C" w:rsidRPr="0046170C" w:rsidRDefault="005B0D7F" w:rsidP="00615616">
      <w:pPr>
        <w:rPr>
          <w:rFonts w:ascii="Arial" w:hAnsi="Arial" w:cs="Arial"/>
          <w:sz w:val="24"/>
          <w:szCs w:val="24"/>
        </w:rPr>
      </w:pPr>
      <w:r w:rsidRPr="0046170C">
        <w:rPr>
          <w:rFonts w:ascii="Arial" w:hAnsi="Arial" w:cs="Arial"/>
          <w:sz w:val="24"/>
          <w:szCs w:val="24"/>
        </w:rPr>
        <w:fldChar w:fldCharType="begin"/>
      </w:r>
      <w:r w:rsidRPr="0046170C">
        <w:rPr>
          <w:rFonts w:ascii="Arial" w:hAnsi="Arial" w:cs="Arial"/>
          <w:sz w:val="24"/>
          <w:szCs w:val="24"/>
        </w:rPr>
        <w:instrText xml:space="preserve"> ADDIN EN.REFLIST </w:instrText>
      </w:r>
      <w:r w:rsidR="00325DAF">
        <w:rPr>
          <w:rFonts w:ascii="Arial" w:hAnsi="Arial" w:cs="Arial"/>
          <w:sz w:val="24"/>
          <w:szCs w:val="24"/>
        </w:rPr>
        <w:fldChar w:fldCharType="separate"/>
      </w:r>
      <w:r w:rsidRPr="0046170C">
        <w:rPr>
          <w:rFonts w:ascii="Arial" w:hAnsi="Arial" w:cs="Arial"/>
          <w:sz w:val="24"/>
          <w:szCs w:val="24"/>
        </w:rPr>
        <w:fldChar w:fldCharType="end"/>
      </w:r>
      <w:r w:rsidR="007909AB" w:rsidRPr="0046170C">
        <w:rPr>
          <w:rFonts w:ascii="Arial" w:hAnsi="Arial" w:cs="Arial"/>
          <w:sz w:val="24"/>
          <w:szCs w:val="24"/>
        </w:rPr>
        <w:fldChar w:fldCharType="begin"/>
      </w:r>
      <w:r w:rsidR="007909AB" w:rsidRPr="0046170C">
        <w:rPr>
          <w:rFonts w:ascii="Arial" w:hAnsi="Arial" w:cs="Arial"/>
          <w:sz w:val="24"/>
          <w:szCs w:val="24"/>
        </w:rPr>
        <w:instrText xml:space="preserve"> ADDIN </w:instrText>
      </w:r>
      <w:r w:rsidR="007909AB" w:rsidRPr="0046170C">
        <w:rPr>
          <w:rFonts w:ascii="Arial" w:hAnsi="Arial" w:cs="Arial"/>
          <w:sz w:val="24"/>
          <w:szCs w:val="24"/>
        </w:rPr>
        <w:fldChar w:fldCharType="end"/>
      </w:r>
    </w:p>
    <w:sectPr w:rsidR="00C40E8C" w:rsidRPr="0046170C" w:rsidSect="00016F3C">
      <w:footerReference w:type="default" r:id="rId60"/>
      <w:pgSz w:w="12240" w:h="15840" w:code="1"/>
      <w:pgMar w:top="1440" w:right="1800" w:bottom="1872" w:left="180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A3792" w14:textId="77777777" w:rsidR="002A7F80" w:rsidRDefault="002A7F80" w:rsidP="005E54E2">
      <w:r>
        <w:separator/>
      </w:r>
    </w:p>
    <w:p w14:paraId="454286F9" w14:textId="77777777" w:rsidR="002A7F80" w:rsidRDefault="002A7F80" w:rsidP="005E54E2"/>
    <w:p w14:paraId="2440DB5F" w14:textId="77777777" w:rsidR="002A7F80" w:rsidRDefault="002A7F80" w:rsidP="005E54E2"/>
    <w:p w14:paraId="672C87FA" w14:textId="77777777" w:rsidR="002A7F80" w:rsidRDefault="002A7F80" w:rsidP="005E54E2"/>
    <w:p w14:paraId="32697210" w14:textId="77777777" w:rsidR="002A7F80" w:rsidRDefault="002A7F80"/>
  </w:endnote>
  <w:endnote w:type="continuationSeparator" w:id="0">
    <w:p w14:paraId="2F8DF6E0" w14:textId="77777777" w:rsidR="002A7F80" w:rsidRDefault="002A7F80" w:rsidP="005E54E2">
      <w:r>
        <w:continuationSeparator/>
      </w:r>
    </w:p>
    <w:p w14:paraId="7444BA86" w14:textId="77777777" w:rsidR="002A7F80" w:rsidRDefault="002A7F80" w:rsidP="005E54E2"/>
    <w:p w14:paraId="0BB4AE01" w14:textId="77777777" w:rsidR="002A7F80" w:rsidRDefault="002A7F80" w:rsidP="005E54E2"/>
    <w:p w14:paraId="2D8411A4" w14:textId="77777777" w:rsidR="002A7F80" w:rsidRDefault="002A7F80" w:rsidP="005E54E2"/>
    <w:p w14:paraId="3EA579AD" w14:textId="77777777" w:rsidR="002A7F80" w:rsidRDefault="002A7F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ueFrutigerLigh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AdvP4C4E74">
    <w:altName w:val="Calibri"/>
    <w:panose1 w:val="00000000000000000000"/>
    <w:charset w:val="00"/>
    <w:family w:val="roman"/>
    <w:notTrueType/>
    <w:pitch w:val="default"/>
  </w:font>
  <w:font w:name="AdvP4C4E51">
    <w:altName w:val="Cambria"/>
    <w:panose1 w:val="00000000000000000000"/>
    <w:charset w:val="00"/>
    <w:family w:val="roman"/>
    <w:notTrueType/>
    <w:pitch w:val="default"/>
  </w:font>
  <w:font w:name="AdvTT5843c571+20">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TXihei">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angSong_GB2312">
    <w:charset w:val="86"/>
    <w:family w:val="modern"/>
    <w:pitch w:val="fixed"/>
    <w:sig w:usb0="00000001" w:usb1="080E0000" w:usb2="00000010" w:usb3="00000000" w:csb0="00040000" w:csb1="00000000"/>
  </w:font>
  <w:font w:name="Liberation Sans">
    <w:altName w:val="Arial"/>
    <w:charset w:val="01"/>
    <w:family w:val="swiss"/>
    <w:pitch w:val="default"/>
    <w:sig w:usb0="00000003" w:usb1="00000000" w:usb2="00000000" w:usb3="00000000" w:csb0="00040001" w:csb1="00000000"/>
  </w:font>
  <w:font w:name="DejaVu Sans">
    <w:altName w:val="Trebuchet MS"/>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ヒラギノ角ゴ Pro W3">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yriad Pro">
    <w:altName w:val="Corbel"/>
    <w:panose1 w:val="00000000000000000000"/>
    <w:charset w:val="00"/>
    <w:family w:val="swiss"/>
    <w:notTrueType/>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dvOT1ef757c0+20">
    <w:altName w:val="Yu Gothic"/>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ABE37" w14:textId="4E858C13" w:rsidR="00F07BE9" w:rsidRDefault="00F07BE9">
    <w:pPr>
      <w:pStyle w:val="Footer"/>
      <w:jc w:val="right"/>
    </w:pPr>
  </w:p>
  <w:p w14:paraId="314C0272" w14:textId="48ECA63E" w:rsidR="007B4C81" w:rsidRDefault="007B4C81"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5310"/>
      <w:docPartObj>
        <w:docPartGallery w:val="Page Numbers (Bottom of Page)"/>
        <w:docPartUnique/>
      </w:docPartObj>
    </w:sdtPr>
    <w:sdtEndPr>
      <w:rPr>
        <w:noProof/>
      </w:rPr>
    </w:sdtEndPr>
    <w:sdtContent>
      <w:p w14:paraId="0EC4EEF8" w14:textId="70EA1F24" w:rsidR="007A6883" w:rsidRDefault="007A68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143F64" w14:textId="77777777" w:rsidR="007A6883" w:rsidRDefault="007A6883" w:rsidP="005E54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994408"/>
      <w:docPartObj>
        <w:docPartGallery w:val="Page Numbers (Bottom of Page)"/>
        <w:docPartUnique/>
      </w:docPartObj>
    </w:sdtPr>
    <w:sdtEndPr>
      <w:rPr>
        <w:noProof/>
      </w:rPr>
    </w:sdtEndPr>
    <w:sdtContent>
      <w:p w14:paraId="085DCC85" w14:textId="77777777" w:rsidR="00016F3C" w:rsidRDefault="00016F3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7BB062" w14:textId="77777777" w:rsidR="00016F3C" w:rsidRDefault="00016F3C"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D7AA4" w14:textId="77777777" w:rsidR="002A7F80" w:rsidRDefault="002A7F80" w:rsidP="005E54E2">
      <w:r>
        <w:separator/>
      </w:r>
    </w:p>
    <w:p w14:paraId="205696F5" w14:textId="77777777" w:rsidR="002A7F80" w:rsidRDefault="002A7F80" w:rsidP="005E54E2"/>
    <w:p w14:paraId="34EA0361" w14:textId="77777777" w:rsidR="002A7F80" w:rsidRDefault="002A7F80" w:rsidP="005E54E2"/>
    <w:p w14:paraId="109079EE" w14:textId="77777777" w:rsidR="002A7F80" w:rsidRDefault="002A7F80" w:rsidP="005E54E2"/>
    <w:p w14:paraId="11A26333" w14:textId="77777777" w:rsidR="002A7F80" w:rsidRDefault="002A7F80"/>
  </w:footnote>
  <w:footnote w:type="continuationSeparator" w:id="0">
    <w:p w14:paraId="10429D97" w14:textId="77777777" w:rsidR="002A7F80" w:rsidRDefault="002A7F80" w:rsidP="005E54E2">
      <w:r>
        <w:continuationSeparator/>
      </w:r>
    </w:p>
    <w:p w14:paraId="66A45649" w14:textId="77777777" w:rsidR="002A7F80" w:rsidRDefault="002A7F80" w:rsidP="005E54E2"/>
    <w:p w14:paraId="498F23B5" w14:textId="77777777" w:rsidR="002A7F80" w:rsidRDefault="002A7F80" w:rsidP="005E54E2"/>
    <w:p w14:paraId="1359B3E5" w14:textId="77777777" w:rsidR="002A7F80" w:rsidRDefault="002A7F80" w:rsidP="005E54E2"/>
    <w:p w14:paraId="73570333" w14:textId="77777777" w:rsidR="002A7F80" w:rsidRDefault="002A7F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3CC2B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EB0B5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3C78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C565FD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C120D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B2AAE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BA61E4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388CD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0005DE"/>
    <w:lvl w:ilvl="0">
      <w:start w:val="1"/>
      <w:numFmt w:val="decimal"/>
      <w:pStyle w:val="ListNumber"/>
      <w:lvlText w:val="%1."/>
      <w:lvlJc w:val="left"/>
      <w:pPr>
        <w:tabs>
          <w:tab w:val="num" w:pos="360"/>
        </w:tabs>
        <w:ind w:left="360" w:hanging="360"/>
      </w:pPr>
    </w:lvl>
  </w:abstractNum>
  <w:abstractNum w:abstractNumId="9" w15:restartNumberingAfterBreak="0">
    <w:nsid w:val="00000411"/>
    <w:multiLevelType w:val="multilevel"/>
    <w:tmpl w:val="00000894"/>
    <w:lvl w:ilvl="0">
      <w:start w:val="1"/>
      <w:numFmt w:val="lowerLetter"/>
      <w:pStyle w:val="a"/>
      <w:lvlText w:val="%1."/>
      <w:lvlJc w:val="left"/>
      <w:pPr>
        <w:ind w:left="510" w:hanging="312"/>
      </w:pPr>
      <w:rPr>
        <w:b/>
        <w:bCs/>
        <w:i/>
        <w:iCs/>
        <w:w w:val="109"/>
      </w:rPr>
    </w:lvl>
    <w:lvl w:ilvl="1">
      <w:numFmt w:val="bullet"/>
      <w:lvlText w:val="•"/>
      <w:lvlJc w:val="left"/>
      <w:pPr>
        <w:ind w:left="1407" w:hanging="312"/>
      </w:pPr>
    </w:lvl>
    <w:lvl w:ilvl="2">
      <w:numFmt w:val="bullet"/>
      <w:lvlText w:val="•"/>
      <w:lvlJc w:val="left"/>
      <w:pPr>
        <w:ind w:left="2295" w:hanging="312"/>
      </w:pPr>
    </w:lvl>
    <w:lvl w:ilvl="3">
      <w:numFmt w:val="bullet"/>
      <w:lvlText w:val="•"/>
      <w:lvlJc w:val="left"/>
      <w:pPr>
        <w:ind w:left="3183" w:hanging="312"/>
      </w:pPr>
    </w:lvl>
    <w:lvl w:ilvl="4">
      <w:numFmt w:val="bullet"/>
      <w:lvlText w:val="•"/>
      <w:lvlJc w:val="left"/>
      <w:pPr>
        <w:ind w:left="4071" w:hanging="312"/>
      </w:pPr>
    </w:lvl>
    <w:lvl w:ilvl="5">
      <w:numFmt w:val="bullet"/>
      <w:lvlText w:val="•"/>
      <w:lvlJc w:val="left"/>
      <w:pPr>
        <w:ind w:left="4959" w:hanging="312"/>
      </w:pPr>
    </w:lvl>
    <w:lvl w:ilvl="6">
      <w:numFmt w:val="bullet"/>
      <w:lvlText w:val="•"/>
      <w:lvlJc w:val="left"/>
      <w:pPr>
        <w:ind w:left="5847" w:hanging="312"/>
      </w:pPr>
    </w:lvl>
    <w:lvl w:ilvl="7">
      <w:numFmt w:val="bullet"/>
      <w:lvlText w:val="•"/>
      <w:lvlJc w:val="left"/>
      <w:pPr>
        <w:ind w:left="6735" w:hanging="312"/>
      </w:pPr>
    </w:lvl>
    <w:lvl w:ilvl="8">
      <w:numFmt w:val="bullet"/>
      <w:lvlText w:val="•"/>
      <w:lvlJc w:val="left"/>
      <w:pPr>
        <w:ind w:left="7623" w:hanging="312"/>
      </w:pPr>
    </w:lvl>
  </w:abstractNum>
  <w:abstractNum w:abstractNumId="10" w15:restartNumberingAfterBreak="0">
    <w:nsid w:val="00000412"/>
    <w:multiLevelType w:val="multilevel"/>
    <w:tmpl w:val="00000895"/>
    <w:lvl w:ilvl="0">
      <w:start w:val="1"/>
      <w:numFmt w:val="lowerLetter"/>
      <w:pStyle w:val="alphabetbullets"/>
      <w:lvlText w:val="%1."/>
      <w:lvlJc w:val="left"/>
      <w:pPr>
        <w:ind w:left="471" w:hanging="312"/>
      </w:pPr>
      <w:rPr>
        <w:b w:val="0"/>
        <w:bCs w:val="0"/>
        <w:i/>
        <w:iCs/>
        <w:w w:val="107"/>
      </w:rPr>
    </w:lvl>
    <w:lvl w:ilvl="1">
      <w:numFmt w:val="bullet"/>
      <w:lvlText w:val="•"/>
      <w:lvlJc w:val="left"/>
      <w:pPr>
        <w:ind w:left="1371" w:hanging="312"/>
      </w:pPr>
    </w:lvl>
    <w:lvl w:ilvl="2">
      <w:numFmt w:val="bullet"/>
      <w:lvlText w:val="•"/>
      <w:lvlJc w:val="left"/>
      <w:pPr>
        <w:ind w:left="2263" w:hanging="312"/>
      </w:pPr>
    </w:lvl>
    <w:lvl w:ilvl="3">
      <w:numFmt w:val="bullet"/>
      <w:lvlText w:val="•"/>
      <w:lvlJc w:val="left"/>
      <w:pPr>
        <w:ind w:left="3155" w:hanging="312"/>
      </w:pPr>
    </w:lvl>
    <w:lvl w:ilvl="4">
      <w:numFmt w:val="bullet"/>
      <w:lvlText w:val="•"/>
      <w:lvlJc w:val="left"/>
      <w:pPr>
        <w:ind w:left="4047" w:hanging="312"/>
      </w:pPr>
    </w:lvl>
    <w:lvl w:ilvl="5">
      <w:numFmt w:val="bullet"/>
      <w:lvlText w:val="•"/>
      <w:lvlJc w:val="left"/>
      <w:pPr>
        <w:ind w:left="4939" w:hanging="312"/>
      </w:pPr>
    </w:lvl>
    <w:lvl w:ilvl="6">
      <w:numFmt w:val="bullet"/>
      <w:lvlText w:val="•"/>
      <w:lvlJc w:val="left"/>
      <w:pPr>
        <w:ind w:left="5831" w:hanging="312"/>
      </w:pPr>
    </w:lvl>
    <w:lvl w:ilvl="7">
      <w:numFmt w:val="bullet"/>
      <w:lvlText w:val="•"/>
      <w:lvlJc w:val="left"/>
      <w:pPr>
        <w:ind w:left="6723" w:hanging="312"/>
      </w:pPr>
    </w:lvl>
    <w:lvl w:ilvl="8">
      <w:numFmt w:val="bullet"/>
      <w:lvlText w:val="•"/>
      <w:lvlJc w:val="left"/>
      <w:pPr>
        <w:ind w:left="7615" w:hanging="312"/>
      </w:pPr>
    </w:lvl>
  </w:abstractNum>
  <w:abstractNum w:abstractNumId="11" w15:restartNumberingAfterBreak="0">
    <w:nsid w:val="00000416"/>
    <w:multiLevelType w:val="multilevel"/>
    <w:tmpl w:val="00000899"/>
    <w:lvl w:ilvl="0">
      <w:start w:val="2"/>
      <w:numFmt w:val="decimal"/>
      <w:pStyle w:val="bulletlist"/>
      <w:lvlText w:val="%1"/>
      <w:lvlJc w:val="left"/>
      <w:pPr>
        <w:ind w:left="875" w:hanging="601"/>
      </w:pPr>
    </w:lvl>
    <w:lvl w:ilvl="1">
      <w:start w:val="5"/>
      <w:numFmt w:val="decimal"/>
      <w:lvlText w:val="%1.%2"/>
      <w:lvlJc w:val="left"/>
      <w:pPr>
        <w:ind w:left="875" w:hanging="601"/>
      </w:pPr>
    </w:lvl>
    <w:lvl w:ilvl="2">
      <w:start w:val="1"/>
      <w:numFmt w:val="decimal"/>
      <w:lvlText w:val="%1.%2.%3"/>
      <w:lvlJc w:val="left"/>
      <w:pPr>
        <w:ind w:left="875" w:hanging="601"/>
      </w:pPr>
      <w:rPr>
        <w:b w:val="0"/>
        <w:bCs w:val="0"/>
        <w:w w:val="103"/>
      </w:rPr>
    </w:lvl>
    <w:lvl w:ilvl="3">
      <w:numFmt w:val="bullet"/>
      <w:lvlText w:val="•"/>
      <w:lvlJc w:val="left"/>
      <w:pPr>
        <w:ind w:left="3431" w:hanging="601"/>
      </w:pPr>
    </w:lvl>
    <w:lvl w:ilvl="4">
      <w:numFmt w:val="bullet"/>
      <w:lvlText w:val="•"/>
      <w:lvlJc w:val="left"/>
      <w:pPr>
        <w:ind w:left="4282" w:hanging="601"/>
      </w:pPr>
    </w:lvl>
    <w:lvl w:ilvl="5">
      <w:numFmt w:val="bullet"/>
      <w:lvlText w:val="•"/>
      <w:lvlJc w:val="left"/>
      <w:pPr>
        <w:ind w:left="5132" w:hanging="601"/>
      </w:pPr>
    </w:lvl>
    <w:lvl w:ilvl="6">
      <w:numFmt w:val="bullet"/>
      <w:lvlText w:val="•"/>
      <w:lvlJc w:val="left"/>
      <w:pPr>
        <w:ind w:left="5983" w:hanging="601"/>
      </w:pPr>
    </w:lvl>
    <w:lvl w:ilvl="7">
      <w:numFmt w:val="bullet"/>
      <w:lvlText w:val="•"/>
      <w:lvlJc w:val="left"/>
      <w:pPr>
        <w:ind w:left="6833" w:hanging="601"/>
      </w:pPr>
    </w:lvl>
    <w:lvl w:ilvl="8">
      <w:numFmt w:val="bullet"/>
      <w:lvlText w:val="•"/>
      <w:lvlJc w:val="left"/>
      <w:pPr>
        <w:ind w:left="7684" w:hanging="601"/>
      </w:pPr>
    </w:lvl>
  </w:abstractNum>
  <w:abstractNum w:abstractNumId="12" w15:restartNumberingAfterBreak="0">
    <w:nsid w:val="0000041C"/>
    <w:multiLevelType w:val="multilevel"/>
    <w:tmpl w:val="0000089F"/>
    <w:lvl w:ilvl="0">
      <w:start w:val="2"/>
      <w:numFmt w:val="decimal"/>
      <w:pStyle w:val="StyleTitre1Aprs12ptInterligneDouble"/>
      <w:lvlText w:val="%1"/>
      <w:lvlJc w:val="left"/>
      <w:pPr>
        <w:ind w:left="860" w:hanging="638"/>
      </w:pPr>
    </w:lvl>
    <w:lvl w:ilvl="1">
      <w:start w:val="10"/>
      <w:numFmt w:val="decimal"/>
      <w:pStyle w:val="StyleTitre2Avant6ptAprs12pt"/>
      <w:lvlText w:val="%1.%2"/>
      <w:lvlJc w:val="left"/>
      <w:pPr>
        <w:ind w:left="860" w:hanging="638"/>
      </w:pPr>
      <w:rPr>
        <w:b w:val="0"/>
        <w:bCs w:val="0"/>
        <w:w w:val="97"/>
      </w:rPr>
    </w:lvl>
    <w:lvl w:ilvl="2">
      <w:start w:val="1"/>
      <w:numFmt w:val="decimal"/>
      <w:lvlText w:val="%1.%2.%3"/>
      <w:lvlJc w:val="left"/>
      <w:pPr>
        <w:ind w:left="854" w:hanging="728"/>
      </w:pPr>
      <w:rPr>
        <w:rFonts w:ascii="Times New Roman" w:hAnsi="Times New Roman" w:cs="Times New Roman"/>
        <w:b w:val="0"/>
        <w:bCs w:val="0"/>
        <w:w w:val="104"/>
        <w:sz w:val="24"/>
        <w:szCs w:val="24"/>
      </w:rPr>
    </w:lvl>
    <w:lvl w:ilvl="3">
      <w:start w:val="1"/>
      <w:numFmt w:val="lowerLetter"/>
      <w:lvlText w:val="(%4)"/>
      <w:lvlJc w:val="left"/>
      <w:pPr>
        <w:ind w:left="1297" w:hanging="400"/>
      </w:pPr>
      <w:rPr>
        <w:rFonts w:ascii="Times New Roman" w:hAnsi="Times New Roman" w:cs="Times New Roman"/>
        <w:b w:val="0"/>
        <w:bCs w:val="0"/>
        <w:spacing w:val="-1"/>
        <w:w w:val="104"/>
        <w:sz w:val="25"/>
        <w:szCs w:val="25"/>
      </w:rPr>
    </w:lvl>
    <w:lvl w:ilvl="4">
      <w:numFmt w:val="bullet"/>
      <w:lvlText w:val="•"/>
      <w:lvlJc w:val="left"/>
      <w:pPr>
        <w:ind w:left="3986" w:hanging="400"/>
      </w:pPr>
    </w:lvl>
    <w:lvl w:ilvl="5">
      <w:numFmt w:val="bullet"/>
      <w:lvlText w:val="•"/>
      <w:lvlJc w:val="left"/>
      <w:pPr>
        <w:ind w:left="4882" w:hanging="400"/>
      </w:pPr>
    </w:lvl>
    <w:lvl w:ilvl="6">
      <w:numFmt w:val="bullet"/>
      <w:lvlText w:val="•"/>
      <w:lvlJc w:val="left"/>
      <w:pPr>
        <w:ind w:left="5777" w:hanging="400"/>
      </w:pPr>
    </w:lvl>
    <w:lvl w:ilvl="7">
      <w:numFmt w:val="bullet"/>
      <w:lvlText w:val="•"/>
      <w:lvlJc w:val="left"/>
      <w:pPr>
        <w:ind w:left="6673" w:hanging="400"/>
      </w:pPr>
    </w:lvl>
    <w:lvl w:ilvl="8">
      <w:numFmt w:val="bullet"/>
      <w:lvlText w:val="•"/>
      <w:lvlJc w:val="left"/>
      <w:pPr>
        <w:ind w:left="7568" w:hanging="400"/>
      </w:pPr>
    </w:lvl>
  </w:abstractNum>
  <w:abstractNum w:abstractNumId="13" w15:restartNumberingAfterBreak="0">
    <w:nsid w:val="0000041D"/>
    <w:multiLevelType w:val="multilevel"/>
    <w:tmpl w:val="000008A0"/>
    <w:lvl w:ilvl="0">
      <w:start w:val="2"/>
      <w:numFmt w:val="decimal"/>
      <w:pStyle w:val="a0"/>
      <w:lvlText w:val="%1"/>
      <w:lvlJc w:val="left"/>
      <w:pPr>
        <w:ind w:left="900" w:hanging="747"/>
      </w:pPr>
    </w:lvl>
    <w:lvl w:ilvl="1">
      <w:start w:val="11"/>
      <w:numFmt w:val="decimal"/>
      <w:lvlText w:val="%1.%2"/>
      <w:lvlJc w:val="left"/>
      <w:pPr>
        <w:ind w:left="900" w:hanging="747"/>
      </w:pPr>
    </w:lvl>
    <w:lvl w:ilvl="2">
      <w:start w:val="3"/>
      <w:numFmt w:val="decimal"/>
      <w:lvlText w:val="%1.%2.%3"/>
      <w:lvlJc w:val="left"/>
      <w:pPr>
        <w:ind w:left="900" w:hanging="747"/>
      </w:pPr>
      <w:rPr>
        <w:rFonts w:ascii="Times New Roman" w:hAnsi="Times New Roman" w:cs="Times New Roman"/>
        <w:b w:val="0"/>
        <w:bCs w:val="0"/>
        <w:w w:val="105"/>
        <w:sz w:val="24"/>
        <w:szCs w:val="24"/>
      </w:rPr>
    </w:lvl>
    <w:lvl w:ilvl="3">
      <w:start w:val="1"/>
      <w:numFmt w:val="lowerLetter"/>
      <w:lvlText w:val="(%4)"/>
      <w:lvlJc w:val="left"/>
      <w:pPr>
        <w:ind w:left="2401" w:hanging="399"/>
      </w:pPr>
      <w:rPr>
        <w:b w:val="0"/>
        <w:bCs w:val="0"/>
        <w:spacing w:val="-1"/>
        <w:w w:val="104"/>
      </w:rPr>
    </w:lvl>
    <w:lvl w:ilvl="4">
      <w:numFmt w:val="bullet"/>
      <w:lvlText w:val="•"/>
      <w:lvlJc w:val="left"/>
      <w:pPr>
        <w:ind w:left="3041" w:hanging="399"/>
      </w:pPr>
    </w:lvl>
    <w:lvl w:ilvl="5">
      <w:numFmt w:val="bullet"/>
      <w:lvlText w:val="•"/>
      <w:lvlJc w:val="left"/>
      <w:pPr>
        <w:ind w:left="3255" w:hanging="399"/>
      </w:pPr>
    </w:lvl>
    <w:lvl w:ilvl="6">
      <w:numFmt w:val="bullet"/>
      <w:lvlText w:val="•"/>
      <w:lvlJc w:val="left"/>
      <w:pPr>
        <w:ind w:left="3468" w:hanging="399"/>
      </w:pPr>
    </w:lvl>
    <w:lvl w:ilvl="7">
      <w:numFmt w:val="bullet"/>
      <w:lvlText w:val="•"/>
      <w:lvlJc w:val="left"/>
      <w:pPr>
        <w:ind w:left="3682" w:hanging="399"/>
      </w:pPr>
    </w:lvl>
    <w:lvl w:ilvl="8">
      <w:numFmt w:val="bullet"/>
      <w:lvlText w:val="•"/>
      <w:lvlJc w:val="left"/>
      <w:pPr>
        <w:ind w:left="3896" w:hanging="399"/>
      </w:pPr>
    </w:lvl>
  </w:abstractNum>
  <w:abstractNum w:abstractNumId="14" w15:restartNumberingAfterBreak="0">
    <w:nsid w:val="0000041F"/>
    <w:multiLevelType w:val="multilevel"/>
    <w:tmpl w:val="000008A2"/>
    <w:lvl w:ilvl="0">
      <w:start w:val="1"/>
      <w:numFmt w:val="lowerLetter"/>
      <w:pStyle w:val="a1"/>
      <w:lvlText w:val="%1."/>
      <w:lvlJc w:val="left"/>
      <w:pPr>
        <w:ind w:left="474" w:hanging="315"/>
      </w:pPr>
      <w:rPr>
        <w:b w:val="0"/>
        <w:bCs w:val="0"/>
        <w:i/>
        <w:iCs/>
        <w:spacing w:val="-1"/>
        <w:w w:val="110"/>
      </w:rPr>
    </w:lvl>
    <w:lvl w:ilvl="1">
      <w:numFmt w:val="bullet"/>
      <w:lvlText w:val="•"/>
      <w:lvlJc w:val="left"/>
      <w:pPr>
        <w:ind w:left="3011" w:hanging="1893"/>
      </w:pPr>
      <w:rPr>
        <w:rFonts w:ascii="Times New Roman" w:hAnsi="Times New Roman" w:cs="Times New Roman"/>
        <w:b w:val="0"/>
        <w:bCs w:val="0"/>
        <w:w w:val="94"/>
        <w:position w:val="35"/>
        <w:sz w:val="144"/>
        <w:szCs w:val="144"/>
      </w:rPr>
    </w:lvl>
    <w:lvl w:ilvl="2">
      <w:numFmt w:val="bullet"/>
      <w:lvlText w:val="•"/>
      <w:lvlJc w:val="left"/>
      <w:pPr>
        <w:ind w:left="3111" w:hanging="1893"/>
      </w:pPr>
    </w:lvl>
    <w:lvl w:ilvl="3">
      <w:numFmt w:val="bullet"/>
      <w:lvlText w:val="•"/>
      <w:lvlJc w:val="left"/>
      <w:pPr>
        <w:ind w:left="3203" w:hanging="1893"/>
      </w:pPr>
    </w:lvl>
    <w:lvl w:ilvl="4">
      <w:numFmt w:val="bullet"/>
      <w:lvlText w:val="•"/>
      <w:lvlJc w:val="left"/>
      <w:pPr>
        <w:ind w:left="3295" w:hanging="1893"/>
      </w:pPr>
    </w:lvl>
    <w:lvl w:ilvl="5">
      <w:numFmt w:val="bullet"/>
      <w:lvlText w:val="•"/>
      <w:lvlJc w:val="left"/>
      <w:pPr>
        <w:ind w:left="3387" w:hanging="1893"/>
      </w:pPr>
    </w:lvl>
    <w:lvl w:ilvl="6">
      <w:numFmt w:val="bullet"/>
      <w:lvlText w:val="•"/>
      <w:lvlJc w:val="left"/>
      <w:pPr>
        <w:ind w:left="3479" w:hanging="1893"/>
      </w:pPr>
    </w:lvl>
    <w:lvl w:ilvl="7">
      <w:numFmt w:val="bullet"/>
      <w:lvlText w:val="•"/>
      <w:lvlJc w:val="left"/>
      <w:pPr>
        <w:ind w:left="3570" w:hanging="1893"/>
      </w:pPr>
    </w:lvl>
    <w:lvl w:ilvl="8">
      <w:numFmt w:val="bullet"/>
      <w:lvlText w:val="•"/>
      <w:lvlJc w:val="left"/>
      <w:pPr>
        <w:ind w:left="3662" w:hanging="1893"/>
      </w:pPr>
    </w:lvl>
  </w:abstractNum>
  <w:abstractNum w:abstractNumId="15" w15:restartNumberingAfterBreak="0">
    <w:nsid w:val="00000421"/>
    <w:multiLevelType w:val="multilevel"/>
    <w:tmpl w:val="000008A4"/>
    <w:lvl w:ilvl="0">
      <w:start w:val="2"/>
      <w:numFmt w:val="decimal"/>
      <w:pStyle w:val="Body1"/>
      <w:lvlText w:val="%1"/>
      <w:lvlJc w:val="left"/>
      <w:pPr>
        <w:ind w:left="795" w:hanging="629"/>
      </w:pPr>
    </w:lvl>
    <w:lvl w:ilvl="1">
      <w:start w:val="13"/>
      <w:numFmt w:val="decimal"/>
      <w:lvlText w:val="%1.%2"/>
      <w:lvlJc w:val="left"/>
      <w:pPr>
        <w:ind w:left="795" w:hanging="629"/>
      </w:pPr>
      <w:rPr>
        <w:b w:val="0"/>
        <w:bCs w:val="0"/>
        <w:w w:val="99"/>
      </w:rPr>
    </w:lvl>
    <w:lvl w:ilvl="2">
      <w:start w:val="1"/>
      <w:numFmt w:val="decimal"/>
      <w:lvlText w:val="%1.%2.%3"/>
      <w:lvlJc w:val="left"/>
      <w:pPr>
        <w:ind w:left="829" w:hanging="662"/>
      </w:pPr>
      <w:rPr>
        <w:b w:val="0"/>
        <w:bCs w:val="0"/>
        <w:w w:val="103"/>
      </w:rPr>
    </w:lvl>
    <w:lvl w:ilvl="3">
      <w:numFmt w:val="bullet"/>
      <w:lvlText w:val="•"/>
      <w:lvlJc w:val="left"/>
      <w:pPr>
        <w:ind w:left="2718" w:hanging="662"/>
      </w:pPr>
    </w:lvl>
    <w:lvl w:ilvl="4">
      <w:numFmt w:val="bullet"/>
      <w:lvlText w:val="•"/>
      <w:lvlJc w:val="left"/>
      <w:pPr>
        <w:ind w:left="3667" w:hanging="662"/>
      </w:pPr>
    </w:lvl>
    <w:lvl w:ilvl="5">
      <w:numFmt w:val="bullet"/>
      <w:lvlText w:val="•"/>
      <w:lvlJc w:val="left"/>
      <w:pPr>
        <w:ind w:left="4616" w:hanging="662"/>
      </w:pPr>
    </w:lvl>
    <w:lvl w:ilvl="6">
      <w:numFmt w:val="bullet"/>
      <w:lvlText w:val="•"/>
      <w:lvlJc w:val="left"/>
      <w:pPr>
        <w:ind w:left="5565" w:hanging="662"/>
      </w:pPr>
    </w:lvl>
    <w:lvl w:ilvl="7">
      <w:numFmt w:val="bullet"/>
      <w:lvlText w:val="•"/>
      <w:lvlJc w:val="left"/>
      <w:pPr>
        <w:ind w:left="6514" w:hanging="662"/>
      </w:pPr>
    </w:lvl>
    <w:lvl w:ilvl="8">
      <w:numFmt w:val="bullet"/>
      <w:lvlText w:val="•"/>
      <w:lvlJc w:val="left"/>
      <w:pPr>
        <w:ind w:left="7463" w:hanging="662"/>
      </w:pPr>
    </w:lvl>
  </w:abstractNum>
  <w:abstractNum w:abstractNumId="16"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04B4F1A"/>
    <w:multiLevelType w:val="singleLevel"/>
    <w:tmpl w:val="8148110E"/>
    <w:lvl w:ilvl="0">
      <w:start w:val="1"/>
      <w:numFmt w:val="bullet"/>
      <w:pStyle w:val="Bulletwoindent"/>
      <w:lvlText w:val=""/>
      <w:lvlJc w:val="left"/>
      <w:pPr>
        <w:tabs>
          <w:tab w:val="num" w:pos="360"/>
        </w:tabs>
        <w:ind w:left="360" w:hanging="360"/>
      </w:pPr>
      <w:rPr>
        <w:rFonts w:ascii="TrueFrutigerLight" w:hAnsi="TrueFrutigerLight" w:hint="default"/>
      </w:rPr>
    </w:lvl>
  </w:abstractNum>
  <w:abstractNum w:abstractNumId="19" w15:restartNumberingAfterBreak="0">
    <w:nsid w:val="128F3816"/>
    <w:multiLevelType w:val="hybridMultilevel"/>
    <w:tmpl w:val="10A4BC76"/>
    <w:lvl w:ilvl="0" w:tplc="898419E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66014B"/>
    <w:multiLevelType w:val="hybridMultilevel"/>
    <w:tmpl w:val="13028F0A"/>
    <w:lvl w:ilvl="0" w:tplc="F98C1AC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237E423A"/>
    <w:multiLevelType w:val="singleLevel"/>
    <w:tmpl w:val="568EDA90"/>
    <w:lvl w:ilvl="0">
      <w:start w:val="1"/>
      <w:numFmt w:val="upperLetter"/>
      <w:pStyle w:val="Body"/>
      <w:lvlText w:val="%1."/>
      <w:lvlJc w:val="left"/>
      <w:pPr>
        <w:tabs>
          <w:tab w:val="num" w:pos="360"/>
        </w:tabs>
        <w:ind w:left="360" w:hanging="360"/>
      </w:pPr>
    </w:lvl>
  </w:abstractNum>
  <w:abstractNum w:abstractNumId="23" w15:restartNumberingAfterBreak="0">
    <w:nsid w:val="27F34184"/>
    <w:multiLevelType w:val="hybridMultilevel"/>
    <w:tmpl w:val="10A4BC76"/>
    <w:lvl w:ilvl="0" w:tplc="898419E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C31B0F"/>
    <w:multiLevelType w:val="singleLevel"/>
    <w:tmpl w:val="C37AD4AC"/>
    <w:lvl w:ilvl="0">
      <w:start w:val="1"/>
      <w:numFmt w:val="decimal"/>
      <w:pStyle w:val="NumberA"/>
      <w:lvlText w:val="%1."/>
      <w:lvlJc w:val="left"/>
      <w:pPr>
        <w:tabs>
          <w:tab w:val="num" w:pos="360"/>
        </w:tabs>
        <w:ind w:left="360" w:hanging="360"/>
      </w:pPr>
    </w:lvl>
  </w:abstractNum>
  <w:abstractNum w:abstractNumId="25" w15:restartNumberingAfterBreak="0">
    <w:nsid w:val="39EA7344"/>
    <w:multiLevelType w:val="multilevel"/>
    <w:tmpl w:val="EC3C7F40"/>
    <w:lvl w:ilvl="0">
      <w:start w:val="1"/>
      <w:numFmt w:val="decimal"/>
      <w:pStyle w:val="Heading1"/>
      <w:suff w:val="space"/>
      <w:lvlText w:val="Chapter %1:"/>
      <w:lvlJc w:val="left"/>
      <w:pPr>
        <w:ind w:left="0" w:firstLine="0"/>
      </w:pPr>
      <w:rPr>
        <w:rFonts w:hint="default"/>
        <w:b/>
        <w:bCs/>
      </w:rPr>
    </w:lvl>
    <w:lvl w:ilvl="1">
      <w:start w:val="1"/>
      <w:numFmt w:val="decimal"/>
      <w:pStyle w:val="Heading2"/>
      <w:suff w:val="space"/>
      <w:lvlText w:val="%1.%2"/>
      <w:lvlJc w:val="left"/>
      <w:pPr>
        <w:ind w:left="0" w:firstLine="0"/>
      </w:pPr>
      <w:rPr>
        <w:rFonts w:ascii="Arial" w:hAnsi="Arial" w:cs="Arial" w:hint="default"/>
        <w:sz w:val="24"/>
        <w:szCs w:val="24"/>
      </w:rPr>
    </w:lvl>
    <w:lvl w:ilvl="2">
      <w:start w:val="1"/>
      <w:numFmt w:val="decimal"/>
      <w:pStyle w:val="Heading3"/>
      <w:suff w:val="space"/>
      <w:lvlText w:val="%1.%2.%3"/>
      <w:lvlJc w:val="left"/>
      <w:pPr>
        <w:ind w:left="0" w:firstLine="0"/>
      </w:pPr>
      <w:rPr>
        <w:rFonts w:ascii="Noto Sans" w:hAnsi="Noto Sans" w:cs="Noto Sans" w:hint="default"/>
        <w:i w:val="0"/>
        <w:iCs/>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26" w15:restartNumberingAfterBreak="0">
    <w:nsid w:val="45702411"/>
    <w:multiLevelType w:val="hybridMultilevel"/>
    <w:tmpl w:val="F3CA1E9E"/>
    <w:lvl w:ilvl="0" w:tplc="4BA43BC2">
      <w:start w:val="1"/>
      <w:numFmt w:val="lowerLetter"/>
      <w:lvlText w:val="(%1.)"/>
      <w:lvlJc w:val="left"/>
      <w:pPr>
        <w:ind w:left="1080" w:hanging="720"/>
      </w:pPr>
      <w:rPr>
        <w:rFonts w:cs="Times New Roman"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CD41A3"/>
    <w:multiLevelType w:val="multilevel"/>
    <w:tmpl w:val="EF0A0BC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ECF3355"/>
    <w:multiLevelType w:val="singleLevel"/>
    <w:tmpl w:val="6FDCCE4C"/>
    <w:lvl w:ilvl="0">
      <w:start w:val="1"/>
      <w:numFmt w:val="lowerLetter"/>
      <w:pStyle w:val="Bulletedwindent"/>
      <w:lvlText w:val="%1)"/>
      <w:lvlJc w:val="left"/>
      <w:pPr>
        <w:tabs>
          <w:tab w:val="num" w:pos="360"/>
        </w:tabs>
        <w:ind w:left="360" w:hanging="360"/>
      </w:pPr>
    </w:lvl>
  </w:abstractNum>
  <w:abstractNum w:abstractNumId="29" w15:restartNumberingAfterBreak="0">
    <w:nsid w:val="57146B94"/>
    <w:multiLevelType w:val="hybridMultilevel"/>
    <w:tmpl w:val="50BCBB3A"/>
    <w:lvl w:ilvl="0" w:tplc="032AD768">
      <w:start w:val="1"/>
      <w:numFmt w:val="lowerLetter"/>
      <w:lvlText w:val="(%1.)"/>
      <w:lvlJc w:val="left"/>
      <w:pPr>
        <w:ind w:left="780" w:hanging="420"/>
      </w:pPr>
      <w:rPr>
        <w:rFonts w:hint="default"/>
        <w:i/>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2B60D1"/>
    <w:multiLevelType w:val="hybridMultilevel"/>
    <w:tmpl w:val="6AE2EB3E"/>
    <w:lvl w:ilvl="0" w:tplc="7522218C">
      <w:start w:val="1"/>
      <w:numFmt w:val="lowerLetter"/>
      <w:lvlText w:val="(%1.)"/>
      <w:lvlJc w:val="left"/>
      <w:pPr>
        <w:ind w:left="1440" w:hanging="360"/>
      </w:pPr>
      <w:rPr>
        <w:rFonts w:hint="default"/>
        <w:b/>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9"/>
  </w:num>
  <w:num w:numId="3">
    <w:abstractNumId w:val="26"/>
  </w:num>
  <w:num w:numId="4">
    <w:abstractNumId w:val="25"/>
  </w:num>
  <w:num w:numId="5">
    <w:abstractNumId w:val="16"/>
  </w:num>
  <w:num w:numId="6">
    <w:abstractNumId w:val="17"/>
  </w:num>
  <w:num w:numId="7">
    <w:abstractNumId w:val="15"/>
  </w:num>
  <w:num w:numId="8">
    <w:abstractNumId w:val="14"/>
  </w:num>
  <w:num w:numId="9">
    <w:abstractNumId w:val="13"/>
  </w:num>
  <w:num w:numId="10">
    <w:abstractNumId w:val="12"/>
  </w:num>
  <w:num w:numId="11">
    <w:abstractNumId w:val="11"/>
  </w:num>
  <w:num w:numId="12">
    <w:abstractNumId w:val="10"/>
  </w:num>
  <w:num w:numId="13">
    <w:abstractNumId w:val="9"/>
  </w:num>
  <w:num w:numId="14">
    <w:abstractNumId w:val="18"/>
  </w:num>
  <w:num w:numId="15">
    <w:abstractNumId w:val="22"/>
  </w:num>
  <w:num w:numId="16">
    <w:abstractNumId w:val="28"/>
  </w:num>
  <w:num w:numId="17">
    <w:abstractNumId w:val="24"/>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 w:numId="28">
    <w:abstractNumId w:val="30"/>
  </w:num>
  <w:num w:numId="29">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hideSpellingErrors/>
  <w:hideGrammaticalErrors/>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WzMDA2MDY2MDezMLZU0lEKTi0uzszPAykwM6oFABsvEBgtAAAA"/>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Arial&lt;/FontName&gt;&lt;FontSize&gt;12&lt;/FontSize&gt;&lt;ReflistTitle&gt;&lt;style face=&quot;bold&quot;&gt;REFERENCES&lt;/sty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t0zdtxwvhvrw2levsf3x9zp70wp0ref5pt9w&quot;&gt;My EndNote Library Copy&lt;record-ids&gt;&lt;item&gt;846&lt;/item&gt;&lt;/record-ids&gt;&lt;/item&gt;&lt;/Libraries&gt;"/>
  </w:docVars>
  <w:rsids>
    <w:rsidRoot w:val="00DF7C87"/>
    <w:rsid w:val="000002E2"/>
    <w:rsid w:val="0000042D"/>
    <w:rsid w:val="00000485"/>
    <w:rsid w:val="00000541"/>
    <w:rsid w:val="0000057F"/>
    <w:rsid w:val="00000A53"/>
    <w:rsid w:val="00000ADC"/>
    <w:rsid w:val="00000E0A"/>
    <w:rsid w:val="000011CD"/>
    <w:rsid w:val="00001795"/>
    <w:rsid w:val="000019F6"/>
    <w:rsid w:val="00001AB1"/>
    <w:rsid w:val="00001B16"/>
    <w:rsid w:val="00001BB7"/>
    <w:rsid w:val="00001BC5"/>
    <w:rsid w:val="00002B60"/>
    <w:rsid w:val="00003072"/>
    <w:rsid w:val="00003241"/>
    <w:rsid w:val="000033A9"/>
    <w:rsid w:val="0000358C"/>
    <w:rsid w:val="000038C7"/>
    <w:rsid w:val="00003D6F"/>
    <w:rsid w:val="00003F6A"/>
    <w:rsid w:val="00004313"/>
    <w:rsid w:val="00004CEE"/>
    <w:rsid w:val="0000539B"/>
    <w:rsid w:val="000055AF"/>
    <w:rsid w:val="0000585B"/>
    <w:rsid w:val="00005910"/>
    <w:rsid w:val="000059D5"/>
    <w:rsid w:val="00005B23"/>
    <w:rsid w:val="00005C8B"/>
    <w:rsid w:val="00005DF4"/>
    <w:rsid w:val="00005EE5"/>
    <w:rsid w:val="0000638C"/>
    <w:rsid w:val="0000639A"/>
    <w:rsid w:val="00006713"/>
    <w:rsid w:val="0000675C"/>
    <w:rsid w:val="0000703A"/>
    <w:rsid w:val="0001005D"/>
    <w:rsid w:val="00011190"/>
    <w:rsid w:val="00011B26"/>
    <w:rsid w:val="00011C7A"/>
    <w:rsid w:val="00011FD2"/>
    <w:rsid w:val="000120BF"/>
    <w:rsid w:val="000121EC"/>
    <w:rsid w:val="00012364"/>
    <w:rsid w:val="00012626"/>
    <w:rsid w:val="0001262A"/>
    <w:rsid w:val="0001270D"/>
    <w:rsid w:val="0001274F"/>
    <w:rsid w:val="00012CDF"/>
    <w:rsid w:val="00012D40"/>
    <w:rsid w:val="0001303B"/>
    <w:rsid w:val="00013150"/>
    <w:rsid w:val="000131B0"/>
    <w:rsid w:val="00013304"/>
    <w:rsid w:val="000135AF"/>
    <w:rsid w:val="00013A7E"/>
    <w:rsid w:val="00014079"/>
    <w:rsid w:val="00014459"/>
    <w:rsid w:val="000146BD"/>
    <w:rsid w:val="00014740"/>
    <w:rsid w:val="00014A3E"/>
    <w:rsid w:val="00014AE3"/>
    <w:rsid w:val="00014D56"/>
    <w:rsid w:val="000156C5"/>
    <w:rsid w:val="000156E9"/>
    <w:rsid w:val="00015840"/>
    <w:rsid w:val="00015BAA"/>
    <w:rsid w:val="00015D34"/>
    <w:rsid w:val="00016051"/>
    <w:rsid w:val="000161FD"/>
    <w:rsid w:val="000162A6"/>
    <w:rsid w:val="000165BA"/>
    <w:rsid w:val="000166A9"/>
    <w:rsid w:val="00016D60"/>
    <w:rsid w:val="00016EC9"/>
    <w:rsid w:val="00016F3C"/>
    <w:rsid w:val="000173D6"/>
    <w:rsid w:val="00017B8E"/>
    <w:rsid w:val="00017FCC"/>
    <w:rsid w:val="00020309"/>
    <w:rsid w:val="0002039B"/>
    <w:rsid w:val="00020701"/>
    <w:rsid w:val="000211EE"/>
    <w:rsid w:val="00021212"/>
    <w:rsid w:val="000220E2"/>
    <w:rsid w:val="0002221F"/>
    <w:rsid w:val="00022835"/>
    <w:rsid w:val="00022DC3"/>
    <w:rsid w:val="000236FC"/>
    <w:rsid w:val="00023773"/>
    <w:rsid w:val="00023AE4"/>
    <w:rsid w:val="0002468D"/>
    <w:rsid w:val="00024713"/>
    <w:rsid w:val="00025445"/>
    <w:rsid w:val="00025D67"/>
    <w:rsid w:val="00025F7C"/>
    <w:rsid w:val="0002625A"/>
    <w:rsid w:val="000262B8"/>
    <w:rsid w:val="000266BD"/>
    <w:rsid w:val="00026E3B"/>
    <w:rsid w:val="0002731D"/>
    <w:rsid w:val="0002761C"/>
    <w:rsid w:val="000279BF"/>
    <w:rsid w:val="000302A8"/>
    <w:rsid w:val="00030329"/>
    <w:rsid w:val="00030588"/>
    <w:rsid w:val="0003091D"/>
    <w:rsid w:val="000309D7"/>
    <w:rsid w:val="00030E99"/>
    <w:rsid w:val="000311CA"/>
    <w:rsid w:val="0003189E"/>
    <w:rsid w:val="00031B5C"/>
    <w:rsid w:val="00031B62"/>
    <w:rsid w:val="0003205A"/>
    <w:rsid w:val="00032600"/>
    <w:rsid w:val="00033024"/>
    <w:rsid w:val="000330DB"/>
    <w:rsid w:val="0003329E"/>
    <w:rsid w:val="0003347B"/>
    <w:rsid w:val="00033FA7"/>
    <w:rsid w:val="00034382"/>
    <w:rsid w:val="0003494C"/>
    <w:rsid w:val="000351A1"/>
    <w:rsid w:val="000351E3"/>
    <w:rsid w:val="00035A17"/>
    <w:rsid w:val="000364D1"/>
    <w:rsid w:val="00036696"/>
    <w:rsid w:val="000366FB"/>
    <w:rsid w:val="0003672C"/>
    <w:rsid w:val="00036DD1"/>
    <w:rsid w:val="000377B5"/>
    <w:rsid w:val="0003792E"/>
    <w:rsid w:val="00037C09"/>
    <w:rsid w:val="00040305"/>
    <w:rsid w:val="00040436"/>
    <w:rsid w:val="00040B0A"/>
    <w:rsid w:val="00040DC1"/>
    <w:rsid w:val="00041656"/>
    <w:rsid w:val="00041DA3"/>
    <w:rsid w:val="00042EF3"/>
    <w:rsid w:val="00043391"/>
    <w:rsid w:val="0004396B"/>
    <w:rsid w:val="00043A58"/>
    <w:rsid w:val="00043AEC"/>
    <w:rsid w:val="000443CC"/>
    <w:rsid w:val="00044979"/>
    <w:rsid w:val="00044E96"/>
    <w:rsid w:val="00045F93"/>
    <w:rsid w:val="00046033"/>
    <w:rsid w:val="000464F4"/>
    <w:rsid w:val="00046B39"/>
    <w:rsid w:val="00046F88"/>
    <w:rsid w:val="00047869"/>
    <w:rsid w:val="0004786E"/>
    <w:rsid w:val="00047BB5"/>
    <w:rsid w:val="00047CBC"/>
    <w:rsid w:val="00050369"/>
    <w:rsid w:val="00050659"/>
    <w:rsid w:val="0005079B"/>
    <w:rsid w:val="000507A0"/>
    <w:rsid w:val="000509FE"/>
    <w:rsid w:val="00050A61"/>
    <w:rsid w:val="00051472"/>
    <w:rsid w:val="00052408"/>
    <w:rsid w:val="0005250E"/>
    <w:rsid w:val="000528F5"/>
    <w:rsid w:val="00052F8E"/>
    <w:rsid w:val="00053283"/>
    <w:rsid w:val="000532AC"/>
    <w:rsid w:val="00053414"/>
    <w:rsid w:val="00053480"/>
    <w:rsid w:val="00053E75"/>
    <w:rsid w:val="0005435D"/>
    <w:rsid w:val="000544B1"/>
    <w:rsid w:val="000549CE"/>
    <w:rsid w:val="0005504E"/>
    <w:rsid w:val="00055400"/>
    <w:rsid w:val="0005583D"/>
    <w:rsid w:val="00055A57"/>
    <w:rsid w:val="00055AA2"/>
    <w:rsid w:val="00055ECE"/>
    <w:rsid w:val="00056E73"/>
    <w:rsid w:val="00056EB2"/>
    <w:rsid w:val="00057004"/>
    <w:rsid w:val="00057565"/>
    <w:rsid w:val="00057B2E"/>
    <w:rsid w:val="000609E7"/>
    <w:rsid w:val="00060A6A"/>
    <w:rsid w:val="00060F74"/>
    <w:rsid w:val="00060F99"/>
    <w:rsid w:val="00060FE6"/>
    <w:rsid w:val="00061826"/>
    <w:rsid w:val="00061A4F"/>
    <w:rsid w:val="00061A62"/>
    <w:rsid w:val="00061DEE"/>
    <w:rsid w:val="000623F9"/>
    <w:rsid w:val="00062C43"/>
    <w:rsid w:val="00062E70"/>
    <w:rsid w:val="00062F10"/>
    <w:rsid w:val="000630C6"/>
    <w:rsid w:val="00063DCF"/>
    <w:rsid w:val="00063E10"/>
    <w:rsid w:val="0006456F"/>
    <w:rsid w:val="000648D3"/>
    <w:rsid w:val="00064994"/>
    <w:rsid w:val="00064F40"/>
    <w:rsid w:val="00065422"/>
    <w:rsid w:val="00065A54"/>
    <w:rsid w:val="00065BCC"/>
    <w:rsid w:val="00065DFF"/>
    <w:rsid w:val="00065FA2"/>
    <w:rsid w:val="00066A46"/>
    <w:rsid w:val="0006709A"/>
    <w:rsid w:val="000674CF"/>
    <w:rsid w:val="00067916"/>
    <w:rsid w:val="00067B10"/>
    <w:rsid w:val="00070A72"/>
    <w:rsid w:val="00070E49"/>
    <w:rsid w:val="00070EF5"/>
    <w:rsid w:val="00071434"/>
    <w:rsid w:val="000718C6"/>
    <w:rsid w:val="00071FB8"/>
    <w:rsid w:val="00072763"/>
    <w:rsid w:val="0007295A"/>
    <w:rsid w:val="000735BF"/>
    <w:rsid w:val="00073AB1"/>
    <w:rsid w:val="00073D97"/>
    <w:rsid w:val="0007423C"/>
    <w:rsid w:val="000746C2"/>
    <w:rsid w:val="00074786"/>
    <w:rsid w:val="00074D5A"/>
    <w:rsid w:val="00075281"/>
    <w:rsid w:val="0007570B"/>
    <w:rsid w:val="00075D08"/>
    <w:rsid w:val="00076268"/>
    <w:rsid w:val="000762E4"/>
    <w:rsid w:val="00076A95"/>
    <w:rsid w:val="00076B8D"/>
    <w:rsid w:val="000773B3"/>
    <w:rsid w:val="000778CC"/>
    <w:rsid w:val="00077B02"/>
    <w:rsid w:val="00080336"/>
    <w:rsid w:val="0008043F"/>
    <w:rsid w:val="00080852"/>
    <w:rsid w:val="00080DD0"/>
    <w:rsid w:val="00080E4B"/>
    <w:rsid w:val="00080F32"/>
    <w:rsid w:val="00080FD0"/>
    <w:rsid w:val="000816AE"/>
    <w:rsid w:val="00081B7A"/>
    <w:rsid w:val="00081D29"/>
    <w:rsid w:val="00081FE3"/>
    <w:rsid w:val="000822C0"/>
    <w:rsid w:val="00082CBE"/>
    <w:rsid w:val="00083362"/>
    <w:rsid w:val="00083603"/>
    <w:rsid w:val="00083799"/>
    <w:rsid w:val="00083964"/>
    <w:rsid w:val="00083AC5"/>
    <w:rsid w:val="00083B22"/>
    <w:rsid w:val="00083D7B"/>
    <w:rsid w:val="000840AE"/>
    <w:rsid w:val="0008423B"/>
    <w:rsid w:val="0008431A"/>
    <w:rsid w:val="00084369"/>
    <w:rsid w:val="00084E53"/>
    <w:rsid w:val="000852D5"/>
    <w:rsid w:val="00085400"/>
    <w:rsid w:val="000859C9"/>
    <w:rsid w:val="00085AAA"/>
    <w:rsid w:val="00085E70"/>
    <w:rsid w:val="000861DE"/>
    <w:rsid w:val="00086CA6"/>
    <w:rsid w:val="000874DD"/>
    <w:rsid w:val="00087796"/>
    <w:rsid w:val="0008783F"/>
    <w:rsid w:val="00087896"/>
    <w:rsid w:val="00087963"/>
    <w:rsid w:val="00087A44"/>
    <w:rsid w:val="00087B42"/>
    <w:rsid w:val="00087B9B"/>
    <w:rsid w:val="00090026"/>
    <w:rsid w:val="000901A7"/>
    <w:rsid w:val="000916AB"/>
    <w:rsid w:val="000916B9"/>
    <w:rsid w:val="00091772"/>
    <w:rsid w:val="00091B57"/>
    <w:rsid w:val="00091FDF"/>
    <w:rsid w:val="0009241B"/>
    <w:rsid w:val="00092BA5"/>
    <w:rsid w:val="000934C4"/>
    <w:rsid w:val="000934ED"/>
    <w:rsid w:val="00093519"/>
    <w:rsid w:val="00093A7D"/>
    <w:rsid w:val="00093AB1"/>
    <w:rsid w:val="00093F7A"/>
    <w:rsid w:val="00094216"/>
    <w:rsid w:val="000944F2"/>
    <w:rsid w:val="00094639"/>
    <w:rsid w:val="00094922"/>
    <w:rsid w:val="00094C21"/>
    <w:rsid w:val="00095033"/>
    <w:rsid w:val="0009538C"/>
    <w:rsid w:val="00095E08"/>
    <w:rsid w:val="00095F4D"/>
    <w:rsid w:val="00096197"/>
    <w:rsid w:val="000963E1"/>
    <w:rsid w:val="00096597"/>
    <w:rsid w:val="0009696E"/>
    <w:rsid w:val="00096CB5"/>
    <w:rsid w:val="00097465"/>
    <w:rsid w:val="00097714"/>
    <w:rsid w:val="000978D1"/>
    <w:rsid w:val="00097F08"/>
    <w:rsid w:val="00097FBD"/>
    <w:rsid w:val="000A01DB"/>
    <w:rsid w:val="000A0B90"/>
    <w:rsid w:val="000A13AA"/>
    <w:rsid w:val="000A1879"/>
    <w:rsid w:val="000A1A7D"/>
    <w:rsid w:val="000A1B7C"/>
    <w:rsid w:val="000A1FA4"/>
    <w:rsid w:val="000A1FF3"/>
    <w:rsid w:val="000A2A88"/>
    <w:rsid w:val="000A2D39"/>
    <w:rsid w:val="000A2FB8"/>
    <w:rsid w:val="000A2FD7"/>
    <w:rsid w:val="000A30ED"/>
    <w:rsid w:val="000A3480"/>
    <w:rsid w:val="000A3853"/>
    <w:rsid w:val="000A3C17"/>
    <w:rsid w:val="000A3C56"/>
    <w:rsid w:val="000A3E05"/>
    <w:rsid w:val="000A40CC"/>
    <w:rsid w:val="000A4646"/>
    <w:rsid w:val="000A46FF"/>
    <w:rsid w:val="000A4A9E"/>
    <w:rsid w:val="000A508B"/>
    <w:rsid w:val="000A51A6"/>
    <w:rsid w:val="000A5359"/>
    <w:rsid w:val="000A5799"/>
    <w:rsid w:val="000A5A91"/>
    <w:rsid w:val="000A5B08"/>
    <w:rsid w:val="000A6A16"/>
    <w:rsid w:val="000A6CA8"/>
    <w:rsid w:val="000A7723"/>
    <w:rsid w:val="000A79D6"/>
    <w:rsid w:val="000A7BA6"/>
    <w:rsid w:val="000A7DD2"/>
    <w:rsid w:val="000A7E75"/>
    <w:rsid w:val="000B0396"/>
    <w:rsid w:val="000B058F"/>
    <w:rsid w:val="000B088A"/>
    <w:rsid w:val="000B0DE3"/>
    <w:rsid w:val="000B167E"/>
    <w:rsid w:val="000B1765"/>
    <w:rsid w:val="000B1F13"/>
    <w:rsid w:val="000B2237"/>
    <w:rsid w:val="000B2561"/>
    <w:rsid w:val="000B2C65"/>
    <w:rsid w:val="000B33D7"/>
    <w:rsid w:val="000B36A4"/>
    <w:rsid w:val="000B4291"/>
    <w:rsid w:val="000B47B1"/>
    <w:rsid w:val="000B495F"/>
    <w:rsid w:val="000B4B71"/>
    <w:rsid w:val="000B4C7E"/>
    <w:rsid w:val="000B513D"/>
    <w:rsid w:val="000B5B72"/>
    <w:rsid w:val="000B5C42"/>
    <w:rsid w:val="000B5D54"/>
    <w:rsid w:val="000B62D0"/>
    <w:rsid w:val="000B633C"/>
    <w:rsid w:val="000B665F"/>
    <w:rsid w:val="000B6ABD"/>
    <w:rsid w:val="000B6DE5"/>
    <w:rsid w:val="000B772B"/>
    <w:rsid w:val="000B7D77"/>
    <w:rsid w:val="000C1ABF"/>
    <w:rsid w:val="000C1AEE"/>
    <w:rsid w:val="000C1D2A"/>
    <w:rsid w:val="000C1E22"/>
    <w:rsid w:val="000C1E84"/>
    <w:rsid w:val="000C2003"/>
    <w:rsid w:val="000C23C3"/>
    <w:rsid w:val="000C2777"/>
    <w:rsid w:val="000C2ABE"/>
    <w:rsid w:val="000C2F4D"/>
    <w:rsid w:val="000C38A6"/>
    <w:rsid w:val="000C3FE7"/>
    <w:rsid w:val="000C40F7"/>
    <w:rsid w:val="000C446C"/>
    <w:rsid w:val="000C45CD"/>
    <w:rsid w:val="000C54B6"/>
    <w:rsid w:val="000C5603"/>
    <w:rsid w:val="000C5AFF"/>
    <w:rsid w:val="000C5E1C"/>
    <w:rsid w:val="000C69EC"/>
    <w:rsid w:val="000C6ED8"/>
    <w:rsid w:val="000C6EED"/>
    <w:rsid w:val="000C723D"/>
    <w:rsid w:val="000C7279"/>
    <w:rsid w:val="000C7700"/>
    <w:rsid w:val="000D0B9C"/>
    <w:rsid w:val="000D1035"/>
    <w:rsid w:val="000D1226"/>
    <w:rsid w:val="000D1374"/>
    <w:rsid w:val="000D139D"/>
    <w:rsid w:val="000D16C9"/>
    <w:rsid w:val="000D1F79"/>
    <w:rsid w:val="000D249B"/>
    <w:rsid w:val="000D28B8"/>
    <w:rsid w:val="000D291A"/>
    <w:rsid w:val="000D2C1A"/>
    <w:rsid w:val="000D2C84"/>
    <w:rsid w:val="000D3984"/>
    <w:rsid w:val="000D3EE4"/>
    <w:rsid w:val="000D4260"/>
    <w:rsid w:val="000D43D3"/>
    <w:rsid w:val="000D46F7"/>
    <w:rsid w:val="000D4958"/>
    <w:rsid w:val="000D4A9C"/>
    <w:rsid w:val="000D4BAC"/>
    <w:rsid w:val="000D50FF"/>
    <w:rsid w:val="000D5132"/>
    <w:rsid w:val="000D5552"/>
    <w:rsid w:val="000D5EFC"/>
    <w:rsid w:val="000D650F"/>
    <w:rsid w:val="000D680C"/>
    <w:rsid w:val="000D6948"/>
    <w:rsid w:val="000D6A22"/>
    <w:rsid w:val="000D6A5C"/>
    <w:rsid w:val="000D6C5C"/>
    <w:rsid w:val="000D7020"/>
    <w:rsid w:val="000D7348"/>
    <w:rsid w:val="000D7872"/>
    <w:rsid w:val="000D78CD"/>
    <w:rsid w:val="000D797B"/>
    <w:rsid w:val="000D7F5B"/>
    <w:rsid w:val="000E106A"/>
    <w:rsid w:val="000E1C16"/>
    <w:rsid w:val="000E209C"/>
    <w:rsid w:val="000E2143"/>
    <w:rsid w:val="000E23E1"/>
    <w:rsid w:val="000E2A7A"/>
    <w:rsid w:val="000E2CB2"/>
    <w:rsid w:val="000E3482"/>
    <w:rsid w:val="000E38B3"/>
    <w:rsid w:val="000E38D6"/>
    <w:rsid w:val="000E3A2E"/>
    <w:rsid w:val="000E3E4D"/>
    <w:rsid w:val="000E466B"/>
    <w:rsid w:val="000E4A6D"/>
    <w:rsid w:val="000E51AD"/>
    <w:rsid w:val="000E5FAE"/>
    <w:rsid w:val="000E6483"/>
    <w:rsid w:val="000E6751"/>
    <w:rsid w:val="000E680A"/>
    <w:rsid w:val="000E690C"/>
    <w:rsid w:val="000E6C66"/>
    <w:rsid w:val="000E751E"/>
    <w:rsid w:val="000E76B9"/>
    <w:rsid w:val="000E7C41"/>
    <w:rsid w:val="000F035D"/>
    <w:rsid w:val="000F10BD"/>
    <w:rsid w:val="000F14A8"/>
    <w:rsid w:val="000F17B8"/>
    <w:rsid w:val="000F1B5E"/>
    <w:rsid w:val="000F1CF5"/>
    <w:rsid w:val="000F2651"/>
    <w:rsid w:val="000F271A"/>
    <w:rsid w:val="000F2914"/>
    <w:rsid w:val="000F2AE5"/>
    <w:rsid w:val="000F2D04"/>
    <w:rsid w:val="000F3248"/>
    <w:rsid w:val="000F33A5"/>
    <w:rsid w:val="000F3634"/>
    <w:rsid w:val="000F36AB"/>
    <w:rsid w:val="000F39FF"/>
    <w:rsid w:val="000F43EB"/>
    <w:rsid w:val="000F4497"/>
    <w:rsid w:val="000F52E9"/>
    <w:rsid w:val="000F554E"/>
    <w:rsid w:val="000F5C4D"/>
    <w:rsid w:val="000F5D08"/>
    <w:rsid w:val="000F60BF"/>
    <w:rsid w:val="000F6257"/>
    <w:rsid w:val="000F65B5"/>
    <w:rsid w:val="000F65D8"/>
    <w:rsid w:val="000F6821"/>
    <w:rsid w:val="000F6E22"/>
    <w:rsid w:val="000F6EC6"/>
    <w:rsid w:val="000F7079"/>
    <w:rsid w:val="000F722E"/>
    <w:rsid w:val="000F7915"/>
    <w:rsid w:val="00100618"/>
    <w:rsid w:val="00100AAF"/>
    <w:rsid w:val="00100DF6"/>
    <w:rsid w:val="001012B2"/>
    <w:rsid w:val="001013C0"/>
    <w:rsid w:val="00101492"/>
    <w:rsid w:val="00101A93"/>
    <w:rsid w:val="0010217F"/>
    <w:rsid w:val="00102567"/>
    <w:rsid w:val="00102CB2"/>
    <w:rsid w:val="00102F07"/>
    <w:rsid w:val="00102FDD"/>
    <w:rsid w:val="00103262"/>
    <w:rsid w:val="001037B2"/>
    <w:rsid w:val="001038DD"/>
    <w:rsid w:val="00103A39"/>
    <w:rsid w:val="00103F81"/>
    <w:rsid w:val="00104E63"/>
    <w:rsid w:val="00104FE2"/>
    <w:rsid w:val="00105359"/>
    <w:rsid w:val="00107283"/>
    <w:rsid w:val="00107696"/>
    <w:rsid w:val="0010785B"/>
    <w:rsid w:val="00107DD1"/>
    <w:rsid w:val="001104CF"/>
    <w:rsid w:val="00110B8C"/>
    <w:rsid w:val="00110D52"/>
    <w:rsid w:val="001111EA"/>
    <w:rsid w:val="001117AD"/>
    <w:rsid w:val="00111B7A"/>
    <w:rsid w:val="00111CE6"/>
    <w:rsid w:val="0011202E"/>
    <w:rsid w:val="0011219E"/>
    <w:rsid w:val="001123C5"/>
    <w:rsid w:val="00112E39"/>
    <w:rsid w:val="00113216"/>
    <w:rsid w:val="001132C7"/>
    <w:rsid w:val="00113CCE"/>
    <w:rsid w:val="0011400C"/>
    <w:rsid w:val="00114370"/>
    <w:rsid w:val="00114520"/>
    <w:rsid w:val="0011476B"/>
    <w:rsid w:val="00114A4A"/>
    <w:rsid w:val="00114B50"/>
    <w:rsid w:val="00114BA3"/>
    <w:rsid w:val="001150EA"/>
    <w:rsid w:val="001153A3"/>
    <w:rsid w:val="001155D8"/>
    <w:rsid w:val="001156CD"/>
    <w:rsid w:val="0011570D"/>
    <w:rsid w:val="00116DCB"/>
    <w:rsid w:val="00116EC2"/>
    <w:rsid w:val="001171B7"/>
    <w:rsid w:val="0011720D"/>
    <w:rsid w:val="001176B5"/>
    <w:rsid w:val="00117743"/>
    <w:rsid w:val="001179CB"/>
    <w:rsid w:val="00117BB7"/>
    <w:rsid w:val="00117CF0"/>
    <w:rsid w:val="001201EC"/>
    <w:rsid w:val="001203DA"/>
    <w:rsid w:val="00120566"/>
    <w:rsid w:val="001206F7"/>
    <w:rsid w:val="00120905"/>
    <w:rsid w:val="00120CBC"/>
    <w:rsid w:val="00120D0C"/>
    <w:rsid w:val="0012104C"/>
    <w:rsid w:val="001211FB"/>
    <w:rsid w:val="00121517"/>
    <w:rsid w:val="00121596"/>
    <w:rsid w:val="001215B2"/>
    <w:rsid w:val="0012196D"/>
    <w:rsid w:val="00121A7F"/>
    <w:rsid w:val="00121B27"/>
    <w:rsid w:val="00122042"/>
    <w:rsid w:val="00122275"/>
    <w:rsid w:val="00122395"/>
    <w:rsid w:val="00122462"/>
    <w:rsid w:val="001227D0"/>
    <w:rsid w:val="001227F7"/>
    <w:rsid w:val="00122B20"/>
    <w:rsid w:val="00122B90"/>
    <w:rsid w:val="00122D90"/>
    <w:rsid w:val="00123175"/>
    <w:rsid w:val="00123641"/>
    <w:rsid w:val="001236ED"/>
    <w:rsid w:val="00123A96"/>
    <w:rsid w:val="00123E3F"/>
    <w:rsid w:val="001246FC"/>
    <w:rsid w:val="00124A68"/>
    <w:rsid w:val="00124D50"/>
    <w:rsid w:val="001252ED"/>
    <w:rsid w:val="001255D1"/>
    <w:rsid w:val="00125678"/>
    <w:rsid w:val="00125E34"/>
    <w:rsid w:val="00126034"/>
    <w:rsid w:val="001265D7"/>
    <w:rsid w:val="00126A13"/>
    <w:rsid w:val="00126A4B"/>
    <w:rsid w:val="00126DB1"/>
    <w:rsid w:val="0012711F"/>
    <w:rsid w:val="0012714B"/>
    <w:rsid w:val="00127216"/>
    <w:rsid w:val="00127BE4"/>
    <w:rsid w:val="00127D15"/>
    <w:rsid w:val="00127FCF"/>
    <w:rsid w:val="0013001C"/>
    <w:rsid w:val="00130616"/>
    <w:rsid w:val="001306AE"/>
    <w:rsid w:val="00130709"/>
    <w:rsid w:val="00130779"/>
    <w:rsid w:val="00130B9A"/>
    <w:rsid w:val="00131052"/>
    <w:rsid w:val="001310E5"/>
    <w:rsid w:val="001310ED"/>
    <w:rsid w:val="00131491"/>
    <w:rsid w:val="00131E64"/>
    <w:rsid w:val="001321D9"/>
    <w:rsid w:val="0013248E"/>
    <w:rsid w:val="00132796"/>
    <w:rsid w:val="001334EC"/>
    <w:rsid w:val="00133863"/>
    <w:rsid w:val="00133AC9"/>
    <w:rsid w:val="0013433F"/>
    <w:rsid w:val="0013467B"/>
    <w:rsid w:val="001346FF"/>
    <w:rsid w:val="00134E0D"/>
    <w:rsid w:val="00134E68"/>
    <w:rsid w:val="00135307"/>
    <w:rsid w:val="001354BB"/>
    <w:rsid w:val="00135A0D"/>
    <w:rsid w:val="00136489"/>
    <w:rsid w:val="001368C6"/>
    <w:rsid w:val="00137636"/>
    <w:rsid w:val="0013799C"/>
    <w:rsid w:val="00137D3C"/>
    <w:rsid w:val="001402EA"/>
    <w:rsid w:val="00140664"/>
    <w:rsid w:val="00140B17"/>
    <w:rsid w:val="00140E41"/>
    <w:rsid w:val="00141282"/>
    <w:rsid w:val="001419D2"/>
    <w:rsid w:val="0014249D"/>
    <w:rsid w:val="00143A4C"/>
    <w:rsid w:val="00143AAB"/>
    <w:rsid w:val="00143CF3"/>
    <w:rsid w:val="00143F67"/>
    <w:rsid w:val="00144643"/>
    <w:rsid w:val="00144B2C"/>
    <w:rsid w:val="00144E59"/>
    <w:rsid w:val="00144ED3"/>
    <w:rsid w:val="001454BB"/>
    <w:rsid w:val="001456D3"/>
    <w:rsid w:val="00145758"/>
    <w:rsid w:val="001464AB"/>
    <w:rsid w:val="001464F0"/>
    <w:rsid w:val="00146720"/>
    <w:rsid w:val="001468FD"/>
    <w:rsid w:val="00146D89"/>
    <w:rsid w:val="00147740"/>
    <w:rsid w:val="001478A1"/>
    <w:rsid w:val="00147D40"/>
    <w:rsid w:val="00150309"/>
    <w:rsid w:val="00150453"/>
    <w:rsid w:val="001505EB"/>
    <w:rsid w:val="001508BF"/>
    <w:rsid w:val="00150936"/>
    <w:rsid w:val="00150C74"/>
    <w:rsid w:val="00151976"/>
    <w:rsid w:val="001519A0"/>
    <w:rsid w:val="00151A79"/>
    <w:rsid w:val="00151AC1"/>
    <w:rsid w:val="0015260A"/>
    <w:rsid w:val="00152992"/>
    <w:rsid w:val="00153152"/>
    <w:rsid w:val="001532C6"/>
    <w:rsid w:val="00153336"/>
    <w:rsid w:val="00153815"/>
    <w:rsid w:val="00153AFE"/>
    <w:rsid w:val="001540CA"/>
    <w:rsid w:val="0015413E"/>
    <w:rsid w:val="001545A9"/>
    <w:rsid w:val="00155009"/>
    <w:rsid w:val="00155523"/>
    <w:rsid w:val="00155C7C"/>
    <w:rsid w:val="00156500"/>
    <w:rsid w:val="00156536"/>
    <w:rsid w:val="001568F6"/>
    <w:rsid w:val="00156FBF"/>
    <w:rsid w:val="001572FA"/>
    <w:rsid w:val="001579AA"/>
    <w:rsid w:val="00157B05"/>
    <w:rsid w:val="00157B46"/>
    <w:rsid w:val="00160114"/>
    <w:rsid w:val="0016035B"/>
    <w:rsid w:val="00160A67"/>
    <w:rsid w:val="00160B0D"/>
    <w:rsid w:val="00160FBC"/>
    <w:rsid w:val="001613DA"/>
    <w:rsid w:val="0016190F"/>
    <w:rsid w:val="00161CEA"/>
    <w:rsid w:val="001626BE"/>
    <w:rsid w:val="00162BB2"/>
    <w:rsid w:val="00162F07"/>
    <w:rsid w:val="001633DC"/>
    <w:rsid w:val="00163539"/>
    <w:rsid w:val="0016441E"/>
    <w:rsid w:val="001644C8"/>
    <w:rsid w:val="001650A3"/>
    <w:rsid w:val="0016555E"/>
    <w:rsid w:val="001655EB"/>
    <w:rsid w:val="0016594D"/>
    <w:rsid w:val="00165CB1"/>
    <w:rsid w:val="00166527"/>
    <w:rsid w:val="00166769"/>
    <w:rsid w:val="00166808"/>
    <w:rsid w:val="00166AD7"/>
    <w:rsid w:val="00166B4C"/>
    <w:rsid w:val="00166D69"/>
    <w:rsid w:val="00166D7B"/>
    <w:rsid w:val="0016721D"/>
    <w:rsid w:val="00167DD9"/>
    <w:rsid w:val="00167E75"/>
    <w:rsid w:val="00167F34"/>
    <w:rsid w:val="00170AC7"/>
    <w:rsid w:val="001710B8"/>
    <w:rsid w:val="001710FF"/>
    <w:rsid w:val="00171215"/>
    <w:rsid w:val="001712B2"/>
    <w:rsid w:val="001712CC"/>
    <w:rsid w:val="00171533"/>
    <w:rsid w:val="00172265"/>
    <w:rsid w:val="00172669"/>
    <w:rsid w:val="00172866"/>
    <w:rsid w:val="00173C7F"/>
    <w:rsid w:val="001740F5"/>
    <w:rsid w:val="001742AA"/>
    <w:rsid w:val="001742C4"/>
    <w:rsid w:val="00174359"/>
    <w:rsid w:val="0017473A"/>
    <w:rsid w:val="00174A99"/>
    <w:rsid w:val="0017515B"/>
    <w:rsid w:val="00175446"/>
    <w:rsid w:val="00175662"/>
    <w:rsid w:val="001760F4"/>
    <w:rsid w:val="001762D3"/>
    <w:rsid w:val="001765F0"/>
    <w:rsid w:val="0017685A"/>
    <w:rsid w:val="0017685C"/>
    <w:rsid w:val="00176C9D"/>
    <w:rsid w:val="00177107"/>
    <w:rsid w:val="001775D3"/>
    <w:rsid w:val="0017788F"/>
    <w:rsid w:val="00177AF1"/>
    <w:rsid w:val="00177D7D"/>
    <w:rsid w:val="00177E61"/>
    <w:rsid w:val="00177FE0"/>
    <w:rsid w:val="00180018"/>
    <w:rsid w:val="00180201"/>
    <w:rsid w:val="0018039B"/>
    <w:rsid w:val="0018046C"/>
    <w:rsid w:val="00180483"/>
    <w:rsid w:val="00180687"/>
    <w:rsid w:val="0018080A"/>
    <w:rsid w:val="0018088B"/>
    <w:rsid w:val="00180AE3"/>
    <w:rsid w:val="00181BA6"/>
    <w:rsid w:val="00181D61"/>
    <w:rsid w:val="00181DB6"/>
    <w:rsid w:val="00182AD2"/>
    <w:rsid w:val="0018313B"/>
    <w:rsid w:val="0018343B"/>
    <w:rsid w:val="00183737"/>
    <w:rsid w:val="00183743"/>
    <w:rsid w:val="001837B5"/>
    <w:rsid w:val="00183FEB"/>
    <w:rsid w:val="001843A0"/>
    <w:rsid w:val="00184DA5"/>
    <w:rsid w:val="00185037"/>
    <w:rsid w:val="00185137"/>
    <w:rsid w:val="00185278"/>
    <w:rsid w:val="001854FB"/>
    <w:rsid w:val="00185BD1"/>
    <w:rsid w:val="0018659D"/>
    <w:rsid w:val="001866A0"/>
    <w:rsid w:val="0018687B"/>
    <w:rsid w:val="00186903"/>
    <w:rsid w:val="00187066"/>
    <w:rsid w:val="001870F0"/>
    <w:rsid w:val="0018726D"/>
    <w:rsid w:val="001903F7"/>
    <w:rsid w:val="001905F2"/>
    <w:rsid w:val="00190A57"/>
    <w:rsid w:val="00191097"/>
    <w:rsid w:val="00191320"/>
    <w:rsid w:val="001913D7"/>
    <w:rsid w:val="0019183F"/>
    <w:rsid w:val="00191D9C"/>
    <w:rsid w:val="00191EC5"/>
    <w:rsid w:val="00192343"/>
    <w:rsid w:val="001926AC"/>
    <w:rsid w:val="00192874"/>
    <w:rsid w:val="00193642"/>
    <w:rsid w:val="00193905"/>
    <w:rsid w:val="00193B8C"/>
    <w:rsid w:val="00193DBD"/>
    <w:rsid w:val="00193DC6"/>
    <w:rsid w:val="00193FA7"/>
    <w:rsid w:val="00194135"/>
    <w:rsid w:val="00194241"/>
    <w:rsid w:val="0019445F"/>
    <w:rsid w:val="0019449D"/>
    <w:rsid w:val="001944F8"/>
    <w:rsid w:val="00194520"/>
    <w:rsid w:val="001947F5"/>
    <w:rsid w:val="0019486C"/>
    <w:rsid w:val="00194922"/>
    <w:rsid w:val="00194D38"/>
    <w:rsid w:val="00195223"/>
    <w:rsid w:val="0019576B"/>
    <w:rsid w:val="001957C5"/>
    <w:rsid w:val="0019584E"/>
    <w:rsid w:val="00195F42"/>
    <w:rsid w:val="00196CC7"/>
    <w:rsid w:val="00197216"/>
    <w:rsid w:val="0019729D"/>
    <w:rsid w:val="0019771D"/>
    <w:rsid w:val="00197FB0"/>
    <w:rsid w:val="001A0905"/>
    <w:rsid w:val="001A0A80"/>
    <w:rsid w:val="001A0DEC"/>
    <w:rsid w:val="001A146F"/>
    <w:rsid w:val="001A1A55"/>
    <w:rsid w:val="001A20ED"/>
    <w:rsid w:val="001A2113"/>
    <w:rsid w:val="001A29FE"/>
    <w:rsid w:val="001A2E76"/>
    <w:rsid w:val="001A2F0C"/>
    <w:rsid w:val="001A3BCF"/>
    <w:rsid w:val="001A3DD0"/>
    <w:rsid w:val="001A3DE5"/>
    <w:rsid w:val="001A3E6A"/>
    <w:rsid w:val="001A40CD"/>
    <w:rsid w:val="001A4D82"/>
    <w:rsid w:val="001A5606"/>
    <w:rsid w:val="001A5BDC"/>
    <w:rsid w:val="001A5D66"/>
    <w:rsid w:val="001A5F4A"/>
    <w:rsid w:val="001A6128"/>
    <w:rsid w:val="001A63DE"/>
    <w:rsid w:val="001A684E"/>
    <w:rsid w:val="001A696D"/>
    <w:rsid w:val="001A6BC6"/>
    <w:rsid w:val="001A71B7"/>
    <w:rsid w:val="001A7907"/>
    <w:rsid w:val="001A7CEA"/>
    <w:rsid w:val="001A7DC7"/>
    <w:rsid w:val="001A7F15"/>
    <w:rsid w:val="001B02A2"/>
    <w:rsid w:val="001B0482"/>
    <w:rsid w:val="001B07AF"/>
    <w:rsid w:val="001B0868"/>
    <w:rsid w:val="001B0E70"/>
    <w:rsid w:val="001B1034"/>
    <w:rsid w:val="001B1392"/>
    <w:rsid w:val="001B157D"/>
    <w:rsid w:val="001B1600"/>
    <w:rsid w:val="001B1B82"/>
    <w:rsid w:val="001B1CBB"/>
    <w:rsid w:val="001B2249"/>
    <w:rsid w:val="001B28F4"/>
    <w:rsid w:val="001B2A66"/>
    <w:rsid w:val="001B2AF9"/>
    <w:rsid w:val="001B2DD4"/>
    <w:rsid w:val="001B37F4"/>
    <w:rsid w:val="001B3935"/>
    <w:rsid w:val="001B39C9"/>
    <w:rsid w:val="001B3A5D"/>
    <w:rsid w:val="001B3D40"/>
    <w:rsid w:val="001B415C"/>
    <w:rsid w:val="001B41B1"/>
    <w:rsid w:val="001B474D"/>
    <w:rsid w:val="001B497F"/>
    <w:rsid w:val="001B4E4E"/>
    <w:rsid w:val="001B62FA"/>
    <w:rsid w:val="001B6A16"/>
    <w:rsid w:val="001B6B18"/>
    <w:rsid w:val="001B6B60"/>
    <w:rsid w:val="001B6BF5"/>
    <w:rsid w:val="001B6F39"/>
    <w:rsid w:val="001B7248"/>
    <w:rsid w:val="001B733F"/>
    <w:rsid w:val="001B7803"/>
    <w:rsid w:val="001B783C"/>
    <w:rsid w:val="001B7F47"/>
    <w:rsid w:val="001C0221"/>
    <w:rsid w:val="001C02EF"/>
    <w:rsid w:val="001C05E2"/>
    <w:rsid w:val="001C0AAB"/>
    <w:rsid w:val="001C0DE9"/>
    <w:rsid w:val="001C12D0"/>
    <w:rsid w:val="001C1500"/>
    <w:rsid w:val="001C1638"/>
    <w:rsid w:val="001C1952"/>
    <w:rsid w:val="001C1DD1"/>
    <w:rsid w:val="001C20DE"/>
    <w:rsid w:val="001C260B"/>
    <w:rsid w:val="001C27AB"/>
    <w:rsid w:val="001C2924"/>
    <w:rsid w:val="001C2E4F"/>
    <w:rsid w:val="001C2F96"/>
    <w:rsid w:val="001C3026"/>
    <w:rsid w:val="001C39D8"/>
    <w:rsid w:val="001C39F6"/>
    <w:rsid w:val="001C3E2D"/>
    <w:rsid w:val="001C42C7"/>
    <w:rsid w:val="001C471D"/>
    <w:rsid w:val="001C4ED1"/>
    <w:rsid w:val="001C50CF"/>
    <w:rsid w:val="001C5538"/>
    <w:rsid w:val="001C5644"/>
    <w:rsid w:val="001C59BF"/>
    <w:rsid w:val="001C5AE1"/>
    <w:rsid w:val="001C61E2"/>
    <w:rsid w:val="001C66FE"/>
    <w:rsid w:val="001C6A38"/>
    <w:rsid w:val="001C7300"/>
    <w:rsid w:val="001C7306"/>
    <w:rsid w:val="001C7503"/>
    <w:rsid w:val="001C76A5"/>
    <w:rsid w:val="001C7A6C"/>
    <w:rsid w:val="001C7E61"/>
    <w:rsid w:val="001D0335"/>
    <w:rsid w:val="001D0725"/>
    <w:rsid w:val="001D07BE"/>
    <w:rsid w:val="001D0A2C"/>
    <w:rsid w:val="001D0B43"/>
    <w:rsid w:val="001D0BC0"/>
    <w:rsid w:val="001D13BB"/>
    <w:rsid w:val="001D1F1C"/>
    <w:rsid w:val="001D1F68"/>
    <w:rsid w:val="001D2089"/>
    <w:rsid w:val="001D2380"/>
    <w:rsid w:val="001D2782"/>
    <w:rsid w:val="001D338B"/>
    <w:rsid w:val="001D340A"/>
    <w:rsid w:val="001D3A19"/>
    <w:rsid w:val="001D42D9"/>
    <w:rsid w:val="001D4908"/>
    <w:rsid w:val="001D4A72"/>
    <w:rsid w:val="001D4EC0"/>
    <w:rsid w:val="001D5B29"/>
    <w:rsid w:val="001D5BAC"/>
    <w:rsid w:val="001D6486"/>
    <w:rsid w:val="001D68F2"/>
    <w:rsid w:val="001D6904"/>
    <w:rsid w:val="001D70F7"/>
    <w:rsid w:val="001D7556"/>
    <w:rsid w:val="001D792D"/>
    <w:rsid w:val="001D7ACB"/>
    <w:rsid w:val="001D7B2E"/>
    <w:rsid w:val="001D7C0C"/>
    <w:rsid w:val="001E0612"/>
    <w:rsid w:val="001E07B7"/>
    <w:rsid w:val="001E0C57"/>
    <w:rsid w:val="001E0DF5"/>
    <w:rsid w:val="001E0F99"/>
    <w:rsid w:val="001E1058"/>
    <w:rsid w:val="001E1553"/>
    <w:rsid w:val="001E187A"/>
    <w:rsid w:val="001E19F5"/>
    <w:rsid w:val="001E1EEF"/>
    <w:rsid w:val="001E1FFB"/>
    <w:rsid w:val="001E2016"/>
    <w:rsid w:val="001E210B"/>
    <w:rsid w:val="001E24CA"/>
    <w:rsid w:val="001E265D"/>
    <w:rsid w:val="001E2B6A"/>
    <w:rsid w:val="001E3600"/>
    <w:rsid w:val="001E38D5"/>
    <w:rsid w:val="001E3A18"/>
    <w:rsid w:val="001E416A"/>
    <w:rsid w:val="001E41BD"/>
    <w:rsid w:val="001E5037"/>
    <w:rsid w:val="001E5361"/>
    <w:rsid w:val="001E5385"/>
    <w:rsid w:val="001E54C5"/>
    <w:rsid w:val="001E5565"/>
    <w:rsid w:val="001E5F9C"/>
    <w:rsid w:val="001E6F3B"/>
    <w:rsid w:val="001E70B5"/>
    <w:rsid w:val="001E70C7"/>
    <w:rsid w:val="001E7299"/>
    <w:rsid w:val="001E77AA"/>
    <w:rsid w:val="001E7E52"/>
    <w:rsid w:val="001F061E"/>
    <w:rsid w:val="001F089A"/>
    <w:rsid w:val="001F12B6"/>
    <w:rsid w:val="001F19A2"/>
    <w:rsid w:val="001F2257"/>
    <w:rsid w:val="001F26A1"/>
    <w:rsid w:val="001F2976"/>
    <w:rsid w:val="001F2A7E"/>
    <w:rsid w:val="001F2DAD"/>
    <w:rsid w:val="001F3044"/>
    <w:rsid w:val="001F3362"/>
    <w:rsid w:val="001F37D9"/>
    <w:rsid w:val="001F3894"/>
    <w:rsid w:val="001F3A5D"/>
    <w:rsid w:val="001F41F5"/>
    <w:rsid w:val="001F4360"/>
    <w:rsid w:val="001F4369"/>
    <w:rsid w:val="001F43C1"/>
    <w:rsid w:val="001F4E3D"/>
    <w:rsid w:val="001F51B9"/>
    <w:rsid w:val="001F522F"/>
    <w:rsid w:val="001F5468"/>
    <w:rsid w:val="001F578D"/>
    <w:rsid w:val="001F5D82"/>
    <w:rsid w:val="001F61EE"/>
    <w:rsid w:val="001F62B0"/>
    <w:rsid w:val="001F6829"/>
    <w:rsid w:val="001F6857"/>
    <w:rsid w:val="001F69B7"/>
    <w:rsid w:val="001F6AD2"/>
    <w:rsid w:val="001F7031"/>
    <w:rsid w:val="001F7186"/>
    <w:rsid w:val="001F735D"/>
    <w:rsid w:val="001F77F4"/>
    <w:rsid w:val="001F7E5B"/>
    <w:rsid w:val="0020099A"/>
    <w:rsid w:val="00201005"/>
    <w:rsid w:val="00201064"/>
    <w:rsid w:val="0020131E"/>
    <w:rsid w:val="00201F1F"/>
    <w:rsid w:val="002022F9"/>
    <w:rsid w:val="002024BA"/>
    <w:rsid w:val="002025EC"/>
    <w:rsid w:val="00202CD4"/>
    <w:rsid w:val="00202DF3"/>
    <w:rsid w:val="002033A6"/>
    <w:rsid w:val="00203AD0"/>
    <w:rsid w:val="00203B62"/>
    <w:rsid w:val="00205661"/>
    <w:rsid w:val="00205B55"/>
    <w:rsid w:val="00205DC9"/>
    <w:rsid w:val="00205E25"/>
    <w:rsid w:val="0020655C"/>
    <w:rsid w:val="00206567"/>
    <w:rsid w:val="00206D0F"/>
    <w:rsid w:val="00207613"/>
    <w:rsid w:val="002079C4"/>
    <w:rsid w:val="00207C0B"/>
    <w:rsid w:val="00207D98"/>
    <w:rsid w:val="00210797"/>
    <w:rsid w:val="00210D8C"/>
    <w:rsid w:val="00210EEE"/>
    <w:rsid w:val="00211416"/>
    <w:rsid w:val="00211727"/>
    <w:rsid w:val="00211A98"/>
    <w:rsid w:val="00211ECD"/>
    <w:rsid w:val="002123D4"/>
    <w:rsid w:val="002129FF"/>
    <w:rsid w:val="00213056"/>
    <w:rsid w:val="0021310B"/>
    <w:rsid w:val="002134DA"/>
    <w:rsid w:val="00213658"/>
    <w:rsid w:val="002139D2"/>
    <w:rsid w:val="00213F95"/>
    <w:rsid w:val="00214363"/>
    <w:rsid w:val="00214531"/>
    <w:rsid w:val="002148FF"/>
    <w:rsid w:val="00214AEA"/>
    <w:rsid w:val="00214B7F"/>
    <w:rsid w:val="00214FE6"/>
    <w:rsid w:val="00215057"/>
    <w:rsid w:val="0021553F"/>
    <w:rsid w:val="002158B7"/>
    <w:rsid w:val="00215C1D"/>
    <w:rsid w:val="00215D7E"/>
    <w:rsid w:val="00215F1D"/>
    <w:rsid w:val="00216011"/>
    <w:rsid w:val="0021605B"/>
    <w:rsid w:val="0021609F"/>
    <w:rsid w:val="002162A1"/>
    <w:rsid w:val="00216B0F"/>
    <w:rsid w:val="0021781D"/>
    <w:rsid w:val="0021783F"/>
    <w:rsid w:val="00217AFB"/>
    <w:rsid w:val="00217CE8"/>
    <w:rsid w:val="00217E9B"/>
    <w:rsid w:val="00220030"/>
    <w:rsid w:val="002200F9"/>
    <w:rsid w:val="00220276"/>
    <w:rsid w:val="002203C1"/>
    <w:rsid w:val="002203EC"/>
    <w:rsid w:val="0022048F"/>
    <w:rsid w:val="00220A08"/>
    <w:rsid w:val="0022210F"/>
    <w:rsid w:val="00222407"/>
    <w:rsid w:val="00222678"/>
    <w:rsid w:val="002231EE"/>
    <w:rsid w:val="002238CF"/>
    <w:rsid w:val="0022392C"/>
    <w:rsid w:val="00223EE5"/>
    <w:rsid w:val="0022439E"/>
    <w:rsid w:val="002246F9"/>
    <w:rsid w:val="0022486A"/>
    <w:rsid w:val="00224ADF"/>
    <w:rsid w:val="00225344"/>
    <w:rsid w:val="0022546F"/>
    <w:rsid w:val="00225C54"/>
    <w:rsid w:val="00225D47"/>
    <w:rsid w:val="00225E8F"/>
    <w:rsid w:val="00225EA6"/>
    <w:rsid w:val="0022604E"/>
    <w:rsid w:val="002260AF"/>
    <w:rsid w:val="00226883"/>
    <w:rsid w:val="00226908"/>
    <w:rsid w:val="00226A39"/>
    <w:rsid w:val="002271B1"/>
    <w:rsid w:val="002272F3"/>
    <w:rsid w:val="00227C4B"/>
    <w:rsid w:val="00227D21"/>
    <w:rsid w:val="00227E60"/>
    <w:rsid w:val="0023039E"/>
    <w:rsid w:val="0023055E"/>
    <w:rsid w:val="00230602"/>
    <w:rsid w:val="0023078C"/>
    <w:rsid w:val="002308FE"/>
    <w:rsid w:val="00230A3B"/>
    <w:rsid w:val="00230E5E"/>
    <w:rsid w:val="0023184A"/>
    <w:rsid w:val="00231A63"/>
    <w:rsid w:val="00231D5A"/>
    <w:rsid w:val="00231EDB"/>
    <w:rsid w:val="00231FA8"/>
    <w:rsid w:val="00232015"/>
    <w:rsid w:val="00232484"/>
    <w:rsid w:val="002324C1"/>
    <w:rsid w:val="002325B3"/>
    <w:rsid w:val="00232872"/>
    <w:rsid w:val="00232955"/>
    <w:rsid w:val="0023371B"/>
    <w:rsid w:val="00233DA9"/>
    <w:rsid w:val="0023419E"/>
    <w:rsid w:val="002341F1"/>
    <w:rsid w:val="00234798"/>
    <w:rsid w:val="00234873"/>
    <w:rsid w:val="00234C4F"/>
    <w:rsid w:val="00234DBF"/>
    <w:rsid w:val="00234F52"/>
    <w:rsid w:val="00235A79"/>
    <w:rsid w:val="00235AA6"/>
    <w:rsid w:val="00235F57"/>
    <w:rsid w:val="002364E0"/>
    <w:rsid w:val="00236A06"/>
    <w:rsid w:val="00236E6D"/>
    <w:rsid w:val="00237411"/>
    <w:rsid w:val="0023754D"/>
    <w:rsid w:val="00237F30"/>
    <w:rsid w:val="0024025C"/>
    <w:rsid w:val="00240407"/>
    <w:rsid w:val="0024095E"/>
    <w:rsid w:val="00240960"/>
    <w:rsid w:val="00240F63"/>
    <w:rsid w:val="00241906"/>
    <w:rsid w:val="00241CBD"/>
    <w:rsid w:val="002420C7"/>
    <w:rsid w:val="002421F2"/>
    <w:rsid w:val="002424EE"/>
    <w:rsid w:val="002429E5"/>
    <w:rsid w:val="00242D97"/>
    <w:rsid w:val="00242FD2"/>
    <w:rsid w:val="002433D4"/>
    <w:rsid w:val="002434B4"/>
    <w:rsid w:val="00243B6F"/>
    <w:rsid w:val="00243ED8"/>
    <w:rsid w:val="00244528"/>
    <w:rsid w:val="00244540"/>
    <w:rsid w:val="00244926"/>
    <w:rsid w:val="00244D09"/>
    <w:rsid w:val="00245318"/>
    <w:rsid w:val="002455A2"/>
    <w:rsid w:val="00245C3E"/>
    <w:rsid w:val="00245D1D"/>
    <w:rsid w:val="0024616E"/>
    <w:rsid w:val="00246553"/>
    <w:rsid w:val="00246811"/>
    <w:rsid w:val="00246859"/>
    <w:rsid w:val="002469D4"/>
    <w:rsid w:val="00246AF3"/>
    <w:rsid w:val="00246DE7"/>
    <w:rsid w:val="00246E03"/>
    <w:rsid w:val="00246F4A"/>
    <w:rsid w:val="00247122"/>
    <w:rsid w:val="002472B2"/>
    <w:rsid w:val="00250FEA"/>
    <w:rsid w:val="002513EC"/>
    <w:rsid w:val="00251B00"/>
    <w:rsid w:val="002522E0"/>
    <w:rsid w:val="002526F6"/>
    <w:rsid w:val="00252864"/>
    <w:rsid w:val="00252C4B"/>
    <w:rsid w:val="00252E69"/>
    <w:rsid w:val="002538A5"/>
    <w:rsid w:val="00253B90"/>
    <w:rsid w:val="00253CDB"/>
    <w:rsid w:val="00253EFA"/>
    <w:rsid w:val="00253F7F"/>
    <w:rsid w:val="00253FC6"/>
    <w:rsid w:val="0025406C"/>
    <w:rsid w:val="00254578"/>
    <w:rsid w:val="00254856"/>
    <w:rsid w:val="002549E7"/>
    <w:rsid w:val="00254FD7"/>
    <w:rsid w:val="002551F9"/>
    <w:rsid w:val="00255300"/>
    <w:rsid w:val="002555EE"/>
    <w:rsid w:val="002558F0"/>
    <w:rsid w:val="00255F04"/>
    <w:rsid w:val="002560CC"/>
    <w:rsid w:val="002561D1"/>
    <w:rsid w:val="002563BE"/>
    <w:rsid w:val="002565E9"/>
    <w:rsid w:val="00256755"/>
    <w:rsid w:val="00256CDB"/>
    <w:rsid w:val="00256F1E"/>
    <w:rsid w:val="002573F6"/>
    <w:rsid w:val="002577B5"/>
    <w:rsid w:val="0026034C"/>
    <w:rsid w:val="002604B3"/>
    <w:rsid w:val="002606F6"/>
    <w:rsid w:val="00260D2E"/>
    <w:rsid w:val="00260E6C"/>
    <w:rsid w:val="002613DC"/>
    <w:rsid w:val="00261B12"/>
    <w:rsid w:val="00261E47"/>
    <w:rsid w:val="00262801"/>
    <w:rsid w:val="00262909"/>
    <w:rsid w:val="00262C0C"/>
    <w:rsid w:val="00262F68"/>
    <w:rsid w:val="0026331C"/>
    <w:rsid w:val="00263762"/>
    <w:rsid w:val="00263CF8"/>
    <w:rsid w:val="002649C6"/>
    <w:rsid w:val="00264C1F"/>
    <w:rsid w:val="002658B8"/>
    <w:rsid w:val="00265C0B"/>
    <w:rsid w:val="00265C8D"/>
    <w:rsid w:val="00265E45"/>
    <w:rsid w:val="00265F2B"/>
    <w:rsid w:val="00265FE7"/>
    <w:rsid w:val="002660B6"/>
    <w:rsid w:val="002665A9"/>
    <w:rsid w:val="00266744"/>
    <w:rsid w:val="00266823"/>
    <w:rsid w:val="00266D43"/>
    <w:rsid w:val="0026724C"/>
    <w:rsid w:val="00267472"/>
    <w:rsid w:val="00267517"/>
    <w:rsid w:val="002675E9"/>
    <w:rsid w:val="00267752"/>
    <w:rsid w:val="00267D61"/>
    <w:rsid w:val="00267DFD"/>
    <w:rsid w:val="002700EC"/>
    <w:rsid w:val="002703D1"/>
    <w:rsid w:val="00270F9E"/>
    <w:rsid w:val="00271935"/>
    <w:rsid w:val="00271C61"/>
    <w:rsid w:val="0027302B"/>
    <w:rsid w:val="002732AA"/>
    <w:rsid w:val="00273663"/>
    <w:rsid w:val="00273840"/>
    <w:rsid w:val="00273E1D"/>
    <w:rsid w:val="002741F1"/>
    <w:rsid w:val="002749F1"/>
    <w:rsid w:val="00275227"/>
    <w:rsid w:val="002755AE"/>
    <w:rsid w:val="00275D3C"/>
    <w:rsid w:val="00275E5D"/>
    <w:rsid w:val="00275EFD"/>
    <w:rsid w:val="00276760"/>
    <w:rsid w:val="0027751B"/>
    <w:rsid w:val="002778E3"/>
    <w:rsid w:val="002779F8"/>
    <w:rsid w:val="00280263"/>
    <w:rsid w:val="0028064A"/>
    <w:rsid w:val="00280AC0"/>
    <w:rsid w:val="00280CAF"/>
    <w:rsid w:val="00280CEF"/>
    <w:rsid w:val="00280EE0"/>
    <w:rsid w:val="00280F87"/>
    <w:rsid w:val="002811AD"/>
    <w:rsid w:val="002813F3"/>
    <w:rsid w:val="00281A11"/>
    <w:rsid w:val="00281B5E"/>
    <w:rsid w:val="00282015"/>
    <w:rsid w:val="00282924"/>
    <w:rsid w:val="00282ADC"/>
    <w:rsid w:val="00282B30"/>
    <w:rsid w:val="00283174"/>
    <w:rsid w:val="0028373E"/>
    <w:rsid w:val="00283AA2"/>
    <w:rsid w:val="00283BFD"/>
    <w:rsid w:val="00283C9D"/>
    <w:rsid w:val="00283E9F"/>
    <w:rsid w:val="002842A2"/>
    <w:rsid w:val="002843EC"/>
    <w:rsid w:val="00284F6B"/>
    <w:rsid w:val="002851C2"/>
    <w:rsid w:val="00285272"/>
    <w:rsid w:val="00285B66"/>
    <w:rsid w:val="00285B8C"/>
    <w:rsid w:val="00285F22"/>
    <w:rsid w:val="00286146"/>
    <w:rsid w:val="00286157"/>
    <w:rsid w:val="002864DA"/>
    <w:rsid w:val="00286CB7"/>
    <w:rsid w:val="00287194"/>
    <w:rsid w:val="00287358"/>
    <w:rsid w:val="0028757A"/>
    <w:rsid w:val="00287D47"/>
    <w:rsid w:val="00287F65"/>
    <w:rsid w:val="00290567"/>
    <w:rsid w:val="00290DAF"/>
    <w:rsid w:val="00291183"/>
    <w:rsid w:val="0029153F"/>
    <w:rsid w:val="0029159B"/>
    <w:rsid w:val="00291623"/>
    <w:rsid w:val="002919F5"/>
    <w:rsid w:val="00291BFB"/>
    <w:rsid w:val="002923BF"/>
    <w:rsid w:val="0029281C"/>
    <w:rsid w:val="002929CD"/>
    <w:rsid w:val="0029338F"/>
    <w:rsid w:val="00293E1F"/>
    <w:rsid w:val="00293EC0"/>
    <w:rsid w:val="002943C8"/>
    <w:rsid w:val="0029481F"/>
    <w:rsid w:val="00294A55"/>
    <w:rsid w:val="00295809"/>
    <w:rsid w:val="00295FB4"/>
    <w:rsid w:val="002963E6"/>
    <w:rsid w:val="002964F5"/>
    <w:rsid w:val="00296A1A"/>
    <w:rsid w:val="0029703D"/>
    <w:rsid w:val="00297811"/>
    <w:rsid w:val="002A0483"/>
    <w:rsid w:val="002A05A5"/>
    <w:rsid w:val="002A05FC"/>
    <w:rsid w:val="002A1169"/>
    <w:rsid w:val="002A12F0"/>
    <w:rsid w:val="002A2CD0"/>
    <w:rsid w:val="002A2D23"/>
    <w:rsid w:val="002A3264"/>
    <w:rsid w:val="002A3287"/>
    <w:rsid w:val="002A3873"/>
    <w:rsid w:val="002A4B37"/>
    <w:rsid w:val="002A4B5A"/>
    <w:rsid w:val="002A51FD"/>
    <w:rsid w:val="002A5555"/>
    <w:rsid w:val="002A574C"/>
    <w:rsid w:val="002A592F"/>
    <w:rsid w:val="002A5DA3"/>
    <w:rsid w:val="002A6686"/>
    <w:rsid w:val="002A672C"/>
    <w:rsid w:val="002A6CDC"/>
    <w:rsid w:val="002A7256"/>
    <w:rsid w:val="002A7A42"/>
    <w:rsid w:val="002A7B26"/>
    <w:rsid w:val="002A7F80"/>
    <w:rsid w:val="002B0308"/>
    <w:rsid w:val="002B054C"/>
    <w:rsid w:val="002B06ED"/>
    <w:rsid w:val="002B07A6"/>
    <w:rsid w:val="002B0AAA"/>
    <w:rsid w:val="002B0ED5"/>
    <w:rsid w:val="002B1B11"/>
    <w:rsid w:val="002B1D07"/>
    <w:rsid w:val="002B1D54"/>
    <w:rsid w:val="002B269F"/>
    <w:rsid w:val="002B2748"/>
    <w:rsid w:val="002B2FF9"/>
    <w:rsid w:val="002B3A85"/>
    <w:rsid w:val="002B3B33"/>
    <w:rsid w:val="002B3B4F"/>
    <w:rsid w:val="002B3BAF"/>
    <w:rsid w:val="002B3E5B"/>
    <w:rsid w:val="002B3FFB"/>
    <w:rsid w:val="002B41E0"/>
    <w:rsid w:val="002B4401"/>
    <w:rsid w:val="002B44BD"/>
    <w:rsid w:val="002B4696"/>
    <w:rsid w:val="002B4B85"/>
    <w:rsid w:val="002B4F92"/>
    <w:rsid w:val="002B58B5"/>
    <w:rsid w:val="002B5B76"/>
    <w:rsid w:val="002B5C7F"/>
    <w:rsid w:val="002B5DF3"/>
    <w:rsid w:val="002B5E27"/>
    <w:rsid w:val="002B60AA"/>
    <w:rsid w:val="002B613E"/>
    <w:rsid w:val="002B6944"/>
    <w:rsid w:val="002B696D"/>
    <w:rsid w:val="002B6BA4"/>
    <w:rsid w:val="002B6D5B"/>
    <w:rsid w:val="002B6D87"/>
    <w:rsid w:val="002B6E9D"/>
    <w:rsid w:val="002B7BF1"/>
    <w:rsid w:val="002C042F"/>
    <w:rsid w:val="002C0490"/>
    <w:rsid w:val="002C0748"/>
    <w:rsid w:val="002C159C"/>
    <w:rsid w:val="002C19C8"/>
    <w:rsid w:val="002C2015"/>
    <w:rsid w:val="002C2027"/>
    <w:rsid w:val="002C2265"/>
    <w:rsid w:val="002C28F3"/>
    <w:rsid w:val="002C2BD4"/>
    <w:rsid w:val="002C2E30"/>
    <w:rsid w:val="002C2F07"/>
    <w:rsid w:val="002C2F3A"/>
    <w:rsid w:val="002C2FB1"/>
    <w:rsid w:val="002C33B3"/>
    <w:rsid w:val="002C36FA"/>
    <w:rsid w:val="002C392C"/>
    <w:rsid w:val="002C3BAD"/>
    <w:rsid w:val="002C3BF0"/>
    <w:rsid w:val="002C3F52"/>
    <w:rsid w:val="002C48DD"/>
    <w:rsid w:val="002C4C96"/>
    <w:rsid w:val="002C4CF8"/>
    <w:rsid w:val="002C4D3C"/>
    <w:rsid w:val="002C4FC5"/>
    <w:rsid w:val="002C5546"/>
    <w:rsid w:val="002C5D42"/>
    <w:rsid w:val="002C61D9"/>
    <w:rsid w:val="002C6303"/>
    <w:rsid w:val="002C6451"/>
    <w:rsid w:val="002C781C"/>
    <w:rsid w:val="002C78D4"/>
    <w:rsid w:val="002C7B37"/>
    <w:rsid w:val="002C7BD5"/>
    <w:rsid w:val="002C7BE6"/>
    <w:rsid w:val="002C7FFD"/>
    <w:rsid w:val="002D0139"/>
    <w:rsid w:val="002D039E"/>
    <w:rsid w:val="002D04AB"/>
    <w:rsid w:val="002D0BDC"/>
    <w:rsid w:val="002D0E09"/>
    <w:rsid w:val="002D1101"/>
    <w:rsid w:val="002D1454"/>
    <w:rsid w:val="002D195C"/>
    <w:rsid w:val="002D195F"/>
    <w:rsid w:val="002D1D01"/>
    <w:rsid w:val="002D2068"/>
    <w:rsid w:val="002D21FB"/>
    <w:rsid w:val="002D2434"/>
    <w:rsid w:val="002D2AB7"/>
    <w:rsid w:val="002D39F7"/>
    <w:rsid w:val="002D3AA9"/>
    <w:rsid w:val="002D3E9E"/>
    <w:rsid w:val="002D41E9"/>
    <w:rsid w:val="002D44F7"/>
    <w:rsid w:val="002D4862"/>
    <w:rsid w:val="002D4DE2"/>
    <w:rsid w:val="002D4FD5"/>
    <w:rsid w:val="002D538A"/>
    <w:rsid w:val="002D5752"/>
    <w:rsid w:val="002D5890"/>
    <w:rsid w:val="002D5F3F"/>
    <w:rsid w:val="002D6182"/>
    <w:rsid w:val="002D6447"/>
    <w:rsid w:val="002D6875"/>
    <w:rsid w:val="002D6AE4"/>
    <w:rsid w:val="002D6CBD"/>
    <w:rsid w:val="002D6D48"/>
    <w:rsid w:val="002D6FEF"/>
    <w:rsid w:val="002D7773"/>
    <w:rsid w:val="002D7A5B"/>
    <w:rsid w:val="002D7D17"/>
    <w:rsid w:val="002D7EFC"/>
    <w:rsid w:val="002E0065"/>
    <w:rsid w:val="002E0413"/>
    <w:rsid w:val="002E0515"/>
    <w:rsid w:val="002E0C33"/>
    <w:rsid w:val="002E0E5B"/>
    <w:rsid w:val="002E187B"/>
    <w:rsid w:val="002E1988"/>
    <w:rsid w:val="002E2492"/>
    <w:rsid w:val="002E283D"/>
    <w:rsid w:val="002E2AD5"/>
    <w:rsid w:val="002E2BF4"/>
    <w:rsid w:val="002E2C4E"/>
    <w:rsid w:val="002E3082"/>
    <w:rsid w:val="002E38A0"/>
    <w:rsid w:val="002E3B54"/>
    <w:rsid w:val="002E3DA6"/>
    <w:rsid w:val="002E400B"/>
    <w:rsid w:val="002E4B04"/>
    <w:rsid w:val="002E4F94"/>
    <w:rsid w:val="002E5041"/>
    <w:rsid w:val="002E5245"/>
    <w:rsid w:val="002E59E7"/>
    <w:rsid w:val="002E5DB1"/>
    <w:rsid w:val="002E5F14"/>
    <w:rsid w:val="002E6515"/>
    <w:rsid w:val="002E6790"/>
    <w:rsid w:val="002E67BE"/>
    <w:rsid w:val="002E68EC"/>
    <w:rsid w:val="002E6C6F"/>
    <w:rsid w:val="002E76BD"/>
    <w:rsid w:val="002E796B"/>
    <w:rsid w:val="002F01AE"/>
    <w:rsid w:val="002F02A2"/>
    <w:rsid w:val="002F0BFE"/>
    <w:rsid w:val="002F14FD"/>
    <w:rsid w:val="002F1962"/>
    <w:rsid w:val="002F1D0C"/>
    <w:rsid w:val="002F1D4C"/>
    <w:rsid w:val="002F1D72"/>
    <w:rsid w:val="002F2054"/>
    <w:rsid w:val="002F26D4"/>
    <w:rsid w:val="002F293A"/>
    <w:rsid w:val="002F2991"/>
    <w:rsid w:val="002F2EB3"/>
    <w:rsid w:val="002F337A"/>
    <w:rsid w:val="002F37A9"/>
    <w:rsid w:val="002F37F3"/>
    <w:rsid w:val="002F392E"/>
    <w:rsid w:val="002F3E7E"/>
    <w:rsid w:val="002F4018"/>
    <w:rsid w:val="002F40DD"/>
    <w:rsid w:val="002F5065"/>
    <w:rsid w:val="002F5507"/>
    <w:rsid w:val="002F5875"/>
    <w:rsid w:val="002F5B8E"/>
    <w:rsid w:val="002F5F5C"/>
    <w:rsid w:val="002F60CC"/>
    <w:rsid w:val="002F6319"/>
    <w:rsid w:val="002F655A"/>
    <w:rsid w:val="002F671E"/>
    <w:rsid w:val="002F675F"/>
    <w:rsid w:val="002F6A73"/>
    <w:rsid w:val="002F6AFD"/>
    <w:rsid w:val="002F6C76"/>
    <w:rsid w:val="002F6D4B"/>
    <w:rsid w:val="002F6DE0"/>
    <w:rsid w:val="002F6E2B"/>
    <w:rsid w:val="002F7174"/>
    <w:rsid w:val="002F774C"/>
    <w:rsid w:val="002F7818"/>
    <w:rsid w:val="002F7A51"/>
    <w:rsid w:val="002F7C8C"/>
    <w:rsid w:val="00300B79"/>
    <w:rsid w:val="00300EAD"/>
    <w:rsid w:val="003011D3"/>
    <w:rsid w:val="003011E4"/>
    <w:rsid w:val="00301572"/>
    <w:rsid w:val="00301A1E"/>
    <w:rsid w:val="00303713"/>
    <w:rsid w:val="00303755"/>
    <w:rsid w:val="00303A11"/>
    <w:rsid w:val="00303A88"/>
    <w:rsid w:val="00303E28"/>
    <w:rsid w:val="0030441B"/>
    <w:rsid w:val="00304483"/>
    <w:rsid w:val="003044B8"/>
    <w:rsid w:val="003044D4"/>
    <w:rsid w:val="0030463C"/>
    <w:rsid w:val="00304BD0"/>
    <w:rsid w:val="00304D5D"/>
    <w:rsid w:val="00304E5E"/>
    <w:rsid w:val="003050D2"/>
    <w:rsid w:val="003059BF"/>
    <w:rsid w:val="003060A0"/>
    <w:rsid w:val="003069B3"/>
    <w:rsid w:val="00307365"/>
    <w:rsid w:val="00307B2F"/>
    <w:rsid w:val="00307D77"/>
    <w:rsid w:val="00307E38"/>
    <w:rsid w:val="00310145"/>
    <w:rsid w:val="0031046F"/>
    <w:rsid w:val="00310CFE"/>
    <w:rsid w:val="003112EA"/>
    <w:rsid w:val="00311E32"/>
    <w:rsid w:val="003120E0"/>
    <w:rsid w:val="003125BB"/>
    <w:rsid w:val="0031288E"/>
    <w:rsid w:val="00312A96"/>
    <w:rsid w:val="00313DF8"/>
    <w:rsid w:val="00313E9E"/>
    <w:rsid w:val="00313F09"/>
    <w:rsid w:val="00314472"/>
    <w:rsid w:val="0031453F"/>
    <w:rsid w:val="00314C4A"/>
    <w:rsid w:val="00314DF5"/>
    <w:rsid w:val="00314E42"/>
    <w:rsid w:val="00314F5A"/>
    <w:rsid w:val="00314FFA"/>
    <w:rsid w:val="003150D5"/>
    <w:rsid w:val="00315845"/>
    <w:rsid w:val="00315A12"/>
    <w:rsid w:val="00315A39"/>
    <w:rsid w:val="0031669A"/>
    <w:rsid w:val="003168F2"/>
    <w:rsid w:val="00316905"/>
    <w:rsid w:val="00316A97"/>
    <w:rsid w:val="00316B43"/>
    <w:rsid w:val="00316BA7"/>
    <w:rsid w:val="003172A9"/>
    <w:rsid w:val="003175C4"/>
    <w:rsid w:val="00317F2B"/>
    <w:rsid w:val="0032024B"/>
    <w:rsid w:val="0032029A"/>
    <w:rsid w:val="003205D9"/>
    <w:rsid w:val="003206F1"/>
    <w:rsid w:val="00320F78"/>
    <w:rsid w:val="003211A6"/>
    <w:rsid w:val="003213F3"/>
    <w:rsid w:val="00321429"/>
    <w:rsid w:val="003216AC"/>
    <w:rsid w:val="003216E6"/>
    <w:rsid w:val="00321DCA"/>
    <w:rsid w:val="00322466"/>
    <w:rsid w:val="00322559"/>
    <w:rsid w:val="00322BE9"/>
    <w:rsid w:val="00322E5B"/>
    <w:rsid w:val="003232B0"/>
    <w:rsid w:val="003233CB"/>
    <w:rsid w:val="00323602"/>
    <w:rsid w:val="0032375D"/>
    <w:rsid w:val="003238E6"/>
    <w:rsid w:val="0032397E"/>
    <w:rsid w:val="00324037"/>
    <w:rsid w:val="00324688"/>
    <w:rsid w:val="00324704"/>
    <w:rsid w:val="00324B86"/>
    <w:rsid w:val="00324D9C"/>
    <w:rsid w:val="003251D5"/>
    <w:rsid w:val="003255FF"/>
    <w:rsid w:val="00325B95"/>
    <w:rsid w:val="00325CBA"/>
    <w:rsid w:val="00325DAF"/>
    <w:rsid w:val="00326123"/>
    <w:rsid w:val="00326227"/>
    <w:rsid w:val="00326500"/>
    <w:rsid w:val="00326705"/>
    <w:rsid w:val="0032730E"/>
    <w:rsid w:val="00327420"/>
    <w:rsid w:val="00327A99"/>
    <w:rsid w:val="00327B14"/>
    <w:rsid w:val="00327B41"/>
    <w:rsid w:val="00327EEC"/>
    <w:rsid w:val="00330DAA"/>
    <w:rsid w:val="00330E38"/>
    <w:rsid w:val="00330E40"/>
    <w:rsid w:val="00330F32"/>
    <w:rsid w:val="00330F73"/>
    <w:rsid w:val="00330FF4"/>
    <w:rsid w:val="00331659"/>
    <w:rsid w:val="00331885"/>
    <w:rsid w:val="003319BD"/>
    <w:rsid w:val="00331CE5"/>
    <w:rsid w:val="00331D95"/>
    <w:rsid w:val="00331F81"/>
    <w:rsid w:val="00332259"/>
    <w:rsid w:val="00332556"/>
    <w:rsid w:val="003325EA"/>
    <w:rsid w:val="003327A3"/>
    <w:rsid w:val="00332B42"/>
    <w:rsid w:val="00332BF9"/>
    <w:rsid w:val="00332FE7"/>
    <w:rsid w:val="0033306F"/>
    <w:rsid w:val="0033373B"/>
    <w:rsid w:val="00333D96"/>
    <w:rsid w:val="003343AA"/>
    <w:rsid w:val="00334400"/>
    <w:rsid w:val="003347B0"/>
    <w:rsid w:val="00334878"/>
    <w:rsid w:val="003348A6"/>
    <w:rsid w:val="003350F8"/>
    <w:rsid w:val="003353D7"/>
    <w:rsid w:val="00335519"/>
    <w:rsid w:val="00335721"/>
    <w:rsid w:val="003358F4"/>
    <w:rsid w:val="00335A76"/>
    <w:rsid w:val="00335CF8"/>
    <w:rsid w:val="00335F1F"/>
    <w:rsid w:val="003361EA"/>
    <w:rsid w:val="003368AB"/>
    <w:rsid w:val="00336A40"/>
    <w:rsid w:val="00336B5A"/>
    <w:rsid w:val="00336D50"/>
    <w:rsid w:val="00337168"/>
    <w:rsid w:val="00337201"/>
    <w:rsid w:val="0033752B"/>
    <w:rsid w:val="00337744"/>
    <w:rsid w:val="003401C7"/>
    <w:rsid w:val="0034054E"/>
    <w:rsid w:val="00340A17"/>
    <w:rsid w:val="00340D7A"/>
    <w:rsid w:val="003417E7"/>
    <w:rsid w:val="00341AD0"/>
    <w:rsid w:val="00341E73"/>
    <w:rsid w:val="00341F1D"/>
    <w:rsid w:val="0034252E"/>
    <w:rsid w:val="0034263D"/>
    <w:rsid w:val="003426E7"/>
    <w:rsid w:val="003428A6"/>
    <w:rsid w:val="00342AD5"/>
    <w:rsid w:val="00342E7D"/>
    <w:rsid w:val="0034344F"/>
    <w:rsid w:val="0034377F"/>
    <w:rsid w:val="00343992"/>
    <w:rsid w:val="00343AD7"/>
    <w:rsid w:val="00343EB0"/>
    <w:rsid w:val="00343EF7"/>
    <w:rsid w:val="00343EFF"/>
    <w:rsid w:val="003443B1"/>
    <w:rsid w:val="00344ABF"/>
    <w:rsid w:val="00344FCC"/>
    <w:rsid w:val="0034566C"/>
    <w:rsid w:val="00345859"/>
    <w:rsid w:val="00345A67"/>
    <w:rsid w:val="00345B56"/>
    <w:rsid w:val="00345F5C"/>
    <w:rsid w:val="00345FB4"/>
    <w:rsid w:val="00346027"/>
    <w:rsid w:val="00346971"/>
    <w:rsid w:val="00346B27"/>
    <w:rsid w:val="0034717C"/>
    <w:rsid w:val="0034767D"/>
    <w:rsid w:val="0034777B"/>
    <w:rsid w:val="00350402"/>
    <w:rsid w:val="0035089B"/>
    <w:rsid w:val="00350A2D"/>
    <w:rsid w:val="00350B8F"/>
    <w:rsid w:val="00350DAC"/>
    <w:rsid w:val="00351323"/>
    <w:rsid w:val="0035157A"/>
    <w:rsid w:val="00351596"/>
    <w:rsid w:val="00351A95"/>
    <w:rsid w:val="00351C67"/>
    <w:rsid w:val="003520EE"/>
    <w:rsid w:val="0035296D"/>
    <w:rsid w:val="00352A98"/>
    <w:rsid w:val="00352DDA"/>
    <w:rsid w:val="003531CE"/>
    <w:rsid w:val="003533A1"/>
    <w:rsid w:val="0035437B"/>
    <w:rsid w:val="003544DD"/>
    <w:rsid w:val="00354853"/>
    <w:rsid w:val="00354D0D"/>
    <w:rsid w:val="00355143"/>
    <w:rsid w:val="00355820"/>
    <w:rsid w:val="0035591D"/>
    <w:rsid w:val="003559C9"/>
    <w:rsid w:val="00356663"/>
    <w:rsid w:val="00356815"/>
    <w:rsid w:val="00357067"/>
    <w:rsid w:val="0035768F"/>
    <w:rsid w:val="00357C16"/>
    <w:rsid w:val="00357C41"/>
    <w:rsid w:val="00357FC8"/>
    <w:rsid w:val="003602DF"/>
    <w:rsid w:val="00360334"/>
    <w:rsid w:val="00360608"/>
    <w:rsid w:val="003609B9"/>
    <w:rsid w:val="00360B3C"/>
    <w:rsid w:val="00360B67"/>
    <w:rsid w:val="00360F89"/>
    <w:rsid w:val="003611A0"/>
    <w:rsid w:val="00361474"/>
    <w:rsid w:val="003615B0"/>
    <w:rsid w:val="00361823"/>
    <w:rsid w:val="00361C09"/>
    <w:rsid w:val="00361D5A"/>
    <w:rsid w:val="00362385"/>
    <w:rsid w:val="0036251E"/>
    <w:rsid w:val="003628F8"/>
    <w:rsid w:val="00362AD6"/>
    <w:rsid w:val="00362BB5"/>
    <w:rsid w:val="00363263"/>
    <w:rsid w:val="00363C39"/>
    <w:rsid w:val="00364157"/>
    <w:rsid w:val="00364297"/>
    <w:rsid w:val="0036477F"/>
    <w:rsid w:val="003647DD"/>
    <w:rsid w:val="00364994"/>
    <w:rsid w:val="00365042"/>
    <w:rsid w:val="003650CD"/>
    <w:rsid w:val="00365370"/>
    <w:rsid w:val="00365641"/>
    <w:rsid w:val="00365D22"/>
    <w:rsid w:val="00366067"/>
    <w:rsid w:val="00366629"/>
    <w:rsid w:val="00366CD6"/>
    <w:rsid w:val="00366FAE"/>
    <w:rsid w:val="0036711C"/>
    <w:rsid w:val="00367264"/>
    <w:rsid w:val="003678D6"/>
    <w:rsid w:val="00367D49"/>
    <w:rsid w:val="00367D81"/>
    <w:rsid w:val="00370EBA"/>
    <w:rsid w:val="00371632"/>
    <w:rsid w:val="00371733"/>
    <w:rsid w:val="003718E1"/>
    <w:rsid w:val="003718F2"/>
    <w:rsid w:val="00371FC2"/>
    <w:rsid w:val="00372718"/>
    <w:rsid w:val="00372B19"/>
    <w:rsid w:val="003732C8"/>
    <w:rsid w:val="003736D0"/>
    <w:rsid w:val="00373919"/>
    <w:rsid w:val="00373CD6"/>
    <w:rsid w:val="00373CDA"/>
    <w:rsid w:val="00373D6A"/>
    <w:rsid w:val="00373EAA"/>
    <w:rsid w:val="0037405A"/>
    <w:rsid w:val="003741F8"/>
    <w:rsid w:val="003743BC"/>
    <w:rsid w:val="0037490F"/>
    <w:rsid w:val="00374B5F"/>
    <w:rsid w:val="00375428"/>
    <w:rsid w:val="0037548C"/>
    <w:rsid w:val="00375D9C"/>
    <w:rsid w:val="003762CC"/>
    <w:rsid w:val="00376450"/>
    <w:rsid w:val="00376931"/>
    <w:rsid w:val="0037697D"/>
    <w:rsid w:val="00376DEE"/>
    <w:rsid w:val="00377212"/>
    <w:rsid w:val="0037742D"/>
    <w:rsid w:val="003774C4"/>
    <w:rsid w:val="00377A35"/>
    <w:rsid w:val="0038013D"/>
    <w:rsid w:val="00380DCC"/>
    <w:rsid w:val="00381041"/>
    <w:rsid w:val="00381608"/>
    <w:rsid w:val="00381716"/>
    <w:rsid w:val="0038177C"/>
    <w:rsid w:val="00381849"/>
    <w:rsid w:val="00381B1F"/>
    <w:rsid w:val="00382256"/>
    <w:rsid w:val="003827AA"/>
    <w:rsid w:val="00382FE3"/>
    <w:rsid w:val="0038331B"/>
    <w:rsid w:val="003836EB"/>
    <w:rsid w:val="003839C9"/>
    <w:rsid w:val="00383F8B"/>
    <w:rsid w:val="00384566"/>
    <w:rsid w:val="0038470E"/>
    <w:rsid w:val="00384F25"/>
    <w:rsid w:val="0038525A"/>
    <w:rsid w:val="003853EC"/>
    <w:rsid w:val="00385474"/>
    <w:rsid w:val="003855E2"/>
    <w:rsid w:val="003858F1"/>
    <w:rsid w:val="00385A0B"/>
    <w:rsid w:val="00385ACE"/>
    <w:rsid w:val="00385B29"/>
    <w:rsid w:val="00385DA4"/>
    <w:rsid w:val="00386321"/>
    <w:rsid w:val="003864DA"/>
    <w:rsid w:val="003866EF"/>
    <w:rsid w:val="00386E5E"/>
    <w:rsid w:val="00387024"/>
    <w:rsid w:val="00387656"/>
    <w:rsid w:val="00387676"/>
    <w:rsid w:val="003879EF"/>
    <w:rsid w:val="00390A3D"/>
    <w:rsid w:val="00390FE9"/>
    <w:rsid w:val="00391127"/>
    <w:rsid w:val="003912C1"/>
    <w:rsid w:val="0039189F"/>
    <w:rsid w:val="00391A77"/>
    <w:rsid w:val="00391C19"/>
    <w:rsid w:val="003926EC"/>
    <w:rsid w:val="0039278A"/>
    <w:rsid w:val="003928C0"/>
    <w:rsid w:val="00392D05"/>
    <w:rsid w:val="00392EB2"/>
    <w:rsid w:val="00392F6F"/>
    <w:rsid w:val="003931C3"/>
    <w:rsid w:val="00393336"/>
    <w:rsid w:val="00393408"/>
    <w:rsid w:val="003938DF"/>
    <w:rsid w:val="00394088"/>
    <w:rsid w:val="00394464"/>
    <w:rsid w:val="00394AD9"/>
    <w:rsid w:val="00394B48"/>
    <w:rsid w:val="00394BC6"/>
    <w:rsid w:val="00394E36"/>
    <w:rsid w:val="003950EB"/>
    <w:rsid w:val="0039595E"/>
    <w:rsid w:val="003959F1"/>
    <w:rsid w:val="00395A3D"/>
    <w:rsid w:val="00396426"/>
    <w:rsid w:val="00396E21"/>
    <w:rsid w:val="003974F9"/>
    <w:rsid w:val="0039768A"/>
    <w:rsid w:val="00397C79"/>
    <w:rsid w:val="003A0E5B"/>
    <w:rsid w:val="003A13B4"/>
    <w:rsid w:val="003A14FA"/>
    <w:rsid w:val="003A1FA1"/>
    <w:rsid w:val="003A2007"/>
    <w:rsid w:val="003A227D"/>
    <w:rsid w:val="003A22EC"/>
    <w:rsid w:val="003A25FE"/>
    <w:rsid w:val="003A2692"/>
    <w:rsid w:val="003A28A1"/>
    <w:rsid w:val="003A29D8"/>
    <w:rsid w:val="003A2D9D"/>
    <w:rsid w:val="003A3641"/>
    <w:rsid w:val="003A39D9"/>
    <w:rsid w:val="003A3B26"/>
    <w:rsid w:val="003A3FE8"/>
    <w:rsid w:val="003A4334"/>
    <w:rsid w:val="003A43A2"/>
    <w:rsid w:val="003A442C"/>
    <w:rsid w:val="003A4613"/>
    <w:rsid w:val="003A4F26"/>
    <w:rsid w:val="003A54E1"/>
    <w:rsid w:val="003A563C"/>
    <w:rsid w:val="003A62C8"/>
    <w:rsid w:val="003A6421"/>
    <w:rsid w:val="003A6476"/>
    <w:rsid w:val="003A655E"/>
    <w:rsid w:val="003A676C"/>
    <w:rsid w:val="003A6C76"/>
    <w:rsid w:val="003A6E77"/>
    <w:rsid w:val="003A731A"/>
    <w:rsid w:val="003A7374"/>
    <w:rsid w:val="003A74D2"/>
    <w:rsid w:val="003A75E2"/>
    <w:rsid w:val="003A7CBF"/>
    <w:rsid w:val="003B0359"/>
    <w:rsid w:val="003B0476"/>
    <w:rsid w:val="003B0551"/>
    <w:rsid w:val="003B0E1C"/>
    <w:rsid w:val="003B0E50"/>
    <w:rsid w:val="003B1006"/>
    <w:rsid w:val="003B16B1"/>
    <w:rsid w:val="003B16E4"/>
    <w:rsid w:val="003B299B"/>
    <w:rsid w:val="003B29E5"/>
    <w:rsid w:val="003B2CF5"/>
    <w:rsid w:val="003B2FD5"/>
    <w:rsid w:val="003B348F"/>
    <w:rsid w:val="003B375D"/>
    <w:rsid w:val="003B3D16"/>
    <w:rsid w:val="003B3E3F"/>
    <w:rsid w:val="003B3F00"/>
    <w:rsid w:val="003B4014"/>
    <w:rsid w:val="003B4270"/>
    <w:rsid w:val="003B4628"/>
    <w:rsid w:val="003B480E"/>
    <w:rsid w:val="003B51B3"/>
    <w:rsid w:val="003B51F5"/>
    <w:rsid w:val="003B523D"/>
    <w:rsid w:val="003B5340"/>
    <w:rsid w:val="003B594A"/>
    <w:rsid w:val="003B5A71"/>
    <w:rsid w:val="003B5CF1"/>
    <w:rsid w:val="003B5D4A"/>
    <w:rsid w:val="003B5F87"/>
    <w:rsid w:val="003B6133"/>
    <w:rsid w:val="003B6593"/>
    <w:rsid w:val="003B69C3"/>
    <w:rsid w:val="003B6FD7"/>
    <w:rsid w:val="003B726B"/>
    <w:rsid w:val="003B7F70"/>
    <w:rsid w:val="003C070F"/>
    <w:rsid w:val="003C0AF4"/>
    <w:rsid w:val="003C0B6D"/>
    <w:rsid w:val="003C10B0"/>
    <w:rsid w:val="003C10C6"/>
    <w:rsid w:val="003C1479"/>
    <w:rsid w:val="003C1494"/>
    <w:rsid w:val="003C1575"/>
    <w:rsid w:val="003C176B"/>
    <w:rsid w:val="003C1A36"/>
    <w:rsid w:val="003C1B91"/>
    <w:rsid w:val="003C1C35"/>
    <w:rsid w:val="003C1E42"/>
    <w:rsid w:val="003C203A"/>
    <w:rsid w:val="003C2519"/>
    <w:rsid w:val="003C2870"/>
    <w:rsid w:val="003C28DE"/>
    <w:rsid w:val="003C36CA"/>
    <w:rsid w:val="003C36D1"/>
    <w:rsid w:val="003C38E3"/>
    <w:rsid w:val="003C3A59"/>
    <w:rsid w:val="003C3B32"/>
    <w:rsid w:val="003C4770"/>
    <w:rsid w:val="003C47B9"/>
    <w:rsid w:val="003C4966"/>
    <w:rsid w:val="003C4BF5"/>
    <w:rsid w:val="003C4E74"/>
    <w:rsid w:val="003C4FE4"/>
    <w:rsid w:val="003C5AEC"/>
    <w:rsid w:val="003C5CFF"/>
    <w:rsid w:val="003C635B"/>
    <w:rsid w:val="003C662C"/>
    <w:rsid w:val="003C697B"/>
    <w:rsid w:val="003C69DC"/>
    <w:rsid w:val="003C6B17"/>
    <w:rsid w:val="003C6D54"/>
    <w:rsid w:val="003C6FFF"/>
    <w:rsid w:val="003C7080"/>
    <w:rsid w:val="003C7300"/>
    <w:rsid w:val="003C730F"/>
    <w:rsid w:val="003C74F7"/>
    <w:rsid w:val="003C7A9A"/>
    <w:rsid w:val="003C7B99"/>
    <w:rsid w:val="003C7FC5"/>
    <w:rsid w:val="003D0046"/>
    <w:rsid w:val="003D0152"/>
    <w:rsid w:val="003D07F7"/>
    <w:rsid w:val="003D0F05"/>
    <w:rsid w:val="003D14E6"/>
    <w:rsid w:val="003D1665"/>
    <w:rsid w:val="003D16D1"/>
    <w:rsid w:val="003D1B17"/>
    <w:rsid w:val="003D2247"/>
    <w:rsid w:val="003D297B"/>
    <w:rsid w:val="003D2B55"/>
    <w:rsid w:val="003D2B80"/>
    <w:rsid w:val="003D3144"/>
    <w:rsid w:val="003D3211"/>
    <w:rsid w:val="003D3314"/>
    <w:rsid w:val="003D3530"/>
    <w:rsid w:val="003D3B13"/>
    <w:rsid w:val="003D3E78"/>
    <w:rsid w:val="003D3F04"/>
    <w:rsid w:val="003D4EA8"/>
    <w:rsid w:val="003D4EC8"/>
    <w:rsid w:val="003D5275"/>
    <w:rsid w:val="003D5339"/>
    <w:rsid w:val="003D5640"/>
    <w:rsid w:val="003D5E20"/>
    <w:rsid w:val="003D6088"/>
    <w:rsid w:val="003D618C"/>
    <w:rsid w:val="003D63DF"/>
    <w:rsid w:val="003D6ACE"/>
    <w:rsid w:val="003D6F60"/>
    <w:rsid w:val="003D7090"/>
    <w:rsid w:val="003D720E"/>
    <w:rsid w:val="003D737F"/>
    <w:rsid w:val="003E036D"/>
    <w:rsid w:val="003E039B"/>
    <w:rsid w:val="003E0825"/>
    <w:rsid w:val="003E09F7"/>
    <w:rsid w:val="003E0EC2"/>
    <w:rsid w:val="003E1013"/>
    <w:rsid w:val="003E11B6"/>
    <w:rsid w:val="003E2502"/>
    <w:rsid w:val="003E282D"/>
    <w:rsid w:val="003E2953"/>
    <w:rsid w:val="003E29E3"/>
    <w:rsid w:val="003E2D2F"/>
    <w:rsid w:val="003E2EB3"/>
    <w:rsid w:val="003E341B"/>
    <w:rsid w:val="003E3C27"/>
    <w:rsid w:val="003E3D4F"/>
    <w:rsid w:val="003E3DAA"/>
    <w:rsid w:val="003E46F2"/>
    <w:rsid w:val="003E4D48"/>
    <w:rsid w:val="003E4D83"/>
    <w:rsid w:val="003E4FC2"/>
    <w:rsid w:val="003E5215"/>
    <w:rsid w:val="003E5244"/>
    <w:rsid w:val="003E595C"/>
    <w:rsid w:val="003E5D9A"/>
    <w:rsid w:val="003E5EDD"/>
    <w:rsid w:val="003E5EFE"/>
    <w:rsid w:val="003E5FC0"/>
    <w:rsid w:val="003E62CB"/>
    <w:rsid w:val="003E66AD"/>
    <w:rsid w:val="003E66F3"/>
    <w:rsid w:val="003E6873"/>
    <w:rsid w:val="003E7278"/>
    <w:rsid w:val="003E73F7"/>
    <w:rsid w:val="003E77CC"/>
    <w:rsid w:val="003E79E7"/>
    <w:rsid w:val="003F01DB"/>
    <w:rsid w:val="003F036C"/>
    <w:rsid w:val="003F052F"/>
    <w:rsid w:val="003F0822"/>
    <w:rsid w:val="003F0881"/>
    <w:rsid w:val="003F0C0B"/>
    <w:rsid w:val="003F1124"/>
    <w:rsid w:val="003F15DC"/>
    <w:rsid w:val="003F1782"/>
    <w:rsid w:val="003F1A91"/>
    <w:rsid w:val="003F1D6B"/>
    <w:rsid w:val="003F1E62"/>
    <w:rsid w:val="003F2230"/>
    <w:rsid w:val="003F272B"/>
    <w:rsid w:val="003F2A83"/>
    <w:rsid w:val="003F3179"/>
    <w:rsid w:val="003F31F3"/>
    <w:rsid w:val="003F3241"/>
    <w:rsid w:val="003F33B9"/>
    <w:rsid w:val="003F390F"/>
    <w:rsid w:val="003F3A01"/>
    <w:rsid w:val="003F3CEA"/>
    <w:rsid w:val="003F3CFA"/>
    <w:rsid w:val="003F416E"/>
    <w:rsid w:val="003F489D"/>
    <w:rsid w:val="003F4E80"/>
    <w:rsid w:val="003F534B"/>
    <w:rsid w:val="003F586D"/>
    <w:rsid w:val="003F64D7"/>
    <w:rsid w:val="003F6ADE"/>
    <w:rsid w:val="003F7474"/>
    <w:rsid w:val="003F771D"/>
    <w:rsid w:val="003F7A6D"/>
    <w:rsid w:val="00400709"/>
    <w:rsid w:val="00400731"/>
    <w:rsid w:val="0040091C"/>
    <w:rsid w:val="004012DE"/>
    <w:rsid w:val="00401442"/>
    <w:rsid w:val="004014F6"/>
    <w:rsid w:val="0040150E"/>
    <w:rsid w:val="00401B55"/>
    <w:rsid w:val="004020AD"/>
    <w:rsid w:val="004020BA"/>
    <w:rsid w:val="00402295"/>
    <w:rsid w:val="004022D5"/>
    <w:rsid w:val="00402465"/>
    <w:rsid w:val="00402AB1"/>
    <w:rsid w:val="00402B16"/>
    <w:rsid w:val="004035FC"/>
    <w:rsid w:val="0040399A"/>
    <w:rsid w:val="00403A3E"/>
    <w:rsid w:val="00403B61"/>
    <w:rsid w:val="00403C4F"/>
    <w:rsid w:val="00403CA3"/>
    <w:rsid w:val="004041F8"/>
    <w:rsid w:val="00404616"/>
    <w:rsid w:val="00404AAE"/>
    <w:rsid w:val="00404B59"/>
    <w:rsid w:val="00404CB6"/>
    <w:rsid w:val="004063C9"/>
    <w:rsid w:val="00406467"/>
    <w:rsid w:val="00406704"/>
    <w:rsid w:val="0040691D"/>
    <w:rsid w:val="00406DFE"/>
    <w:rsid w:val="00406E7B"/>
    <w:rsid w:val="00406F6E"/>
    <w:rsid w:val="004077D7"/>
    <w:rsid w:val="0040786E"/>
    <w:rsid w:val="00407B6A"/>
    <w:rsid w:val="00407C9F"/>
    <w:rsid w:val="00407D62"/>
    <w:rsid w:val="0041089D"/>
    <w:rsid w:val="00410904"/>
    <w:rsid w:val="00410A4A"/>
    <w:rsid w:val="00410AE1"/>
    <w:rsid w:val="00410DED"/>
    <w:rsid w:val="004110AD"/>
    <w:rsid w:val="0041182A"/>
    <w:rsid w:val="00412114"/>
    <w:rsid w:val="00412150"/>
    <w:rsid w:val="0041247F"/>
    <w:rsid w:val="00412A79"/>
    <w:rsid w:val="00412D7A"/>
    <w:rsid w:val="00412FA5"/>
    <w:rsid w:val="004131B5"/>
    <w:rsid w:val="00413E4B"/>
    <w:rsid w:val="004140ED"/>
    <w:rsid w:val="004142D3"/>
    <w:rsid w:val="00414400"/>
    <w:rsid w:val="004144D1"/>
    <w:rsid w:val="004148FF"/>
    <w:rsid w:val="00414951"/>
    <w:rsid w:val="00414B73"/>
    <w:rsid w:val="00414D21"/>
    <w:rsid w:val="00415070"/>
    <w:rsid w:val="004152F0"/>
    <w:rsid w:val="0041555F"/>
    <w:rsid w:val="004158B0"/>
    <w:rsid w:val="00415AD0"/>
    <w:rsid w:val="00415C16"/>
    <w:rsid w:val="00415FE2"/>
    <w:rsid w:val="004161FF"/>
    <w:rsid w:val="004162A5"/>
    <w:rsid w:val="00416397"/>
    <w:rsid w:val="004165B3"/>
    <w:rsid w:val="00416898"/>
    <w:rsid w:val="00416AE5"/>
    <w:rsid w:val="00416AE7"/>
    <w:rsid w:val="00416B58"/>
    <w:rsid w:val="00416BFA"/>
    <w:rsid w:val="00416F7E"/>
    <w:rsid w:val="0041708E"/>
    <w:rsid w:val="00417383"/>
    <w:rsid w:val="004174B1"/>
    <w:rsid w:val="004177FD"/>
    <w:rsid w:val="00417D9D"/>
    <w:rsid w:val="00417F1E"/>
    <w:rsid w:val="00420E7E"/>
    <w:rsid w:val="004212EE"/>
    <w:rsid w:val="0042183E"/>
    <w:rsid w:val="0042197F"/>
    <w:rsid w:val="0042198F"/>
    <w:rsid w:val="00421CD4"/>
    <w:rsid w:val="00421D8C"/>
    <w:rsid w:val="00421E0C"/>
    <w:rsid w:val="004228C4"/>
    <w:rsid w:val="00422932"/>
    <w:rsid w:val="00422F5D"/>
    <w:rsid w:val="00423057"/>
    <w:rsid w:val="0042335D"/>
    <w:rsid w:val="00423999"/>
    <w:rsid w:val="00423E9A"/>
    <w:rsid w:val="00423EA7"/>
    <w:rsid w:val="0042429F"/>
    <w:rsid w:val="004259CB"/>
    <w:rsid w:val="00425AE4"/>
    <w:rsid w:val="00425DBB"/>
    <w:rsid w:val="004263CC"/>
    <w:rsid w:val="00426798"/>
    <w:rsid w:val="0042697B"/>
    <w:rsid w:val="00426BF1"/>
    <w:rsid w:val="00426C30"/>
    <w:rsid w:val="00426DFA"/>
    <w:rsid w:val="00427285"/>
    <w:rsid w:val="00427833"/>
    <w:rsid w:val="0043041C"/>
    <w:rsid w:val="00430569"/>
    <w:rsid w:val="0043058A"/>
    <w:rsid w:val="004307ED"/>
    <w:rsid w:val="00430974"/>
    <w:rsid w:val="0043097C"/>
    <w:rsid w:val="00430BE0"/>
    <w:rsid w:val="00431111"/>
    <w:rsid w:val="004311A0"/>
    <w:rsid w:val="00432152"/>
    <w:rsid w:val="00432A25"/>
    <w:rsid w:val="00432AF4"/>
    <w:rsid w:val="00432B5A"/>
    <w:rsid w:val="00432C01"/>
    <w:rsid w:val="00432D64"/>
    <w:rsid w:val="00432DAB"/>
    <w:rsid w:val="004333AB"/>
    <w:rsid w:val="004334B6"/>
    <w:rsid w:val="004335E8"/>
    <w:rsid w:val="0043361B"/>
    <w:rsid w:val="00433795"/>
    <w:rsid w:val="00433992"/>
    <w:rsid w:val="00433BC5"/>
    <w:rsid w:val="00433CD3"/>
    <w:rsid w:val="00434557"/>
    <w:rsid w:val="00434638"/>
    <w:rsid w:val="004346DF"/>
    <w:rsid w:val="00434944"/>
    <w:rsid w:val="0043496A"/>
    <w:rsid w:val="00434D44"/>
    <w:rsid w:val="00434F5F"/>
    <w:rsid w:val="0043525C"/>
    <w:rsid w:val="00435FD3"/>
    <w:rsid w:val="00436714"/>
    <w:rsid w:val="00436D19"/>
    <w:rsid w:val="00437610"/>
    <w:rsid w:val="00437AF2"/>
    <w:rsid w:val="004401CF"/>
    <w:rsid w:val="004405E6"/>
    <w:rsid w:val="00440E5C"/>
    <w:rsid w:val="004416BA"/>
    <w:rsid w:val="00441895"/>
    <w:rsid w:val="0044196E"/>
    <w:rsid w:val="0044197A"/>
    <w:rsid w:val="00442552"/>
    <w:rsid w:val="00442BAC"/>
    <w:rsid w:val="00442E53"/>
    <w:rsid w:val="00442F72"/>
    <w:rsid w:val="00443373"/>
    <w:rsid w:val="0044351F"/>
    <w:rsid w:val="0044390A"/>
    <w:rsid w:val="00443A91"/>
    <w:rsid w:val="00443AF9"/>
    <w:rsid w:val="00443C68"/>
    <w:rsid w:val="004440C2"/>
    <w:rsid w:val="004443DC"/>
    <w:rsid w:val="00444405"/>
    <w:rsid w:val="00444A2D"/>
    <w:rsid w:val="00445128"/>
    <w:rsid w:val="00445546"/>
    <w:rsid w:val="00445829"/>
    <w:rsid w:val="004458BC"/>
    <w:rsid w:val="00445CCE"/>
    <w:rsid w:val="00445E22"/>
    <w:rsid w:val="004460EA"/>
    <w:rsid w:val="00446DB7"/>
    <w:rsid w:val="00446E9B"/>
    <w:rsid w:val="00447B34"/>
    <w:rsid w:val="00447C33"/>
    <w:rsid w:val="00447EB7"/>
    <w:rsid w:val="00450005"/>
    <w:rsid w:val="00450236"/>
    <w:rsid w:val="0045035F"/>
    <w:rsid w:val="00450422"/>
    <w:rsid w:val="0045043E"/>
    <w:rsid w:val="004504B1"/>
    <w:rsid w:val="00450525"/>
    <w:rsid w:val="00450856"/>
    <w:rsid w:val="00450A2D"/>
    <w:rsid w:val="00450CAF"/>
    <w:rsid w:val="00450EAB"/>
    <w:rsid w:val="004511F1"/>
    <w:rsid w:val="004513F2"/>
    <w:rsid w:val="00451845"/>
    <w:rsid w:val="00451C86"/>
    <w:rsid w:val="00451FB2"/>
    <w:rsid w:val="00452327"/>
    <w:rsid w:val="0045256C"/>
    <w:rsid w:val="00452F05"/>
    <w:rsid w:val="004531AB"/>
    <w:rsid w:val="004541EA"/>
    <w:rsid w:val="0045448F"/>
    <w:rsid w:val="004546E1"/>
    <w:rsid w:val="00454A4E"/>
    <w:rsid w:val="00454B75"/>
    <w:rsid w:val="00454FA6"/>
    <w:rsid w:val="0045520A"/>
    <w:rsid w:val="004557CC"/>
    <w:rsid w:val="00455A99"/>
    <w:rsid w:val="00455FF5"/>
    <w:rsid w:val="004565AE"/>
    <w:rsid w:val="0045696F"/>
    <w:rsid w:val="00456A58"/>
    <w:rsid w:val="00456BEC"/>
    <w:rsid w:val="00456FE6"/>
    <w:rsid w:val="004570DC"/>
    <w:rsid w:val="00457998"/>
    <w:rsid w:val="00457C49"/>
    <w:rsid w:val="0046007A"/>
    <w:rsid w:val="00460191"/>
    <w:rsid w:val="004601E7"/>
    <w:rsid w:val="0046087C"/>
    <w:rsid w:val="004608D2"/>
    <w:rsid w:val="00460970"/>
    <w:rsid w:val="00460A96"/>
    <w:rsid w:val="00460B26"/>
    <w:rsid w:val="00460E7D"/>
    <w:rsid w:val="00460F93"/>
    <w:rsid w:val="004610E5"/>
    <w:rsid w:val="00461704"/>
    <w:rsid w:val="0046170C"/>
    <w:rsid w:val="004619AD"/>
    <w:rsid w:val="00461D61"/>
    <w:rsid w:val="00461FEE"/>
    <w:rsid w:val="00462024"/>
    <w:rsid w:val="00462436"/>
    <w:rsid w:val="00462741"/>
    <w:rsid w:val="00462CA1"/>
    <w:rsid w:val="00462F00"/>
    <w:rsid w:val="00463892"/>
    <w:rsid w:val="004638AF"/>
    <w:rsid w:val="00463A19"/>
    <w:rsid w:val="00463D25"/>
    <w:rsid w:val="004647EB"/>
    <w:rsid w:val="00464801"/>
    <w:rsid w:val="0046490D"/>
    <w:rsid w:val="00464955"/>
    <w:rsid w:val="00465140"/>
    <w:rsid w:val="00465847"/>
    <w:rsid w:val="00465963"/>
    <w:rsid w:val="00465BA7"/>
    <w:rsid w:val="004662A7"/>
    <w:rsid w:val="0046642F"/>
    <w:rsid w:val="004666FC"/>
    <w:rsid w:val="00466AB0"/>
    <w:rsid w:val="00467404"/>
    <w:rsid w:val="004701E7"/>
    <w:rsid w:val="0047060A"/>
    <w:rsid w:val="0047093A"/>
    <w:rsid w:val="004713A3"/>
    <w:rsid w:val="00471C5A"/>
    <w:rsid w:val="004723A4"/>
    <w:rsid w:val="00472AA2"/>
    <w:rsid w:val="00472AE3"/>
    <w:rsid w:val="00472D9B"/>
    <w:rsid w:val="00472F26"/>
    <w:rsid w:val="00473086"/>
    <w:rsid w:val="00473388"/>
    <w:rsid w:val="0047347E"/>
    <w:rsid w:val="00473599"/>
    <w:rsid w:val="00473966"/>
    <w:rsid w:val="004739D6"/>
    <w:rsid w:val="00473AD0"/>
    <w:rsid w:val="00473FC1"/>
    <w:rsid w:val="00474210"/>
    <w:rsid w:val="00474511"/>
    <w:rsid w:val="00474598"/>
    <w:rsid w:val="00474883"/>
    <w:rsid w:val="00474DBB"/>
    <w:rsid w:val="00474EB4"/>
    <w:rsid w:val="004756EB"/>
    <w:rsid w:val="00475F5F"/>
    <w:rsid w:val="00475F84"/>
    <w:rsid w:val="004760BB"/>
    <w:rsid w:val="004765C7"/>
    <w:rsid w:val="00476663"/>
    <w:rsid w:val="00476BD3"/>
    <w:rsid w:val="00476D8F"/>
    <w:rsid w:val="004774E2"/>
    <w:rsid w:val="004775EF"/>
    <w:rsid w:val="00477B2F"/>
    <w:rsid w:val="00477B9E"/>
    <w:rsid w:val="00480578"/>
    <w:rsid w:val="00480600"/>
    <w:rsid w:val="00480719"/>
    <w:rsid w:val="00480B96"/>
    <w:rsid w:val="00480F46"/>
    <w:rsid w:val="00480FA3"/>
    <w:rsid w:val="00481089"/>
    <w:rsid w:val="0048119B"/>
    <w:rsid w:val="00481760"/>
    <w:rsid w:val="00481B54"/>
    <w:rsid w:val="00482065"/>
    <w:rsid w:val="004828AA"/>
    <w:rsid w:val="0048303E"/>
    <w:rsid w:val="004831CD"/>
    <w:rsid w:val="0048351B"/>
    <w:rsid w:val="00483900"/>
    <w:rsid w:val="00483AA4"/>
    <w:rsid w:val="004840E0"/>
    <w:rsid w:val="0048425D"/>
    <w:rsid w:val="00484530"/>
    <w:rsid w:val="00484685"/>
    <w:rsid w:val="00484843"/>
    <w:rsid w:val="004857FA"/>
    <w:rsid w:val="00485C2C"/>
    <w:rsid w:val="00486868"/>
    <w:rsid w:val="00486A4D"/>
    <w:rsid w:val="00486A7C"/>
    <w:rsid w:val="00486CD8"/>
    <w:rsid w:val="00486FE3"/>
    <w:rsid w:val="0048709B"/>
    <w:rsid w:val="00487AA1"/>
    <w:rsid w:val="0049004B"/>
    <w:rsid w:val="004901F2"/>
    <w:rsid w:val="0049077D"/>
    <w:rsid w:val="00490A3C"/>
    <w:rsid w:val="00490FC1"/>
    <w:rsid w:val="0049187E"/>
    <w:rsid w:val="004918B8"/>
    <w:rsid w:val="00491A3D"/>
    <w:rsid w:val="00491C73"/>
    <w:rsid w:val="0049204D"/>
    <w:rsid w:val="0049207A"/>
    <w:rsid w:val="004920F6"/>
    <w:rsid w:val="004921AF"/>
    <w:rsid w:val="00492251"/>
    <w:rsid w:val="00492699"/>
    <w:rsid w:val="004927DF"/>
    <w:rsid w:val="00492C06"/>
    <w:rsid w:val="00492F00"/>
    <w:rsid w:val="00493480"/>
    <w:rsid w:val="0049394D"/>
    <w:rsid w:val="00494393"/>
    <w:rsid w:val="00494D9B"/>
    <w:rsid w:val="004951B5"/>
    <w:rsid w:val="0049551A"/>
    <w:rsid w:val="004955C3"/>
    <w:rsid w:val="0049563D"/>
    <w:rsid w:val="004958F1"/>
    <w:rsid w:val="00495ABF"/>
    <w:rsid w:val="0049603E"/>
    <w:rsid w:val="00496416"/>
    <w:rsid w:val="004965C8"/>
    <w:rsid w:val="004966EF"/>
    <w:rsid w:val="004970D5"/>
    <w:rsid w:val="0049750D"/>
    <w:rsid w:val="00497636"/>
    <w:rsid w:val="004A00BB"/>
    <w:rsid w:val="004A0638"/>
    <w:rsid w:val="004A0D00"/>
    <w:rsid w:val="004A0DDF"/>
    <w:rsid w:val="004A1414"/>
    <w:rsid w:val="004A1B6A"/>
    <w:rsid w:val="004A1E80"/>
    <w:rsid w:val="004A1F5A"/>
    <w:rsid w:val="004A24DF"/>
    <w:rsid w:val="004A3826"/>
    <w:rsid w:val="004A3994"/>
    <w:rsid w:val="004A3E32"/>
    <w:rsid w:val="004A4168"/>
    <w:rsid w:val="004A432E"/>
    <w:rsid w:val="004A4396"/>
    <w:rsid w:val="004A45DD"/>
    <w:rsid w:val="004A4662"/>
    <w:rsid w:val="004A4873"/>
    <w:rsid w:val="004A4886"/>
    <w:rsid w:val="004A4B73"/>
    <w:rsid w:val="004A51C9"/>
    <w:rsid w:val="004A51E8"/>
    <w:rsid w:val="004A56B4"/>
    <w:rsid w:val="004A5B66"/>
    <w:rsid w:val="004A5D03"/>
    <w:rsid w:val="004A66D9"/>
    <w:rsid w:val="004A67E8"/>
    <w:rsid w:val="004A6987"/>
    <w:rsid w:val="004A6C01"/>
    <w:rsid w:val="004A6DC9"/>
    <w:rsid w:val="004A6E0F"/>
    <w:rsid w:val="004A6F0C"/>
    <w:rsid w:val="004A70FB"/>
    <w:rsid w:val="004A71EE"/>
    <w:rsid w:val="004A7305"/>
    <w:rsid w:val="004A74DD"/>
    <w:rsid w:val="004A7590"/>
    <w:rsid w:val="004A78A6"/>
    <w:rsid w:val="004B0048"/>
    <w:rsid w:val="004B0162"/>
    <w:rsid w:val="004B0282"/>
    <w:rsid w:val="004B0795"/>
    <w:rsid w:val="004B09AE"/>
    <w:rsid w:val="004B1319"/>
    <w:rsid w:val="004B1683"/>
    <w:rsid w:val="004B16AC"/>
    <w:rsid w:val="004B1A73"/>
    <w:rsid w:val="004B1AAB"/>
    <w:rsid w:val="004B22E5"/>
    <w:rsid w:val="004B231D"/>
    <w:rsid w:val="004B2767"/>
    <w:rsid w:val="004B27F9"/>
    <w:rsid w:val="004B29C3"/>
    <w:rsid w:val="004B2B0C"/>
    <w:rsid w:val="004B2BA8"/>
    <w:rsid w:val="004B337F"/>
    <w:rsid w:val="004B3A91"/>
    <w:rsid w:val="004B4733"/>
    <w:rsid w:val="004B53A1"/>
    <w:rsid w:val="004B5C99"/>
    <w:rsid w:val="004B5F88"/>
    <w:rsid w:val="004B6D47"/>
    <w:rsid w:val="004B6E68"/>
    <w:rsid w:val="004B6F5D"/>
    <w:rsid w:val="004B7428"/>
    <w:rsid w:val="004B75A8"/>
    <w:rsid w:val="004C0112"/>
    <w:rsid w:val="004C0208"/>
    <w:rsid w:val="004C07D3"/>
    <w:rsid w:val="004C1025"/>
    <w:rsid w:val="004C12CB"/>
    <w:rsid w:val="004C1427"/>
    <w:rsid w:val="004C1B88"/>
    <w:rsid w:val="004C2071"/>
    <w:rsid w:val="004C20FE"/>
    <w:rsid w:val="004C216A"/>
    <w:rsid w:val="004C230A"/>
    <w:rsid w:val="004C2738"/>
    <w:rsid w:val="004C2861"/>
    <w:rsid w:val="004C2A3B"/>
    <w:rsid w:val="004C2A4F"/>
    <w:rsid w:val="004C2DC4"/>
    <w:rsid w:val="004C3040"/>
    <w:rsid w:val="004C30F4"/>
    <w:rsid w:val="004C3557"/>
    <w:rsid w:val="004C35B0"/>
    <w:rsid w:val="004C379F"/>
    <w:rsid w:val="004C3823"/>
    <w:rsid w:val="004C38DC"/>
    <w:rsid w:val="004C3A02"/>
    <w:rsid w:val="004C3D65"/>
    <w:rsid w:val="004C4271"/>
    <w:rsid w:val="004C475B"/>
    <w:rsid w:val="004C4813"/>
    <w:rsid w:val="004C4A41"/>
    <w:rsid w:val="004C51D7"/>
    <w:rsid w:val="004C52A1"/>
    <w:rsid w:val="004C5706"/>
    <w:rsid w:val="004C5A99"/>
    <w:rsid w:val="004C5C11"/>
    <w:rsid w:val="004C5D57"/>
    <w:rsid w:val="004C5D5E"/>
    <w:rsid w:val="004C5D96"/>
    <w:rsid w:val="004C61EA"/>
    <w:rsid w:val="004C6744"/>
    <w:rsid w:val="004C68EB"/>
    <w:rsid w:val="004C69F5"/>
    <w:rsid w:val="004C6B93"/>
    <w:rsid w:val="004C6C74"/>
    <w:rsid w:val="004C6EF4"/>
    <w:rsid w:val="004C7038"/>
    <w:rsid w:val="004C7235"/>
    <w:rsid w:val="004C79C0"/>
    <w:rsid w:val="004C7C60"/>
    <w:rsid w:val="004C7F49"/>
    <w:rsid w:val="004D0A3B"/>
    <w:rsid w:val="004D0A59"/>
    <w:rsid w:val="004D0A7B"/>
    <w:rsid w:val="004D0B7C"/>
    <w:rsid w:val="004D160F"/>
    <w:rsid w:val="004D1A6B"/>
    <w:rsid w:val="004D1C16"/>
    <w:rsid w:val="004D1C61"/>
    <w:rsid w:val="004D2688"/>
    <w:rsid w:val="004D286F"/>
    <w:rsid w:val="004D28FE"/>
    <w:rsid w:val="004D2A79"/>
    <w:rsid w:val="004D2B80"/>
    <w:rsid w:val="004D35D2"/>
    <w:rsid w:val="004D35D6"/>
    <w:rsid w:val="004D38B2"/>
    <w:rsid w:val="004D3A21"/>
    <w:rsid w:val="004D4574"/>
    <w:rsid w:val="004D4701"/>
    <w:rsid w:val="004D4FF4"/>
    <w:rsid w:val="004D574F"/>
    <w:rsid w:val="004D5C8F"/>
    <w:rsid w:val="004D5F3E"/>
    <w:rsid w:val="004D61ED"/>
    <w:rsid w:val="004D6472"/>
    <w:rsid w:val="004D696E"/>
    <w:rsid w:val="004D75DC"/>
    <w:rsid w:val="004D772C"/>
    <w:rsid w:val="004D777D"/>
    <w:rsid w:val="004D7AD9"/>
    <w:rsid w:val="004E00B9"/>
    <w:rsid w:val="004E04E6"/>
    <w:rsid w:val="004E05D3"/>
    <w:rsid w:val="004E06B8"/>
    <w:rsid w:val="004E06CC"/>
    <w:rsid w:val="004E0CB4"/>
    <w:rsid w:val="004E0F70"/>
    <w:rsid w:val="004E1436"/>
    <w:rsid w:val="004E19C5"/>
    <w:rsid w:val="004E2221"/>
    <w:rsid w:val="004E2269"/>
    <w:rsid w:val="004E2305"/>
    <w:rsid w:val="004E26B3"/>
    <w:rsid w:val="004E2722"/>
    <w:rsid w:val="004E29F8"/>
    <w:rsid w:val="004E2AFD"/>
    <w:rsid w:val="004E2B5D"/>
    <w:rsid w:val="004E2DAC"/>
    <w:rsid w:val="004E2F4E"/>
    <w:rsid w:val="004E34D5"/>
    <w:rsid w:val="004E34FD"/>
    <w:rsid w:val="004E3830"/>
    <w:rsid w:val="004E403C"/>
    <w:rsid w:val="004E4534"/>
    <w:rsid w:val="004E5313"/>
    <w:rsid w:val="004E5749"/>
    <w:rsid w:val="004E5CA3"/>
    <w:rsid w:val="004E5EC5"/>
    <w:rsid w:val="004E6CE6"/>
    <w:rsid w:val="004E6D2E"/>
    <w:rsid w:val="004E7103"/>
    <w:rsid w:val="004E7584"/>
    <w:rsid w:val="004E76C9"/>
    <w:rsid w:val="004E7DA7"/>
    <w:rsid w:val="004F0058"/>
    <w:rsid w:val="004F0146"/>
    <w:rsid w:val="004F0317"/>
    <w:rsid w:val="004F048B"/>
    <w:rsid w:val="004F093C"/>
    <w:rsid w:val="004F09A6"/>
    <w:rsid w:val="004F09D4"/>
    <w:rsid w:val="004F0BBC"/>
    <w:rsid w:val="004F0FE3"/>
    <w:rsid w:val="004F1238"/>
    <w:rsid w:val="004F128F"/>
    <w:rsid w:val="004F13C2"/>
    <w:rsid w:val="004F16BB"/>
    <w:rsid w:val="004F23F6"/>
    <w:rsid w:val="004F25DE"/>
    <w:rsid w:val="004F2929"/>
    <w:rsid w:val="004F2D32"/>
    <w:rsid w:val="004F309A"/>
    <w:rsid w:val="004F31BC"/>
    <w:rsid w:val="004F3D26"/>
    <w:rsid w:val="004F4343"/>
    <w:rsid w:val="004F4449"/>
    <w:rsid w:val="004F45EA"/>
    <w:rsid w:val="004F467B"/>
    <w:rsid w:val="004F4756"/>
    <w:rsid w:val="004F4B19"/>
    <w:rsid w:val="004F4D5E"/>
    <w:rsid w:val="004F54E0"/>
    <w:rsid w:val="004F5849"/>
    <w:rsid w:val="004F5BAD"/>
    <w:rsid w:val="004F5D18"/>
    <w:rsid w:val="004F5ECE"/>
    <w:rsid w:val="004F6481"/>
    <w:rsid w:val="004F6B44"/>
    <w:rsid w:val="004F6B96"/>
    <w:rsid w:val="004F6CA7"/>
    <w:rsid w:val="004F6DB8"/>
    <w:rsid w:val="004F6FA4"/>
    <w:rsid w:val="004F744B"/>
    <w:rsid w:val="004F7699"/>
    <w:rsid w:val="004F7760"/>
    <w:rsid w:val="004F79DD"/>
    <w:rsid w:val="005000CC"/>
    <w:rsid w:val="005006B6"/>
    <w:rsid w:val="00500B6B"/>
    <w:rsid w:val="00500E38"/>
    <w:rsid w:val="005017F4"/>
    <w:rsid w:val="00501918"/>
    <w:rsid w:val="00501A7F"/>
    <w:rsid w:val="00502A5B"/>
    <w:rsid w:val="00502C78"/>
    <w:rsid w:val="00503270"/>
    <w:rsid w:val="00503557"/>
    <w:rsid w:val="00503D2C"/>
    <w:rsid w:val="00503EB7"/>
    <w:rsid w:val="00504019"/>
    <w:rsid w:val="005049EE"/>
    <w:rsid w:val="00504C4B"/>
    <w:rsid w:val="00504EAD"/>
    <w:rsid w:val="00505174"/>
    <w:rsid w:val="005058C3"/>
    <w:rsid w:val="00505D2B"/>
    <w:rsid w:val="0050630F"/>
    <w:rsid w:val="00506A8D"/>
    <w:rsid w:val="00506EFF"/>
    <w:rsid w:val="00507B11"/>
    <w:rsid w:val="00507CDB"/>
    <w:rsid w:val="0051057E"/>
    <w:rsid w:val="00510A5F"/>
    <w:rsid w:val="00510C41"/>
    <w:rsid w:val="00510FB6"/>
    <w:rsid w:val="0051130D"/>
    <w:rsid w:val="00511632"/>
    <w:rsid w:val="005117F5"/>
    <w:rsid w:val="00511A8A"/>
    <w:rsid w:val="005120FE"/>
    <w:rsid w:val="00512219"/>
    <w:rsid w:val="00512F60"/>
    <w:rsid w:val="005130F1"/>
    <w:rsid w:val="00513759"/>
    <w:rsid w:val="005142D8"/>
    <w:rsid w:val="0051430A"/>
    <w:rsid w:val="00514ADA"/>
    <w:rsid w:val="00515056"/>
    <w:rsid w:val="005154BE"/>
    <w:rsid w:val="00515D13"/>
    <w:rsid w:val="00516062"/>
    <w:rsid w:val="0051666D"/>
    <w:rsid w:val="00516760"/>
    <w:rsid w:val="00516968"/>
    <w:rsid w:val="00516E32"/>
    <w:rsid w:val="00517343"/>
    <w:rsid w:val="0051790E"/>
    <w:rsid w:val="005179CC"/>
    <w:rsid w:val="005179E6"/>
    <w:rsid w:val="00517B34"/>
    <w:rsid w:val="00517BBF"/>
    <w:rsid w:val="005203F5"/>
    <w:rsid w:val="00520A16"/>
    <w:rsid w:val="00520EC6"/>
    <w:rsid w:val="00521735"/>
    <w:rsid w:val="00521895"/>
    <w:rsid w:val="00521FA4"/>
    <w:rsid w:val="00521FB6"/>
    <w:rsid w:val="00522325"/>
    <w:rsid w:val="00522C57"/>
    <w:rsid w:val="00523086"/>
    <w:rsid w:val="00523753"/>
    <w:rsid w:val="00523806"/>
    <w:rsid w:val="00523A6F"/>
    <w:rsid w:val="00523F41"/>
    <w:rsid w:val="00524398"/>
    <w:rsid w:val="00524D51"/>
    <w:rsid w:val="00525C11"/>
    <w:rsid w:val="00525C93"/>
    <w:rsid w:val="00525CC1"/>
    <w:rsid w:val="00526151"/>
    <w:rsid w:val="0052683F"/>
    <w:rsid w:val="005269E4"/>
    <w:rsid w:val="00526AA2"/>
    <w:rsid w:val="00526CAD"/>
    <w:rsid w:val="00526EE4"/>
    <w:rsid w:val="005278DF"/>
    <w:rsid w:val="00527CE8"/>
    <w:rsid w:val="00527F20"/>
    <w:rsid w:val="00530104"/>
    <w:rsid w:val="0053082B"/>
    <w:rsid w:val="005309D0"/>
    <w:rsid w:val="00530EDB"/>
    <w:rsid w:val="00531567"/>
    <w:rsid w:val="005316E6"/>
    <w:rsid w:val="00531AE1"/>
    <w:rsid w:val="00531DFC"/>
    <w:rsid w:val="005327B5"/>
    <w:rsid w:val="005327EB"/>
    <w:rsid w:val="00532FD0"/>
    <w:rsid w:val="005330A3"/>
    <w:rsid w:val="00533159"/>
    <w:rsid w:val="0053344D"/>
    <w:rsid w:val="0053378F"/>
    <w:rsid w:val="00533A13"/>
    <w:rsid w:val="00533C8C"/>
    <w:rsid w:val="005340C9"/>
    <w:rsid w:val="00534427"/>
    <w:rsid w:val="00534524"/>
    <w:rsid w:val="005347D2"/>
    <w:rsid w:val="00534833"/>
    <w:rsid w:val="005349DA"/>
    <w:rsid w:val="00534FDD"/>
    <w:rsid w:val="00535300"/>
    <w:rsid w:val="00535401"/>
    <w:rsid w:val="0053552C"/>
    <w:rsid w:val="0053585D"/>
    <w:rsid w:val="00535976"/>
    <w:rsid w:val="00535981"/>
    <w:rsid w:val="00535DB8"/>
    <w:rsid w:val="00535FB4"/>
    <w:rsid w:val="00536055"/>
    <w:rsid w:val="005365CD"/>
    <w:rsid w:val="00536858"/>
    <w:rsid w:val="00536EE4"/>
    <w:rsid w:val="00537A64"/>
    <w:rsid w:val="00537BAA"/>
    <w:rsid w:val="00540099"/>
    <w:rsid w:val="00540282"/>
    <w:rsid w:val="00540683"/>
    <w:rsid w:val="00540A6F"/>
    <w:rsid w:val="00540C33"/>
    <w:rsid w:val="00540CD1"/>
    <w:rsid w:val="005415CC"/>
    <w:rsid w:val="00541E86"/>
    <w:rsid w:val="00541FE5"/>
    <w:rsid w:val="005425F8"/>
    <w:rsid w:val="0054292E"/>
    <w:rsid w:val="00542A86"/>
    <w:rsid w:val="00543A15"/>
    <w:rsid w:val="00543A95"/>
    <w:rsid w:val="00543C5E"/>
    <w:rsid w:val="005442CF"/>
    <w:rsid w:val="00544FA5"/>
    <w:rsid w:val="00545177"/>
    <w:rsid w:val="0054554A"/>
    <w:rsid w:val="005455FE"/>
    <w:rsid w:val="0054568C"/>
    <w:rsid w:val="005460B3"/>
    <w:rsid w:val="005461DE"/>
    <w:rsid w:val="00546427"/>
    <w:rsid w:val="00546453"/>
    <w:rsid w:val="0054666E"/>
    <w:rsid w:val="005469BA"/>
    <w:rsid w:val="00546EA5"/>
    <w:rsid w:val="00547509"/>
    <w:rsid w:val="00547AF5"/>
    <w:rsid w:val="0055041E"/>
    <w:rsid w:val="00550CF6"/>
    <w:rsid w:val="00550F9B"/>
    <w:rsid w:val="00550FA9"/>
    <w:rsid w:val="0055100D"/>
    <w:rsid w:val="00551052"/>
    <w:rsid w:val="00552458"/>
    <w:rsid w:val="0055266F"/>
    <w:rsid w:val="005531FC"/>
    <w:rsid w:val="00553936"/>
    <w:rsid w:val="00553E9D"/>
    <w:rsid w:val="00553EFF"/>
    <w:rsid w:val="00554312"/>
    <w:rsid w:val="005543A9"/>
    <w:rsid w:val="00554D47"/>
    <w:rsid w:val="00554F0E"/>
    <w:rsid w:val="0055502F"/>
    <w:rsid w:val="00555173"/>
    <w:rsid w:val="00555BB1"/>
    <w:rsid w:val="00555BF6"/>
    <w:rsid w:val="00556020"/>
    <w:rsid w:val="005561A4"/>
    <w:rsid w:val="0055665F"/>
    <w:rsid w:val="00556BA9"/>
    <w:rsid w:val="00557169"/>
    <w:rsid w:val="00557249"/>
    <w:rsid w:val="0055741B"/>
    <w:rsid w:val="005574E9"/>
    <w:rsid w:val="00557730"/>
    <w:rsid w:val="005579D8"/>
    <w:rsid w:val="00557B50"/>
    <w:rsid w:val="00557C4D"/>
    <w:rsid w:val="00560000"/>
    <w:rsid w:val="005600A9"/>
    <w:rsid w:val="005608AE"/>
    <w:rsid w:val="00560A6F"/>
    <w:rsid w:val="005612D4"/>
    <w:rsid w:val="00561588"/>
    <w:rsid w:val="005619DF"/>
    <w:rsid w:val="00561A2E"/>
    <w:rsid w:val="00562267"/>
    <w:rsid w:val="0056231B"/>
    <w:rsid w:val="00562349"/>
    <w:rsid w:val="0056267F"/>
    <w:rsid w:val="005628A0"/>
    <w:rsid w:val="00562948"/>
    <w:rsid w:val="00562C9A"/>
    <w:rsid w:val="005631C1"/>
    <w:rsid w:val="005632A3"/>
    <w:rsid w:val="005638B2"/>
    <w:rsid w:val="005638D9"/>
    <w:rsid w:val="00563905"/>
    <w:rsid w:val="00563FFC"/>
    <w:rsid w:val="0056419A"/>
    <w:rsid w:val="00564A5F"/>
    <w:rsid w:val="00564DDB"/>
    <w:rsid w:val="00564E91"/>
    <w:rsid w:val="00565515"/>
    <w:rsid w:val="00565543"/>
    <w:rsid w:val="00565545"/>
    <w:rsid w:val="005656D5"/>
    <w:rsid w:val="00565758"/>
    <w:rsid w:val="00566015"/>
    <w:rsid w:val="00566619"/>
    <w:rsid w:val="005666AE"/>
    <w:rsid w:val="00566993"/>
    <w:rsid w:val="00566A2A"/>
    <w:rsid w:val="00566D17"/>
    <w:rsid w:val="00566E5B"/>
    <w:rsid w:val="00567088"/>
    <w:rsid w:val="0056724C"/>
    <w:rsid w:val="00567479"/>
    <w:rsid w:val="0056783F"/>
    <w:rsid w:val="00567C0C"/>
    <w:rsid w:val="005701C9"/>
    <w:rsid w:val="005705B5"/>
    <w:rsid w:val="0057077E"/>
    <w:rsid w:val="00570BD1"/>
    <w:rsid w:val="0057217E"/>
    <w:rsid w:val="00572277"/>
    <w:rsid w:val="005722AA"/>
    <w:rsid w:val="00572458"/>
    <w:rsid w:val="005725CF"/>
    <w:rsid w:val="005726F8"/>
    <w:rsid w:val="00572C5D"/>
    <w:rsid w:val="00572D68"/>
    <w:rsid w:val="00572FD1"/>
    <w:rsid w:val="005735B0"/>
    <w:rsid w:val="0057378C"/>
    <w:rsid w:val="005737C8"/>
    <w:rsid w:val="00573C17"/>
    <w:rsid w:val="00573DB1"/>
    <w:rsid w:val="00574057"/>
    <w:rsid w:val="00574535"/>
    <w:rsid w:val="005745D8"/>
    <w:rsid w:val="00574668"/>
    <w:rsid w:val="005746C5"/>
    <w:rsid w:val="00574A0C"/>
    <w:rsid w:val="0057510A"/>
    <w:rsid w:val="0057544F"/>
    <w:rsid w:val="00575AA4"/>
    <w:rsid w:val="00575C99"/>
    <w:rsid w:val="00575CB0"/>
    <w:rsid w:val="00575F99"/>
    <w:rsid w:val="0057641C"/>
    <w:rsid w:val="00576453"/>
    <w:rsid w:val="00576730"/>
    <w:rsid w:val="005771B3"/>
    <w:rsid w:val="00577479"/>
    <w:rsid w:val="005774E0"/>
    <w:rsid w:val="00580046"/>
    <w:rsid w:val="0058042B"/>
    <w:rsid w:val="00580608"/>
    <w:rsid w:val="005807EE"/>
    <w:rsid w:val="00581195"/>
    <w:rsid w:val="005817F1"/>
    <w:rsid w:val="005817FE"/>
    <w:rsid w:val="00581AE3"/>
    <w:rsid w:val="00581D16"/>
    <w:rsid w:val="00582002"/>
    <w:rsid w:val="0058210D"/>
    <w:rsid w:val="005826A6"/>
    <w:rsid w:val="005829BE"/>
    <w:rsid w:val="00582A1E"/>
    <w:rsid w:val="00582CCB"/>
    <w:rsid w:val="00582DF0"/>
    <w:rsid w:val="00582E95"/>
    <w:rsid w:val="00583A04"/>
    <w:rsid w:val="00583B17"/>
    <w:rsid w:val="0058406F"/>
    <w:rsid w:val="005844CA"/>
    <w:rsid w:val="00584AC4"/>
    <w:rsid w:val="00584E2B"/>
    <w:rsid w:val="00585244"/>
    <w:rsid w:val="00585428"/>
    <w:rsid w:val="00585822"/>
    <w:rsid w:val="00585A3A"/>
    <w:rsid w:val="00585F43"/>
    <w:rsid w:val="00586258"/>
    <w:rsid w:val="005864A8"/>
    <w:rsid w:val="005866D2"/>
    <w:rsid w:val="00586926"/>
    <w:rsid w:val="005869ED"/>
    <w:rsid w:val="00586B77"/>
    <w:rsid w:val="00587046"/>
    <w:rsid w:val="00587389"/>
    <w:rsid w:val="0058760D"/>
    <w:rsid w:val="0058782B"/>
    <w:rsid w:val="00587C26"/>
    <w:rsid w:val="00587E7E"/>
    <w:rsid w:val="0059091F"/>
    <w:rsid w:val="00590B78"/>
    <w:rsid w:val="00590CF3"/>
    <w:rsid w:val="00590F8F"/>
    <w:rsid w:val="00591081"/>
    <w:rsid w:val="0059109E"/>
    <w:rsid w:val="00591872"/>
    <w:rsid w:val="00591916"/>
    <w:rsid w:val="00591954"/>
    <w:rsid w:val="00593125"/>
    <w:rsid w:val="00593612"/>
    <w:rsid w:val="0059430B"/>
    <w:rsid w:val="005949DD"/>
    <w:rsid w:val="00594A48"/>
    <w:rsid w:val="00595F44"/>
    <w:rsid w:val="005960A1"/>
    <w:rsid w:val="00596A45"/>
    <w:rsid w:val="00597972"/>
    <w:rsid w:val="00597AD2"/>
    <w:rsid w:val="00597D3F"/>
    <w:rsid w:val="005A06DE"/>
    <w:rsid w:val="005A0F6F"/>
    <w:rsid w:val="005A1044"/>
    <w:rsid w:val="005A1152"/>
    <w:rsid w:val="005A1370"/>
    <w:rsid w:val="005A1395"/>
    <w:rsid w:val="005A14D5"/>
    <w:rsid w:val="005A1ADC"/>
    <w:rsid w:val="005A1AE0"/>
    <w:rsid w:val="005A1D5F"/>
    <w:rsid w:val="005A1DA4"/>
    <w:rsid w:val="005A1E99"/>
    <w:rsid w:val="005A2955"/>
    <w:rsid w:val="005A306D"/>
    <w:rsid w:val="005A379D"/>
    <w:rsid w:val="005A3926"/>
    <w:rsid w:val="005A3C46"/>
    <w:rsid w:val="005A3E33"/>
    <w:rsid w:val="005A3E66"/>
    <w:rsid w:val="005A3F68"/>
    <w:rsid w:val="005A3F80"/>
    <w:rsid w:val="005A425B"/>
    <w:rsid w:val="005A43A7"/>
    <w:rsid w:val="005A464C"/>
    <w:rsid w:val="005A4830"/>
    <w:rsid w:val="005A48CE"/>
    <w:rsid w:val="005A4D3C"/>
    <w:rsid w:val="005A53B6"/>
    <w:rsid w:val="005A5402"/>
    <w:rsid w:val="005A5579"/>
    <w:rsid w:val="005A5CB0"/>
    <w:rsid w:val="005A69D6"/>
    <w:rsid w:val="005A724B"/>
    <w:rsid w:val="005A7580"/>
    <w:rsid w:val="005A7600"/>
    <w:rsid w:val="005A7DF1"/>
    <w:rsid w:val="005A7F84"/>
    <w:rsid w:val="005B006E"/>
    <w:rsid w:val="005B0555"/>
    <w:rsid w:val="005B0573"/>
    <w:rsid w:val="005B0D3B"/>
    <w:rsid w:val="005B0D7F"/>
    <w:rsid w:val="005B102D"/>
    <w:rsid w:val="005B165A"/>
    <w:rsid w:val="005B1959"/>
    <w:rsid w:val="005B1993"/>
    <w:rsid w:val="005B1ABA"/>
    <w:rsid w:val="005B1D86"/>
    <w:rsid w:val="005B1D90"/>
    <w:rsid w:val="005B1DD8"/>
    <w:rsid w:val="005B20F7"/>
    <w:rsid w:val="005B23A0"/>
    <w:rsid w:val="005B26F6"/>
    <w:rsid w:val="005B2710"/>
    <w:rsid w:val="005B2F8C"/>
    <w:rsid w:val="005B302E"/>
    <w:rsid w:val="005B3703"/>
    <w:rsid w:val="005B3B65"/>
    <w:rsid w:val="005B3B74"/>
    <w:rsid w:val="005B3C0A"/>
    <w:rsid w:val="005B3FDC"/>
    <w:rsid w:val="005B4884"/>
    <w:rsid w:val="005B49AC"/>
    <w:rsid w:val="005B52C7"/>
    <w:rsid w:val="005B5B06"/>
    <w:rsid w:val="005B5C03"/>
    <w:rsid w:val="005B5F6C"/>
    <w:rsid w:val="005B6368"/>
    <w:rsid w:val="005B6B3E"/>
    <w:rsid w:val="005B6EA9"/>
    <w:rsid w:val="005B6FEF"/>
    <w:rsid w:val="005B770C"/>
    <w:rsid w:val="005B79E9"/>
    <w:rsid w:val="005B7BD2"/>
    <w:rsid w:val="005C0258"/>
    <w:rsid w:val="005C06CD"/>
    <w:rsid w:val="005C075C"/>
    <w:rsid w:val="005C0947"/>
    <w:rsid w:val="005C0A84"/>
    <w:rsid w:val="005C13F5"/>
    <w:rsid w:val="005C197F"/>
    <w:rsid w:val="005C1E83"/>
    <w:rsid w:val="005C24BF"/>
    <w:rsid w:val="005C2713"/>
    <w:rsid w:val="005C3788"/>
    <w:rsid w:val="005C4209"/>
    <w:rsid w:val="005C4B7C"/>
    <w:rsid w:val="005C4F1C"/>
    <w:rsid w:val="005C538A"/>
    <w:rsid w:val="005C66C9"/>
    <w:rsid w:val="005C6896"/>
    <w:rsid w:val="005C6E19"/>
    <w:rsid w:val="005C7528"/>
    <w:rsid w:val="005C7899"/>
    <w:rsid w:val="005C79BA"/>
    <w:rsid w:val="005C7D4C"/>
    <w:rsid w:val="005D0029"/>
    <w:rsid w:val="005D00C8"/>
    <w:rsid w:val="005D05F4"/>
    <w:rsid w:val="005D076B"/>
    <w:rsid w:val="005D0D97"/>
    <w:rsid w:val="005D10D4"/>
    <w:rsid w:val="005D17B0"/>
    <w:rsid w:val="005D27FA"/>
    <w:rsid w:val="005D2BDE"/>
    <w:rsid w:val="005D3014"/>
    <w:rsid w:val="005D3149"/>
    <w:rsid w:val="005D3170"/>
    <w:rsid w:val="005D34F9"/>
    <w:rsid w:val="005D3B09"/>
    <w:rsid w:val="005D3C34"/>
    <w:rsid w:val="005D48F0"/>
    <w:rsid w:val="005D55CA"/>
    <w:rsid w:val="005D5A0E"/>
    <w:rsid w:val="005D5CC3"/>
    <w:rsid w:val="005D6113"/>
    <w:rsid w:val="005D63CD"/>
    <w:rsid w:val="005D6DF5"/>
    <w:rsid w:val="005D6EC1"/>
    <w:rsid w:val="005D7492"/>
    <w:rsid w:val="005D7B3E"/>
    <w:rsid w:val="005D7D14"/>
    <w:rsid w:val="005D7D51"/>
    <w:rsid w:val="005D7F45"/>
    <w:rsid w:val="005E02CC"/>
    <w:rsid w:val="005E0CF9"/>
    <w:rsid w:val="005E0E5C"/>
    <w:rsid w:val="005E10EA"/>
    <w:rsid w:val="005E13BD"/>
    <w:rsid w:val="005E16EA"/>
    <w:rsid w:val="005E2300"/>
    <w:rsid w:val="005E2A46"/>
    <w:rsid w:val="005E2FE5"/>
    <w:rsid w:val="005E3BED"/>
    <w:rsid w:val="005E4243"/>
    <w:rsid w:val="005E4444"/>
    <w:rsid w:val="005E4640"/>
    <w:rsid w:val="005E4682"/>
    <w:rsid w:val="005E47A7"/>
    <w:rsid w:val="005E4912"/>
    <w:rsid w:val="005E49DC"/>
    <w:rsid w:val="005E54E2"/>
    <w:rsid w:val="005E5980"/>
    <w:rsid w:val="005E5A80"/>
    <w:rsid w:val="005E6268"/>
    <w:rsid w:val="005E6613"/>
    <w:rsid w:val="005E685C"/>
    <w:rsid w:val="005E6C34"/>
    <w:rsid w:val="005E6F1F"/>
    <w:rsid w:val="005E7348"/>
    <w:rsid w:val="005E7491"/>
    <w:rsid w:val="005E76CA"/>
    <w:rsid w:val="005E7A18"/>
    <w:rsid w:val="005E7AAC"/>
    <w:rsid w:val="005F052D"/>
    <w:rsid w:val="005F088E"/>
    <w:rsid w:val="005F08A4"/>
    <w:rsid w:val="005F09E8"/>
    <w:rsid w:val="005F1428"/>
    <w:rsid w:val="005F195F"/>
    <w:rsid w:val="005F1B8B"/>
    <w:rsid w:val="005F1FBC"/>
    <w:rsid w:val="005F2771"/>
    <w:rsid w:val="005F2B62"/>
    <w:rsid w:val="005F3064"/>
    <w:rsid w:val="005F3289"/>
    <w:rsid w:val="005F3D6C"/>
    <w:rsid w:val="005F3D79"/>
    <w:rsid w:val="005F44D1"/>
    <w:rsid w:val="005F4950"/>
    <w:rsid w:val="005F4F3F"/>
    <w:rsid w:val="005F57BD"/>
    <w:rsid w:val="005F5D59"/>
    <w:rsid w:val="005F5E4D"/>
    <w:rsid w:val="005F5EEB"/>
    <w:rsid w:val="005F66FC"/>
    <w:rsid w:val="005F6794"/>
    <w:rsid w:val="005F6906"/>
    <w:rsid w:val="005F6A6C"/>
    <w:rsid w:val="005F6B44"/>
    <w:rsid w:val="005F7298"/>
    <w:rsid w:val="005F74D2"/>
    <w:rsid w:val="005F75DF"/>
    <w:rsid w:val="005F764F"/>
    <w:rsid w:val="005F7C26"/>
    <w:rsid w:val="005F7EE0"/>
    <w:rsid w:val="0060013C"/>
    <w:rsid w:val="00600AC7"/>
    <w:rsid w:val="00600AF5"/>
    <w:rsid w:val="006014C2"/>
    <w:rsid w:val="00601574"/>
    <w:rsid w:val="006017B9"/>
    <w:rsid w:val="006021E4"/>
    <w:rsid w:val="00602DBC"/>
    <w:rsid w:val="0060349A"/>
    <w:rsid w:val="0060384C"/>
    <w:rsid w:val="00603D5A"/>
    <w:rsid w:val="0060439D"/>
    <w:rsid w:val="006045F5"/>
    <w:rsid w:val="006048F2"/>
    <w:rsid w:val="00605ACD"/>
    <w:rsid w:val="00605B95"/>
    <w:rsid w:val="00605C24"/>
    <w:rsid w:val="006062FA"/>
    <w:rsid w:val="006065C0"/>
    <w:rsid w:val="006068F5"/>
    <w:rsid w:val="00606B29"/>
    <w:rsid w:val="006071A9"/>
    <w:rsid w:val="00607348"/>
    <w:rsid w:val="006074CA"/>
    <w:rsid w:val="00607C17"/>
    <w:rsid w:val="006101BF"/>
    <w:rsid w:val="006104FE"/>
    <w:rsid w:val="00610637"/>
    <w:rsid w:val="00610748"/>
    <w:rsid w:val="00610897"/>
    <w:rsid w:val="00610CDB"/>
    <w:rsid w:val="006114C9"/>
    <w:rsid w:val="00611947"/>
    <w:rsid w:val="00611B90"/>
    <w:rsid w:val="00611BFE"/>
    <w:rsid w:val="0061213C"/>
    <w:rsid w:val="0061220C"/>
    <w:rsid w:val="00612219"/>
    <w:rsid w:val="00612227"/>
    <w:rsid w:val="00612E54"/>
    <w:rsid w:val="006130A5"/>
    <w:rsid w:val="00613128"/>
    <w:rsid w:val="006137E0"/>
    <w:rsid w:val="00613B4E"/>
    <w:rsid w:val="00613EB7"/>
    <w:rsid w:val="00613F4E"/>
    <w:rsid w:val="006145E8"/>
    <w:rsid w:val="00614C2F"/>
    <w:rsid w:val="00615586"/>
    <w:rsid w:val="00615616"/>
    <w:rsid w:val="00615794"/>
    <w:rsid w:val="006158A1"/>
    <w:rsid w:val="00615E97"/>
    <w:rsid w:val="006166A6"/>
    <w:rsid w:val="00616B13"/>
    <w:rsid w:val="00616C0E"/>
    <w:rsid w:val="00616DBD"/>
    <w:rsid w:val="006173E9"/>
    <w:rsid w:val="00617BB8"/>
    <w:rsid w:val="00617D76"/>
    <w:rsid w:val="00620E35"/>
    <w:rsid w:val="00620ED5"/>
    <w:rsid w:val="00621129"/>
    <w:rsid w:val="006212BD"/>
    <w:rsid w:val="006213A5"/>
    <w:rsid w:val="0062197A"/>
    <w:rsid w:val="006231EA"/>
    <w:rsid w:val="006234CD"/>
    <w:rsid w:val="00623693"/>
    <w:rsid w:val="00623754"/>
    <w:rsid w:val="00623A24"/>
    <w:rsid w:val="00623F3D"/>
    <w:rsid w:val="00624911"/>
    <w:rsid w:val="00624A18"/>
    <w:rsid w:val="00624C3C"/>
    <w:rsid w:val="00624FF9"/>
    <w:rsid w:val="006251F6"/>
    <w:rsid w:val="00625E0C"/>
    <w:rsid w:val="0062605A"/>
    <w:rsid w:val="00626220"/>
    <w:rsid w:val="00626592"/>
    <w:rsid w:val="006268AB"/>
    <w:rsid w:val="00626B43"/>
    <w:rsid w:val="00627381"/>
    <w:rsid w:val="00627728"/>
    <w:rsid w:val="0062780F"/>
    <w:rsid w:val="0063133C"/>
    <w:rsid w:val="0063151E"/>
    <w:rsid w:val="00631A71"/>
    <w:rsid w:val="00631B19"/>
    <w:rsid w:val="00631CE6"/>
    <w:rsid w:val="00631D9A"/>
    <w:rsid w:val="00631F59"/>
    <w:rsid w:val="006326FB"/>
    <w:rsid w:val="00632CF4"/>
    <w:rsid w:val="00633260"/>
    <w:rsid w:val="00633421"/>
    <w:rsid w:val="0063378C"/>
    <w:rsid w:val="00633916"/>
    <w:rsid w:val="00633FB3"/>
    <w:rsid w:val="00634432"/>
    <w:rsid w:val="006347D3"/>
    <w:rsid w:val="00634B3B"/>
    <w:rsid w:val="00634B5A"/>
    <w:rsid w:val="00634CFD"/>
    <w:rsid w:val="00635181"/>
    <w:rsid w:val="0063541B"/>
    <w:rsid w:val="00635C85"/>
    <w:rsid w:val="00635E9F"/>
    <w:rsid w:val="006367B0"/>
    <w:rsid w:val="0063693C"/>
    <w:rsid w:val="0063791A"/>
    <w:rsid w:val="00637CA7"/>
    <w:rsid w:val="0064010D"/>
    <w:rsid w:val="006402FB"/>
    <w:rsid w:val="00640C54"/>
    <w:rsid w:val="006418D1"/>
    <w:rsid w:val="006418E9"/>
    <w:rsid w:val="006419E3"/>
    <w:rsid w:val="00641AA4"/>
    <w:rsid w:val="00641D2B"/>
    <w:rsid w:val="00641FDE"/>
    <w:rsid w:val="00642CD2"/>
    <w:rsid w:val="00642F94"/>
    <w:rsid w:val="006431A8"/>
    <w:rsid w:val="006434C8"/>
    <w:rsid w:val="00643576"/>
    <w:rsid w:val="006437F5"/>
    <w:rsid w:val="00643EA5"/>
    <w:rsid w:val="00643ED6"/>
    <w:rsid w:val="0064416C"/>
    <w:rsid w:val="0064423E"/>
    <w:rsid w:val="0064431D"/>
    <w:rsid w:val="00644408"/>
    <w:rsid w:val="0064450B"/>
    <w:rsid w:val="00644E6C"/>
    <w:rsid w:val="00644EB8"/>
    <w:rsid w:val="006451B8"/>
    <w:rsid w:val="0064588F"/>
    <w:rsid w:val="00646061"/>
    <w:rsid w:val="006461EC"/>
    <w:rsid w:val="00646204"/>
    <w:rsid w:val="00646367"/>
    <w:rsid w:val="00646423"/>
    <w:rsid w:val="0064648A"/>
    <w:rsid w:val="00646533"/>
    <w:rsid w:val="006468B5"/>
    <w:rsid w:val="006468E9"/>
    <w:rsid w:val="00646AD7"/>
    <w:rsid w:val="00646F2B"/>
    <w:rsid w:val="00647EFD"/>
    <w:rsid w:val="00650A15"/>
    <w:rsid w:val="00651284"/>
    <w:rsid w:val="00651B5C"/>
    <w:rsid w:val="00651BB9"/>
    <w:rsid w:val="00651C15"/>
    <w:rsid w:val="00651C18"/>
    <w:rsid w:val="00651C8A"/>
    <w:rsid w:val="0065235D"/>
    <w:rsid w:val="00652687"/>
    <w:rsid w:val="00652FE5"/>
    <w:rsid w:val="006531D3"/>
    <w:rsid w:val="00653284"/>
    <w:rsid w:val="006532A3"/>
    <w:rsid w:val="0065396E"/>
    <w:rsid w:val="006539A9"/>
    <w:rsid w:val="00653A1D"/>
    <w:rsid w:val="00653CFD"/>
    <w:rsid w:val="00653EAA"/>
    <w:rsid w:val="00653EF3"/>
    <w:rsid w:val="00654AFD"/>
    <w:rsid w:val="00654C98"/>
    <w:rsid w:val="00654D7C"/>
    <w:rsid w:val="00655607"/>
    <w:rsid w:val="00655623"/>
    <w:rsid w:val="006557B9"/>
    <w:rsid w:val="006569E8"/>
    <w:rsid w:val="006576CA"/>
    <w:rsid w:val="00657752"/>
    <w:rsid w:val="00657963"/>
    <w:rsid w:val="00657B27"/>
    <w:rsid w:val="00657B96"/>
    <w:rsid w:val="00660791"/>
    <w:rsid w:val="00660AA4"/>
    <w:rsid w:val="00660BE4"/>
    <w:rsid w:val="00661249"/>
    <w:rsid w:val="00661711"/>
    <w:rsid w:val="00661717"/>
    <w:rsid w:val="00661BB0"/>
    <w:rsid w:val="00662527"/>
    <w:rsid w:val="00662D3E"/>
    <w:rsid w:val="0066312A"/>
    <w:rsid w:val="006631E4"/>
    <w:rsid w:val="0066373B"/>
    <w:rsid w:val="006640A8"/>
    <w:rsid w:val="006645C6"/>
    <w:rsid w:val="00664AC1"/>
    <w:rsid w:val="00664D1E"/>
    <w:rsid w:val="006653F8"/>
    <w:rsid w:val="00665C7E"/>
    <w:rsid w:val="00665FE8"/>
    <w:rsid w:val="006663D3"/>
    <w:rsid w:val="00666499"/>
    <w:rsid w:val="0066695C"/>
    <w:rsid w:val="00666DFD"/>
    <w:rsid w:val="00666E3E"/>
    <w:rsid w:val="00666E7C"/>
    <w:rsid w:val="00666FA8"/>
    <w:rsid w:val="006674BB"/>
    <w:rsid w:val="006675F5"/>
    <w:rsid w:val="0066799E"/>
    <w:rsid w:val="0067055D"/>
    <w:rsid w:val="006707A6"/>
    <w:rsid w:val="00670B7F"/>
    <w:rsid w:val="00670C0B"/>
    <w:rsid w:val="00670ECF"/>
    <w:rsid w:val="0067167F"/>
    <w:rsid w:val="006717D8"/>
    <w:rsid w:val="006720E4"/>
    <w:rsid w:val="006722D4"/>
    <w:rsid w:val="00672489"/>
    <w:rsid w:val="006727BC"/>
    <w:rsid w:val="006728D2"/>
    <w:rsid w:val="00672A41"/>
    <w:rsid w:val="00672DDD"/>
    <w:rsid w:val="00673154"/>
    <w:rsid w:val="006739F5"/>
    <w:rsid w:val="00674392"/>
    <w:rsid w:val="0067482B"/>
    <w:rsid w:val="00674C20"/>
    <w:rsid w:val="00674DF3"/>
    <w:rsid w:val="00675035"/>
    <w:rsid w:val="00675D64"/>
    <w:rsid w:val="006765B9"/>
    <w:rsid w:val="00676ADD"/>
    <w:rsid w:val="00676C91"/>
    <w:rsid w:val="00676EC6"/>
    <w:rsid w:val="00676F94"/>
    <w:rsid w:val="00677564"/>
    <w:rsid w:val="00677A28"/>
    <w:rsid w:val="00677CBF"/>
    <w:rsid w:val="00677E21"/>
    <w:rsid w:val="0068016D"/>
    <w:rsid w:val="006803C0"/>
    <w:rsid w:val="00680530"/>
    <w:rsid w:val="006807A1"/>
    <w:rsid w:val="0068156F"/>
    <w:rsid w:val="0068169D"/>
    <w:rsid w:val="0068176A"/>
    <w:rsid w:val="00681838"/>
    <w:rsid w:val="00681AD7"/>
    <w:rsid w:val="00681C73"/>
    <w:rsid w:val="00681E00"/>
    <w:rsid w:val="0068255C"/>
    <w:rsid w:val="00682636"/>
    <w:rsid w:val="0068265C"/>
    <w:rsid w:val="00682A67"/>
    <w:rsid w:val="00682C03"/>
    <w:rsid w:val="00682CAF"/>
    <w:rsid w:val="00682E57"/>
    <w:rsid w:val="00682EAB"/>
    <w:rsid w:val="00683178"/>
    <w:rsid w:val="00683C93"/>
    <w:rsid w:val="00683FDB"/>
    <w:rsid w:val="00684CCE"/>
    <w:rsid w:val="00684E19"/>
    <w:rsid w:val="006853B1"/>
    <w:rsid w:val="00685530"/>
    <w:rsid w:val="00685576"/>
    <w:rsid w:val="006858F8"/>
    <w:rsid w:val="00685CB4"/>
    <w:rsid w:val="00685CE6"/>
    <w:rsid w:val="00685DF1"/>
    <w:rsid w:val="00685FCE"/>
    <w:rsid w:val="0068603D"/>
    <w:rsid w:val="006864A0"/>
    <w:rsid w:val="006865F3"/>
    <w:rsid w:val="006868E8"/>
    <w:rsid w:val="00686A6D"/>
    <w:rsid w:val="00686D8A"/>
    <w:rsid w:val="00686DC6"/>
    <w:rsid w:val="0068702C"/>
    <w:rsid w:val="0068715E"/>
    <w:rsid w:val="006872E6"/>
    <w:rsid w:val="0068775B"/>
    <w:rsid w:val="00687C2A"/>
    <w:rsid w:val="00690A28"/>
    <w:rsid w:val="00690B77"/>
    <w:rsid w:val="00690DD6"/>
    <w:rsid w:val="00691748"/>
    <w:rsid w:val="00691AE2"/>
    <w:rsid w:val="00691EF2"/>
    <w:rsid w:val="00692035"/>
    <w:rsid w:val="006922D9"/>
    <w:rsid w:val="00692B88"/>
    <w:rsid w:val="00692D80"/>
    <w:rsid w:val="00692D81"/>
    <w:rsid w:val="00693A31"/>
    <w:rsid w:val="006940E1"/>
    <w:rsid w:val="0069423F"/>
    <w:rsid w:val="006955A3"/>
    <w:rsid w:val="006955CC"/>
    <w:rsid w:val="006957C7"/>
    <w:rsid w:val="00695A42"/>
    <w:rsid w:val="00695CFC"/>
    <w:rsid w:val="00695D86"/>
    <w:rsid w:val="00696089"/>
    <w:rsid w:val="00696656"/>
    <w:rsid w:val="0069683E"/>
    <w:rsid w:val="00696A21"/>
    <w:rsid w:val="0069719A"/>
    <w:rsid w:val="00697338"/>
    <w:rsid w:val="006973FC"/>
    <w:rsid w:val="0069788C"/>
    <w:rsid w:val="006A0042"/>
    <w:rsid w:val="006A011E"/>
    <w:rsid w:val="006A0341"/>
    <w:rsid w:val="006A0469"/>
    <w:rsid w:val="006A0B50"/>
    <w:rsid w:val="006A0BEA"/>
    <w:rsid w:val="006A0CE9"/>
    <w:rsid w:val="006A0D23"/>
    <w:rsid w:val="006A0E01"/>
    <w:rsid w:val="006A10C7"/>
    <w:rsid w:val="006A11C3"/>
    <w:rsid w:val="006A1A6E"/>
    <w:rsid w:val="006A1BCD"/>
    <w:rsid w:val="006A1C12"/>
    <w:rsid w:val="006A1D58"/>
    <w:rsid w:val="006A23F0"/>
    <w:rsid w:val="006A2A20"/>
    <w:rsid w:val="006A322A"/>
    <w:rsid w:val="006A3239"/>
    <w:rsid w:val="006A3389"/>
    <w:rsid w:val="006A373E"/>
    <w:rsid w:val="006A3987"/>
    <w:rsid w:val="006A3D23"/>
    <w:rsid w:val="006A3F65"/>
    <w:rsid w:val="006A4224"/>
    <w:rsid w:val="006A4502"/>
    <w:rsid w:val="006A47B2"/>
    <w:rsid w:val="006A4AA0"/>
    <w:rsid w:val="006A4CF7"/>
    <w:rsid w:val="006A51F1"/>
    <w:rsid w:val="006A5D00"/>
    <w:rsid w:val="006A65AE"/>
    <w:rsid w:val="006A6E1D"/>
    <w:rsid w:val="006A72B7"/>
    <w:rsid w:val="006A741D"/>
    <w:rsid w:val="006A7868"/>
    <w:rsid w:val="006B007E"/>
    <w:rsid w:val="006B03B4"/>
    <w:rsid w:val="006B071A"/>
    <w:rsid w:val="006B0975"/>
    <w:rsid w:val="006B0A14"/>
    <w:rsid w:val="006B13EB"/>
    <w:rsid w:val="006B1AC3"/>
    <w:rsid w:val="006B1EB3"/>
    <w:rsid w:val="006B2267"/>
    <w:rsid w:val="006B2368"/>
    <w:rsid w:val="006B2581"/>
    <w:rsid w:val="006B2C0E"/>
    <w:rsid w:val="006B32DD"/>
    <w:rsid w:val="006B33FD"/>
    <w:rsid w:val="006B3B19"/>
    <w:rsid w:val="006B3E7E"/>
    <w:rsid w:val="006B421E"/>
    <w:rsid w:val="006B42B2"/>
    <w:rsid w:val="006B435E"/>
    <w:rsid w:val="006B43EA"/>
    <w:rsid w:val="006B440D"/>
    <w:rsid w:val="006B48A4"/>
    <w:rsid w:val="006B4A8F"/>
    <w:rsid w:val="006B54D4"/>
    <w:rsid w:val="006B57CB"/>
    <w:rsid w:val="006B589E"/>
    <w:rsid w:val="006B59EB"/>
    <w:rsid w:val="006B5A25"/>
    <w:rsid w:val="006B5A5B"/>
    <w:rsid w:val="006B5F86"/>
    <w:rsid w:val="006B60A6"/>
    <w:rsid w:val="006B69A9"/>
    <w:rsid w:val="006B6BC8"/>
    <w:rsid w:val="006B716A"/>
    <w:rsid w:val="006B7254"/>
    <w:rsid w:val="006C00DC"/>
    <w:rsid w:val="006C047F"/>
    <w:rsid w:val="006C0A61"/>
    <w:rsid w:val="006C0DEE"/>
    <w:rsid w:val="006C14DE"/>
    <w:rsid w:val="006C159E"/>
    <w:rsid w:val="006C16D3"/>
    <w:rsid w:val="006C1B8F"/>
    <w:rsid w:val="006C21D4"/>
    <w:rsid w:val="006C296A"/>
    <w:rsid w:val="006C2987"/>
    <w:rsid w:val="006C2995"/>
    <w:rsid w:val="006C2A4C"/>
    <w:rsid w:val="006C2B54"/>
    <w:rsid w:val="006C2FA2"/>
    <w:rsid w:val="006C3714"/>
    <w:rsid w:val="006C3C6D"/>
    <w:rsid w:val="006C3DDF"/>
    <w:rsid w:val="006C3E14"/>
    <w:rsid w:val="006C4000"/>
    <w:rsid w:val="006C4079"/>
    <w:rsid w:val="006C44BB"/>
    <w:rsid w:val="006C488E"/>
    <w:rsid w:val="006C48A0"/>
    <w:rsid w:val="006C4C6A"/>
    <w:rsid w:val="006C5073"/>
    <w:rsid w:val="006C55DE"/>
    <w:rsid w:val="006C583F"/>
    <w:rsid w:val="006C5A0D"/>
    <w:rsid w:val="006C5B1D"/>
    <w:rsid w:val="006C61F8"/>
    <w:rsid w:val="006C621F"/>
    <w:rsid w:val="006C6347"/>
    <w:rsid w:val="006C651A"/>
    <w:rsid w:val="006C6597"/>
    <w:rsid w:val="006C6A0A"/>
    <w:rsid w:val="006C6D30"/>
    <w:rsid w:val="006C7495"/>
    <w:rsid w:val="006D065E"/>
    <w:rsid w:val="006D1050"/>
    <w:rsid w:val="006D1549"/>
    <w:rsid w:val="006D15C7"/>
    <w:rsid w:val="006D19C7"/>
    <w:rsid w:val="006D1CC7"/>
    <w:rsid w:val="006D1FE0"/>
    <w:rsid w:val="006D251F"/>
    <w:rsid w:val="006D27EB"/>
    <w:rsid w:val="006D2E54"/>
    <w:rsid w:val="006D344A"/>
    <w:rsid w:val="006D37D2"/>
    <w:rsid w:val="006D39EB"/>
    <w:rsid w:val="006D3A43"/>
    <w:rsid w:val="006D3D1B"/>
    <w:rsid w:val="006D4510"/>
    <w:rsid w:val="006D486D"/>
    <w:rsid w:val="006D4F4B"/>
    <w:rsid w:val="006D57C8"/>
    <w:rsid w:val="006D5CFD"/>
    <w:rsid w:val="006D5EE8"/>
    <w:rsid w:val="006D65C3"/>
    <w:rsid w:val="006D6880"/>
    <w:rsid w:val="006D6B5C"/>
    <w:rsid w:val="006D6EAE"/>
    <w:rsid w:val="006D70B6"/>
    <w:rsid w:val="006D73A5"/>
    <w:rsid w:val="006E0B05"/>
    <w:rsid w:val="006E1095"/>
    <w:rsid w:val="006E1644"/>
    <w:rsid w:val="006E170C"/>
    <w:rsid w:val="006E22F4"/>
    <w:rsid w:val="006E26FD"/>
    <w:rsid w:val="006E2920"/>
    <w:rsid w:val="006E2E42"/>
    <w:rsid w:val="006E3C28"/>
    <w:rsid w:val="006E3E22"/>
    <w:rsid w:val="006E3E65"/>
    <w:rsid w:val="006E3F8C"/>
    <w:rsid w:val="006E3FE6"/>
    <w:rsid w:val="006E4076"/>
    <w:rsid w:val="006E4681"/>
    <w:rsid w:val="006E4B14"/>
    <w:rsid w:val="006E4C2D"/>
    <w:rsid w:val="006E5092"/>
    <w:rsid w:val="006E5134"/>
    <w:rsid w:val="006E54A3"/>
    <w:rsid w:val="006E56E8"/>
    <w:rsid w:val="006E579D"/>
    <w:rsid w:val="006E5A0D"/>
    <w:rsid w:val="006E5A36"/>
    <w:rsid w:val="006E5B01"/>
    <w:rsid w:val="006E5F89"/>
    <w:rsid w:val="006E64DB"/>
    <w:rsid w:val="006E72B1"/>
    <w:rsid w:val="006F0043"/>
    <w:rsid w:val="006F036F"/>
    <w:rsid w:val="006F03E3"/>
    <w:rsid w:val="006F07FF"/>
    <w:rsid w:val="006F096B"/>
    <w:rsid w:val="006F0AA7"/>
    <w:rsid w:val="006F0B1C"/>
    <w:rsid w:val="006F0B36"/>
    <w:rsid w:val="006F1305"/>
    <w:rsid w:val="006F13C2"/>
    <w:rsid w:val="006F18BB"/>
    <w:rsid w:val="006F270E"/>
    <w:rsid w:val="006F2A09"/>
    <w:rsid w:val="006F2DDB"/>
    <w:rsid w:val="006F2F69"/>
    <w:rsid w:val="006F31A7"/>
    <w:rsid w:val="006F3AB9"/>
    <w:rsid w:val="006F4448"/>
    <w:rsid w:val="006F4581"/>
    <w:rsid w:val="006F484F"/>
    <w:rsid w:val="006F4FF9"/>
    <w:rsid w:val="006F5021"/>
    <w:rsid w:val="006F5AA4"/>
    <w:rsid w:val="006F6035"/>
    <w:rsid w:val="006F6085"/>
    <w:rsid w:val="006F60C5"/>
    <w:rsid w:val="006F6161"/>
    <w:rsid w:val="006F6559"/>
    <w:rsid w:val="006F6566"/>
    <w:rsid w:val="006F6874"/>
    <w:rsid w:val="006F6B0B"/>
    <w:rsid w:val="006F7443"/>
    <w:rsid w:val="006F745D"/>
    <w:rsid w:val="006F75C8"/>
    <w:rsid w:val="00700237"/>
    <w:rsid w:val="0070026D"/>
    <w:rsid w:val="00700803"/>
    <w:rsid w:val="007008F1"/>
    <w:rsid w:val="00700AAA"/>
    <w:rsid w:val="00700DD1"/>
    <w:rsid w:val="0070114E"/>
    <w:rsid w:val="0070119E"/>
    <w:rsid w:val="00701FDA"/>
    <w:rsid w:val="007026D7"/>
    <w:rsid w:val="00702A9B"/>
    <w:rsid w:val="00702F6B"/>
    <w:rsid w:val="007033ED"/>
    <w:rsid w:val="0070342D"/>
    <w:rsid w:val="00703755"/>
    <w:rsid w:val="007039BC"/>
    <w:rsid w:val="00703A70"/>
    <w:rsid w:val="00703B51"/>
    <w:rsid w:val="00703B58"/>
    <w:rsid w:val="00703C57"/>
    <w:rsid w:val="00703FE7"/>
    <w:rsid w:val="00704324"/>
    <w:rsid w:val="0070492B"/>
    <w:rsid w:val="0070495E"/>
    <w:rsid w:val="00704BB2"/>
    <w:rsid w:val="00704F36"/>
    <w:rsid w:val="007052BB"/>
    <w:rsid w:val="00705388"/>
    <w:rsid w:val="00705D9D"/>
    <w:rsid w:val="00706EC6"/>
    <w:rsid w:val="00706F39"/>
    <w:rsid w:val="00706F79"/>
    <w:rsid w:val="007071C4"/>
    <w:rsid w:val="007072BF"/>
    <w:rsid w:val="00707877"/>
    <w:rsid w:val="007078C0"/>
    <w:rsid w:val="0071033B"/>
    <w:rsid w:val="007103DE"/>
    <w:rsid w:val="007104A2"/>
    <w:rsid w:val="00710538"/>
    <w:rsid w:val="00710562"/>
    <w:rsid w:val="0071067C"/>
    <w:rsid w:val="00710AC3"/>
    <w:rsid w:val="00710C1C"/>
    <w:rsid w:val="00710DCB"/>
    <w:rsid w:val="00710E8E"/>
    <w:rsid w:val="00711200"/>
    <w:rsid w:val="007113AA"/>
    <w:rsid w:val="007117CE"/>
    <w:rsid w:val="007118ED"/>
    <w:rsid w:val="00711C9A"/>
    <w:rsid w:val="00711DAC"/>
    <w:rsid w:val="00711DC8"/>
    <w:rsid w:val="0071200A"/>
    <w:rsid w:val="00712320"/>
    <w:rsid w:val="00712BCE"/>
    <w:rsid w:val="0071377F"/>
    <w:rsid w:val="0071395D"/>
    <w:rsid w:val="00713C62"/>
    <w:rsid w:val="0071413A"/>
    <w:rsid w:val="00714526"/>
    <w:rsid w:val="00714C74"/>
    <w:rsid w:val="007154FD"/>
    <w:rsid w:val="007155FD"/>
    <w:rsid w:val="007156F4"/>
    <w:rsid w:val="00715BF0"/>
    <w:rsid w:val="0071602D"/>
    <w:rsid w:val="00716517"/>
    <w:rsid w:val="00716F52"/>
    <w:rsid w:val="00717227"/>
    <w:rsid w:val="007177E2"/>
    <w:rsid w:val="007178E2"/>
    <w:rsid w:val="007205AF"/>
    <w:rsid w:val="00720753"/>
    <w:rsid w:val="00720B72"/>
    <w:rsid w:val="007211AB"/>
    <w:rsid w:val="00721AA4"/>
    <w:rsid w:val="00721B04"/>
    <w:rsid w:val="00721D96"/>
    <w:rsid w:val="007229F9"/>
    <w:rsid w:val="00722E54"/>
    <w:rsid w:val="00723041"/>
    <w:rsid w:val="00723929"/>
    <w:rsid w:val="0072397F"/>
    <w:rsid w:val="00723C06"/>
    <w:rsid w:val="00723D8C"/>
    <w:rsid w:val="00723DB9"/>
    <w:rsid w:val="00723E46"/>
    <w:rsid w:val="0072412C"/>
    <w:rsid w:val="00724355"/>
    <w:rsid w:val="00724C0E"/>
    <w:rsid w:val="00724C65"/>
    <w:rsid w:val="007253AC"/>
    <w:rsid w:val="0072584C"/>
    <w:rsid w:val="00725B8E"/>
    <w:rsid w:val="00726431"/>
    <w:rsid w:val="007266DE"/>
    <w:rsid w:val="00726AB8"/>
    <w:rsid w:val="00726C01"/>
    <w:rsid w:val="00726D8E"/>
    <w:rsid w:val="00727250"/>
    <w:rsid w:val="0072766C"/>
    <w:rsid w:val="00727864"/>
    <w:rsid w:val="00727D6F"/>
    <w:rsid w:val="00727E59"/>
    <w:rsid w:val="00730499"/>
    <w:rsid w:val="00730AC6"/>
    <w:rsid w:val="00730AD7"/>
    <w:rsid w:val="00730E6C"/>
    <w:rsid w:val="00731922"/>
    <w:rsid w:val="00731A75"/>
    <w:rsid w:val="00731A90"/>
    <w:rsid w:val="00731ACB"/>
    <w:rsid w:val="00731C97"/>
    <w:rsid w:val="007329D3"/>
    <w:rsid w:val="00732B95"/>
    <w:rsid w:val="00732DFE"/>
    <w:rsid w:val="00732EB4"/>
    <w:rsid w:val="00733C45"/>
    <w:rsid w:val="00733F70"/>
    <w:rsid w:val="00734248"/>
    <w:rsid w:val="00734668"/>
    <w:rsid w:val="007347A4"/>
    <w:rsid w:val="00734D7E"/>
    <w:rsid w:val="007356B5"/>
    <w:rsid w:val="007358EF"/>
    <w:rsid w:val="00735A40"/>
    <w:rsid w:val="00735D14"/>
    <w:rsid w:val="00735EC8"/>
    <w:rsid w:val="007368AD"/>
    <w:rsid w:val="00736A2C"/>
    <w:rsid w:val="00736A3A"/>
    <w:rsid w:val="00736F3E"/>
    <w:rsid w:val="00737287"/>
    <w:rsid w:val="007376EE"/>
    <w:rsid w:val="00737A15"/>
    <w:rsid w:val="00737ADA"/>
    <w:rsid w:val="00737F88"/>
    <w:rsid w:val="00737F99"/>
    <w:rsid w:val="00740963"/>
    <w:rsid w:val="00740B1E"/>
    <w:rsid w:val="00740ECA"/>
    <w:rsid w:val="00741066"/>
    <w:rsid w:val="00741293"/>
    <w:rsid w:val="0074133D"/>
    <w:rsid w:val="00741B57"/>
    <w:rsid w:val="00742000"/>
    <w:rsid w:val="007422DF"/>
    <w:rsid w:val="00742403"/>
    <w:rsid w:val="007425F3"/>
    <w:rsid w:val="00742732"/>
    <w:rsid w:val="007427DD"/>
    <w:rsid w:val="00742D11"/>
    <w:rsid w:val="00742D25"/>
    <w:rsid w:val="00743474"/>
    <w:rsid w:val="007435F4"/>
    <w:rsid w:val="0074360E"/>
    <w:rsid w:val="00743C5C"/>
    <w:rsid w:val="00744A72"/>
    <w:rsid w:val="00744CAB"/>
    <w:rsid w:val="00744F2F"/>
    <w:rsid w:val="00745098"/>
    <w:rsid w:val="00745B02"/>
    <w:rsid w:val="00745DF6"/>
    <w:rsid w:val="00745EC6"/>
    <w:rsid w:val="007460B0"/>
    <w:rsid w:val="00746670"/>
    <w:rsid w:val="00746A57"/>
    <w:rsid w:val="00746E40"/>
    <w:rsid w:val="007473C2"/>
    <w:rsid w:val="00747C8E"/>
    <w:rsid w:val="00750DD2"/>
    <w:rsid w:val="00751031"/>
    <w:rsid w:val="0075163A"/>
    <w:rsid w:val="0075196D"/>
    <w:rsid w:val="00751B78"/>
    <w:rsid w:val="00751F45"/>
    <w:rsid w:val="00752327"/>
    <w:rsid w:val="00752A7F"/>
    <w:rsid w:val="00752CB1"/>
    <w:rsid w:val="00752D1C"/>
    <w:rsid w:val="00752D5B"/>
    <w:rsid w:val="007535A4"/>
    <w:rsid w:val="007536E5"/>
    <w:rsid w:val="00753A6F"/>
    <w:rsid w:val="00753AFB"/>
    <w:rsid w:val="00753AFE"/>
    <w:rsid w:val="00753FF2"/>
    <w:rsid w:val="00754075"/>
    <w:rsid w:val="0075407E"/>
    <w:rsid w:val="00754755"/>
    <w:rsid w:val="007548DC"/>
    <w:rsid w:val="00754985"/>
    <w:rsid w:val="00755033"/>
    <w:rsid w:val="00755245"/>
    <w:rsid w:val="00755513"/>
    <w:rsid w:val="0075558C"/>
    <w:rsid w:val="00755657"/>
    <w:rsid w:val="00755A62"/>
    <w:rsid w:val="00755DB3"/>
    <w:rsid w:val="00755EB4"/>
    <w:rsid w:val="0075606B"/>
    <w:rsid w:val="00756098"/>
    <w:rsid w:val="0075629A"/>
    <w:rsid w:val="00756502"/>
    <w:rsid w:val="00756577"/>
    <w:rsid w:val="0075687F"/>
    <w:rsid w:val="007568BC"/>
    <w:rsid w:val="00756A3F"/>
    <w:rsid w:val="00756AE2"/>
    <w:rsid w:val="00756D70"/>
    <w:rsid w:val="007570F6"/>
    <w:rsid w:val="007572FE"/>
    <w:rsid w:val="00757932"/>
    <w:rsid w:val="00757AF0"/>
    <w:rsid w:val="00760670"/>
    <w:rsid w:val="00761004"/>
    <w:rsid w:val="007612A2"/>
    <w:rsid w:val="007617B9"/>
    <w:rsid w:val="00761A9E"/>
    <w:rsid w:val="00761AD2"/>
    <w:rsid w:val="00761EFA"/>
    <w:rsid w:val="007623BF"/>
    <w:rsid w:val="007625D3"/>
    <w:rsid w:val="00762BCD"/>
    <w:rsid w:val="00762E28"/>
    <w:rsid w:val="007630D0"/>
    <w:rsid w:val="0076343B"/>
    <w:rsid w:val="007636E1"/>
    <w:rsid w:val="007636EF"/>
    <w:rsid w:val="00763928"/>
    <w:rsid w:val="00763C12"/>
    <w:rsid w:val="00764265"/>
    <w:rsid w:val="00764873"/>
    <w:rsid w:val="00764983"/>
    <w:rsid w:val="00764F6C"/>
    <w:rsid w:val="007655D6"/>
    <w:rsid w:val="00765899"/>
    <w:rsid w:val="00765992"/>
    <w:rsid w:val="00765B76"/>
    <w:rsid w:val="00765C05"/>
    <w:rsid w:val="00765D0D"/>
    <w:rsid w:val="00765D1A"/>
    <w:rsid w:val="00765E3D"/>
    <w:rsid w:val="00765F52"/>
    <w:rsid w:val="00766D1D"/>
    <w:rsid w:val="00767440"/>
    <w:rsid w:val="00767693"/>
    <w:rsid w:val="00767BFD"/>
    <w:rsid w:val="00767D81"/>
    <w:rsid w:val="0077046F"/>
    <w:rsid w:val="00770527"/>
    <w:rsid w:val="00770D70"/>
    <w:rsid w:val="00771575"/>
    <w:rsid w:val="00771816"/>
    <w:rsid w:val="00771A87"/>
    <w:rsid w:val="00771B32"/>
    <w:rsid w:val="00771FA0"/>
    <w:rsid w:val="0077227F"/>
    <w:rsid w:val="007723F9"/>
    <w:rsid w:val="00772590"/>
    <w:rsid w:val="007725BC"/>
    <w:rsid w:val="00772773"/>
    <w:rsid w:val="00772D52"/>
    <w:rsid w:val="00773A0D"/>
    <w:rsid w:val="00773ACB"/>
    <w:rsid w:val="00773E0D"/>
    <w:rsid w:val="00774422"/>
    <w:rsid w:val="00774754"/>
    <w:rsid w:val="00774F0D"/>
    <w:rsid w:val="00775165"/>
    <w:rsid w:val="00775227"/>
    <w:rsid w:val="00775441"/>
    <w:rsid w:val="0077552E"/>
    <w:rsid w:val="0077560A"/>
    <w:rsid w:val="00775698"/>
    <w:rsid w:val="00775FE6"/>
    <w:rsid w:val="00776400"/>
    <w:rsid w:val="00776472"/>
    <w:rsid w:val="007764BB"/>
    <w:rsid w:val="0077652F"/>
    <w:rsid w:val="0077664A"/>
    <w:rsid w:val="007769C3"/>
    <w:rsid w:val="007772CB"/>
    <w:rsid w:val="00777425"/>
    <w:rsid w:val="0077779E"/>
    <w:rsid w:val="007777C1"/>
    <w:rsid w:val="007778DD"/>
    <w:rsid w:val="00777E91"/>
    <w:rsid w:val="0078006B"/>
    <w:rsid w:val="00780678"/>
    <w:rsid w:val="00780ACD"/>
    <w:rsid w:val="00781055"/>
    <w:rsid w:val="007811B4"/>
    <w:rsid w:val="00781A39"/>
    <w:rsid w:val="00781C8E"/>
    <w:rsid w:val="00781DDE"/>
    <w:rsid w:val="00781F5A"/>
    <w:rsid w:val="007822E0"/>
    <w:rsid w:val="00782394"/>
    <w:rsid w:val="0078249F"/>
    <w:rsid w:val="00782A6F"/>
    <w:rsid w:val="00782CFB"/>
    <w:rsid w:val="00782EEA"/>
    <w:rsid w:val="0078301C"/>
    <w:rsid w:val="0078314C"/>
    <w:rsid w:val="0078348C"/>
    <w:rsid w:val="00783501"/>
    <w:rsid w:val="00783B50"/>
    <w:rsid w:val="00783C05"/>
    <w:rsid w:val="00783C69"/>
    <w:rsid w:val="00783F4A"/>
    <w:rsid w:val="00783FAC"/>
    <w:rsid w:val="007844D2"/>
    <w:rsid w:val="0078462E"/>
    <w:rsid w:val="007847AA"/>
    <w:rsid w:val="007853A2"/>
    <w:rsid w:val="007853CC"/>
    <w:rsid w:val="00785A66"/>
    <w:rsid w:val="00785CA6"/>
    <w:rsid w:val="00785D73"/>
    <w:rsid w:val="00786168"/>
    <w:rsid w:val="0078633F"/>
    <w:rsid w:val="00786EBB"/>
    <w:rsid w:val="0078733B"/>
    <w:rsid w:val="00787348"/>
    <w:rsid w:val="00787617"/>
    <w:rsid w:val="0078769C"/>
    <w:rsid w:val="0078771D"/>
    <w:rsid w:val="007878C2"/>
    <w:rsid w:val="00787A54"/>
    <w:rsid w:val="00787AFA"/>
    <w:rsid w:val="00787DF0"/>
    <w:rsid w:val="00787E79"/>
    <w:rsid w:val="0079079E"/>
    <w:rsid w:val="007909AB"/>
    <w:rsid w:val="00790A5A"/>
    <w:rsid w:val="00791277"/>
    <w:rsid w:val="0079135B"/>
    <w:rsid w:val="00791477"/>
    <w:rsid w:val="007917D2"/>
    <w:rsid w:val="007917DE"/>
    <w:rsid w:val="00791CE1"/>
    <w:rsid w:val="0079228A"/>
    <w:rsid w:val="00792592"/>
    <w:rsid w:val="007925C3"/>
    <w:rsid w:val="0079270F"/>
    <w:rsid w:val="00792959"/>
    <w:rsid w:val="00792AD1"/>
    <w:rsid w:val="00792C53"/>
    <w:rsid w:val="0079331F"/>
    <w:rsid w:val="0079343D"/>
    <w:rsid w:val="00793760"/>
    <w:rsid w:val="007937E1"/>
    <w:rsid w:val="00793FFC"/>
    <w:rsid w:val="007941C7"/>
    <w:rsid w:val="007944D7"/>
    <w:rsid w:val="0079466C"/>
    <w:rsid w:val="00794B34"/>
    <w:rsid w:val="00794BA7"/>
    <w:rsid w:val="00794E50"/>
    <w:rsid w:val="00795449"/>
    <w:rsid w:val="00795649"/>
    <w:rsid w:val="00795781"/>
    <w:rsid w:val="00795FD9"/>
    <w:rsid w:val="00796555"/>
    <w:rsid w:val="00796644"/>
    <w:rsid w:val="00796693"/>
    <w:rsid w:val="00796B11"/>
    <w:rsid w:val="00797193"/>
    <w:rsid w:val="00797BD2"/>
    <w:rsid w:val="00797BF5"/>
    <w:rsid w:val="00797C5F"/>
    <w:rsid w:val="00797C76"/>
    <w:rsid w:val="007A0943"/>
    <w:rsid w:val="007A098F"/>
    <w:rsid w:val="007A0C02"/>
    <w:rsid w:val="007A0C46"/>
    <w:rsid w:val="007A0E1B"/>
    <w:rsid w:val="007A0F41"/>
    <w:rsid w:val="007A1AC3"/>
    <w:rsid w:val="007A1AE5"/>
    <w:rsid w:val="007A1B4C"/>
    <w:rsid w:val="007A2398"/>
    <w:rsid w:val="007A242F"/>
    <w:rsid w:val="007A28E2"/>
    <w:rsid w:val="007A300E"/>
    <w:rsid w:val="007A32F6"/>
    <w:rsid w:val="007A3545"/>
    <w:rsid w:val="007A448F"/>
    <w:rsid w:val="007A4B8F"/>
    <w:rsid w:val="007A4F6B"/>
    <w:rsid w:val="007A59BF"/>
    <w:rsid w:val="007A5BB9"/>
    <w:rsid w:val="007A6114"/>
    <w:rsid w:val="007A6553"/>
    <w:rsid w:val="007A6883"/>
    <w:rsid w:val="007A68D8"/>
    <w:rsid w:val="007A6EB2"/>
    <w:rsid w:val="007A75B0"/>
    <w:rsid w:val="007A7C31"/>
    <w:rsid w:val="007B090E"/>
    <w:rsid w:val="007B0CCB"/>
    <w:rsid w:val="007B0FE0"/>
    <w:rsid w:val="007B181E"/>
    <w:rsid w:val="007B183D"/>
    <w:rsid w:val="007B199C"/>
    <w:rsid w:val="007B19F0"/>
    <w:rsid w:val="007B1C7B"/>
    <w:rsid w:val="007B1CDE"/>
    <w:rsid w:val="007B1EE4"/>
    <w:rsid w:val="007B2036"/>
    <w:rsid w:val="007B2459"/>
    <w:rsid w:val="007B246E"/>
    <w:rsid w:val="007B321A"/>
    <w:rsid w:val="007B331C"/>
    <w:rsid w:val="007B33FF"/>
    <w:rsid w:val="007B3AAA"/>
    <w:rsid w:val="007B3B14"/>
    <w:rsid w:val="007B3C0D"/>
    <w:rsid w:val="007B3C2C"/>
    <w:rsid w:val="007B3C3D"/>
    <w:rsid w:val="007B4650"/>
    <w:rsid w:val="007B47CC"/>
    <w:rsid w:val="007B4878"/>
    <w:rsid w:val="007B4C81"/>
    <w:rsid w:val="007B4FDE"/>
    <w:rsid w:val="007B516E"/>
    <w:rsid w:val="007B54F3"/>
    <w:rsid w:val="007B65E6"/>
    <w:rsid w:val="007B6DEA"/>
    <w:rsid w:val="007B6F54"/>
    <w:rsid w:val="007B7176"/>
    <w:rsid w:val="007B7653"/>
    <w:rsid w:val="007B7763"/>
    <w:rsid w:val="007B7797"/>
    <w:rsid w:val="007B7EDB"/>
    <w:rsid w:val="007C0231"/>
    <w:rsid w:val="007C043F"/>
    <w:rsid w:val="007C0446"/>
    <w:rsid w:val="007C0CA7"/>
    <w:rsid w:val="007C0F3F"/>
    <w:rsid w:val="007C11B2"/>
    <w:rsid w:val="007C11D3"/>
    <w:rsid w:val="007C135F"/>
    <w:rsid w:val="007C1E0B"/>
    <w:rsid w:val="007C23D6"/>
    <w:rsid w:val="007C2C5B"/>
    <w:rsid w:val="007C2FA8"/>
    <w:rsid w:val="007C337F"/>
    <w:rsid w:val="007C3705"/>
    <w:rsid w:val="007C39C1"/>
    <w:rsid w:val="007C3C29"/>
    <w:rsid w:val="007C4031"/>
    <w:rsid w:val="007C46C0"/>
    <w:rsid w:val="007C51D2"/>
    <w:rsid w:val="007C52EE"/>
    <w:rsid w:val="007C53C5"/>
    <w:rsid w:val="007C547E"/>
    <w:rsid w:val="007C57EA"/>
    <w:rsid w:val="007C5DC2"/>
    <w:rsid w:val="007C5F58"/>
    <w:rsid w:val="007C68AD"/>
    <w:rsid w:val="007C6933"/>
    <w:rsid w:val="007C6B5F"/>
    <w:rsid w:val="007C6BBF"/>
    <w:rsid w:val="007C7218"/>
    <w:rsid w:val="007C7591"/>
    <w:rsid w:val="007C773B"/>
    <w:rsid w:val="007C77F8"/>
    <w:rsid w:val="007C7CFF"/>
    <w:rsid w:val="007D0986"/>
    <w:rsid w:val="007D0A5F"/>
    <w:rsid w:val="007D0AB3"/>
    <w:rsid w:val="007D0E30"/>
    <w:rsid w:val="007D0F39"/>
    <w:rsid w:val="007D1647"/>
    <w:rsid w:val="007D1C7E"/>
    <w:rsid w:val="007D23AE"/>
    <w:rsid w:val="007D2947"/>
    <w:rsid w:val="007D2BEE"/>
    <w:rsid w:val="007D2CA9"/>
    <w:rsid w:val="007D3314"/>
    <w:rsid w:val="007D3412"/>
    <w:rsid w:val="007D354A"/>
    <w:rsid w:val="007D40E9"/>
    <w:rsid w:val="007D4932"/>
    <w:rsid w:val="007D4AC6"/>
    <w:rsid w:val="007D4EC6"/>
    <w:rsid w:val="007D538A"/>
    <w:rsid w:val="007D5893"/>
    <w:rsid w:val="007D5CD5"/>
    <w:rsid w:val="007D5D37"/>
    <w:rsid w:val="007D5EB5"/>
    <w:rsid w:val="007D6349"/>
    <w:rsid w:val="007D6361"/>
    <w:rsid w:val="007D6E88"/>
    <w:rsid w:val="007D731F"/>
    <w:rsid w:val="007D742F"/>
    <w:rsid w:val="007D7AE3"/>
    <w:rsid w:val="007D7C43"/>
    <w:rsid w:val="007E0B06"/>
    <w:rsid w:val="007E1673"/>
    <w:rsid w:val="007E1675"/>
    <w:rsid w:val="007E2106"/>
    <w:rsid w:val="007E2732"/>
    <w:rsid w:val="007E2843"/>
    <w:rsid w:val="007E2DC8"/>
    <w:rsid w:val="007E2F18"/>
    <w:rsid w:val="007E3C5D"/>
    <w:rsid w:val="007E3EF0"/>
    <w:rsid w:val="007E3F9A"/>
    <w:rsid w:val="007E3FD2"/>
    <w:rsid w:val="007E4193"/>
    <w:rsid w:val="007E4429"/>
    <w:rsid w:val="007E46BB"/>
    <w:rsid w:val="007E4B52"/>
    <w:rsid w:val="007E4BCA"/>
    <w:rsid w:val="007E4CC1"/>
    <w:rsid w:val="007E4EB9"/>
    <w:rsid w:val="007E54FF"/>
    <w:rsid w:val="007E56DA"/>
    <w:rsid w:val="007E5892"/>
    <w:rsid w:val="007E5EEF"/>
    <w:rsid w:val="007E6744"/>
    <w:rsid w:val="007E6BE2"/>
    <w:rsid w:val="007E7A30"/>
    <w:rsid w:val="007E7A57"/>
    <w:rsid w:val="007E7B7C"/>
    <w:rsid w:val="007E7E7C"/>
    <w:rsid w:val="007F03F0"/>
    <w:rsid w:val="007F04AE"/>
    <w:rsid w:val="007F065D"/>
    <w:rsid w:val="007F079A"/>
    <w:rsid w:val="007F089F"/>
    <w:rsid w:val="007F0A9C"/>
    <w:rsid w:val="007F0BFD"/>
    <w:rsid w:val="007F107E"/>
    <w:rsid w:val="007F186C"/>
    <w:rsid w:val="007F204D"/>
    <w:rsid w:val="007F2136"/>
    <w:rsid w:val="007F2145"/>
    <w:rsid w:val="007F2286"/>
    <w:rsid w:val="007F2367"/>
    <w:rsid w:val="007F2378"/>
    <w:rsid w:val="007F2801"/>
    <w:rsid w:val="007F2BCC"/>
    <w:rsid w:val="007F2E9C"/>
    <w:rsid w:val="007F31A6"/>
    <w:rsid w:val="007F3636"/>
    <w:rsid w:val="007F4AC3"/>
    <w:rsid w:val="007F54F8"/>
    <w:rsid w:val="007F565A"/>
    <w:rsid w:val="007F587E"/>
    <w:rsid w:val="007F58BE"/>
    <w:rsid w:val="007F593D"/>
    <w:rsid w:val="007F59F1"/>
    <w:rsid w:val="007F6309"/>
    <w:rsid w:val="007F65AE"/>
    <w:rsid w:val="007F6677"/>
    <w:rsid w:val="007F68B4"/>
    <w:rsid w:val="007F6AE9"/>
    <w:rsid w:val="007F6B13"/>
    <w:rsid w:val="007F7173"/>
    <w:rsid w:val="007F78D3"/>
    <w:rsid w:val="007F7D2B"/>
    <w:rsid w:val="00800355"/>
    <w:rsid w:val="008003F5"/>
    <w:rsid w:val="0080123B"/>
    <w:rsid w:val="0080128B"/>
    <w:rsid w:val="00801811"/>
    <w:rsid w:val="00801BF3"/>
    <w:rsid w:val="00801E20"/>
    <w:rsid w:val="00802089"/>
    <w:rsid w:val="0080215C"/>
    <w:rsid w:val="00802622"/>
    <w:rsid w:val="00802ABA"/>
    <w:rsid w:val="00802FCF"/>
    <w:rsid w:val="00803065"/>
    <w:rsid w:val="008034A6"/>
    <w:rsid w:val="00803A0A"/>
    <w:rsid w:val="00803A56"/>
    <w:rsid w:val="00803CD4"/>
    <w:rsid w:val="00803E38"/>
    <w:rsid w:val="00804172"/>
    <w:rsid w:val="0080469F"/>
    <w:rsid w:val="00804BDC"/>
    <w:rsid w:val="008066D9"/>
    <w:rsid w:val="00806BE1"/>
    <w:rsid w:val="00806E02"/>
    <w:rsid w:val="00807DA1"/>
    <w:rsid w:val="00810667"/>
    <w:rsid w:val="0081071E"/>
    <w:rsid w:val="00810960"/>
    <w:rsid w:val="008110A7"/>
    <w:rsid w:val="0081141B"/>
    <w:rsid w:val="008115F5"/>
    <w:rsid w:val="00811C7A"/>
    <w:rsid w:val="00811D36"/>
    <w:rsid w:val="00811EFC"/>
    <w:rsid w:val="00812399"/>
    <w:rsid w:val="0081249E"/>
    <w:rsid w:val="00812673"/>
    <w:rsid w:val="008128B7"/>
    <w:rsid w:val="00812D95"/>
    <w:rsid w:val="00813499"/>
    <w:rsid w:val="00813B10"/>
    <w:rsid w:val="00813EC3"/>
    <w:rsid w:val="00814744"/>
    <w:rsid w:val="0081590F"/>
    <w:rsid w:val="00815F39"/>
    <w:rsid w:val="00816762"/>
    <w:rsid w:val="00816A3B"/>
    <w:rsid w:val="008171A0"/>
    <w:rsid w:val="00817650"/>
    <w:rsid w:val="00817A65"/>
    <w:rsid w:val="00817AC1"/>
    <w:rsid w:val="00817B4C"/>
    <w:rsid w:val="008204FF"/>
    <w:rsid w:val="008208B2"/>
    <w:rsid w:val="008209C8"/>
    <w:rsid w:val="00820A13"/>
    <w:rsid w:val="00820AEF"/>
    <w:rsid w:val="008214D0"/>
    <w:rsid w:val="00821643"/>
    <w:rsid w:val="00821852"/>
    <w:rsid w:val="00821A07"/>
    <w:rsid w:val="00821C96"/>
    <w:rsid w:val="0082213C"/>
    <w:rsid w:val="0082243C"/>
    <w:rsid w:val="008227BF"/>
    <w:rsid w:val="00822851"/>
    <w:rsid w:val="0082287D"/>
    <w:rsid w:val="00822BDA"/>
    <w:rsid w:val="00823645"/>
    <w:rsid w:val="00823950"/>
    <w:rsid w:val="00823962"/>
    <w:rsid w:val="008239B6"/>
    <w:rsid w:val="008246BC"/>
    <w:rsid w:val="00824A2B"/>
    <w:rsid w:val="00825933"/>
    <w:rsid w:val="00825B35"/>
    <w:rsid w:val="00825EB2"/>
    <w:rsid w:val="008264DD"/>
    <w:rsid w:val="00826A4C"/>
    <w:rsid w:val="00826D54"/>
    <w:rsid w:val="00826FA8"/>
    <w:rsid w:val="00827927"/>
    <w:rsid w:val="0083007B"/>
    <w:rsid w:val="008302BF"/>
    <w:rsid w:val="00830354"/>
    <w:rsid w:val="008309D7"/>
    <w:rsid w:val="008312E5"/>
    <w:rsid w:val="00831329"/>
    <w:rsid w:val="00831676"/>
    <w:rsid w:val="00831C50"/>
    <w:rsid w:val="00831F1A"/>
    <w:rsid w:val="0083235F"/>
    <w:rsid w:val="00832625"/>
    <w:rsid w:val="008327C0"/>
    <w:rsid w:val="00832887"/>
    <w:rsid w:val="008328A2"/>
    <w:rsid w:val="00832A15"/>
    <w:rsid w:val="00832F3A"/>
    <w:rsid w:val="00833115"/>
    <w:rsid w:val="00833160"/>
    <w:rsid w:val="00834663"/>
    <w:rsid w:val="00834739"/>
    <w:rsid w:val="00834A7E"/>
    <w:rsid w:val="00834BAB"/>
    <w:rsid w:val="00834C96"/>
    <w:rsid w:val="00834CBF"/>
    <w:rsid w:val="008355F5"/>
    <w:rsid w:val="0083597C"/>
    <w:rsid w:val="00835AB2"/>
    <w:rsid w:val="0083607B"/>
    <w:rsid w:val="008363D1"/>
    <w:rsid w:val="0083680D"/>
    <w:rsid w:val="00836884"/>
    <w:rsid w:val="00836AF9"/>
    <w:rsid w:val="00836C3C"/>
    <w:rsid w:val="00836E17"/>
    <w:rsid w:val="00836F89"/>
    <w:rsid w:val="008375A7"/>
    <w:rsid w:val="00837D9C"/>
    <w:rsid w:val="00837EF9"/>
    <w:rsid w:val="00840634"/>
    <w:rsid w:val="008410F9"/>
    <w:rsid w:val="00841D48"/>
    <w:rsid w:val="0084238B"/>
    <w:rsid w:val="008431DD"/>
    <w:rsid w:val="008434B8"/>
    <w:rsid w:val="00843B01"/>
    <w:rsid w:val="00844047"/>
    <w:rsid w:val="008442A3"/>
    <w:rsid w:val="0084432D"/>
    <w:rsid w:val="0084535D"/>
    <w:rsid w:val="00845873"/>
    <w:rsid w:val="00845A85"/>
    <w:rsid w:val="008463B4"/>
    <w:rsid w:val="00846459"/>
    <w:rsid w:val="0084646B"/>
    <w:rsid w:val="00846B23"/>
    <w:rsid w:val="00846BF0"/>
    <w:rsid w:val="00846C9E"/>
    <w:rsid w:val="00846CEF"/>
    <w:rsid w:val="00846F7B"/>
    <w:rsid w:val="00847002"/>
    <w:rsid w:val="008472E6"/>
    <w:rsid w:val="00847877"/>
    <w:rsid w:val="00847947"/>
    <w:rsid w:val="00850434"/>
    <w:rsid w:val="00850888"/>
    <w:rsid w:val="008509E3"/>
    <w:rsid w:val="00850DBA"/>
    <w:rsid w:val="008511F0"/>
    <w:rsid w:val="008517DB"/>
    <w:rsid w:val="008518CE"/>
    <w:rsid w:val="008519C3"/>
    <w:rsid w:val="00851CBC"/>
    <w:rsid w:val="00851D39"/>
    <w:rsid w:val="00851FF9"/>
    <w:rsid w:val="00852201"/>
    <w:rsid w:val="008522BB"/>
    <w:rsid w:val="008523D4"/>
    <w:rsid w:val="00852649"/>
    <w:rsid w:val="00852FA7"/>
    <w:rsid w:val="0085321E"/>
    <w:rsid w:val="0085337A"/>
    <w:rsid w:val="00853905"/>
    <w:rsid w:val="00853BB8"/>
    <w:rsid w:val="00854ABF"/>
    <w:rsid w:val="00854CB0"/>
    <w:rsid w:val="00854D18"/>
    <w:rsid w:val="00855086"/>
    <w:rsid w:val="008557CC"/>
    <w:rsid w:val="0085593A"/>
    <w:rsid w:val="00855AAF"/>
    <w:rsid w:val="00855B7F"/>
    <w:rsid w:val="00855D29"/>
    <w:rsid w:val="00856040"/>
    <w:rsid w:val="008566AC"/>
    <w:rsid w:val="00856AE9"/>
    <w:rsid w:val="00856AF4"/>
    <w:rsid w:val="00856BCB"/>
    <w:rsid w:val="00857232"/>
    <w:rsid w:val="0085739E"/>
    <w:rsid w:val="0085757D"/>
    <w:rsid w:val="008577E4"/>
    <w:rsid w:val="00857FD2"/>
    <w:rsid w:val="00857FF3"/>
    <w:rsid w:val="008608B7"/>
    <w:rsid w:val="0086095D"/>
    <w:rsid w:val="00860AC1"/>
    <w:rsid w:val="00860C06"/>
    <w:rsid w:val="00860CA2"/>
    <w:rsid w:val="008613C4"/>
    <w:rsid w:val="0086179C"/>
    <w:rsid w:val="00861899"/>
    <w:rsid w:val="00861F04"/>
    <w:rsid w:val="00862093"/>
    <w:rsid w:val="00862320"/>
    <w:rsid w:val="008625C2"/>
    <w:rsid w:val="00862891"/>
    <w:rsid w:val="00862CE0"/>
    <w:rsid w:val="00862D49"/>
    <w:rsid w:val="00862ED8"/>
    <w:rsid w:val="00863435"/>
    <w:rsid w:val="00863AF1"/>
    <w:rsid w:val="00863F84"/>
    <w:rsid w:val="0086430E"/>
    <w:rsid w:val="008645A8"/>
    <w:rsid w:val="008646EE"/>
    <w:rsid w:val="00864799"/>
    <w:rsid w:val="00864954"/>
    <w:rsid w:val="00864A51"/>
    <w:rsid w:val="00864D2D"/>
    <w:rsid w:val="00864F51"/>
    <w:rsid w:val="008650C7"/>
    <w:rsid w:val="00865332"/>
    <w:rsid w:val="00865ADB"/>
    <w:rsid w:val="00865C60"/>
    <w:rsid w:val="008662E4"/>
    <w:rsid w:val="00866C0C"/>
    <w:rsid w:val="00866E4C"/>
    <w:rsid w:val="00866F1D"/>
    <w:rsid w:val="008676F4"/>
    <w:rsid w:val="00867732"/>
    <w:rsid w:val="00867CC9"/>
    <w:rsid w:val="00867E91"/>
    <w:rsid w:val="00870244"/>
    <w:rsid w:val="00870EA1"/>
    <w:rsid w:val="00871AE9"/>
    <w:rsid w:val="00871B8C"/>
    <w:rsid w:val="00871CBD"/>
    <w:rsid w:val="00871E4B"/>
    <w:rsid w:val="008723DF"/>
    <w:rsid w:val="00872827"/>
    <w:rsid w:val="0087349A"/>
    <w:rsid w:val="00873F54"/>
    <w:rsid w:val="008745F5"/>
    <w:rsid w:val="008748A4"/>
    <w:rsid w:val="00874D8C"/>
    <w:rsid w:val="00874DAD"/>
    <w:rsid w:val="00874F01"/>
    <w:rsid w:val="008750A0"/>
    <w:rsid w:val="0087532D"/>
    <w:rsid w:val="008755B8"/>
    <w:rsid w:val="0087563B"/>
    <w:rsid w:val="0087659B"/>
    <w:rsid w:val="008768A2"/>
    <w:rsid w:val="00876B4C"/>
    <w:rsid w:val="00876BDE"/>
    <w:rsid w:val="00876DAA"/>
    <w:rsid w:val="00877012"/>
    <w:rsid w:val="00877107"/>
    <w:rsid w:val="008773E8"/>
    <w:rsid w:val="00877972"/>
    <w:rsid w:val="00877CFE"/>
    <w:rsid w:val="00880919"/>
    <w:rsid w:val="00880A44"/>
    <w:rsid w:val="00880A4E"/>
    <w:rsid w:val="00880B36"/>
    <w:rsid w:val="00880E14"/>
    <w:rsid w:val="00880E3C"/>
    <w:rsid w:val="00881BBE"/>
    <w:rsid w:val="0088203B"/>
    <w:rsid w:val="008824C8"/>
    <w:rsid w:val="00882B21"/>
    <w:rsid w:val="00882C55"/>
    <w:rsid w:val="008832F0"/>
    <w:rsid w:val="008834BB"/>
    <w:rsid w:val="008834CE"/>
    <w:rsid w:val="00884486"/>
    <w:rsid w:val="00884535"/>
    <w:rsid w:val="008845FF"/>
    <w:rsid w:val="008846C7"/>
    <w:rsid w:val="00884DD4"/>
    <w:rsid w:val="0088512D"/>
    <w:rsid w:val="008865B6"/>
    <w:rsid w:val="0088678D"/>
    <w:rsid w:val="00886801"/>
    <w:rsid w:val="00886A47"/>
    <w:rsid w:val="00886E7E"/>
    <w:rsid w:val="00886EEB"/>
    <w:rsid w:val="00887386"/>
    <w:rsid w:val="008878C7"/>
    <w:rsid w:val="00887EB8"/>
    <w:rsid w:val="008900CF"/>
    <w:rsid w:val="008901B7"/>
    <w:rsid w:val="0089042A"/>
    <w:rsid w:val="0089059A"/>
    <w:rsid w:val="008905B3"/>
    <w:rsid w:val="00890813"/>
    <w:rsid w:val="00890816"/>
    <w:rsid w:val="00891951"/>
    <w:rsid w:val="00891A0B"/>
    <w:rsid w:val="00891C84"/>
    <w:rsid w:val="00892358"/>
    <w:rsid w:val="00892779"/>
    <w:rsid w:val="008927BB"/>
    <w:rsid w:val="00892887"/>
    <w:rsid w:val="008929DF"/>
    <w:rsid w:val="00892B21"/>
    <w:rsid w:val="008930B7"/>
    <w:rsid w:val="008930D8"/>
    <w:rsid w:val="00893902"/>
    <w:rsid w:val="00893A88"/>
    <w:rsid w:val="00894244"/>
    <w:rsid w:val="008949E3"/>
    <w:rsid w:val="00894DA9"/>
    <w:rsid w:val="008955AE"/>
    <w:rsid w:val="0089563E"/>
    <w:rsid w:val="00895B79"/>
    <w:rsid w:val="00895B92"/>
    <w:rsid w:val="00895DF4"/>
    <w:rsid w:val="00895F8A"/>
    <w:rsid w:val="00896098"/>
    <w:rsid w:val="0089623B"/>
    <w:rsid w:val="00896A2B"/>
    <w:rsid w:val="008970DA"/>
    <w:rsid w:val="0089775C"/>
    <w:rsid w:val="00897CB8"/>
    <w:rsid w:val="008A0621"/>
    <w:rsid w:val="008A08BB"/>
    <w:rsid w:val="008A0A94"/>
    <w:rsid w:val="008A0C63"/>
    <w:rsid w:val="008A0F0D"/>
    <w:rsid w:val="008A12B5"/>
    <w:rsid w:val="008A1343"/>
    <w:rsid w:val="008A1C35"/>
    <w:rsid w:val="008A1CCF"/>
    <w:rsid w:val="008A2106"/>
    <w:rsid w:val="008A2273"/>
    <w:rsid w:val="008A25FC"/>
    <w:rsid w:val="008A2A1C"/>
    <w:rsid w:val="008A2DD6"/>
    <w:rsid w:val="008A2F13"/>
    <w:rsid w:val="008A31B2"/>
    <w:rsid w:val="008A40CD"/>
    <w:rsid w:val="008A44CD"/>
    <w:rsid w:val="008A4BB0"/>
    <w:rsid w:val="008A52EE"/>
    <w:rsid w:val="008A53AD"/>
    <w:rsid w:val="008A5850"/>
    <w:rsid w:val="008A5956"/>
    <w:rsid w:val="008A5F74"/>
    <w:rsid w:val="008A6000"/>
    <w:rsid w:val="008A60C6"/>
    <w:rsid w:val="008A6274"/>
    <w:rsid w:val="008A634E"/>
    <w:rsid w:val="008A641F"/>
    <w:rsid w:val="008A6737"/>
    <w:rsid w:val="008A6A87"/>
    <w:rsid w:val="008A73AB"/>
    <w:rsid w:val="008A7717"/>
    <w:rsid w:val="008A77BE"/>
    <w:rsid w:val="008A7971"/>
    <w:rsid w:val="008A7CBA"/>
    <w:rsid w:val="008A7EDC"/>
    <w:rsid w:val="008B0328"/>
    <w:rsid w:val="008B047E"/>
    <w:rsid w:val="008B06B8"/>
    <w:rsid w:val="008B07F5"/>
    <w:rsid w:val="008B0A19"/>
    <w:rsid w:val="008B1228"/>
    <w:rsid w:val="008B129D"/>
    <w:rsid w:val="008B1A4D"/>
    <w:rsid w:val="008B1DBE"/>
    <w:rsid w:val="008B214A"/>
    <w:rsid w:val="008B2214"/>
    <w:rsid w:val="008B2476"/>
    <w:rsid w:val="008B272E"/>
    <w:rsid w:val="008B2E68"/>
    <w:rsid w:val="008B39B2"/>
    <w:rsid w:val="008B3A46"/>
    <w:rsid w:val="008B4084"/>
    <w:rsid w:val="008B414D"/>
    <w:rsid w:val="008B43F3"/>
    <w:rsid w:val="008B449A"/>
    <w:rsid w:val="008B4C89"/>
    <w:rsid w:val="008B58CA"/>
    <w:rsid w:val="008B5D3E"/>
    <w:rsid w:val="008B60FA"/>
    <w:rsid w:val="008B61DF"/>
    <w:rsid w:val="008B6308"/>
    <w:rsid w:val="008B68F9"/>
    <w:rsid w:val="008B69A9"/>
    <w:rsid w:val="008B6B8C"/>
    <w:rsid w:val="008B7147"/>
    <w:rsid w:val="008B7CB7"/>
    <w:rsid w:val="008C020F"/>
    <w:rsid w:val="008C0251"/>
    <w:rsid w:val="008C02A9"/>
    <w:rsid w:val="008C0357"/>
    <w:rsid w:val="008C08B2"/>
    <w:rsid w:val="008C08F3"/>
    <w:rsid w:val="008C0E3D"/>
    <w:rsid w:val="008C1168"/>
    <w:rsid w:val="008C2671"/>
    <w:rsid w:val="008C2F57"/>
    <w:rsid w:val="008C31EC"/>
    <w:rsid w:val="008C3743"/>
    <w:rsid w:val="008C3A66"/>
    <w:rsid w:val="008C3B13"/>
    <w:rsid w:val="008C3BA5"/>
    <w:rsid w:val="008C3CEF"/>
    <w:rsid w:val="008C3DD1"/>
    <w:rsid w:val="008C4DD9"/>
    <w:rsid w:val="008C5055"/>
    <w:rsid w:val="008C520D"/>
    <w:rsid w:val="008C5276"/>
    <w:rsid w:val="008C550E"/>
    <w:rsid w:val="008C5511"/>
    <w:rsid w:val="008C56DF"/>
    <w:rsid w:val="008C57DB"/>
    <w:rsid w:val="008C5BD0"/>
    <w:rsid w:val="008C5EE8"/>
    <w:rsid w:val="008C6627"/>
    <w:rsid w:val="008C66EB"/>
    <w:rsid w:val="008C68FB"/>
    <w:rsid w:val="008C6935"/>
    <w:rsid w:val="008C6C00"/>
    <w:rsid w:val="008C6C11"/>
    <w:rsid w:val="008C6C9E"/>
    <w:rsid w:val="008C7789"/>
    <w:rsid w:val="008C7AEF"/>
    <w:rsid w:val="008C7F81"/>
    <w:rsid w:val="008D0345"/>
    <w:rsid w:val="008D046A"/>
    <w:rsid w:val="008D0851"/>
    <w:rsid w:val="008D0A54"/>
    <w:rsid w:val="008D0DC0"/>
    <w:rsid w:val="008D0FBE"/>
    <w:rsid w:val="008D0FD9"/>
    <w:rsid w:val="008D1261"/>
    <w:rsid w:val="008D1D94"/>
    <w:rsid w:val="008D1F12"/>
    <w:rsid w:val="008D293D"/>
    <w:rsid w:val="008D2A47"/>
    <w:rsid w:val="008D2BC4"/>
    <w:rsid w:val="008D3383"/>
    <w:rsid w:val="008D3550"/>
    <w:rsid w:val="008D3C0A"/>
    <w:rsid w:val="008D3E6C"/>
    <w:rsid w:val="008D4122"/>
    <w:rsid w:val="008D4CE2"/>
    <w:rsid w:val="008D4E08"/>
    <w:rsid w:val="008D4E45"/>
    <w:rsid w:val="008D4EEC"/>
    <w:rsid w:val="008D52B2"/>
    <w:rsid w:val="008D589C"/>
    <w:rsid w:val="008D6192"/>
    <w:rsid w:val="008D620D"/>
    <w:rsid w:val="008D6779"/>
    <w:rsid w:val="008D6797"/>
    <w:rsid w:val="008D6E37"/>
    <w:rsid w:val="008D6FCC"/>
    <w:rsid w:val="008D713C"/>
    <w:rsid w:val="008D720B"/>
    <w:rsid w:val="008D785C"/>
    <w:rsid w:val="008E0808"/>
    <w:rsid w:val="008E0EBB"/>
    <w:rsid w:val="008E12CB"/>
    <w:rsid w:val="008E1549"/>
    <w:rsid w:val="008E15DA"/>
    <w:rsid w:val="008E1B06"/>
    <w:rsid w:val="008E1B95"/>
    <w:rsid w:val="008E1C27"/>
    <w:rsid w:val="008E21B3"/>
    <w:rsid w:val="008E2336"/>
    <w:rsid w:val="008E3A68"/>
    <w:rsid w:val="008E3F80"/>
    <w:rsid w:val="008E42DD"/>
    <w:rsid w:val="008E5047"/>
    <w:rsid w:val="008E54C6"/>
    <w:rsid w:val="008E555F"/>
    <w:rsid w:val="008E57A2"/>
    <w:rsid w:val="008E6983"/>
    <w:rsid w:val="008E6AC5"/>
    <w:rsid w:val="008E6B18"/>
    <w:rsid w:val="008E7085"/>
    <w:rsid w:val="008E74CB"/>
    <w:rsid w:val="008E7500"/>
    <w:rsid w:val="008E757C"/>
    <w:rsid w:val="008E7714"/>
    <w:rsid w:val="008E79A0"/>
    <w:rsid w:val="008E7BE1"/>
    <w:rsid w:val="008F003A"/>
    <w:rsid w:val="008F014C"/>
    <w:rsid w:val="008F0262"/>
    <w:rsid w:val="008F041E"/>
    <w:rsid w:val="008F04E8"/>
    <w:rsid w:val="008F0ADB"/>
    <w:rsid w:val="008F0B95"/>
    <w:rsid w:val="008F0E1C"/>
    <w:rsid w:val="008F1514"/>
    <w:rsid w:val="008F15F7"/>
    <w:rsid w:val="008F23F9"/>
    <w:rsid w:val="008F28CB"/>
    <w:rsid w:val="008F2FA5"/>
    <w:rsid w:val="008F34D3"/>
    <w:rsid w:val="008F37C7"/>
    <w:rsid w:val="008F4BD5"/>
    <w:rsid w:val="008F4C6F"/>
    <w:rsid w:val="008F572F"/>
    <w:rsid w:val="008F5910"/>
    <w:rsid w:val="008F5927"/>
    <w:rsid w:val="008F5B88"/>
    <w:rsid w:val="008F5DCA"/>
    <w:rsid w:val="008F5F2C"/>
    <w:rsid w:val="008F60C3"/>
    <w:rsid w:val="008F6ACF"/>
    <w:rsid w:val="008F6B3B"/>
    <w:rsid w:val="008F6C1B"/>
    <w:rsid w:val="008F6D60"/>
    <w:rsid w:val="008F7101"/>
    <w:rsid w:val="008F71FA"/>
    <w:rsid w:val="008F74F1"/>
    <w:rsid w:val="008F76FD"/>
    <w:rsid w:val="008F7AC5"/>
    <w:rsid w:val="008F7C29"/>
    <w:rsid w:val="0090042E"/>
    <w:rsid w:val="009004DF"/>
    <w:rsid w:val="00900DA7"/>
    <w:rsid w:val="00901388"/>
    <w:rsid w:val="009013D6"/>
    <w:rsid w:val="0090162D"/>
    <w:rsid w:val="00901DC6"/>
    <w:rsid w:val="009021DF"/>
    <w:rsid w:val="009023BB"/>
    <w:rsid w:val="0090252A"/>
    <w:rsid w:val="009025AA"/>
    <w:rsid w:val="0090264F"/>
    <w:rsid w:val="009026CA"/>
    <w:rsid w:val="00902D37"/>
    <w:rsid w:val="00902D47"/>
    <w:rsid w:val="00902E1A"/>
    <w:rsid w:val="0090312B"/>
    <w:rsid w:val="0090348B"/>
    <w:rsid w:val="00903BB2"/>
    <w:rsid w:val="00903E6D"/>
    <w:rsid w:val="00904119"/>
    <w:rsid w:val="0090434C"/>
    <w:rsid w:val="00904969"/>
    <w:rsid w:val="00904D77"/>
    <w:rsid w:val="00904F0D"/>
    <w:rsid w:val="00904F3A"/>
    <w:rsid w:val="009058DA"/>
    <w:rsid w:val="00905C70"/>
    <w:rsid w:val="00905C87"/>
    <w:rsid w:val="00905CE8"/>
    <w:rsid w:val="009061FB"/>
    <w:rsid w:val="0090633A"/>
    <w:rsid w:val="00906AA4"/>
    <w:rsid w:val="00906AD4"/>
    <w:rsid w:val="00906D68"/>
    <w:rsid w:val="00907998"/>
    <w:rsid w:val="00907A15"/>
    <w:rsid w:val="00907A48"/>
    <w:rsid w:val="00907CE4"/>
    <w:rsid w:val="00907D07"/>
    <w:rsid w:val="009100BC"/>
    <w:rsid w:val="00910495"/>
    <w:rsid w:val="00910A07"/>
    <w:rsid w:val="0091109F"/>
    <w:rsid w:val="00911436"/>
    <w:rsid w:val="009115AB"/>
    <w:rsid w:val="009116B8"/>
    <w:rsid w:val="00911743"/>
    <w:rsid w:val="00912740"/>
    <w:rsid w:val="00912937"/>
    <w:rsid w:val="00912EDD"/>
    <w:rsid w:val="009131B5"/>
    <w:rsid w:val="00913699"/>
    <w:rsid w:val="009136C7"/>
    <w:rsid w:val="00913842"/>
    <w:rsid w:val="00913A80"/>
    <w:rsid w:val="00913CF8"/>
    <w:rsid w:val="00913D96"/>
    <w:rsid w:val="00914345"/>
    <w:rsid w:val="009143BC"/>
    <w:rsid w:val="009145F2"/>
    <w:rsid w:val="009145FE"/>
    <w:rsid w:val="00914DBA"/>
    <w:rsid w:val="00915222"/>
    <w:rsid w:val="009153AF"/>
    <w:rsid w:val="009153C9"/>
    <w:rsid w:val="00915408"/>
    <w:rsid w:val="0091578B"/>
    <w:rsid w:val="00915C0A"/>
    <w:rsid w:val="0091638D"/>
    <w:rsid w:val="0091641A"/>
    <w:rsid w:val="009169E4"/>
    <w:rsid w:val="00916CDF"/>
    <w:rsid w:val="00917371"/>
    <w:rsid w:val="00920039"/>
    <w:rsid w:val="00920103"/>
    <w:rsid w:val="009201EF"/>
    <w:rsid w:val="00920BB7"/>
    <w:rsid w:val="00920E68"/>
    <w:rsid w:val="00921139"/>
    <w:rsid w:val="00921806"/>
    <w:rsid w:val="009224C8"/>
    <w:rsid w:val="00922F33"/>
    <w:rsid w:val="009230F9"/>
    <w:rsid w:val="0092406C"/>
    <w:rsid w:val="0092420D"/>
    <w:rsid w:val="0092421D"/>
    <w:rsid w:val="009242A3"/>
    <w:rsid w:val="00924326"/>
    <w:rsid w:val="00924472"/>
    <w:rsid w:val="009244E4"/>
    <w:rsid w:val="00924E8C"/>
    <w:rsid w:val="00925335"/>
    <w:rsid w:val="009254D6"/>
    <w:rsid w:val="00925553"/>
    <w:rsid w:val="009259A2"/>
    <w:rsid w:val="00925CDD"/>
    <w:rsid w:val="009262E6"/>
    <w:rsid w:val="0092641D"/>
    <w:rsid w:val="0092669B"/>
    <w:rsid w:val="009268CA"/>
    <w:rsid w:val="00927142"/>
    <w:rsid w:val="0092772B"/>
    <w:rsid w:val="00927D0D"/>
    <w:rsid w:val="00930121"/>
    <w:rsid w:val="009302B9"/>
    <w:rsid w:val="00930473"/>
    <w:rsid w:val="009306D2"/>
    <w:rsid w:val="0093084F"/>
    <w:rsid w:val="00930BB2"/>
    <w:rsid w:val="00930DD2"/>
    <w:rsid w:val="00930F0A"/>
    <w:rsid w:val="0093163E"/>
    <w:rsid w:val="009317A0"/>
    <w:rsid w:val="00931CAD"/>
    <w:rsid w:val="009320C1"/>
    <w:rsid w:val="00932D33"/>
    <w:rsid w:val="00932F9A"/>
    <w:rsid w:val="00932FEC"/>
    <w:rsid w:val="009331B9"/>
    <w:rsid w:val="0093355A"/>
    <w:rsid w:val="00933602"/>
    <w:rsid w:val="009337A3"/>
    <w:rsid w:val="009338BC"/>
    <w:rsid w:val="009339C1"/>
    <w:rsid w:val="00933B5B"/>
    <w:rsid w:val="00933E70"/>
    <w:rsid w:val="00933FA0"/>
    <w:rsid w:val="0093419F"/>
    <w:rsid w:val="0093461B"/>
    <w:rsid w:val="00934917"/>
    <w:rsid w:val="00934964"/>
    <w:rsid w:val="00934BE8"/>
    <w:rsid w:val="00934E7E"/>
    <w:rsid w:val="00934EC2"/>
    <w:rsid w:val="009353E9"/>
    <w:rsid w:val="009353FE"/>
    <w:rsid w:val="009357BC"/>
    <w:rsid w:val="00935B93"/>
    <w:rsid w:val="00935C6B"/>
    <w:rsid w:val="00935D8F"/>
    <w:rsid w:val="00935F2C"/>
    <w:rsid w:val="00936436"/>
    <w:rsid w:val="009364CA"/>
    <w:rsid w:val="009370F4"/>
    <w:rsid w:val="00937295"/>
    <w:rsid w:val="009374F3"/>
    <w:rsid w:val="009375B7"/>
    <w:rsid w:val="0093761F"/>
    <w:rsid w:val="00937B19"/>
    <w:rsid w:val="00940732"/>
    <w:rsid w:val="00940A89"/>
    <w:rsid w:val="009411AA"/>
    <w:rsid w:val="0094148F"/>
    <w:rsid w:val="0094167C"/>
    <w:rsid w:val="0094173E"/>
    <w:rsid w:val="00941C78"/>
    <w:rsid w:val="00941DAA"/>
    <w:rsid w:val="009426FF"/>
    <w:rsid w:val="00942A2A"/>
    <w:rsid w:val="00942E87"/>
    <w:rsid w:val="00942FA0"/>
    <w:rsid w:val="0094323D"/>
    <w:rsid w:val="009435F4"/>
    <w:rsid w:val="0094378B"/>
    <w:rsid w:val="00943E03"/>
    <w:rsid w:val="0094421B"/>
    <w:rsid w:val="00944414"/>
    <w:rsid w:val="00944D67"/>
    <w:rsid w:val="009453D6"/>
    <w:rsid w:val="00945A7F"/>
    <w:rsid w:val="009463C3"/>
    <w:rsid w:val="00946766"/>
    <w:rsid w:val="009467A6"/>
    <w:rsid w:val="009468B1"/>
    <w:rsid w:val="0094768C"/>
    <w:rsid w:val="009476E6"/>
    <w:rsid w:val="00947BC4"/>
    <w:rsid w:val="00947C06"/>
    <w:rsid w:val="00950D89"/>
    <w:rsid w:val="009517B7"/>
    <w:rsid w:val="009519EF"/>
    <w:rsid w:val="00951A95"/>
    <w:rsid w:val="00951B18"/>
    <w:rsid w:val="00951BFD"/>
    <w:rsid w:val="0095205B"/>
    <w:rsid w:val="009521ED"/>
    <w:rsid w:val="00952607"/>
    <w:rsid w:val="00952F43"/>
    <w:rsid w:val="009535B3"/>
    <w:rsid w:val="00953A00"/>
    <w:rsid w:val="00954177"/>
    <w:rsid w:val="0095429B"/>
    <w:rsid w:val="0095440A"/>
    <w:rsid w:val="00954934"/>
    <w:rsid w:val="0095547C"/>
    <w:rsid w:val="00955FB9"/>
    <w:rsid w:val="009569EA"/>
    <w:rsid w:val="00956EAB"/>
    <w:rsid w:val="00956F32"/>
    <w:rsid w:val="00957030"/>
    <w:rsid w:val="00957B3C"/>
    <w:rsid w:val="00957C51"/>
    <w:rsid w:val="009605F3"/>
    <w:rsid w:val="00960604"/>
    <w:rsid w:val="00960862"/>
    <w:rsid w:val="009609A2"/>
    <w:rsid w:val="0096100A"/>
    <w:rsid w:val="0096116D"/>
    <w:rsid w:val="00961264"/>
    <w:rsid w:val="009612CD"/>
    <w:rsid w:val="00961323"/>
    <w:rsid w:val="00961F76"/>
    <w:rsid w:val="00962459"/>
    <w:rsid w:val="00962B26"/>
    <w:rsid w:val="009642B0"/>
    <w:rsid w:val="00964466"/>
    <w:rsid w:val="00964617"/>
    <w:rsid w:val="009648DA"/>
    <w:rsid w:val="00964BA2"/>
    <w:rsid w:val="00964C9C"/>
    <w:rsid w:val="009655CB"/>
    <w:rsid w:val="009657B3"/>
    <w:rsid w:val="00965F91"/>
    <w:rsid w:val="00966102"/>
    <w:rsid w:val="00966475"/>
    <w:rsid w:val="00966BAC"/>
    <w:rsid w:val="00966D67"/>
    <w:rsid w:val="0096722B"/>
    <w:rsid w:val="009679FB"/>
    <w:rsid w:val="00967A7B"/>
    <w:rsid w:val="00967C8D"/>
    <w:rsid w:val="00967D0E"/>
    <w:rsid w:val="009703F0"/>
    <w:rsid w:val="009705BD"/>
    <w:rsid w:val="0097092F"/>
    <w:rsid w:val="00970E98"/>
    <w:rsid w:val="00971239"/>
    <w:rsid w:val="00971586"/>
    <w:rsid w:val="0097178D"/>
    <w:rsid w:val="00971F26"/>
    <w:rsid w:val="0097267C"/>
    <w:rsid w:val="00972FA8"/>
    <w:rsid w:val="00973293"/>
    <w:rsid w:val="0097490C"/>
    <w:rsid w:val="00974A09"/>
    <w:rsid w:val="00974B21"/>
    <w:rsid w:val="0097534E"/>
    <w:rsid w:val="0097545A"/>
    <w:rsid w:val="0097556F"/>
    <w:rsid w:val="00975808"/>
    <w:rsid w:val="00975E2E"/>
    <w:rsid w:val="00975E37"/>
    <w:rsid w:val="00975F26"/>
    <w:rsid w:val="00976027"/>
    <w:rsid w:val="009760B7"/>
    <w:rsid w:val="00976435"/>
    <w:rsid w:val="009765CB"/>
    <w:rsid w:val="00976756"/>
    <w:rsid w:val="00976760"/>
    <w:rsid w:val="00976C88"/>
    <w:rsid w:val="00976E2C"/>
    <w:rsid w:val="00977232"/>
    <w:rsid w:val="009776B5"/>
    <w:rsid w:val="00977A6E"/>
    <w:rsid w:val="00977A92"/>
    <w:rsid w:val="00977B95"/>
    <w:rsid w:val="00977BB8"/>
    <w:rsid w:val="00977D6E"/>
    <w:rsid w:val="00977D8D"/>
    <w:rsid w:val="0098104C"/>
    <w:rsid w:val="00981240"/>
    <w:rsid w:val="0098128E"/>
    <w:rsid w:val="009812B6"/>
    <w:rsid w:val="00981813"/>
    <w:rsid w:val="0098189C"/>
    <w:rsid w:val="00981A38"/>
    <w:rsid w:val="00981C29"/>
    <w:rsid w:val="0098261F"/>
    <w:rsid w:val="00982EF6"/>
    <w:rsid w:val="00983206"/>
    <w:rsid w:val="009839CC"/>
    <w:rsid w:val="00983F0D"/>
    <w:rsid w:val="00983F2E"/>
    <w:rsid w:val="00984265"/>
    <w:rsid w:val="009846D7"/>
    <w:rsid w:val="00984829"/>
    <w:rsid w:val="00984D6C"/>
    <w:rsid w:val="00985A13"/>
    <w:rsid w:val="00985E5A"/>
    <w:rsid w:val="00986362"/>
    <w:rsid w:val="00986A13"/>
    <w:rsid w:val="00987582"/>
    <w:rsid w:val="0098791B"/>
    <w:rsid w:val="00987949"/>
    <w:rsid w:val="00987C2E"/>
    <w:rsid w:val="00987C86"/>
    <w:rsid w:val="00987DB2"/>
    <w:rsid w:val="009900ED"/>
    <w:rsid w:val="009901DB"/>
    <w:rsid w:val="00990445"/>
    <w:rsid w:val="0099052C"/>
    <w:rsid w:val="009905FB"/>
    <w:rsid w:val="00990CF2"/>
    <w:rsid w:val="00990D5E"/>
    <w:rsid w:val="009910AF"/>
    <w:rsid w:val="00991208"/>
    <w:rsid w:val="0099161F"/>
    <w:rsid w:val="009916DE"/>
    <w:rsid w:val="009920C6"/>
    <w:rsid w:val="00992135"/>
    <w:rsid w:val="00992156"/>
    <w:rsid w:val="0099264B"/>
    <w:rsid w:val="0099282F"/>
    <w:rsid w:val="0099323F"/>
    <w:rsid w:val="00993359"/>
    <w:rsid w:val="009934FB"/>
    <w:rsid w:val="0099351B"/>
    <w:rsid w:val="009935F9"/>
    <w:rsid w:val="00993964"/>
    <w:rsid w:val="009939BA"/>
    <w:rsid w:val="00993A63"/>
    <w:rsid w:val="00994273"/>
    <w:rsid w:val="009956EE"/>
    <w:rsid w:val="00995CB6"/>
    <w:rsid w:val="009961A3"/>
    <w:rsid w:val="009963A7"/>
    <w:rsid w:val="00996ACB"/>
    <w:rsid w:val="00996D8A"/>
    <w:rsid w:val="009972F0"/>
    <w:rsid w:val="0099735C"/>
    <w:rsid w:val="00997843"/>
    <w:rsid w:val="009979FA"/>
    <w:rsid w:val="00997AAD"/>
    <w:rsid w:val="00997CC0"/>
    <w:rsid w:val="009A0D21"/>
    <w:rsid w:val="009A12E8"/>
    <w:rsid w:val="009A1398"/>
    <w:rsid w:val="009A13F4"/>
    <w:rsid w:val="009A185B"/>
    <w:rsid w:val="009A1B09"/>
    <w:rsid w:val="009A1C60"/>
    <w:rsid w:val="009A221F"/>
    <w:rsid w:val="009A252A"/>
    <w:rsid w:val="009A2ABE"/>
    <w:rsid w:val="009A2CDD"/>
    <w:rsid w:val="009A2EB4"/>
    <w:rsid w:val="009A3358"/>
    <w:rsid w:val="009A344B"/>
    <w:rsid w:val="009A364F"/>
    <w:rsid w:val="009A3714"/>
    <w:rsid w:val="009A3A66"/>
    <w:rsid w:val="009A3C05"/>
    <w:rsid w:val="009A45F5"/>
    <w:rsid w:val="009A46DB"/>
    <w:rsid w:val="009A535D"/>
    <w:rsid w:val="009A593D"/>
    <w:rsid w:val="009A5E99"/>
    <w:rsid w:val="009A604F"/>
    <w:rsid w:val="009A640A"/>
    <w:rsid w:val="009A646D"/>
    <w:rsid w:val="009A66E4"/>
    <w:rsid w:val="009A6A1B"/>
    <w:rsid w:val="009A6A2F"/>
    <w:rsid w:val="009A6B03"/>
    <w:rsid w:val="009A6C31"/>
    <w:rsid w:val="009A6E19"/>
    <w:rsid w:val="009A7447"/>
    <w:rsid w:val="009A7524"/>
    <w:rsid w:val="009A7BA2"/>
    <w:rsid w:val="009A7BFB"/>
    <w:rsid w:val="009B02CB"/>
    <w:rsid w:val="009B093B"/>
    <w:rsid w:val="009B0BC5"/>
    <w:rsid w:val="009B0E1D"/>
    <w:rsid w:val="009B0F0B"/>
    <w:rsid w:val="009B0F14"/>
    <w:rsid w:val="009B2B26"/>
    <w:rsid w:val="009B2C3C"/>
    <w:rsid w:val="009B2FBB"/>
    <w:rsid w:val="009B3337"/>
    <w:rsid w:val="009B34FE"/>
    <w:rsid w:val="009B39AC"/>
    <w:rsid w:val="009B3BFD"/>
    <w:rsid w:val="009B3C7D"/>
    <w:rsid w:val="009B3FC6"/>
    <w:rsid w:val="009B4079"/>
    <w:rsid w:val="009B45FE"/>
    <w:rsid w:val="009B4D50"/>
    <w:rsid w:val="009B58D8"/>
    <w:rsid w:val="009B59C7"/>
    <w:rsid w:val="009B618F"/>
    <w:rsid w:val="009B74A1"/>
    <w:rsid w:val="009B768F"/>
    <w:rsid w:val="009B7801"/>
    <w:rsid w:val="009B7E55"/>
    <w:rsid w:val="009B7E97"/>
    <w:rsid w:val="009C0116"/>
    <w:rsid w:val="009C03C2"/>
    <w:rsid w:val="009C040F"/>
    <w:rsid w:val="009C0CFF"/>
    <w:rsid w:val="009C106B"/>
    <w:rsid w:val="009C10E0"/>
    <w:rsid w:val="009C20DA"/>
    <w:rsid w:val="009C22DB"/>
    <w:rsid w:val="009C245D"/>
    <w:rsid w:val="009C33E9"/>
    <w:rsid w:val="009C40D9"/>
    <w:rsid w:val="009C41E1"/>
    <w:rsid w:val="009C4636"/>
    <w:rsid w:val="009C4882"/>
    <w:rsid w:val="009C489E"/>
    <w:rsid w:val="009C4A44"/>
    <w:rsid w:val="009C4F4F"/>
    <w:rsid w:val="009C4FB0"/>
    <w:rsid w:val="009C4FD2"/>
    <w:rsid w:val="009C4FFF"/>
    <w:rsid w:val="009C503A"/>
    <w:rsid w:val="009C504B"/>
    <w:rsid w:val="009C5533"/>
    <w:rsid w:val="009C5587"/>
    <w:rsid w:val="009C5961"/>
    <w:rsid w:val="009C5CE0"/>
    <w:rsid w:val="009C5DD2"/>
    <w:rsid w:val="009C6498"/>
    <w:rsid w:val="009C6675"/>
    <w:rsid w:val="009C66A9"/>
    <w:rsid w:val="009C6B3A"/>
    <w:rsid w:val="009C6F65"/>
    <w:rsid w:val="009C708D"/>
    <w:rsid w:val="009C7343"/>
    <w:rsid w:val="009C755C"/>
    <w:rsid w:val="009C780F"/>
    <w:rsid w:val="009D02F2"/>
    <w:rsid w:val="009D05FB"/>
    <w:rsid w:val="009D080B"/>
    <w:rsid w:val="009D08E8"/>
    <w:rsid w:val="009D0DCD"/>
    <w:rsid w:val="009D1843"/>
    <w:rsid w:val="009D185E"/>
    <w:rsid w:val="009D18EB"/>
    <w:rsid w:val="009D1A45"/>
    <w:rsid w:val="009D2097"/>
    <w:rsid w:val="009D2301"/>
    <w:rsid w:val="009D2547"/>
    <w:rsid w:val="009D27CC"/>
    <w:rsid w:val="009D2C96"/>
    <w:rsid w:val="009D2DBA"/>
    <w:rsid w:val="009D2F79"/>
    <w:rsid w:val="009D3060"/>
    <w:rsid w:val="009D309A"/>
    <w:rsid w:val="009D35EC"/>
    <w:rsid w:val="009D3B18"/>
    <w:rsid w:val="009D3BB6"/>
    <w:rsid w:val="009D3CE4"/>
    <w:rsid w:val="009D3F49"/>
    <w:rsid w:val="009D4092"/>
    <w:rsid w:val="009D41A6"/>
    <w:rsid w:val="009D49D5"/>
    <w:rsid w:val="009D6020"/>
    <w:rsid w:val="009D62FE"/>
    <w:rsid w:val="009D637E"/>
    <w:rsid w:val="009D647C"/>
    <w:rsid w:val="009D6C2F"/>
    <w:rsid w:val="009D6CDE"/>
    <w:rsid w:val="009D6CE6"/>
    <w:rsid w:val="009D6DF7"/>
    <w:rsid w:val="009D6E21"/>
    <w:rsid w:val="009D73AA"/>
    <w:rsid w:val="009D73F3"/>
    <w:rsid w:val="009D794C"/>
    <w:rsid w:val="009D7958"/>
    <w:rsid w:val="009E00F0"/>
    <w:rsid w:val="009E0155"/>
    <w:rsid w:val="009E0351"/>
    <w:rsid w:val="009E0365"/>
    <w:rsid w:val="009E0380"/>
    <w:rsid w:val="009E0432"/>
    <w:rsid w:val="009E04C9"/>
    <w:rsid w:val="009E08CA"/>
    <w:rsid w:val="009E123D"/>
    <w:rsid w:val="009E1755"/>
    <w:rsid w:val="009E18F4"/>
    <w:rsid w:val="009E22BA"/>
    <w:rsid w:val="009E23B0"/>
    <w:rsid w:val="009E2576"/>
    <w:rsid w:val="009E32DB"/>
    <w:rsid w:val="009E339A"/>
    <w:rsid w:val="009E33E1"/>
    <w:rsid w:val="009E34AB"/>
    <w:rsid w:val="009E3CBD"/>
    <w:rsid w:val="009E3E2C"/>
    <w:rsid w:val="009E433F"/>
    <w:rsid w:val="009E449D"/>
    <w:rsid w:val="009E50E3"/>
    <w:rsid w:val="009E57C5"/>
    <w:rsid w:val="009E5E06"/>
    <w:rsid w:val="009E6020"/>
    <w:rsid w:val="009E6A34"/>
    <w:rsid w:val="009E7067"/>
    <w:rsid w:val="009E7567"/>
    <w:rsid w:val="009E7B3B"/>
    <w:rsid w:val="009E7D92"/>
    <w:rsid w:val="009E7E6B"/>
    <w:rsid w:val="009F04F1"/>
    <w:rsid w:val="009F076F"/>
    <w:rsid w:val="009F0F2F"/>
    <w:rsid w:val="009F1334"/>
    <w:rsid w:val="009F1519"/>
    <w:rsid w:val="009F1ADD"/>
    <w:rsid w:val="009F1DB8"/>
    <w:rsid w:val="009F1E4C"/>
    <w:rsid w:val="009F28FE"/>
    <w:rsid w:val="009F29E6"/>
    <w:rsid w:val="009F2A3D"/>
    <w:rsid w:val="009F2CD9"/>
    <w:rsid w:val="009F2CFA"/>
    <w:rsid w:val="009F32DA"/>
    <w:rsid w:val="009F3537"/>
    <w:rsid w:val="009F3D2A"/>
    <w:rsid w:val="009F439C"/>
    <w:rsid w:val="009F4A66"/>
    <w:rsid w:val="009F4DC0"/>
    <w:rsid w:val="009F506B"/>
    <w:rsid w:val="009F519E"/>
    <w:rsid w:val="009F51CF"/>
    <w:rsid w:val="009F5261"/>
    <w:rsid w:val="009F5BE4"/>
    <w:rsid w:val="009F5E70"/>
    <w:rsid w:val="009F5F65"/>
    <w:rsid w:val="009F65E2"/>
    <w:rsid w:val="009F6CA8"/>
    <w:rsid w:val="009F6D91"/>
    <w:rsid w:val="009F745E"/>
    <w:rsid w:val="009F76E8"/>
    <w:rsid w:val="009F7E32"/>
    <w:rsid w:val="00A000FF"/>
    <w:rsid w:val="00A009B0"/>
    <w:rsid w:val="00A00A25"/>
    <w:rsid w:val="00A00C77"/>
    <w:rsid w:val="00A00D30"/>
    <w:rsid w:val="00A01C70"/>
    <w:rsid w:val="00A01F6A"/>
    <w:rsid w:val="00A02433"/>
    <w:rsid w:val="00A0273D"/>
    <w:rsid w:val="00A027FE"/>
    <w:rsid w:val="00A02E2E"/>
    <w:rsid w:val="00A02FA3"/>
    <w:rsid w:val="00A031CB"/>
    <w:rsid w:val="00A039DE"/>
    <w:rsid w:val="00A03D90"/>
    <w:rsid w:val="00A03F06"/>
    <w:rsid w:val="00A042B4"/>
    <w:rsid w:val="00A0435D"/>
    <w:rsid w:val="00A044C6"/>
    <w:rsid w:val="00A048BE"/>
    <w:rsid w:val="00A04D09"/>
    <w:rsid w:val="00A05150"/>
    <w:rsid w:val="00A052C4"/>
    <w:rsid w:val="00A05404"/>
    <w:rsid w:val="00A05632"/>
    <w:rsid w:val="00A056DC"/>
    <w:rsid w:val="00A05809"/>
    <w:rsid w:val="00A060F2"/>
    <w:rsid w:val="00A06432"/>
    <w:rsid w:val="00A06886"/>
    <w:rsid w:val="00A06AC4"/>
    <w:rsid w:val="00A06F57"/>
    <w:rsid w:val="00A070F4"/>
    <w:rsid w:val="00A07411"/>
    <w:rsid w:val="00A0773F"/>
    <w:rsid w:val="00A07825"/>
    <w:rsid w:val="00A078A7"/>
    <w:rsid w:val="00A07957"/>
    <w:rsid w:val="00A07A5B"/>
    <w:rsid w:val="00A07B0A"/>
    <w:rsid w:val="00A07D8E"/>
    <w:rsid w:val="00A10A20"/>
    <w:rsid w:val="00A10F75"/>
    <w:rsid w:val="00A112EF"/>
    <w:rsid w:val="00A1174A"/>
    <w:rsid w:val="00A11873"/>
    <w:rsid w:val="00A11A23"/>
    <w:rsid w:val="00A12325"/>
    <w:rsid w:val="00A12720"/>
    <w:rsid w:val="00A12D68"/>
    <w:rsid w:val="00A12D69"/>
    <w:rsid w:val="00A12DFA"/>
    <w:rsid w:val="00A132F6"/>
    <w:rsid w:val="00A13306"/>
    <w:rsid w:val="00A1337A"/>
    <w:rsid w:val="00A133CF"/>
    <w:rsid w:val="00A137E0"/>
    <w:rsid w:val="00A13C19"/>
    <w:rsid w:val="00A145A1"/>
    <w:rsid w:val="00A1487E"/>
    <w:rsid w:val="00A14A60"/>
    <w:rsid w:val="00A14F93"/>
    <w:rsid w:val="00A1503B"/>
    <w:rsid w:val="00A15184"/>
    <w:rsid w:val="00A151BC"/>
    <w:rsid w:val="00A15834"/>
    <w:rsid w:val="00A15944"/>
    <w:rsid w:val="00A15C1B"/>
    <w:rsid w:val="00A1616A"/>
    <w:rsid w:val="00A16197"/>
    <w:rsid w:val="00A16391"/>
    <w:rsid w:val="00A16CE2"/>
    <w:rsid w:val="00A1702B"/>
    <w:rsid w:val="00A1706A"/>
    <w:rsid w:val="00A178A1"/>
    <w:rsid w:val="00A1797E"/>
    <w:rsid w:val="00A17C84"/>
    <w:rsid w:val="00A17DB0"/>
    <w:rsid w:val="00A204BD"/>
    <w:rsid w:val="00A212F8"/>
    <w:rsid w:val="00A21865"/>
    <w:rsid w:val="00A21C17"/>
    <w:rsid w:val="00A2354B"/>
    <w:rsid w:val="00A23676"/>
    <w:rsid w:val="00A23A6A"/>
    <w:rsid w:val="00A24824"/>
    <w:rsid w:val="00A24D02"/>
    <w:rsid w:val="00A24DEC"/>
    <w:rsid w:val="00A251E0"/>
    <w:rsid w:val="00A25353"/>
    <w:rsid w:val="00A2566A"/>
    <w:rsid w:val="00A258CA"/>
    <w:rsid w:val="00A258F2"/>
    <w:rsid w:val="00A25B64"/>
    <w:rsid w:val="00A25D5A"/>
    <w:rsid w:val="00A260C8"/>
    <w:rsid w:val="00A26130"/>
    <w:rsid w:val="00A279E2"/>
    <w:rsid w:val="00A27C60"/>
    <w:rsid w:val="00A30086"/>
    <w:rsid w:val="00A30180"/>
    <w:rsid w:val="00A30592"/>
    <w:rsid w:val="00A30B46"/>
    <w:rsid w:val="00A30E3E"/>
    <w:rsid w:val="00A30F25"/>
    <w:rsid w:val="00A30F4A"/>
    <w:rsid w:val="00A317C6"/>
    <w:rsid w:val="00A3194E"/>
    <w:rsid w:val="00A31B94"/>
    <w:rsid w:val="00A31F0B"/>
    <w:rsid w:val="00A32200"/>
    <w:rsid w:val="00A32F6A"/>
    <w:rsid w:val="00A3357C"/>
    <w:rsid w:val="00A33582"/>
    <w:rsid w:val="00A335E4"/>
    <w:rsid w:val="00A337C2"/>
    <w:rsid w:val="00A33A30"/>
    <w:rsid w:val="00A3405A"/>
    <w:rsid w:val="00A3405D"/>
    <w:rsid w:val="00A342A7"/>
    <w:rsid w:val="00A3461A"/>
    <w:rsid w:val="00A34783"/>
    <w:rsid w:val="00A349D8"/>
    <w:rsid w:val="00A34C0D"/>
    <w:rsid w:val="00A34D1F"/>
    <w:rsid w:val="00A34EEA"/>
    <w:rsid w:val="00A34F5F"/>
    <w:rsid w:val="00A350B6"/>
    <w:rsid w:val="00A35753"/>
    <w:rsid w:val="00A359F2"/>
    <w:rsid w:val="00A35E2D"/>
    <w:rsid w:val="00A35E60"/>
    <w:rsid w:val="00A35ED8"/>
    <w:rsid w:val="00A36937"/>
    <w:rsid w:val="00A36F46"/>
    <w:rsid w:val="00A36F58"/>
    <w:rsid w:val="00A371BE"/>
    <w:rsid w:val="00A37225"/>
    <w:rsid w:val="00A37358"/>
    <w:rsid w:val="00A376A4"/>
    <w:rsid w:val="00A377C2"/>
    <w:rsid w:val="00A37867"/>
    <w:rsid w:val="00A407EC"/>
    <w:rsid w:val="00A4084E"/>
    <w:rsid w:val="00A40D24"/>
    <w:rsid w:val="00A41785"/>
    <w:rsid w:val="00A41A50"/>
    <w:rsid w:val="00A41AF7"/>
    <w:rsid w:val="00A425B2"/>
    <w:rsid w:val="00A42802"/>
    <w:rsid w:val="00A42943"/>
    <w:rsid w:val="00A4309F"/>
    <w:rsid w:val="00A430A3"/>
    <w:rsid w:val="00A43745"/>
    <w:rsid w:val="00A438E2"/>
    <w:rsid w:val="00A43C05"/>
    <w:rsid w:val="00A441CB"/>
    <w:rsid w:val="00A444F3"/>
    <w:rsid w:val="00A4472C"/>
    <w:rsid w:val="00A44E0E"/>
    <w:rsid w:val="00A44F32"/>
    <w:rsid w:val="00A4527C"/>
    <w:rsid w:val="00A4531A"/>
    <w:rsid w:val="00A45397"/>
    <w:rsid w:val="00A45433"/>
    <w:rsid w:val="00A458BC"/>
    <w:rsid w:val="00A46A68"/>
    <w:rsid w:val="00A46D89"/>
    <w:rsid w:val="00A46F0F"/>
    <w:rsid w:val="00A47066"/>
    <w:rsid w:val="00A502A4"/>
    <w:rsid w:val="00A5069B"/>
    <w:rsid w:val="00A506C1"/>
    <w:rsid w:val="00A50EE9"/>
    <w:rsid w:val="00A50F5A"/>
    <w:rsid w:val="00A5150A"/>
    <w:rsid w:val="00A51B4E"/>
    <w:rsid w:val="00A51FDC"/>
    <w:rsid w:val="00A52A63"/>
    <w:rsid w:val="00A52A9A"/>
    <w:rsid w:val="00A52B89"/>
    <w:rsid w:val="00A531E1"/>
    <w:rsid w:val="00A53926"/>
    <w:rsid w:val="00A53F52"/>
    <w:rsid w:val="00A5444C"/>
    <w:rsid w:val="00A54480"/>
    <w:rsid w:val="00A54ED8"/>
    <w:rsid w:val="00A554F5"/>
    <w:rsid w:val="00A55E2B"/>
    <w:rsid w:val="00A56112"/>
    <w:rsid w:val="00A5698C"/>
    <w:rsid w:val="00A56BA2"/>
    <w:rsid w:val="00A56D66"/>
    <w:rsid w:val="00A57153"/>
    <w:rsid w:val="00A5761E"/>
    <w:rsid w:val="00A57A4A"/>
    <w:rsid w:val="00A57BA6"/>
    <w:rsid w:val="00A60058"/>
    <w:rsid w:val="00A60525"/>
    <w:rsid w:val="00A6069C"/>
    <w:rsid w:val="00A613B2"/>
    <w:rsid w:val="00A61CEE"/>
    <w:rsid w:val="00A621EB"/>
    <w:rsid w:val="00A622AF"/>
    <w:rsid w:val="00A62B3E"/>
    <w:rsid w:val="00A632FC"/>
    <w:rsid w:val="00A63302"/>
    <w:rsid w:val="00A633DC"/>
    <w:rsid w:val="00A63A48"/>
    <w:rsid w:val="00A63DD0"/>
    <w:rsid w:val="00A63DDA"/>
    <w:rsid w:val="00A6411A"/>
    <w:rsid w:val="00A64152"/>
    <w:rsid w:val="00A64465"/>
    <w:rsid w:val="00A64DF8"/>
    <w:rsid w:val="00A6508F"/>
    <w:rsid w:val="00A65745"/>
    <w:rsid w:val="00A65A1C"/>
    <w:rsid w:val="00A65ED1"/>
    <w:rsid w:val="00A65F9F"/>
    <w:rsid w:val="00A661CE"/>
    <w:rsid w:val="00A66616"/>
    <w:rsid w:val="00A66A59"/>
    <w:rsid w:val="00A66F2D"/>
    <w:rsid w:val="00A675BE"/>
    <w:rsid w:val="00A703D7"/>
    <w:rsid w:val="00A70BC6"/>
    <w:rsid w:val="00A70DD4"/>
    <w:rsid w:val="00A70FC0"/>
    <w:rsid w:val="00A71493"/>
    <w:rsid w:val="00A717B5"/>
    <w:rsid w:val="00A71AAD"/>
    <w:rsid w:val="00A71C68"/>
    <w:rsid w:val="00A72E13"/>
    <w:rsid w:val="00A72F9B"/>
    <w:rsid w:val="00A730B2"/>
    <w:rsid w:val="00A73B6B"/>
    <w:rsid w:val="00A746DE"/>
    <w:rsid w:val="00A74762"/>
    <w:rsid w:val="00A74896"/>
    <w:rsid w:val="00A748DC"/>
    <w:rsid w:val="00A74A86"/>
    <w:rsid w:val="00A74A9F"/>
    <w:rsid w:val="00A74B6B"/>
    <w:rsid w:val="00A75221"/>
    <w:rsid w:val="00A75ADB"/>
    <w:rsid w:val="00A75DFD"/>
    <w:rsid w:val="00A76BE5"/>
    <w:rsid w:val="00A76CE7"/>
    <w:rsid w:val="00A7714A"/>
    <w:rsid w:val="00A77541"/>
    <w:rsid w:val="00A77670"/>
    <w:rsid w:val="00A77DB2"/>
    <w:rsid w:val="00A80350"/>
    <w:rsid w:val="00A80807"/>
    <w:rsid w:val="00A8089C"/>
    <w:rsid w:val="00A809EB"/>
    <w:rsid w:val="00A809ED"/>
    <w:rsid w:val="00A811B1"/>
    <w:rsid w:val="00A82216"/>
    <w:rsid w:val="00A822B1"/>
    <w:rsid w:val="00A82564"/>
    <w:rsid w:val="00A82D55"/>
    <w:rsid w:val="00A83111"/>
    <w:rsid w:val="00A8381C"/>
    <w:rsid w:val="00A838D0"/>
    <w:rsid w:val="00A839E9"/>
    <w:rsid w:val="00A83C79"/>
    <w:rsid w:val="00A84033"/>
    <w:rsid w:val="00A84064"/>
    <w:rsid w:val="00A84388"/>
    <w:rsid w:val="00A847CB"/>
    <w:rsid w:val="00A8488E"/>
    <w:rsid w:val="00A856E3"/>
    <w:rsid w:val="00A85C5D"/>
    <w:rsid w:val="00A8686B"/>
    <w:rsid w:val="00A868B7"/>
    <w:rsid w:val="00A86BF7"/>
    <w:rsid w:val="00A86F48"/>
    <w:rsid w:val="00A87003"/>
    <w:rsid w:val="00A874AA"/>
    <w:rsid w:val="00A87E44"/>
    <w:rsid w:val="00A87E9C"/>
    <w:rsid w:val="00A87F66"/>
    <w:rsid w:val="00A90DD3"/>
    <w:rsid w:val="00A90EC1"/>
    <w:rsid w:val="00A90ED5"/>
    <w:rsid w:val="00A90F8E"/>
    <w:rsid w:val="00A91815"/>
    <w:rsid w:val="00A91A39"/>
    <w:rsid w:val="00A91BB6"/>
    <w:rsid w:val="00A9205B"/>
    <w:rsid w:val="00A92774"/>
    <w:rsid w:val="00A9279A"/>
    <w:rsid w:val="00A928B0"/>
    <w:rsid w:val="00A92BA3"/>
    <w:rsid w:val="00A92BF2"/>
    <w:rsid w:val="00A92EF4"/>
    <w:rsid w:val="00A93103"/>
    <w:rsid w:val="00A93495"/>
    <w:rsid w:val="00A94471"/>
    <w:rsid w:val="00A945E3"/>
    <w:rsid w:val="00A957AC"/>
    <w:rsid w:val="00A95C02"/>
    <w:rsid w:val="00A95F34"/>
    <w:rsid w:val="00A964CD"/>
    <w:rsid w:val="00A966CE"/>
    <w:rsid w:val="00A966DA"/>
    <w:rsid w:val="00A96EF0"/>
    <w:rsid w:val="00A97322"/>
    <w:rsid w:val="00A974E9"/>
    <w:rsid w:val="00A975A4"/>
    <w:rsid w:val="00A977F0"/>
    <w:rsid w:val="00A97D29"/>
    <w:rsid w:val="00AA046D"/>
    <w:rsid w:val="00AA0653"/>
    <w:rsid w:val="00AA08F2"/>
    <w:rsid w:val="00AA0943"/>
    <w:rsid w:val="00AA0C15"/>
    <w:rsid w:val="00AA0C3C"/>
    <w:rsid w:val="00AA0FBA"/>
    <w:rsid w:val="00AA10B1"/>
    <w:rsid w:val="00AA12FD"/>
    <w:rsid w:val="00AA163A"/>
    <w:rsid w:val="00AA16CC"/>
    <w:rsid w:val="00AA176D"/>
    <w:rsid w:val="00AA1867"/>
    <w:rsid w:val="00AA1C97"/>
    <w:rsid w:val="00AA2875"/>
    <w:rsid w:val="00AA2B07"/>
    <w:rsid w:val="00AA2C65"/>
    <w:rsid w:val="00AA2D80"/>
    <w:rsid w:val="00AA2E0B"/>
    <w:rsid w:val="00AA31F6"/>
    <w:rsid w:val="00AA332C"/>
    <w:rsid w:val="00AA338B"/>
    <w:rsid w:val="00AA366D"/>
    <w:rsid w:val="00AA37DF"/>
    <w:rsid w:val="00AA39F0"/>
    <w:rsid w:val="00AA3E0C"/>
    <w:rsid w:val="00AA3EE1"/>
    <w:rsid w:val="00AA489E"/>
    <w:rsid w:val="00AA4D8F"/>
    <w:rsid w:val="00AA4F74"/>
    <w:rsid w:val="00AA522A"/>
    <w:rsid w:val="00AA53F6"/>
    <w:rsid w:val="00AA54D5"/>
    <w:rsid w:val="00AA56E5"/>
    <w:rsid w:val="00AA57CF"/>
    <w:rsid w:val="00AA58AA"/>
    <w:rsid w:val="00AA5B3B"/>
    <w:rsid w:val="00AA5E31"/>
    <w:rsid w:val="00AA5EA8"/>
    <w:rsid w:val="00AA6959"/>
    <w:rsid w:val="00AA6CC6"/>
    <w:rsid w:val="00AA6EF7"/>
    <w:rsid w:val="00AA762D"/>
    <w:rsid w:val="00AA76A4"/>
    <w:rsid w:val="00AA7885"/>
    <w:rsid w:val="00AB0525"/>
    <w:rsid w:val="00AB0897"/>
    <w:rsid w:val="00AB09C2"/>
    <w:rsid w:val="00AB102B"/>
    <w:rsid w:val="00AB12E2"/>
    <w:rsid w:val="00AB1B21"/>
    <w:rsid w:val="00AB1B6B"/>
    <w:rsid w:val="00AB1C7C"/>
    <w:rsid w:val="00AB1E6A"/>
    <w:rsid w:val="00AB2E45"/>
    <w:rsid w:val="00AB2F4D"/>
    <w:rsid w:val="00AB3796"/>
    <w:rsid w:val="00AB37A6"/>
    <w:rsid w:val="00AB39D0"/>
    <w:rsid w:val="00AB44C1"/>
    <w:rsid w:val="00AB4B28"/>
    <w:rsid w:val="00AB511D"/>
    <w:rsid w:val="00AB5481"/>
    <w:rsid w:val="00AB57B4"/>
    <w:rsid w:val="00AB5FB7"/>
    <w:rsid w:val="00AB6023"/>
    <w:rsid w:val="00AB63F1"/>
    <w:rsid w:val="00AB6429"/>
    <w:rsid w:val="00AB65D0"/>
    <w:rsid w:val="00AB6892"/>
    <w:rsid w:val="00AB6B0C"/>
    <w:rsid w:val="00AB6C3C"/>
    <w:rsid w:val="00AB7279"/>
    <w:rsid w:val="00AB7687"/>
    <w:rsid w:val="00AB7BD8"/>
    <w:rsid w:val="00AC02EF"/>
    <w:rsid w:val="00AC04D6"/>
    <w:rsid w:val="00AC08D8"/>
    <w:rsid w:val="00AC0F5F"/>
    <w:rsid w:val="00AC0F88"/>
    <w:rsid w:val="00AC14B8"/>
    <w:rsid w:val="00AC15A6"/>
    <w:rsid w:val="00AC1D4A"/>
    <w:rsid w:val="00AC22B5"/>
    <w:rsid w:val="00AC259E"/>
    <w:rsid w:val="00AC2DDF"/>
    <w:rsid w:val="00AC30BC"/>
    <w:rsid w:val="00AC368A"/>
    <w:rsid w:val="00AC374E"/>
    <w:rsid w:val="00AC376D"/>
    <w:rsid w:val="00AC37A7"/>
    <w:rsid w:val="00AC3E1F"/>
    <w:rsid w:val="00AC4672"/>
    <w:rsid w:val="00AC47D4"/>
    <w:rsid w:val="00AC48AE"/>
    <w:rsid w:val="00AC50AF"/>
    <w:rsid w:val="00AC517F"/>
    <w:rsid w:val="00AC56FB"/>
    <w:rsid w:val="00AC56FC"/>
    <w:rsid w:val="00AC5910"/>
    <w:rsid w:val="00AC5FEB"/>
    <w:rsid w:val="00AC614E"/>
    <w:rsid w:val="00AC63E5"/>
    <w:rsid w:val="00AC68EF"/>
    <w:rsid w:val="00AC6A81"/>
    <w:rsid w:val="00AC746B"/>
    <w:rsid w:val="00AC7749"/>
    <w:rsid w:val="00AC788B"/>
    <w:rsid w:val="00AD0279"/>
    <w:rsid w:val="00AD072A"/>
    <w:rsid w:val="00AD0A33"/>
    <w:rsid w:val="00AD0BF4"/>
    <w:rsid w:val="00AD157D"/>
    <w:rsid w:val="00AD1A09"/>
    <w:rsid w:val="00AD1A4E"/>
    <w:rsid w:val="00AD1F61"/>
    <w:rsid w:val="00AD2027"/>
    <w:rsid w:val="00AD2062"/>
    <w:rsid w:val="00AD22CF"/>
    <w:rsid w:val="00AD26B0"/>
    <w:rsid w:val="00AD2EFE"/>
    <w:rsid w:val="00AD3114"/>
    <w:rsid w:val="00AD3183"/>
    <w:rsid w:val="00AD31BE"/>
    <w:rsid w:val="00AD3AA5"/>
    <w:rsid w:val="00AD426A"/>
    <w:rsid w:val="00AD4506"/>
    <w:rsid w:val="00AD4D53"/>
    <w:rsid w:val="00AD51BE"/>
    <w:rsid w:val="00AD5311"/>
    <w:rsid w:val="00AD567E"/>
    <w:rsid w:val="00AD579C"/>
    <w:rsid w:val="00AD5880"/>
    <w:rsid w:val="00AD58CA"/>
    <w:rsid w:val="00AD5CA4"/>
    <w:rsid w:val="00AD6434"/>
    <w:rsid w:val="00AD693F"/>
    <w:rsid w:val="00AD6AE4"/>
    <w:rsid w:val="00AD77EA"/>
    <w:rsid w:val="00AD7D2D"/>
    <w:rsid w:val="00AE04BC"/>
    <w:rsid w:val="00AE0890"/>
    <w:rsid w:val="00AE08B7"/>
    <w:rsid w:val="00AE0982"/>
    <w:rsid w:val="00AE0A19"/>
    <w:rsid w:val="00AE0B22"/>
    <w:rsid w:val="00AE15AC"/>
    <w:rsid w:val="00AE15F3"/>
    <w:rsid w:val="00AE1696"/>
    <w:rsid w:val="00AE17CE"/>
    <w:rsid w:val="00AE22B6"/>
    <w:rsid w:val="00AE26FA"/>
    <w:rsid w:val="00AE2A88"/>
    <w:rsid w:val="00AE2AC2"/>
    <w:rsid w:val="00AE2C58"/>
    <w:rsid w:val="00AE332F"/>
    <w:rsid w:val="00AE3377"/>
    <w:rsid w:val="00AE3382"/>
    <w:rsid w:val="00AE357F"/>
    <w:rsid w:val="00AE3745"/>
    <w:rsid w:val="00AE38BC"/>
    <w:rsid w:val="00AE3905"/>
    <w:rsid w:val="00AE3B94"/>
    <w:rsid w:val="00AE3C5B"/>
    <w:rsid w:val="00AE4176"/>
    <w:rsid w:val="00AE4394"/>
    <w:rsid w:val="00AE47A8"/>
    <w:rsid w:val="00AE4827"/>
    <w:rsid w:val="00AE495F"/>
    <w:rsid w:val="00AE5560"/>
    <w:rsid w:val="00AE5809"/>
    <w:rsid w:val="00AE5D50"/>
    <w:rsid w:val="00AE5E47"/>
    <w:rsid w:val="00AE5EBF"/>
    <w:rsid w:val="00AE6B4B"/>
    <w:rsid w:val="00AE7327"/>
    <w:rsid w:val="00AE748B"/>
    <w:rsid w:val="00AE7517"/>
    <w:rsid w:val="00AE78E7"/>
    <w:rsid w:val="00AF088A"/>
    <w:rsid w:val="00AF0F9B"/>
    <w:rsid w:val="00AF0FF0"/>
    <w:rsid w:val="00AF14A0"/>
    <w:rsid w:val="00AF157E"/>
    <w:rsid w:val="00AF16BD"/>
    <w:rsid w:val="00AF1947"/>
    <w:rsid w:val="00AF19D4"/>
    <w:rsid w:val="00AF2731"/>
    <w:rsid w:val="00AF28F3"/>
    <w:rsid w:val="00AF2C70"/>
    <w:rsid w:val="00AF2F82"/>
    <w:rsid w:val="00AF311C"/>
    <w:rsid w:val="00AF3147"/>
    <w:rsid w:val="00AF3163"/>
    <w:rsid w:val="00AF327D"/>
    <w:rsid w:val="00AF34DC"/>
    <w:rsid w:val="00AF392A"/>
    <w:rsid w:val="00AF3A74"/>
    <w:rsid w:val="00AF4110"/>
    <w:rsid w:val="00AF44D1"/>
    <w:rsid w:val="00AF4E10"/>
    <w:rsid w:val="00AF4E6E"/>
    <w:rsid w:val="00AF54D7"/>
    <w:rsid w:val="00AF5566"/>
    <w:rsid w:val="00AF5C12"/>
    <w:rsid w:val="00AF5EAC"/>
    <w:rsid w:val="00AF634E"/>
    <w:rsid w:val="00AF645F"/>
    <w:rsid w:val="00AF69F6"/>
    <w:rsid w:val="00AF6B3C"/>
    <w:rsid w:val="00AF70C9"/>
    <w:rsid w:val="00AF73C3"/>
    <w:rsid w:val="00AF741B"/>
    <w:rsid w:val="00AF7744"/>
    <w:rsid w:val="00B0038E"/>
    <w:rsid w:val="00B003B0"/>
    <w:rsid w:val="00B00D05"/>
    <w:rsid w:val="00B00DF0"/>
    <w:rsid w:val="00B0107B"/>
    <w:rsid w:val="00B01EF5"/>
    <w:rsid w:val="00B0223D"/>
    <w:rsid w:val="00B025E7"/>
    <w:rsid w:val="00B028BC"/>
    <w:rsid w:val="00B02DA0"/>
    <w:rsid w:val="00B02F09"/>
    <w:rsid w:val="00B03032"/>
    <w:rsid w:val="00B03259"/>
    <w:rsid w:val="00B033EC"/>
    <w:rsid w:val="00B034E8"/>
    <w:rsid w:val="00B036BF"/>
    <w:rsid w:val="00B037AD"/>
    <w:rsid w:val="00B03D12"/>
    <w:rsid w:val="00B04838"/>
    <w:rsid w:val="00B04941"/>
    <w:rsid w:val="00B04A83"/>
    <w:rsid w:val="00B04EC3"/>
    <w:rsid w:val="00B05347"/>
    <w:rsid w:val="00B05485"/>
    <w:rsid w:val="00B05857"/>
    <w:rsid w:val="00B0628C"/>
    <w:rsid w:val="00B065A1"/>
    <w:rsid w:val="00B065AC"/>
    <w:rsid w:val="00B0686C"/>
    <w:rsid w:val="00B06BC1"/>
    <w:rsid w:val="00B06BC3"/>
    <w:rsid w:val="00B0727F"/>
    <w:rsid w:val="00B07468"/>
    <w:rsid w:val="00B07524"/>
    <w:rsid w:val="00B07975"/>
    <w:rsid w:val="00B07AB2"/>
    <w:rsid w:val="00B07DA0"/>
    <w:rsid w:val="00B10398"/>
    <w:rsid w:val="00B10624"/>
    <w:rsid w:val="00B106CA"/>
    <w:rsid w:val="00B107B3"/>
    <w:rsid w:val="00B108C5"/>
    <w:rsid w:val="00B109ED"/>
    <w:rsid w:val="00B10E57"/>
    <w:rsid w:val="00B113E7"/>
    <w:rsid w:val="00B11506"/>
    <w:rsid w:val="00B11D07"/>
    <w:rsid w:val="00B120D6"/>
    <w:rsid w:val="00B12745"/>
    <w:rsid w:val="00B12878"/>
    <w:rsid w:val="00B128AA"/>
    <w:rsid w:val="00B13074"/>
    <w:rsid w:val="00B139E3"/>
    <w:rsid w:val="00B13C1D"/>
    <w:rsid w:val="00B13D89"/>
    <w:rsid w:val="00B13E9B"/>
    <w:rsid w:val="00B1425B"/>
    <w:rsid w:val="00B145DF"/>
    <w:rsid w:val="00B14914"/>
    <w:rsid w:val="00B149F5"/>
    <w:rsid w:val="00B14ADA"/>
    <w:rsid w:val="00B14CA3"/>
    <w:rsid w:val="00B14D4A"/>
    <w:rsid w:val="00B15375"/>
    <w:rsid w:val="00B153B2"/>
    <w:rsid w:val="00B15D72"/>
    <w:rsid w:val="00B1602A"/>
    <w:rsid w:val="00B163AA"/>
    <w:rsid w:val="00B16975"/>
    <w:rsid w:val="00B16A29"/>
    <w:rsid w:val="00B16BD8"/>
    <w:rsid w:val="00B16C02"/>
    <w:rsid w:val="00B16F3C"/>
    <w:rsid w:val="00B17296"/>
    <w:rsid w:val="00B17360"/>
    <w:rsid w:val="00B1752A"/>
    <w:rsid w:val="00B1789C"/>
    <w:rsid w:val="00B17E63"/>
    <w:rsid w:val="00B20B6F"/>
    <w:rsid w:val="00B20DE7"/>
    <w:rsid w:val="00B20F1E"/>
    <w:rsid w:val="00B20F7E"/>
    <w:rsid w:val="00B2180E"/>
    <w:rsid w:val="00B21A96"/>
    <w:rsid w:val="00B21EDF"/>
    <w:rsid w:val="00B22A37"/>
    <w:rsid w:val="00B22CEE"/>
    <w:rsid w:val="00B23C08"/>
    <w:rsid w:val="00B23F7C"/>
    <w:rsid w:val="00B2446D"/>
    <w:rsid w:val="00B24813"/>
    <w:rsid w:val="00B24B7B"/>
    <w:rsid w:val="00B257B9"/>
    <w:rsid w:val="00B25B0C"/>
    <w:rsid w:val="00B25B25"/>
    <w:rsid w:val="00B25FC5"/>
    <w:rsid w:val="00B26130"/>
    <w:rsid w:val="00B26396"/>
    <w:rsid w:val="00B2641D"/>
    <w:rsid w:val="00B26973"/>
    <w:rsid w:val="00B26E92"/>
    <w:rsid w:val="00B27061"/>
    <w:rsid w:val="00B27154"/>
    <w:rsid w:val="00B27369"/>
    <w:rsid w:val="00B27705"/>
    <w:rsid w:val="00B27CED"/>
    <w:rsid w:val="00B27EBD"/>
    <w:rsid w:val="00B30152"/>
    <w:rsid w:val="00B301E2"/>
    <w:rsid w:val="00B302C1"/>
    <w:rsid w:val="00B303B6"/>
    <w:rsid w:val="00B30C09"/>
    <w:rsid w:val="00B313D2"/>
    <w:rsid w:val="00B3152A"/>
    <w:rsid w:val="00B318D8"/>
    <w:rsid w:val="00B31A73"/>
    <w:rsid w:val="00B31AF2"/>
    <w:rsid w:val="00B31BB2"/>
    <w:rsid w:val="00B31C76"/>
    <w:rsid w:val="00B33182"/>
    <w:rsid w:val="00B338F0"/>
    <w:rsid w:val="00B33CCB"/>
    <w:rsid w:val="00B342A1"/>
    <w:rsid w:val="00B3452D"/>
    <w:rsid w:val="00B34589"/>
    <w:rsid w:val="00B34D49"/>
    <w:rsid w:val="00B34EAD"/>
    <w:rsid w:val="00B34F3B"/>
    <w:rsid w:val="00B3506D"/>
    <w:rsid w:val="00B353D0"/>
    <w:rsid w:val="00B35B7C"/>
    <w:rsid w:val="00B35C17"/>
    <w:rsid w:val="00B35CE9"/>
    <w:rsid w:val="00B35E2A"/>
    <w:rsid w:val="00B35F0C"/>
    <w:rsid w:val="00B36226"/>
    <w:rsid w:val="00B363EB"/>
    <w:rsid w:val="00B36790"/>
    <w:rsid w:val="00B36EB9"/>
    <w:rsid w:val="00B374A9"/>
    <w:rsid w:val="00B40299"/>
    <w:rsid w:val="00B405CB"/>
    <w:rsid w:val="00B40782"/>
    <w:rsid w:val="00B4108F"/>
    <w:rsid w:val="00B4163A"/>
    <w:rsid w:val="00B416B2"/>
    <w:rsid w:val="00B416F1"/>
    <w:rsid w:val="00B417A7"/>
    <w:rsid w:val="00B41C07"/>
    <w:rsid w:val="00B41C91"/>
    <w:rsid w:val="00B41F22"/>
    <w:rsid w:val="00B41FA1"/>
    <w:rsid w:val="00B41FD2"/>
    <w:rsid w:val="00B4255F"/>
    <w:rsid w:val="00B426C0"/>
    <w:rsid w:val="00B42903"/>
    <w:rsid w:val="00B4293B"/>
    <w:rsid w:val="00B42E5C"/>
    <w:rsid w:val="00B42FA6"/>
    <w:rsid w:val="00B43851"/>
    <w:rsid w:val="00B43BEB"/>
    <w:rsid w:val="00B444D2"/>
    <w:rsid w:val="00B448AF"/>
    <w:rsid w:val="00B44D77"/>
    <w:rsid w:val="00B44FF5"/>
    <w:rsid w:val="00B4523A"/>
    <w:rsid w:val="00B453D8"/>
    <w:rsid w:val="00B45747"/>
    <w:rsid w:val="00B45A60"/>
    <w:rsid w:val="00B45CC3"/>
    <w:rsid w:val="00B45D5D"/>
    <w:rsid w:val="00B469AE"/>
    <w:rsid w:val="00B46C79"/>
    <w:rsid w:val="00B46EFF"/>
    <w:rsid w:val="00B477FC"/>
    <w:rsid w:val="00B47B59"/>
    <w:rsid w:val="00B47BD2"/>
    <w:rsid w:val="00B47C27"/>
    <w:rsid w:val="00B47D9B"/>
    <w:rsid w:val="00B47DA4"/>
    <w:rsid w:val="00B5001A"/>
    <w:rsid w:val="00B504DB"/>
    <w:rsid w:val="00B5094D"/>
    <w:rsid w:val="00B50B22"/>
    <w:rsid w:val="00B50C51"/>
    <w:rsid w:val="00B50CF6"/>
    <w:rsid w:val="00B50F28"/>
    <w:rsid w:val="00B50F52"/>
    <w:rsid w:val="00B51784"/>
    <w:rsid w:val="00B51D35"/>
    <w:rsid w:val="00B51D59"/>
    <w:rsid w:val="00B5295E"/>
    <w:rsid w:val="00B52D66"/>
    <w:rsid w:val="00B53002"/>
    <w:rsid w:val="00B534C6"/>
    <w:rsid w:val="00B53594"/>
    <w:rsid w:val="00B535B1"/>
    <w:rsid w:val="00B537F2"/>
    <w:rsid w:val="00B538B3"/>
    <w:rsid w:val="00B53AED"/>
    <w:rsid w:val="00B53AF9"/>
    <w:rsid w:val="00B53B0C"/>
    <w:rsid w:val="00B53C15"/>
    <w:rsid w:val="00B53D7E"/>
    <w:rsid w:val="00B53F9F"/>
    <w:rsid w:val="00B5444B"/>
    <w:rsid w:val="00B544FB"/>
    <w:rsid w:val="00B54536"/>
    <w:rsid w:val="00B54A02"/>
    <w:rsid w:val="00B54A8F"/>
    <w:rsid w:val="00B54FA0"/>
    <w:rsid w:val="00B550D8"/>
    <w:rsid w:val="00B55178"/>
    <w:rsid w:val="00B554F4"/>
    <w:rsid w:val="00B56088"/>
    <w:rsid w:val="00B5678D"/>
    <w:rsid w:val="00B56A67"/>
    <w:rsid w:val="00B56B33"/>
    <w:rsid w:val="00B56C00"/>
    <w:rsid w:val="00B56C41"/>
    <w:rsid w:val="00B56D80"/>
    <w:rsid w:val="00B56E53"/>
    <w:rsid w:val="00B57193"/>
    <w:rsid w:val="00B5749D"/>
    <w:rsid w:val="00B57C29"/>
    <w:rsid w:val="00B57E98"/>
    <w:rsid w:val="00B60348"/>
    <w:rsid w:val="00B60786"/>
    <w:rsid w:val="00B60A4C"/>
    <w:rsid w:val="00B60D43"/>
    <w:rsid w:val="00B60E5D"/>
    <w:rsid w:val="00B61642"/>
    <w:rsid w:val="00B61DAB"/>
    <w:rsid w:val="00B61DE2"/>
    <w:rsid w:val="00B62247"/>
    <w:rsid w:val="00B62467"/>
    <w:rsid w:val="00B6256B"/>
    <w:rsid w:val="00B62E75"/>
    <w:rsid w:val="00B6303C"/>
    <w:rsid w:val="00B630C6"/>
    <w:rsid w:val="00B63391"/>
    <w:rsid w:val="00B63965"/>
    <w:rsid w:val="00B63B8D"/>
    <w:rsid w:val="00B641F4"/>
    <w:rsid w:val="00B64220"/>
    <w:rsid w:val="00B64BDC"/>
    <w:rsid w:val="00B64E64"/>
    <w:rsid w:val="00B654E1"/>
    <w:rsid w:val="00B65E6F"/>
    <w:rsid w:val="00B66595"/>
    <w:rsid w:val="00B66624"/>
    <w:rsid w:val="00B66834"/>
    <w:rsid w:val="00B668A9"/>
    <w:rsid w:val="00B66A19"/>
    <w:rsid w:val="00B66EEF"/>
    <w:rsid w:val="00B66FC8"/>
    <w:rsid w:val="00B673B3"/>
    <w:rsid w:val="00B676B1"/>
    <w:rsid w:val="00B67A8A"/>
    <w:rsid w:val="00B70719"/>
    <w:rsid w:val="00B70A6D"/>
    <w:rsid w:val="00B70D4A"/>
    <w:rsid w:val="00B70F6D"/>
    <w:rsid w:val="00B711B5"/>
    <w:rsid w:val="00B712F9"/>
    <w:rsid w:val="00B713A1"/>
    <w:rsid w:val="00B716DB"/>
    <w:rsid w:val="00B71793"/>
    <w:rsid w:val="00B71862"/>
    <w:rsid w:val="00B719DD"/>
    <w:rsid w:val="00B720ED"/>
    <w:rsid w:val="00B721BC"/>
    <w:rsid w:val="00B72366"/>
    <w:rsid w:val="00B72888"/>
    <w:rsid w:val="00B72C0A"/>
    <w:rsid w:val="00B72C9F"/>
    <w:rsid w:val="00B72FC9"/>
    <w:rsid w:val="00B73012"/>
    <w:rsid w:val="00B73056"/>
    <w:rsid w:val="00B73196"/>
    <w:rsid w:val="00B733BC"/>
    <w:rsid w:val="00B73916"/>
    <w:rsid w:val="00B73C0C"/>
    <w:rsid w:val="00B73F57"/>
    <w:rsid w:val="00B74187"/>
    <w:rsid w:val="00B74F8C"/>
    <w:rsid w:val="00B75C5B"/>
    <w:rsid w:val="00B76209"/>
    <w:rsid w:val="00B76CE1"/>
    <w:rsid w:val="00B7746D"/>
    <w:rsid w:val="00B774F0"/>
    <w:rsid w:val="00B774F1"/>
    <w:rsid w:val="00B77ED7"/>
    <w:rsid w:val="00B80227"/>
    <w:rsid w:val="00B803BE"/>
    <w:rsid w:val="00B8082B"/>
    <w:rsid w:val="00B80B0C"/>
    <w:rsid w:val="00B80E26"/>
    <w:rsid w:val="00B811B5"/>
    <w:rsid w:val="00B819C9"/>
    <w:rsid w:val="00B81F35"/>
    <w:rsid w:val="00B821B6"/>
    <w:rsid w:val="00B82989"/>
    <w:rsid w:val="00B82CEC"/>
    <w:rsid w:val="00B83054"/>
    <w:rsid w:val="00B83276"/>
    <w:rsid w:val="00B8332C"/>
    <w:rsid w:val="00B8349F"/>
    <w:rsid w:val="00B83D8A"/>
    <w:rsid w:val="00B83DBD"/>
    <w:rsid w:val="00B842D0"/>
    <w:rsid w:val="00B85058"/>
    <w:rsid w:val="00B850F9"/>
    <w:rsid w:val="00B854F5"/>
    <w:rsid w:val="00B85557"/>
    <w:rsid w:val="00B8573D"/>
    <w:rsid w:val="00B85949"/>
    <w:rsid w:val="00B85E79"/>
    <w:rsid w:val="00B86071"/>
    <w:rsid w:val="00B865DF"/>
    <w:rsid w:val="00B86635"/>
    <w:rsid w:val="00B87754"/>
    <w:rsid w:val="00B87761"/>
    <w:rsid w:val="00B87AE1"/>
    <w:rsid w:val="00B90095"/>
    <w:rsid w:val="00B902E4"/>
    <w:rsid w:val="00B9036B"/>
    <w:rsid w:val="00B9066D"/>
    <w:rsid w:val="00B907F2"/>
    <w:rsid w:val="00B90D16"/>
    <w:rsid w:val="00B90E9B"/>
    <w:rsid w:val="00B911B1"/>
    <w:rsid w:val="00B91465"/>
    <w:rsid w:val="00B919E8"/>
    <w:rsid w:val="00B91C42"/>
    <w:rsid w:val="00B91E23"/>
    <w:rsid w:val="00B921F6"/>
    <w:rsid w:val="00B927BA"/>
    <w:rsid w:val="00B92F33"/>
    <w:rsid w:val="00B937E8"/>
    <w:rsid w:val="00B93B9C"/>
    <w:rsid w:val="00B93ED7"/>
    <w:rsid w:val="00B9427A"/>
    <w:rsid w:val="00B946B6"/>
    <w:rsid w:val="00B9494A"/>
    <w:rsid w:val="00B94DFB"/>
    <w:rsid w:val="00B9549A"/>
    <w:rsid w:val="00B963D7"/>
    <w:rsid w:val="00B964B5"/>
    <w:rsid w:val="00B96598"/>
    <w:rsid w:val="00B966E6"/>
    <w:rsid w:val="00B9693B"/>
    <w:rsid w:val="00B96DA7"/>
    <w:rsid w:val="00B96DEA"/>
    <w:rsid w:val="00B96F39"/>
    <w:rsid w:val="00B96F79"/>
    <w:rsid w:val="00B9739B"/>
    <w:rsid w:val="00B9749F"/>
    <w:rsid w:val="00B97BEC"/>
    <w:rsid w:val="00B97D76"/>
    <w:rsid w:val="00BA0DF8"/>
    <w:rsid w:val="00BA0FF2"/>
    <w:rsid w:val="00BA1E36"/>
    <w:rsid w:val="00BA1E92"/>
    <w:rsid w:val="00BA2016"/>
    <w:rsid w:val="00BA231E"/>
    <w:rsid w:val="00BA2784"/>
    <w:rsid w:val="00BA2925"/>
    <w:rsid w:val="00BA3A20"/>
    <w:rsid w:val="00BA3C2A"/>
    <w:rsid w:val="00BA3F22"/>
    <w:rsid w:val="00BA4200"/>
    <w:rsid w:val="00BA435A"/>
    <w:rsid w:val="00BA439B"/>
    <w:rsid w:val="00BA4CA0"/>
    <w:rsid w:val="00BA4E55"/>
    <w:rsid w:val="00BA4EB4"/>
    <w:rsid w:val="00BA4F5C"/>
    <w:rsid w:val="00BA4FAF"/>
    <w:rsid w:val="00BA5E7F"/>
    <w:rsid w:val="00BA65EE"/>
    <w:rsid w:val="00BA65FF"/>
    <w:rsid w:val="00BA6644"/>
    <w:rsid w:val="00BA6B86"/>
    <w:rsid w:val="00BA6E73"/>
    <w:rsid w:val="00BA76B1"/>
    <w:rsid w:val="00BA77B3"/>
    <w:rsid w:val="00BB0C86"/>
    <w:rsid w:val="00BB0EE3"/>
    <w:rsid w:val="00BB105A"/>
    <w:rsid w:val="00BB13C0"/>
    <w:rsid w:val="00BB14B1"/>
    <w:rsid w:val="00BB1825"/>
    <w:rsid w:val="00BB188F"/>
    <w:rsid w:val="00BB1D0D"/>
    <w:rsid w:val="00BB1E15"/>
    <w:rsid w:val="00BB2803"/>
    <w:rsid w:val="00BB3220"/>
    <w:rsid w:val="00BB43F2"/>
    <w:rsid w:val="00BB444D"/>
    <w:rsid w:val="00BB48A8"/>
    <w:rsid w:val="00BB5103"/>
    <w:rsid w:val="00BB5315"/>
    <w:rsid w:val="00BB5487"/>
    <w:rsid w:val="00BB5E3E"/>
    <w:rsid w:val="00BB5E4D"/>
    <w:rsid w:val="00BB6FF1"/>
    <w:rsid w:val="00BB7040"/>
    <w:rsid w:val="00BB7362"/>
    <w:rsid w:val="00BB7660"/>
    <w:rsid w:val="00BB7885"/>
    <w:rsid w:val="00BC001E"/>
    <w:rsid w:val="00BC00A5"/>
    <w:rsid w:val="00BC0518"/>
    <w:rsid w:val="00BC0543"/>
    <w:rsid w:val="00BC0738"/>
    <w:rsid w:val="00BC1A9D"/>
    <w:rsid w:val="00BC1D05"/>
    <w:rsid w:val="00BC1EA5"/>
    <w:rsid w:val="00BC23B6"/>
    <w:rsid w:val="00BC25B6"/>
    <w:rsid w:val="00BC286C"/>
    <w:rsid w:val="00BC2AC5"/>
    <w:rsid w:val="00BC2D56"/>
    <w:rsid w:val="00BC2FD5"/>
    <w:rsid w:val="00BC34EC"/>
    <w:rsid w:val="00BC3559"/>
    <w:rsid w:val="00BC35B3"/>
    <w:rsid w:val="00BC37DE"/>
    <w:rsid w:val="00BC3F6E"/>
    <w:rsid w:val="00BC406B"/>
    <w:rsid w:val="00BC49D5"/>
    <w:rsid w:val="00BC4AF7"/>
    <w:rsid w:val="00BC4E6C"/>
    <w:rsid w:val="00BC5845"/>
    <w:rsid w:val="00BC60EF"/>
    <w:rsid w:val="00BC64F9"/>
    <w:rsid w:val="00BC6750"/>
    <w:rsid w:val="00BC6A99"/>
    <w:rsid w:val="00BC6BB7"/>
    <w:rsid w:val="00BC6F16"/>
    <w:rsid w:val="00BC6F1F"/>
    <w:rsid w:val="00BC6F4A"/>
    <w:rsid w:val="00BC6F4E"/>
    <w:rsid w:val="00BC7357"/>
    <w:rsid w:val="00BC7731"/>
    <w:rsid w:val="00BC7FD5"/>
    <w:rsid w:val="00BD00E5"/>
    <w:rsid w:val="00BD010D"/>
    <w:rsid w:val="00BD0AE2"/>
    <w:rsid w:val="00BD0B0E"/>
    <w:rsid w:val="00BD0D91"/>
    <w:rsid w:val="00BD13DE"/>
    <w:rsid w:val="00BD1494"/>
    <w:rsid w:val="00BD15F3"/>
    <w:rsid w:val="00BD1A99"/>
    <w:rsid w:val="00BD1E78"/>
    <w:rsid w:val="00BD1EA8"/>
    <w:rsid w:val="00BD2305"/>
    <w:rsid w:val="00BD2603"/>
    <w:rsid w:val="00BD263F"/>
    <w:rsid w:val="00BD27B0"/>
    <w:rsid w:val="00BD2862"/>
    <w:rsid w:val="00BD2BE6"/>
    <w:rsid w:val="00BD2F85"/>
    <w:rsid w:val="00BD3393"/>
    <w:rsid w:val="00BD3518"/>
    <w:rsid w:val="00BD3522"/>
    <w:rsid w:val="00BD3592"/>
    <w:rsid w:val="00BD3619"/>
    <w:rsid w:val="00BD3721"/>
    <w:rsid w:val="00BD3894"/>
    <w:rsid w:val="00BD3C79"/>
    <w:rsid w:val="00BD42FE"/>
    <w:rsid w:val="00BD43E6"/>
    <w:rsid w:val="00BD5262"/>
    <w:rsid w:val="00BD5A39"/>
    <w:rsid w:val="00BD5E7B"/>
    <w:rsid w:val="00BD6205"/>
    <w:rsid w:val="00BD6624"/>
    <w:rsid w:val="00BD6B75"/>
    <w:rsid w:val="00BD7058"/>
    <w:rsid w:val="00BD778D"/>
    <w:rsid w:val="00BE08B3"/>
    <w:rsid w:val="00BE0AEA"/>
    <w:rsid w:val="00BE0E9C"/>
    <w:rsid w:val="00BE1456"/>
    <w:rsid w:val="00BE2355"/>
    <w:rsid w:val="00BE2792"/>
    <w:rsid w:val="00BE284C"/>
    <w:rsid w:val="00BE2977"/>
    <w:rsid w:val="00BE2D1A"/>
    <w:rsid w:val="00BE2DBE"/>
    <w:rsid w:val="00BE31C3"/>
    <w:rsid w:val="00BE31E1"/>
    <w:rsid w:val="00BE32FB"/>
    <w:rsid w:val="00BE363C"/>
    <w:rsid w:val="00BE364C"/>
    <w:rsid w:val="00BE3B55"/>
    <w:rsid w:val="00BE48A3"/>
    <w:rsid w:val="00BE4EC4"/>
    <w:rsid w:val="00BE502F"/>
    <w:rsid w:val="00BE5357"/>
    <w:rsid w:val="00BE66D4"/>
    <w:rsid w:val="00BE6E69"/>
    <w:rsid w:val="00BE6E6F"/>
    <w:rsid w:val="00BE6FA4"/>
    <w:rsid w:val="00BE7303"/>
    <w:rsid w:val="00BE765D"/>
    <w:rsid w:val="00BF01F8"/>
    <w:rsid w:val="00BF0225"/>
    <w:rsid w:val="00BF0E33"/>
    <w:rsid w:val="00BF137D"/>
    <w:rsid w:val="00BF140D"/>
    <w:rsid w:val="00BF1737"/>
    <w:rsid w:val="00BF22A0"/>
    <w:rsid w:val="00BF23E6"/>
    <w:rsid w:val="00BF2A3C"/>
    <w:rsid w:val="00BF2B5D"/>
    <w:rsid w:val="00BF2D3D"/>
    <w:rsid w:val="00BF30BA"/>
    <w:rsid w:val="00BF366E"/>
    <w:rsid w:val="00BF36F8"/>
    <w:rsid w:val="00BF3988"/>
    <w:rsid w:val="00BF39D5"/>
    <w:rsid w:val="00BF3D1C"/>
    <w:rsid w:val="00BF4019"/>
    <w:rsid w:val="00BF4290"/>
    <w:rsid w:val="00BF46BC"/>
    <w:rsid w:val="00BF4B12"/>
    <w:rsid w:val="00BF5B54"/>
    <w:rsid w:val="00BF5FE0"/>
    <w:rsid w:val="00BF60EE"/>
    <w:rsid w:val="00BF622A"/>
    <w:rsid w:val="00BF62A5"/>
    <w:rsid w:val="00BF659A"/>
    <w:rsid w:val="00BF66C3"/>
    <w:rsid w:val="00BF68FE"/>
    <w:rsid w:val="00BF6BC5"/>
    <w:rsid w:val="00BF6C7A"/>
    <w:rsid w:val="00BF6CD7"/>
    <w:rsid w:val="00BF6FD9"/>
    <w:rsid w:val="00BF715B"/>
    <w:rsid w:val="00BF7A93"/>
    <w:rsid w:val="00C000AA"/>
    <w:rsid w:val="00C000CC"/>
    <w:rsid w:val="00C00242"/>
    <w:rsid w:val="00C0087F"/>
    <w:rsid w:val="00C00969"/>
    <w:rsid w:val="00C01266"/>
    <w:rsid w:val="00C01771"/>
    <w:rsid w:val="00C02291"/>
    <w:rsid w:val="00C02363"/>
    <w:rsid w:val="00C02383"/>
    <w:rsid w:val="00C0244C"/>
    <w:rsid w:val="00C025B7"/>
    <w:rsid w:val="00C027E3"/>
    <w:rsid w:val="00C02FFF"/>
    <w:rsid w:val="00C03532"/>
    <w:rsid w:val="00C038DC"/>
    <w:rsid w:val="00C039E2"/>
    <w:rsid w:val="00C03A56"/>
    <w:rsid w:val="00C03D38"/>
    <w:rsid w:val="00C03D56"/>
    <w:rsid w:val="00C04205"/>
    <w:rsid w:val="00C04C7B"/>
    <w:rsid w:val="00C05378"/>
    <w:rsid w:val="00C05893"/>
    <w:rsid w:val="00C05CD5"/>
    <w:rsid w:val="00C05CF3"/>
    <w:rsid w:val="00C062F2"/>
    <w:rsid w:val="00C06772"/>
    <w:rsid w:val="00C069B3"/>
    <w:rsid w:val="00C07014"/>
    <w:rsid w:val="00C07945"/>
    <w:rsid w:val="00C0799A"/>
    <w:rsid w:val="00C07ABA"/>
    <w:rsid w:val="00C07C4E"/>
    <w:rsid w:val="00C07C5D"/>
    <w:rsid w:val="00C07D7A"/>
    <w:rsid w:val="00C106D1"/>
    <w:rsid w:val="00C10715"/>
    <w:rsid w:val="00C10B22"/>
    <w:rsid w:val="00C10B4C"/>
    <w:rsid w:val="00C10DF8"/>
    <w:rsid w:val="00C112FA"/>
    <w:rsid w:val="00C11444"/>
    <w:rsid w:val="00C1169E"/>
    <w:rsid w:val="00C11D0D"/>
    <w:rsid w:val="00C11E9D"/>
    <w:rsid w:val="00C12170"/>
    <w:rsid w:val="00C128FE"/>
    <w:rsid w:val="00C12B44"/>
    <w:rsid w:val="00C13445"/>
    <w:rsid w:val="00C13565"/>
    <w:rsid w:val="00C13838"/>
    <w:rsid w:val="00C13CCD"/>
    <w:rsid w:val="00C13E85"/>
    <w:rsid w:val="00C1410A"/>
    <w:rsid w:val="00C152FC"/>
    <w:rsid w:val="00C156CB"/>
    <w:rsid w:val="00C15A18"/>
    <w:rsid w:val="00C15D51"/>
    <w:rsid w:val="00C15E34"/>
    <w:rsid w:val="00C16018"/>
    <w:rsid w:val="00C16AFC"/>
    <w:rsid w:val="00C16DA8"/>
    <w:rsid w:val="00C16EC5"/>
    <w:rsid w:val="00C1725D"/>
    <w:rsid w:val="00C17C2B"/>
    <w:rsid w:val="00C20020"/>
    <w:rsid w:val="00C205D5"/>
    <w:rsid w:val="00C20915"/>
    <w:rsid w:val="00C20C28"/>
    <w:rsid w:val="00C20F7F"/>
    <w:rsid w:val="00C20FCE"/>
    <w:rsid w:val="00C212CB"/>
    <w:rsid w:val="00C2133F"/>
    <w:rsid w:val="00C21525"/>
    <w:rsid w:val="00C21C0C"/>
    <w:rsid w:val="00C22257"/>
    <w:rsid w:val="00C22349"/>
    <w:rsid w:val="00C22AB7"/>
    <w:rsid w:val="00C22B61"/>
    <w:rsid w:val="00C22EDA"/>
    <w:rsid w:val="00C230E9"/>
    <w:rsid w:val="00C23807"/>
    <w:rsid w:val="00C23A7B"/>
    <w:rsid w:val="00C23E90"/>
    <w:rsid w:val="00C248FA"/>
    <w:rsid w:val="00C249DA"/>
    <w:rsid w:val="00C24CBA"/>
    <w:rsid w:val="00C24EEA"/>
    <w:rsid w:val="00C250B0"/>
    <w:rsid w:val="00C252CD"/>
    <w:rsid w:val="00C259A8"/>
    <w:rsid w:val="00C25C7A"/>
    <w:rsid w:val="00C25D3E"/>
    <w:rsid w:val="00C25F54"/>
    <w:rsid w:val="00C262AA"/>
    <w:rsid w:val="00C2641A"/>
    <w:rsid w:val="00C26544"/>
    <w:rsid w:val="00C267A8"/>
    <w:rsid w:val="00C26A63"/>
    <w:rsid w:val="00C26B7C"/>
    <w:rsid w:val="00C26BE6"/>
    <w:rsid w:val="00C26EBE"/>
    <w:rsid w:val="00C26F70"/>
    <w:rsid w:val="00C2739F"/>
    <w:rsid w:val="00C27496"/>
    <w:rsid w:val="00C274D1"/>
    <w:rsid w:val="00C278E7"/>
    <w:rsid w:val="00C3012E"/>
    <w:rsid w:val="00C301E5"/>
    <w:rsid w:val="00C30982"/>
    <w:rsid w:val="00C30BC9"/>
    <w:rsid w:val="00C30D60"/>
    <w:rsid w:val="00C30F8B"/>
    <w:rsid w:val="00C30FA4"/>
    <w:rsid w:val="00C315F8"/>
    <w:rsid w:val="00C31B76"/>
    <w:rsid w:val="00C31DD4"/>
    <w:rsid w:val="00C31FF5"/>
    <w:rsid w:val="00C320E4"/>
    <w:rsid w:val="00C324A9"/>
    <w:rsid w:val="00C32A96"/>
    <w:rsid w:val="00C32BAA"/>
    <w:rsid w:val="00C32D67"/>
    <w:rsid w:val="00C32F8D"/>
    <w:rsid w:val="00C33521"/>
    <w:rsid w:val="00C337A9"/>
    <w:rsid w:val="00C340AA"/>
    <w:rsid w:val="00C3455F"/>
    <w:rsid w:val="00C352C6"/>
    <w:rsid w:val="00C35F36"/>
    <w:rsid w:val="00C3626A"/>
    <w:rsid w:val="00C36449"/>
    <w:rsid w:val="00C3645A"/>
    <w:rsid w:val="00C365E4"/>
    <w:rsid w:val="00C36DAA"/>
    <w:rsid w:val="00C372D6"/>
    <w:rsid w:val="00C37728"/>
    <w:rsid w:val="00C379B3"/>
    <w:rsid w:val="00C37CE6"/>
    <w:rsid w:val="00C37D43"/>
    <w:rsid w:val="00C408C0"/>
    <w:rsid w:val="00C40C94"/>
    <w:rsid w:val="00C40DE5"/>
    <w:rsid w:val="00C40E8C"/>
    <w:rsid w:val="00C40F6B"/>
    <w:rsid w:val="00C41D08"/>
    <w:rsid w:val="00C4209D"/>
    <w:rsid w:val="00C42724"/>
    <w:rsid w:val="00C429DA"/>
    <w:rsid w:val="00C42B55"/>
    <w:rsid w:val="00C42EF9"/>
    <w:rsid w:val="00C431F9"/>
    <w:rsid w:val="00C433F0"/>
    <w:rsid w:val="00C4370B"/>
    <w:rsid w:val="00C43B6B"/>
    <w:rsid w:val="00C43EB1"/>
    <w:rsid w:val="00C43EC7"/>
    <w:rsid w:val="00C43F2C"/>
    <w:rsid w:val="00C441B1"/>
    <w:rsid w:val="00C44382"/>
    <w:rsid w:val="00C444BD"/>
    <w:rsid w:val="00C4467F"/>
    <w:rsid w:val="00C44C9E"/>
    <w:rsid w:val="00C45379"/>
    <w:rsid w:val="00C45780"/>
    <w:rsid w:val="00C457D5"/>
    <w:rsid w:val="00C458A3"/>
    <w:rsid w:val="00C459D5"/>
    <w:rsid w:val="00C45AB2"/>
    <w:rsid w:val="00C45F68"/>
    <w:rsid w:val="00C464C6"/>
    <w:rsid w:val="00C467A9"/>
    <w:rsid w:val="00C469A8"/>
    <w:rsid w:val="00C46A80"/>
    <w:rsid w:val="00C47341"/>
    <w:rsid w:val="00C473CF"/>
    <w:rsid w:val="00C4778C"/>
    <w:rsid w:val="00C479A0"/>
    <w:rsid w:val="00C47F9B"/>
    <w:rsid w:val="00C5012A"/>
    <w:rsid w:val="00C509C3"/>
    <w:rsid w:val="00C50A17"/>
    <w:rsid w:val="00C512CC"/>
    <w:rsid w:val="00C5142B"/>
    <w:rsid w:val="00C5156B"/>
    <w:rsid w:val="00C51757"/>
    <w:rsid w:val="00C518D7"/>
    <w:rsid w:val="00C51936"/>
    <w:rsid w:val="00C519CC"/>
    <w:rsid w:val="00C51AA7"/>
    <w:rsid w:val="00C51E60"/>
    <w:rsid w:val="00C51F0E"/>
    <w:rsid w:val="00C51FDB"/>
    <w:rsid w:val="00C52527"/>
    <w:rsid w:val="00C53631"/>
    <w:rsid w:val="00C537F4"/>
    <w:rsid w:val="00C539AA"/>
    <w:rsid w:val="00C54266"/>
    <w:rsid w:val="00C5474A"/>
    <w:rsid w:val="00C54B18"/>
    <w:rsid w:val="00C54FFC"/>
    <w:rsid w:val="00C55A99"/>
    <w:rsid w:val="00C56F28"/>
    <w:rsid w:val="00C5711A"/>
    <w:rsid w:val="00C575E5"/>
    <w:rsid w:val="00C604C4"/>
    <w:rsid w:val="00C60A8E"/>
    <w:rsid w:val="00C60B32"/>
    <w:rsid w:val="00C60EFC"/>
    <w:rsid w:val="00C61371"/>
    <w:rsid w:val="00C614C2"/>
    <w:rsid w:val="00C6160F"/>
    <w:rsid w:val="00C619EB"/>
    <w:rsid w:val="00C620D5"/>
    <w:rsid w:val="00C62ADA"/>
    <w:rsid w:val="00C62C55"/>
    <w:rsid w:val="00C62DC9"/>
    <w:rsid w:val="00C6303D"/>
    <w:rsid w:val="00C63323"/>
    <w:rsid w:val="00C64075"/>
    <w:rsid w:val="00C64314"/>
    <w:rsid w:val="00C645FC"/>
    <w:rsid w:val="00C64640"/>
    <w:rsid w:val="00C646F7"/>
    <w:rsid w:val="00C64B59"/>
    <w:rsid w:val="00C64BF3"/>
    <w:rsid w:val="00C64EEA"/>
    <w:rsid w:val="00C6517B"/>
    <w:rsid w:val="00C652BC"/>
    <w:rsid w:val="00C65638"/>
    <w:rsid w:val="00C6586B"/>
    <w:rsid w:val="00C65D3E"/>
    <w:rsid w:val="00C65DA7"/>
    <w:rsid w:val="00C66035"/>
    <w:rsid w:val="00C660D8"/>
    <w:rsid w:val="00C66234"/>
    <w:rsid w:val="00C666BD"/>
    <w:rsid w:val="00C66A5A"/>
    <w:rsid w:val="00C66EF4"/>
    <w:rsid w:val="00C67232"/>
    <w:rsid w:val="00C67DEA"/>
    <w:rsid w:val="00C67F46"/>
    <w:rsid w:val="00C70053"/>
    <w:rsid w:val="00C70399"/>
    <w:rsid w:val="00C703C6"/>
    <w:rsid w:val="00C705C0"/>
    <w:rsid w:val="00C7084C"/>
    <w:rsid w:val="00C70EAE"/>
    <w:rsid w:val="00C719C0"/>
    <w:rsid w:val="00C719DD"/>
    <w:rsid w:val="00C71CF5"/>
    <w:rsid w:val="00C71E53"/>
    <w:rsid w:val="00C71EC5"/>
    <w:rsid w:val="00C72421"/>
    <w:rsid w:val="00C72459"/>
    <w:rsid w:val="00C73074"/>
    <w:rsid w:val="00C7311D"/>
    <w:rsid w:val="00C73263"/>
    <w:rsid w:val="00C73472"/>
    <w:rsid w:val="00C739B1"/>
    <w:rsid w:val="00C7470B"/>
    <w:rsid w:val="00C74997"/>
    <w:rsid w:val="00C75056"/>
    <w:rsid w:val="00C7551E"/>
    <w:rsid w:val="00C756B7"/>
    <w:rsid w:val="00C75797"/>
    <w:rsid w:val="00C75B6E"/>
    <w:rsid w:val="00C75FC7"/>
    <w:rsid w:val="00C75FCD"/>
    <w:rsid w:val="00C762A4"/>
    <w:rsid w:val="00C764D8"/>
    <w:rsid w:val="00C76645"/>
    <w:rsid w:val="00C766B7"/>
    <w:rsid w:val="00C76DEA"/>
    <w:rsid w:val="00C76EEB"/>
    <w:rsid w:val="00C77666"/>
    <w:rsid w:val="00C776C0"/>
    <w:rsid w:val="00C77C52"/>
    <w:rsid w:val="00C803E1"/>
    <w:rsid w:val="00C808DD"/>
    <w:rsid w:val="00C80AEE"/>
    <w:rsid w:val="00C80B3A"/>
    <w:rsid w:val="00C8102C"/>
    <w:rsid w:val="00C812BA"/>
    <w:rsid w:val="00C81EC9"/>
    <w:rsid w:val="00C81ED0"/>
    <w:rsid w:val="00C82011"/>
    <w:rsid w:val="00C822B0"/>
    <w:rsid w:val="00C822D2"/>
    <w:rsid w:val="00C8239C"/>
    <w:rsid w:val="00C824CC"/>
    <w:rsid w:val="00C82BF8"/>
    <w:rsid w:val="00C8307A"/>
    <w:rsid w:val="00C8309B"/>
    <w:rsid w:val="00C8321B"/>
    <w:rsid w:val="00C8376F"/>
    <w:rsid w:val="00C83A4B"/>
    <w:rsid w:val="00C83B65"/>
    <w:rsid w:val="00C83BDE"/>
    <w:rsid w:val="00C83F81"/>
    <w:rsid w:val="00C844F1"/>
    <w:rsid w:val="00C846E3"/>
    <w:rsid w:val="00C8533C"/>
    <w:rsid w:val="00C85689"/>
    <w:rsid w:val="00C857FA"/>
    <w:rsid w:val="00C865CE"/>
    <w:rsid w:val="00C86A01"/>
    <w:rsid w:val="00C871EE"/>
    <w:rsid w:val="00C87213"/>
    <w:rsid w:val="00C8722F"/>
    <w:rsid w:val="00C872F9"/>
    <w:rsid w:val="00C874CA"/>
    <w:rsid w:val="00C87A0E"/>
    <w:rsid w:val="00C87F20"/>
    <w:rsid w:val="00C90877"/>
    <w:rsid w:val="00C90A31"/>
    <w:rsid w:val="00C90AAB"/>
    <w:rsid w:val="00C91820"/>
    <w:rsid w:val="00C9188A"/>
    <w:rsid w:val="00C91A62"/>
    <w:rsid w:val="00C91D27"/>
    <w:rsid w:val="00C922EF"/>
    <w:rsid w:val="00C925ED"/>
    <w:rsid w:val="00C92E92"/>
    <w:rsid w:val="00C93759"/>
    <w:rsid w:val="00C93A14"/>
    <w:rsid w:val="00C93C8E"/>
    <w:rsid w:val="00C94174"/>
    <w:rsid w:val="00C94381"/>
    <w:rsid w:val="00C943F8"/>
    <w:rsid w:val="00C9449B"/>
    <w:rsid w:val="00C9475E"/>
    <w:rsid w:val="00C947D5"/>
    <w:rsid w:val="00C94ABF"/>
    <w:rsid w:val="00C94DED"/>
    <w:rsid w:val="00C94F08"/>
    <w:rsid w:val="00C94F7E"/>
    <w:rsid w:val="00C958BF"/>
    <w:rsid w:val="00C95E5E"/>
    <w:rsid w:val="00C95EE4"/>
    <w:rsid w:val="00C95F68"/>
    <w:rsid w:val="00C9638D"/>
    <w:rsid w:val="00C9653E"/>
    <w:rsid w:val="00C96AA7"/>
    <w:rsid w:val="00C975BD"/>
    <w:rsid w:val="00C97663"/>
    <w:rsid w:val="00C97859"/>
    <w:rsid w:val="00CA021B"/>
    <w:rsid w:val="00CA04F8"/>
    <w:rsid w:val="00CA06E2"/>
    <w:rsid w:val="00CA08EB"/>
    <w:rsid w:val="00CA0D0C"/>
    <w:rsid w:val="00CA0DD9"/>
    <w:rsid w:val="00CA13F3"/>
    <w:rsid w:val="00CA1B39"/>
    <w:rsid w:val="00CA1EEB"/>
    <w:rsid w:val="00CA21AD"/>
    <w:rsid w:val="00CA2B6F"/>
    <w:rsid w:val="00CA2E6E"/>
    <w:rsid w:val="00CA3285"/>
    <w:rsid w:val="00CA340A"/>
    <w:rsid w:val="00CA36A7"/>
    <w:rsid w:val="00CA375F"/>
    <w:rsid w:val="00CA3907"/>
    <w:rsid w:val="00CA3AF7"/>
    <w:rsid w:val="00CA5299"/>
    <w:rsid w:val="00CA52A0"/>
    <w:rsid w:val="00CA5762"/>
    <w:rsid w:val="00CA5865"/>
    <w:rsid w:val="00CA6194"/>
    <w:rsid w:val="00CA6B5F"/>
    <w:rsid w:val="00CA6BAE"/>
    <w:rsid w:val="00CA6F03"/>
    <w:rsid w:val="00CA7076"/>
    <w:rsid w:val="00CA7474"/>
    <w:rsid w:val="00CA768F"/>
    <w:rsid w:val="00CA76CB"/>
    <w:rsid w:val="00CB0855"/>
    <w:rsid w:val="00CB0897"/>
    <w:rsid w:val="00CB1471"/>
    <w:rsid w:val="00CB1790"/>
    <w:rsid w:val="00CB20C0"/>
    <w:rsid w:val="00CB22AB"/>
    <w:rsid w:val="00CB22B5"/>
    <w:rsid w:val="00CB2AAB"/>
    <w:rsid w:val="00CB2B42"/>
    <w:rsid w:val="00CB2E03"/>
    <w:rsid w:val="00CB31E2"/>
    <w:rsid w:val="00CB325E"/>
    <w:rsid w:val="00CB326B"/>
    <w:rsid w:val="00CB37E9"/>
    <w:rsid w:val="00CB3A14"/>
    <w:rsid w:val="00CB3EBD"/>
    <w:rsid w:val="00CB43EF"/>
    <w:rsid w:val="00CB4B23"/>
    <w:rsid w:val="00CB4F6F"/>
    <w:rsid w:val="00CB5590"/>
    <w:rsid w:val="00CB590A"/>
    <w:rsid w:val="00CB61D9"/>
    <w:rsid w:val="00CB6732"/>
    <w:rsid w:val="00CB6AE2"/>
    <w:rsid w:val="00CB6B1A"/>
    <w:rsid w:val="00CB6CA8"/>
    <w:rsid w:val="00CB71DD"/>
    <w:rsid w:val="00CB768C"/>
    <w:rsid w:val="00CB7A24"/>
    <w:rsid w:val="00CB7F05"/>
    <w:rsid w:val="00CC000F"/>
    <w:rsid w:val="00CC0555"/>
    <w:rsid w:val="00CC0B08"/>
    <w:rsid w:val="00CC0C83"/>
    <w:rsid w:val="00CC0CFF"/>
    <w:rsid w:val="00CC1572"/>
    <w:rsid w:val="00CC2331"/>
    <w:rsid w:val="00CC2B78"/>
    <w:rsid w:val="00CC2E70"/>
    <w:rsid w:val="00CC351A"/>
    <w:rsid w:val="00CC388A"/>
    <w:rsid w:val="00CC39DA"/>
    <w:rsid w:val="00CC43F0"/>
    <w:rsid w:val="00CC5049"/>
    <w:rsid w:val="00CC5085"/>
    <w:rsid w:val="00CC5112"/>
    <w:rsid w:val="00CC567F"/>
    <w:rsid w:val="00CC56C2"/>
    <w:rsid w:val="00CC56FE"/>
    <w:rsid w:val="00CC5734"/>
    <w:rsid w:val="00CC60C8"/>
    <w:rsid w:val="00CC60E1"/>
    <w:rsid w:val="00CC6DA9"/>
    <w:rsid w:val="00CC6F1A"/>
    <w:rsid w:val="00CC7403"/>
    <w:rsid w:val="00CC7563"/>
    <w:rsid w:val="00CC76A8"/>
    <w:rsid w:val="00CC7940"/>
    <w:rsid w:val="00CC7A8D"/>
    <w:rsid w:val="00CD025D"/>
    <w:rsid w:val="00CD067E"/>
    <w:rsid w:val="00CD0E18"/>
    <w:rsid w:val="00CD13C5"/>
    <w:rsid w:val="00CD18BC"/>
    <w:rsid w:val="00CD1B45"/>
    <w:rsid w:val="00CD1CCE"/>
    <w:rsid w:val="00CD1D15"/>
    <w:rsid w:val="00CD1F1E"/>
    <w:rsid w:val="00CD34CD"/>
    <w:rsid w:val="00CD3748"/>
    <w:rsid w:val="00CD3791"/>
    <w:rsid w:val="00CD3F81"/>
    <w:rsid w:val="00CD409B"/>
    <w:rsid w:val="00CD435D"/>
    <w:rsid w:val="00CD43EA"/>
    <w:rsid w:val="00CD45DB"/>
    <w:rsid w:val="00CD4868"/>
    <w:rsid w:val="00CD49B6"/>
    <w:rsid w:val="00CD50B5"/>
    <w:rsid w:val="00CD51B6"/>
    <w:rsid w:val="00CD53F9"/>
    <w:rsid w:val="00CD62F4"/>
    <w:rsid w:val="00CD6EF6"/>
    <w:rsid w:val="00CD6F31"/>
    <w:rsid w:val="00CD7067"/>
    <w:rsid w:val="00CD73A9"/>
    <w:rsid w:val="00CD7816"/>
    <w:rsid w:val="00CD796E"/>
    <w:rsid w:val="00CD7E35"/>
    <w:rsid w:val="00CD7FDF"/>
    <w:rsid w:val="00CE0277"/>
    <w:rsid w:val="00CE0464"/>
    <w:rsid w:val="00CE052D"/>
    <w:rsid w:val="00CE060E"/>
    <w:rsid w:val="00CE0653"/>
    <w:rsid w:val="00CE0CA2"/>
    <w:rsid w:val="00CE0CC8"/>
    <w:rsid w:val="00CE12C9"/>
    <w:rsid w:val="00CE14E8"/>
    <w:rsid w:val="00CE1946"/>
    <w:rsid w:val="00CE1E33"/>
    <w:rsid w:val="00CE1ECA"/>
    <w:rsid w:val="00CE21D1"/>
    <w:rsid w:val="00CE253D"/>
    <w:rsid w:val="00CE26C7"/>
    <w:rsid w:val="00CE27CD"/>
    <w:rsid w:val="00CE2F5F"/>
    <w:rsid w:val="00CE3134"/>
    <w:rsid w:val="00CE3696"/>
    <w:rsid w:val="00CE388D"/>
    <w:rsid w:val="00CE38F3"/>
    <w:rsid w:val="00CE397D"/>
    <w:rsid w:val="00CE3981"/>
    <w:rsid w:val="00CE3A3E"/>
    <w:rsid w:val="00CE3BB5"/>
    <w:rsid w:val="00CE44C5"/>
    <w:rsid w:val="00CE47E0"/>
    <w:rsid w:val="00CE4933"/>
    <w:rsid w:val="00CE493A"/>
    <w:rsid w:val="00CE4B78"/>
    <w:rsid w:val="00CE4D4B"/>
    <w:rsid w:val="00CE560A"/>
    <w:rsid w:val="00CE59F3"/>
    <w:rsid w:val="00CE5AC1"/>
    <w:rsid w:val="00CE5DD6"/>
    <w:rsid w:val="00CE5FA3"/>
    <w:rsid w:val="00CE62BD"/>
    <w:rsid w:val="00CE62D3"/>
    <w:rsid w:val="00CE6774"/>
    <w:rsid w:val="00CE6A81"/>
    <w:rsid w:val="00CE6F07"/>
    <w:rsid w:val="00CE6F78"/>
    <w:rsid w:val="00CE73CC"/>
    <w:rsid w:val="00CE7C48"/>
    <w:rsid w:val="00CE7D34"/>
    <w:rsid w:val="00CF013A"/>
    <w:rsid w:val="00CF033C"/>
    <w:rsid w:val="00CF0420"/>
    <w:rsid w:val="00CF0540"/>
    <w:rsid w:val="00CF0967"/>
    <w:rsid w:val="00CF09F2"/>
    <w:rsid w:val="00CF0E3D"/>
    <w:rsid w:val="00CF0F9C"/>
    <w:rsid w:val="00CF1218"/>
    <w:rsid w:val="00CF1945"/>
    <w:rsid w:val="00CF1BAE"/>
    <w:rsid w:val="00CF1BEA"/>
    <w:rsid w:val="00CF20E0"/>
    <w:rsid w:val="00CF220E"/>
    <w:rsid w:val="00CF239B"/>
    <w:rsid w:val="00CF2925"/>
    <w:rsid w:val="00CF2D89"/>
    <w:rsid w:val="00CF2E19"/>
    <w:rsid w:val="00CF2FE8"/>
    <w:rsid w:val="00CF359D"/>
    <w:rsid w:val="00CF3D80"/>
    <w:rsid w:val="00CF3EAA"/>
    <w:rsid w:val="00CF4070"/>
    <w:rsid w:val="00CF4375"/>
    <w:rsid w:val="00CF472A"/>
    <w:rsid w:val="00CF4925"/>
    <w:rsid w:val="00CF52C4"/>
    <w:rsid w:val="00CF53CD"/>
    <w:rsid w:val="00CF54B8"/>
    <w:rsid w:val="00CF554A"/>
    <w:rsid w:val="00CF55C1"/>
    <w:rsid w:val="00CF5C3A"/>
    <w:rsid w:val="00CF6133"/>
    <w:rsid w:val="00CF6606"/>
    <w:rsid w:val="00CF665E"/>
    <w:rsid w:val="00CF67EE"/>
    <w:rsid w:val="00CF6D71"/>
    <w:rsid w:val="00CF7C6B"/>
    <w:rsid w:val="00CF7D19"/>
    <w:rsid w:val="00CF7E45"/>
    <w:rsid w:val="00D00256"/>
    <w:rsid w:val="00D00EBA"/>
    <w:rsid w:val="00D00F2D"/>
    <w:rsid w:val="00D010CD"/>
    <w:rsid w:val="00D01522"/>
    <w:rsid w:val="00D01A84"/>
    <w:rsid w:val="00D01D0D"/>
    <w:rsid w:val="00D01DD5"/>
    <w:rsid w:val="00D01E54"/>
    <w:rsid w:val="00D022D1"/>
    <w:rsid w:val="00D0256C"/>
    <w:rsid w:val="00D027A5"/>
    <w:rsid w:val="00D02CA3"/>
    <w:rsid w:val="00D0301E"/>
    <w:rsid w:val="00D031EA"/>
    <w:rsid w:val="00D033CF"/>
    <w:rsid w:val="00D03459"/>
    <w:rsid w:val="00D034B5"/>
    <w:rsid w:val="00D03694"/>
    <w:rsid w:val="00D03818"/>
    <w:rsid w:val="00D03974"/>
    <w:rsid w:val="00D03BE2"/>
    <w:rsid w:val="00D03E06"/>
    <w:rsid w:val="00D041B1"/>
    <w:rsid w:val="00D042EC"/>
    <w:rsid w:val="00D04383"/>
    <w:rsid w:val="00D0443D"/>
    <w:rsid w:val="00D04704"/>
    <w:rsid w:val="00D05145"/>
    <w:rsid w:val="00D05148"/>
    <w:rsid w:val="00D0544D"/>
    <w:rsid w:val="00D05570"/>
    <w:rsid w:val="00D05A25"/>
    <w:rsid w:val="00D05A36"/>
    <w:rsid w:val="00D06386"/>
    <w:rsid w:val="00D064EC"/>
    <w:rsid w:val="00D06F12"/>
    <w:rsid w:val="00D073DD"/>
    <w:rsid w:val="00D07B21"/>
    <w:rsid w:val="00D07BB5"/>
    <w:rsid w:val="00D1014A"/>
    <w:rsid w:val="00D1070D"/>
    <w:rsid w:val="00D10766"/>
    <w:rsid w:val="00D11025"/>
    <w:rsid w:val="00D11042"/>
    <w:rsid w:val="00D11695"/>
    <w:rsid w:val="00D117B7"/>
    <w:rsid w:val="00D118BB"/>
    <w:rsid w:val="00D119CB"/>
    <w:rsid w:val="00D11BAD"/>
    <w:rsid w:val="00D11C87"/>
    <w:rsid w:val="00D12466"/>
    <w:rsid w:val="00D12547"/>
    <w:rsid w:val="00D1267D"/>
    <w:rsid w:val="00D12ED2"/>
    <w:rsid w:val="00D13029"/>
    <w:rsid w:val="00D130AA"/>
    <w:rsid w:val="00D130FC"/>
    <w:rsid w:val="00D1358F"/>
    <w:rsid w:val="00D13C01"/>
    <w:rsid w:val="00D13F23"/>
    <w:rsid w:val="00D13F7C"/>
    <w:rsid w:val="00D142FF"/>
    <w:rsid w:val="00D14577"/>
    <w:rsid w:val="00D14D90"/>
    <w:rsid w:val="00D14F7F"/>
    <w:rsid w:val="00D150A6"/>
    <w:rsid w:val="00D152CF"/>
    <w:rsid w:val="00D15472"/>
    <w:rsid w:val="00D15790"/>
    <w:rsid w:val="00D158AE"/>
    <w:rsid w:val="00D15AAD"/>
    <w:rsid w:val="00D15CBC"/>
    <w:rsid w:val="00D16A72"/>
    <w:rsid w:val="00D16CBC"/>
    <w:rsid w:val="00D17957"/>
    <w:rsid w:val="00D17B6E"/>
    <w:rsid w:val="00D20254"/>
    <w:rsid w:val="00D20B40"/>
    <w:rsid w:val="00D2102A"/>
    <w:rsid w:val="00D21638"/>
    <w:rsid w:val="00D217ED"/>
    <w:rsid w:val="00D21DD7"/>
    <w:rsid w:val="00D21EF3"/>
    <w:rsid w:val="00D22776"/>
    <w:rsid w:val="00D2284F"/>
    <w:rsid w:val="00D22DEA"/>
    <w:rsid w:val="00D23103"/>
    <w:rsid w:val="00D23197"/>
    <w:rsid w:val="00D23280"/>
    <w:rsid w:val="00D233E2"/>
    <w:rsid w:val="00D235AF"/>
    <w:rsid w:val="00D23658"/>
    <w:rsid w:val="00D23FBE"/>
    <w:rsid w:val="00D246FD"/>
    <w:rsid w:val="00D247C4"/>
    <w:rsid w:val="00D24E34"/>
    <w:rsid w:val="00D24F1C"/>
    <w:rsid w:val="00D24FB7"/>
    <w:rsid w:val="00D251E6"/>
    <w:rsid w:val="00D25F13"/>
    <w:rsid w:val="00D264FD"/>
    <w:rsid w:val="00D26AF5"/>
    <w:rsid w:val="00D26F0C"/>
    <w:rsid w:val="00D270CC"/>
    <w:rsid w:val="00D275AD"/>
    <w:rsid w:val="00D2766A"/>
    <w:rsid w:val="00D278F3"/>
    <w:rsid w:val="00D27AF8"/>
    <w:rsid w:val="00D27DCB"/>
    <w:rsid w:val="00D27F7C"/>
    <w:rsid w:val="00D3027D"/>
    <w:rsid w:val="00D30481"/>
    <w:rsid w:val="00D3065F"/>
    <w:rsid w:val="00D30765"/>
    <w:rsid w:val="00D307A9"/>
    <w:rsid w:val="00D3081C"/>
    <w:rsid w:val="00D308AA"/>
    <w:rsid w:val="00D30C9E"/>
    <w:rsid w:val="00D31161"/>
    <w:rsid w:val="00D331B4"/>
    <w:rsid w:val="00D33AC3"/>
    <w:rsid w:val="00D340EF"/>
    <w:rsid w:val="00D34439"/>
    <w:rsid w:val="00D347D3"/>
    <w:rsid w:val="00D348C2"/>
    <w:rsid w:val="00D3492D"/>
    <w:rsid w:val="00D34CAC"/>
    <w:rsid w:val="00D34D9E"/>
    <w:rsid w:val="00D34E16"/>
    <w:rsid w:val="00D3554B"/>
    <w:rsid w:val="00D35981"/>
    <w:rsid w:val="00D3663B"/>
    <w:rsid w:val="00D36B46"/>
    <w:rsid w:val="00D36BFF"/>
    <w:rsid w:val="00D37320"/>
    <w:rsid w:val="00D376AD"/>
    <w:rsid w:val="00D377D9"/>
    <w:rsid w:val="00D37869"/>
    <w:rsid w:val="00D40A65"/>
    <w:rsid w:val="00D41002"/>
    <w:rsid w:val="00D41205"/>
    <w:rsid w:val="00D41445"/>
    <w:rsid w:val="00D420D0"/>
    <w:rsid w:val="00D42156"/>
    <w:rsid w:val="00D42316"/>
    <w:rsid w:val="00D42498"/>
    <w:rsid w:val="00D424CF"/>
    <w:rsid w:val="00D424FF"/>
    <w:rsid w:val="00D428B8"/>
    <w:rsid w:val="00D428F4"/>
    <w:rsid w:val="00D42A25"/>
    <w:rsid w:val="00D42E22"/>
    <w:rsid w:val="00D42F15"/>
    <w:rsid w:val="00D4310D"/>
    <w:rsid w:val="00D4357A"/>
    <w:rsid w:val="00D43DCA"/>
    <w:rsid w:val="00D442E2"/>
    <w:rsid w:val="00D443EC"/>
    <w:rsid w:val="00D44CDB"/>
    <w:rsid w:val="00D44D2D"/>
    <w:rsid w:val="00D4507B"/>
    <w:rsid w:val="00D452F9"/>
    <w:rsid w:val="00D4540E"/>
    <w:rsid w:val="00D454A5"/>
    <w:rsid w:val="00D45676"/>
    <w:rsid w:val="00D4582D"/>
    <w:rsid w:val="00D45BC0"/>
    <w:rsid w:val="00D45D9C"/>
    <w:rsid w:val="00D45ECA"/>
    <w:rsid w:val="00D461B4"/>
    <w:rsid w:val="00D4677C"/>
    <w:rsid w:val="00D46790"/>
    <w:rsid w:val="00D46B90"/>
    <w:rsid w:val="00D46E3A"/>
    <w:rsid w:val="00D4724E"/>
    <w:rsid w:val="00D476F1"/>
    <w:rsid w:val="00D47B09"/>
    <w:rsid w:val="00D47BF5"/>
    <w:rsid w:val="00D50093"/>
    <w:rsid w:val="00D501BE"/>
    <w:rsid w:val="00D509A9"/>
    <w:rsid w:val="00D50A5A"/>
    <w:rsid w:val="00D50B0E"/>
    <w:rsid w:val="00D50B1C"/>
    <w:rsid w:val="00D50B47"/>
    <w:rsid w:val="00D51428"/>
    <w:rsid w:val="00D51956"/>
    <w:rsid w:val="00D51B0D"/>
    <w:rsid w:val="00D51C7F"/>
    <w:rsid w:val="00D52076"/>
    <w:rsid w:val="00D5237E"/>
    <w:rsid w:val="00D52540"/>
    <w:rsid w:val="00D527C9"/>
    <w:rsid w:val="00D5329C"/>
    <w:rsid w:val="00D537FF"/>
    <w:rsid w:val="00D53AC3"/>
    <w:rsid w:val="00D541FE"/>
    <w:rsid w:val="00D54333"/>
    <w:rsid w:val="00D54631"/>
    <w:rsid w:val="00D54936"/>
    <w:rsid w:val="00D5499F"/>
    <w:rsid w:val="00D54A4D"/>
    <w:rsid w:val="00D54ABD"/>
    <w:rsid w:val="00D54ACD"/>
    <w:rsid w:val="00D552AC"/>
    <w:rsid w:val="00D5576B"/>
    <w:rsid w:val="00D5587F"/>
    <w:rsid w:val="00D55C04"/>
    <w:rsid w:val="00D55C24"/>
    <w:rsid w:val="00D55C9B"/>
    <w:rsid w:val="00D568F4"/>
    <w:rsid w:val="00D56A8E"/>
    <w:rsid w:val="00D56EEA"/>
    <w:rsid w:val="00D574EA"/>
    <w:rsid w:val="00D60306"/>
    <w:rsid w:val="00D605D7"/>
    <w:rsid w:val="00D60A73"/>
    <w:rsid w:val="00D60E14"/>
    <w:rsid w:val="00D610B4"/>
    <w:rsid w:val="00D614B4"/>
    <w:rsid w:val="00D61869"/>
    <w:rsid w:val="00D6188F"/>
    <w:rsid w:val="00D61AB0"/>
    <w:rsid w:val="00D61B92"/>
    <w:rsid w:val="00D61E2F"/>
    <w:rsid w:val="00D62145"/>
    <w:rsid w:val="00D626C9"/>
    <w:rsid w:val="00D62CAE"/>
    <w:rsid w:val="00D62F21"/>
    <w:rsid w:val="00D63317"/>
    <w:rsid w:val="00D6379F"/>
    <w:rsid w:val="00D63A5E"/>
    <w:rsid w:val="00D63C94"/>
    <w:rsid w:val="00D6410D"/>
    <w:rsid w:val="00D642BB"/>
    <w:rsid w:val="00D64C4A"/>
    <w:rsid w:val="00D6504C"/>
    <w:rsid w:val="00D6586E"/>
    <w:rsid w:val="00D65FA4"/>
    <w:rsid w:val="00D66014"/>
    <w:rsid w:val="00D660B2"/>
    <w:rsid w:val="00D665AD"/>
    <w:rsid w:val="00D665EB"/>
    <w:rsid w:val="00D666AD"/>
    <w:rsid w:val="00D66C2C"/>
    <w:rsid w:val="00D67041"/>
    <w:rsid w:val="00D67111"/>
    <w:rsid w:val="00D671D5"/>
    <w:rsid w:val="00D67237"/>
    <w:rsid w:val="00D677AA"/>
    <w:rsid w:val="00D67E27"/>
    <w:rsid w:val="00D67F94"/>
    <w:rsid w:val="00D705AD"/>
    <w:rsid w:val="00D707F6"/>
    <w:rsid w:val="00D708D6"/>
    <w:rsid w:val="00D70A80"/>
    <w:rsid w:val="00D70CA0"/>
    <w:rsid w:val="00D713F4"/>
    <w:rsid w:val="00D71504"/>
    <w:rsid w:val="00D71786"/>
    <w:rsid w:val="00D71B9D"/>
    <w:rsid w:val="00D71DE1"/>
    <w:rsid w:val="00D723B4"/>
    <w:rsid w:val="00D725B7"/>
    <w:rsid w:val="00D72908"/>
    <w:rsid w:val="00D730F0"/>
    <w:rsid w:val="00D7318A"/>
    <w:rsid w:val="00D73657"/>
    <w:rsid w:val="00D7398A"/>
    <w:rsid w:val="00D73D8E"/>
    <w:rsid w:val="00D73F4D"/>
    <w:rsid w:val="00D73FE9"/>
    <w:rsid w:val="00D74645"/>
    <w:rsid w:val="00D74C55"/>
    <w:rsid w:val="00D74D28"/>
    <w:rsid w:val="00D75869"/>
    <w:rsid w:val="00D75D3F"/>
    <w:rsid w:val="00D75F22"/>
    <w:rsid w:val="00D76391"/>
    <w:rsid w:val="00D77AED"/>
    <w:rsid w:val="00D77F2F"/>
    <w:rsid w:val="00D802DA"/>
    <w:rsid w:val="00D8053B"/>
    <w:rsid w:val="00D80914"/>
    <w:rsid w:val="00D80ACB"/>
    <w:rsid w:val="00D80AD8"/>
    <w:rsid w:val="00D80B30"/>
    <w:rsid w:val="00D80BE5"/>
    <w:rsid w:val="00D81B93"/>
    <w:rsid w:val="00D82E11"/>
    <w:rsid w:val="00D82E57"/>
    <w:rsid w:val="00D83491"/>
    <w:rsid w:val="00D838E0"/>
    <w:rsid w:val="00D83D27"/>
    <w:rsid w:val="00D83E90"/>
    <w:rsid w:val="00D84334"/>
    <w:rsid w:val="00D84527"/>
    <w:rsid w:val="00D8464B"/>
    <w:rsid w:val="00D84801"/>
    <w:rsid w:val="00D84E21"/>
    <w:rsid w:val="00D84E48"/>
    <w:rsid w:val="00D84F67"/>
    <w:rsid w:val="00D85480"/>
    <w:rsid w:val="00D856C0"/>
    <w:rsid w:val="00D85F25"/>
    <w:rsid w:val="00D86098"/>
    <w:rsid w:val="00D86412"/>
    <w:rsid w:val="00D86441"/>
    <w:rsid w:val="00D865A6"/>
    <w:rsid w:val="00D86CBE"/>
    <w:rsid w:val="00D8757F"/>
    <w:rsid w:val="00D87603"/>
    <w:rsid w:val="00D876C4"/>
    <w:rsid w:val="00D8792B"/>
    <w:rsid w:val="00D87933"/>
    <w:rsid w:val="00D90007"/>
    <w:rsid w:val="00D900DA"/>
    <w:rsid w:val="00D90143"/>
    <w:rsid w:val="00D90454"/>
    <w:rsid w:val="00D90661"/>
    <w:rsid w:val="00D90CB5"/>
    <w:rsid w:val="00D90E4C"/>
    <w:rsid w:val="00D911E5"/>
    <w:rsid w:val="00D9179C"/>
    <w:rsid w:val="00D91888"/>
    <w:rsid w:val="00D91A5E"/>
    <w:rsid w:val="00D91BB7"/>
    <w:rsid w:val="00D91C27"/>
    <w:rsid w:val="00D91FCA"/>
    <w:rsid w:val="00D9263A"/>
    <w:rsid w:val="00D928D6"/>
    <w:rsid w:val="00D92978"/>
    <w:rsid w:val="00D929B4"/>
    <w:rsid w:val="00D930C6"/>
    <w:rsid w:val="00D93582"/>
    <w:rsid w:val="00D93862"/>
    <w:rsid w:val="00D947DD"/>
    <w:rsid w:val="00D949DB"/>
    <w:rsid w:val="00D94AA7"/>
    <w:rsid w:val="00D94BA0"/>
    <w:rsid w:val="00D94C13"/>
    <w:rsid w:val="00D95AEF"/>
    <w:rsid w:val="00D95F0D"/>
    <w:rsid w:val="00D96124"/>
    <w:rsid w:val="00D96813"/>
    <w:rsid w:val="00D9685D"/>
    <w:rsid w:val="00D96F15"/>
    <w:rsid w:val="00D972EA"/>
    <w:rsid w:val="00D97676"/>
    <w:rsid w:val="00D976E6"/>
    <w:rsid w:val="00D97820"/>
    <w:rsid w:val="00D97BA6"/>
    <w:rsid w:val="00DA01C8"/>
    <w:rsid w:val="00DA0243"/>
    <w:rsid w:val="00DA031F"/>
    <w:rsid w:val="00DA05C2"/>
    <w:rsid w:val="00DA0636"/>
    <w:rsid w:val="00DA06A3"/>
    <w:rsid w:val="00DA0B45"/>
    <w:rsid w:val="00DA10D7"/>
    <w:rsid w:val="00DA15B3"/>
    <w:rsid w:val="00DA1A9B"/>
    <w:rsid w:val="00DA253A"/>
    <w:rsid w:val="00DA2888"/>
    <w:rsid w:val="00DA30CF"/>
    <w:rsid w:val="00DA317A"/>
    <w:rsid w:val="00DA3430"/>
    <w:rsid w:val="00DA379F"/>
    <w:rsid w:val="00DA3B10"/>
    <w:rsid w:val="00DA3D30"/>
    <w:rsid w:val="00DA3E67"/>
    <w:rsid w:val="00DA4339"/>
    <w:rsid w:val="00DA4638"/>
    <w:rsid w:val="00DA46DC"/>
    <w:rsid w:val="00DA4779"/>
    <w:rsid w:val="00DA4C56"/>
    <w:rsid w:val="00DA543C"/>
    <w:rsid w:val="00DA5879"/>
    <w:rsid w:val="00DA5B86"/>
    <w:rsid w:val="00DA5BA7"/>
    <w:rsid w:val="00DA5BDE"/>
    <w:rsid w:val="00DA5E55"/>
    <w:rsid w:val="00DA619E"/>
    <w:rsid w:val="00DA66FA"/>
    <w:rsid w:val="00DA6C1D"/>
    <w:rsid w:val="00DA6E42"/>
    <w:rsid w:val="00DA6EE9"/>
    <w:rsid w:val="00DA715B"/>
    <w:rsid w:val="00DA72F5"/>
    <w:rsid w:val="00DA7480"/>
    <w:rsid w:val="00DA74F9"/>
    <w:rsid w:val="00DA7780"/>
    <w:rsid w:val="00DA7AF6"/>
    <w:rsid w:val="00DA7C8E"/>
    <w:rsid w:val="00DA7F26"/>
    <w:rsid w:val="00DB0248"/>
    <w:rsid w:val="00DB0451"/>
    <w:rsid w:val="00DB06C0"/>
    <w:rsid w:val="00DB0CDF"/>
    <w:rsid w:val="00DB0D64"/>
    <w:rsid w:val="00DB0F93"/>
    <w:rsid w:val="00DB15E0"/>
    <w:rsid w:val="00DB1926"/>
    <w:rsid w:val="00DB1E16"/>
    <w:rsid w:val="00DB2399"/>
    <w:rsid w:val="00DB292A"/>
    <w:rsid w:val="00DB31AC"/>
    <w:rsid w:val="00DB3266"/>
    <w:rsid w:val="00DB33D0"/>
    <w:rsid w:val="00DB38A9"/>
    <w:rsid w:val="00DB3F01"/>
    <w:rsid w:val="00DB45FA"/>
    <w:rsid w:val="00DB461F"/>
    <w:rsid w:val="00DB496C"/>
    <w:rsid w:val="00DB4B3A"/>
    <w:rsid w:val="00DB4ED3"/>
    <w:rsid w:val="00DB4FCC"/>
    <w:rsid w:val="00DB5459"/>
    <w:rsid w:val="00DB66AB"/>
    <w:rsid w:val="00DB6776"/>
    <w:rsid w:val="00DB6C7E"/>
    <w:rsid w:val="00DB738A"/>
    <w:rsid w:val="00DB7466"/>
    <w:rsid w:val="00DB7706"/>
    <w:rsid w:val="00DB7AB0"/>
    <w:rsid w:val="00DB7AF3"/>
    <w:rsid w:val="00DB7CD6"/>
    <w:rsid w:val="00DB7F5B"/>
    <w:rsid w:val="00DB7FF7"/>
    <w:rsid w:val="00DC0808"/>
    <w:rsid w:val="00DC0AF2"/>
    <w:rsid w:val="00DC0C29"/>
    <w:rsid w:val="00DC141D"/>
    <w:rsid w:val="00DC16F8"/>
    <w:rsid w:val="00DC1A95"/>
    <w:rsid w:val="00DC1AA5"/>
    <w:rsid w:val="00DC1C5E"/>
    <w:rsid w:val="00DC1C68"/>
    <w:rsid w:val="00DC1F8D"/>
    <w:rsid w:val="00DC1FCF"/>
    <w:rsid w:val="00DC235E"/>
    <w:rsid w:val="00DC2429"/>
    <w:rsid w:val="00DC26D2"/>
    <w:rsid w:val="00DC2734"/>
    <w:rsid w:val="00DC2ADF"/>
    <w:rsid w:val="00DC2B72"/>
    <w:rsid w:val="00DC2E01"/>
    <w:rsid w:val="00DC3263"/>
    <w:rsid w:val="00DC3419"/>
    <w:rsid w:val="00DC36DE"/>
    <w:rsid w:val="00DC3ACA"/>
    <w:rsid w:val="00DC3C08"/>
    <w:rsid w:val="00DC415E"/>
    <w:rsid w:val="00DC4340"/>
    <w:rsid w:val="00DC450B"/>
    <w:rsid w:val="00DC46F9"/>
    <w:rsid w:val="00DC47C9"/>
    <w:rsid w:val="00DC4B75"/>
    <w:rsid w:val="00DC50EC"/>
    <w:rsid w:val="00DC55CD"/>
    <w:rsid w:val="00DC5925"/>
    <w:rsid w:val="00DC6046"/>
    <w:rsid w:val="00DC60FA"/>
    <w:rsid w:val="00DC625A"/>
    <w:rsid w:val="00DC6791"/>
    <w:rsid w:val="00DC68CA"/>
    <w:rsid w:val="00DC6FDA"/>
    <w:rsid w:val="00DC70EB"/>
    <w:rsid w:val="00DC746C"/>
    <w:rsid w:val="00DC74A0"/>
    <w:rsid w:val="00DC764B"/>
    <w:rsid w:val="00DC7EEB"/>
    <w:rsid w:val="00DD00DE"/>
    <w:rsid w:val="00DD05A0"/>
    <w:rsid w:val="00DD0FF9"/>
    <w:rsid w:val="00DD1194"/>
    <w:rsid w:val="00DD158E"/>
    <w:rsid w:val="00DD1673"/>
    <w:rsid w:val="00DD19E9"/>
    <w:rsid w:val="00DD1FCF"/>
    <w:rsid w:val="00DD2039"/>
    <w:rsid w:val="00DD23A1"/>
    <w:rsid w:val="00DD2436"/>
    <w:rsid w:val="00DD2C75"/>
    <w:rsid w:val="00DD2D9A"/>
    <w:rsid w:val="00DD3196"/>
    <w:rsid w:val="00DD32D5"/>
    <w:rsid w:val="00DD3711"/>
    <w:rsid w:val="00DD3A6C"/>
    <w:rsid w:val="00DD3F33"/>
    <w:rsid w:val="00DD412B"/>
    <w:rsid w:val="00DD43EF"/>
    <w:rsid w:val="00DD48F1"/>
    <w:rsid w:val="00DD4966"/>
    <w:rsid w:val="00DD5400"/>
    <w:rsid w:val="00DD56F7"/>
    <w:rsid w:val="00DD5926"/>
    <w:rsid w:val="00DD6220"/>
    <w:rsid w:val="00DD6724"/>
    <w:rsid w:val="00DD69C6"/>
    <w:rsid w:val="00DD6D98"/>
    <w:rsid w:val="00DD75C2"/>
    <w:rsid w:val="00DD7663"/>
    <w:rsid w:val="00DE0017"/>
    <w:rsid w:val="00DE0E5C"/>
    <w:rsid w:val="00DE102F"/>
    <w:rsid w:val="00DE16A9"/>
    <w:rsid w:val="00DE1719"/>
    <w:rsid w:val="00DE219B"/>
    <w:rsid w:val="00DE23AF"/>
    <w:rsid w:val="00DE31D5"/>
    <w:rsid w:val="00DE3827"/>
    <w:rsid w:val="00DE3BDD"/>
    <w:rsid w:val="00DE4039"/>
    <w:rsid w:val="00DE451A"/>
    <w:rsid w:val="00DE45A0"/>
    <w:rsid w:val="00DE4F6D"/>
    <w:rsid w:val="00DE53F6"/>
    <w:rsid w:val="00DE5609"/>
    <w:rsid w:val="00DE563E"/>
    <w:rsid w:val="00DE5737"/>
    <w:rsid w:val="00DE57DE"/>
    <w:rsid w:val="00DE59D9"/>
    <w:rsid w:val="00DE6315"/>
    <w:rsid w:val="00DE6CB2"/>
    <w:rsid w:val="00DE6CD6"/>
    <w:rsid w:val="00DE6DD2"/>
    <w:rsid w:val="00DE7991"/>
    <w:rsid w:val="00DE7BD0"/>
    <w:rsid w:val="00DE7C89"/>
    <w:rsid w:val="00DE7D09"/>
    <w:rsid w:val="00DF0929"/>
    <w:rsid w:val="00DF132D"/>
    <w:rsid w:val="00DF1419"/>
    <w:rsid w:val="00DF18B7"/>
    <w:rsid w:val="00DF18FB"/>
    <w:rsid w:val="00DF2001"/>
    <w:rsid w:val="00DF2292"/>
    <w:rsid w:val="00DF237B"/>
    <w:rsid w:val="00DF237E"/>
    <w:rsid w:val="00DF2880"/>
    <w:rsid w:val="00DF28B1"/>
    <w:rsid w:val="00DF2B8C"/>
    <w:rsid w:val="00DF33A9"/>
    <w:rsid w:val="00DF3A54"/>
    <w:rsid w:val="00DF3B9A"/>
    <w:rsid w:val="00DF3CF3"/>
    <w:rsid w:val="00DF43C2"/>
    <w:rsid w:val="00DF4F52"/>
    <w:rsid w:val="00DF5598"/>
    <w:rsid w:val="00DF569C"/>
    <w:rsid w:val="00DF596A"/>
    <w:rsid w:val="00DF5C29"/>
    <w:rsid w:val="00DF5C36"/>
    <w:rsid w:val="00DF616B"/>
    <w:rsid w:val="00DF683F"/>
    <w:rsid w:val="00DF6D16"/>
    <w:rsid w:val="00DF77B2"/>
    <w:rsid w:val="00DF79EF"/>
    <w:rsid w:val="00DF7A06"/>
    <w:rsid w:val="00DF7C87"/>
    <w:rsid w:val="00E002CB"/>
    <w:rsid w:val="00E0066B"/>
    <w:rsid w:val="00E00826"/>
    <w:rsid w:val="00E00910"/>
    <w:rsid w:val="00E009F1"/>
    <w:rsid w:val="00E00D31"/>
    <w:rsid w:val="00E00D4C"/>
    <w:rsid w:val="00E01E21"/>
    <w:rsid w:val="00E02042"/>
    <w:rsid w:val="00E0217D"/>
    <w:rsid w:val="00E022E8"/>
    <w:rsid w:val="00E0264D"/>
    <w:rsid w:val="00E02703"/>
    <w:rsid w:val="00E02D51"/>
    <w:rsid w:val="00E031FF"/>
    <w:rsid w:val="00E03441"/>
    <w:rsid w:val="00E038B4"/>
    <w:rsid w:val="00E03CA4"/>
    <w:rsid w:val="00E04802"/>
    <w:rsid w:val="00E048CC"/>
    <w:rsid w:val="00E04F1E"/>
    <w:rsid w:val="00E052C1"/>
    <w:rsid w:val="00E05430"/>
    <w:rsid w:val="00E05502"/>
    <w:rsid w:val="00E05CFF"/>
    <w:rsid w:val="00E06C6F"/>
    <w:rsid w:val="00E06D46"/>
    <w:rsid w:val="00E06FD0"/>
    <w:rsid w:val="00E07310"/>
    <w:rsid w:val="00E07643"/>
    <w:rsid w:val="00E07755"/>
    <w:rsid w:val="00E077F8"/>
    <w:rsid w:val="00E07CC9"/>
    <w:rsid w:val="00E10088"/>
    <w:rsid w:val="00E103BA"/>
    <w:rsid w:val="00E10CEA"/>
    <w:rsid w:val="00E10F3D"/>
    <w:rsid w:val="00E1127C"/>
    <w:rsid w:val="00E11368"/>
    <w:rsid w:val="00E1156A"/>
    <w:rsid w:val="00E11662"/>
    <w:rsid w:val="00E11879"/>
    <w:rsid w:val="00E118C9"/>
    <w:rsid w:val="00E11AEB"/>
    <w:rsid w:val="00E1258B"/>
    <w:rsid w:val="00E127BF"/>
    <w:rsid w:val="00E12EC6"/>
    <w:rsid w:val="00E12FD3"/>
    <w:rsid w:val="00E13010"/>
    <w:rsid w:val="00E132D0"/>
    <w:rsid w:val="00E13C78"/>
    <w:rsid w:val="00E13D95"/>
    <w:rsid w:val="00E13EBD"/>
    <w:rsid w:val="00E14945"/>
    <w:rsid w:val="00E14AB4"/>
    <w:rsid w:val="00E14AD9"/>
    <w:rsid w:val="00E14EC2"/>
    <w:rsid w:val="00E14F86"/>
    <w:rsid w:val="00E159BB"/>
    <w:rsid w:val="00E15E89"/>
    <w:rsid w:val="00E16CBE"/>
    <w:rsid w:val="00E173F4"/>
    <w:rsid w:val="00E17437"/>
    <w:rsid w:val="00E17456"/>
    <w:rsid w:val="00E1748A"/>
    <w:rsid w:val="00E17598"/>
    <w:rsid w:val="00E176B5"/>
    <w:rsid w:val="00E176C8"/>
    <w:rsid w:val="00E17B78"/>
    <w:rsid w:val="00E17EED"/>
    <w:rsid w:val="00E2002E"/>
    <w:rsid w:val="00E202EB"/>
    <w:rsid w:val="00E2043A"/>
    <w:rsid w:val="00E20837"/>
    <w:rsid w:val="00E20AED"/>
    <w:rsid w:val="00E20DAC"/>
    <w:rsid w:val="00E20EE5"/>
    <w:rsid w:val="00E20F2B"/>
    <w:rsid w:val="00E213CA"/>
    <w:rsid w:val="00E224DA"/>
    <w:rsid w:val="00E22689"/>
    <w:rsid w:val="00E22C2B"/>
    <w:rsid w:val="00E22CAE"/>
    <w:rsid w:val="00E2323A"/>
    <w:rsid w:val="00E23286"/>
    <w:rsid w:val="00E23450"/>
    <w:rsid w:val="00E23CF4"/>
    <w:rsid w:val="00E23F9F"/>
    <w:rsid w:val="00E2452D"/>
    <w:rsid w:val="00E2465E"/>
    <w:rsid w:val="00E24666"/>
    <w:rsid w:val="00E24821"/>
    <w:rsid w:val="00E2494F"/>
    <w:rsid w:val="00E24A62"/>
    <w:rsid w:val="00E24D27"/>
    <w:rsid w:val="00E25389"/>
    <w:rsid w:val="00E25CA8"/>
    <w:rsid w:val="00E25FE8"/>
    <w:rsid w:val="00E26A36"/>
    <w:rsid w:val="00E26E79"/>
    <w:rsid w:val="00E27808"/>
    <w:rsid w:val="00E27D23"/>
    <w:rsid w:val="00E3005F"/>
    <w:rsid w:val="00E300CD"/>
    <w:rsid w:val="00E30BE6"/>
    <w:rsid w:val="00E30E3A"/>
    <w:rsid w:val="00E30E97"/>
    <w:rsid w:val="00E31585"/>
    <w:rsid w:val="00E319B1"/>
    <w:rsid w:val="00E31C6C"/>
    <w:rsid w:val="00E323D0"/>
    <w:rsid w:val="00E3266B"/>
    <w:rsid w:val="00E32BA8"/>
    <w:rsid w:val="00E33593"/>
    <w:rsid w:val="00E337E1"/>
    <w:rsid w:val="00E33AA3"/>
    <w:rsid w:val="00E33D3E"/>
    <w:rsid w:val="00E34178"/>
    <w:rsid w:val="00E344FD"/>
    <w:rsid w:val="00E348C0"/>
    <w:rsid w:val="00E3495E"/>
    <w:rsid w:val="00E34A86"/>
    <w:rsid w:val="00E34A9B"/>
    <w:rsid w:val="00E34B96"/>
    <w:rsid w:val="00E35424"/>
    <w:rsid w:val="00E3578D"/>
    <w:rsid w:val="00E35A47"/>
    <w:rsid w:val="00E35BFB"/>
    <w:rsid w:val="00E35CBB"/>
    <w:rsid w:val="00E35DE3"/>
    <w:rsid w:val="00E35E3F"/>
    <w:rsid w:val="00E360AF"/>
    <w:rsid w:val="00E3610F"/>
    <w:rsid w:val="00E36382"/>
    <w:rsid w:val="00E36803"/>
    <w:rsid w:val="00E37101"/>
    <w:rsid w:val="00E37703"/>
    <w:rsid w:val="00E37CFA"/>
    <w:rsid w:val="00E400C4"/>
    <w:rsid w:val="00E4017C"/>
    <w:rsid w:val="00E403CB"/>
    <w:rsid w:val="00E40CD4"/>
    <w:rsid w:val="00E416E5"/>
    <w:rsid w:val="00E41BDE"/>
    <w:rsid w:val="00E41E5F"/>
    <w:rsid w:val="00E42171"/>
    <w:rsid w:val="00E4269B"/>
    <w:rsid w:val="00E427E5"/>
    <w:rsid w:val="00E4281B"/>
    <w:rsid w:val="00E42D67"/>
    <w:rsid w:val="00E4350F"/>
    <w:rsid w:val="00E437BE"/>
    <w:rsid w:val="00E43C51"/>
    <w:rsid w:val="00E43CF4"/>
    <w:rsid w:val="00E43E95"/>
    <w:rsid w:val="00E44C58"/>
    <w:rsid w:val="00E44E70"/>
    <w:rsid w:val="00E457B8"/>
    <w:rsid w:val="00E4590D"/>
    <w:rsid w:val="00E45986"/>
    <w:rsid w:val="00E459DC"/>
    <w:rsid w:val="00E45A73"/>
    <w:rsid w:val="00E4631D"/>
    <w:rsid w:val="00E4641F"/>
    <w:rsid w:val="00E466E3"/>
    <w:rsid w:val="00E46E2C"/>
    <w:rsid w:val="00E479E7"/>
    <w:rsid w:val="00E47CB2"/>
    <w:rsid w:val="00E50082"/>
    <w:rsid w:val="00E504AD"/>
    <w:rsid w:val="00E50530"/>
    <w:rsid w:val="00E505C8"/>
    <w:rsid w:val="00E506EA"/>
    <w:rsid w:val="00E5087A"/>
    <w:rsid w:val="00E509B6"/>
    <w:rsid w:val="00E50DBB"/>
    <w:rsid w:val="00E515DF"/>
    <w:rsid w:val="00E51BA0"/>
    <w:rsid w:val="00E51BAC"/>
    <w:rsid w:val="00E52326"/>
    <w:rsid w:val="00E5244C"/>
    <w:rsid w:val="00E527B4"/>
    <w:rsid w:val="00E5287D"/>
    <w:rsid w:val="00E52A4A"/>
    <w:rsid w:val="00E52D90"/>
    <w:rsid w:val="00E532D0"/>
    <w:rsid w:val="00E53541"/>
    <w:rsid w:val="00E53701"/>
    <w:rsid w:val="00E53868"/>
    <w:rsid w:val="00E53AA3"/>
    <w:rsid w:val="00E53ED4"/>
    <w:rsid w:val="00E53F12"/>
    <w:rsid w:val="00E54220"/>
    <w:rsid w:val="00E548E2"/>
    <w:rsid w:val="00E549DE"/>
    <w:rsid w:val="00E54AA6"/>
    <w:rsid w:val="00E54BB9"/>
    <w:rsid w:val="00E54F2A"/>
    <w:rsid w:val="00E55013"/>
    <w:rsid w:val="00E5544E"/>
    <w:rsid w:val="00E5551B"/>
    <w:rsid w:val="00E55CFB"/>
    <w:rsid w:val="00E562F1"/>
    <w:rsid w:val="00E56473"/>
    <w:rsid w:val="00E56547"/>
    <w:rsid w:val="00E5659F"/>
    <w:rsid w:val="00E568B4"/>
    <w:rsid w:val="00E5695B"/>
    <w:rsid w:val="00E569F1"/>
    <w:rsid w:val="00E56CAD"/>
    <w:rsid w:val="00E56D10"/>
    <w:rsid w:val="00E56E22"/>
    <w:rsid w:val="00E56EF9"/>
    <w:rsid w:val="00E579B9"/>
    <w:rsid w:val="00E57C2C"/>
    <w:rsid w:val="00E57FFA"/>
    <w:rsid w:val="00E60547"/>
    <w:rsid w:val="00E60667"/>
    <w:rsid w:val="00E611A1"/>
    <w:rsid w:val="00E613A1"/>
    <w:rsid w:val="00E61B61"/>
    <w:rsid w:val="00E61E11"/>
    <w:rsid w:val="00E620B6"/>
    <w:rsid w:val="00E620FF"/>
    <w:rsid w:val="00E62167"/>
    <w:rsid w:val="00E62523"/>
    <w:rsid w:val="00E62890"/>
    <w:rsid w:val="00E6323E"/>
    <w:rsid w:val="00E633BE"/>
    <w:rsid w:val="00E6367A"/>
    <w:rsid w:val="00E639C5"/>
    <w:rsid w:val="00E63A4F"/>
    <w:rsid w:val="00E6447E"/>
    <w:rsid w:val="00E64513"/>
    <w:rsid w:val="00E6462D"/>
    <w:rsid w:val="00E64BF3"/>
    <w:rsid w:val="00E64D9F"/>
    <w:rsid w:val="00E6503A"/>
    <w:rsid w:val="00E650A2"/>
    <w:rsid w:val="00E6532F"/>
    <w:rsid w:val="00E656F8"/>
    <w:rsid w:val="00E66533"/>
    <w:rsid w:val="00E66837"/>
    <w:rsid w:val="00E66A00"/>
    <w:rsid w:val="00E675A5"/>
    <w:rsid w:val="00E679F5"/>
    <w:rsid w:val="00E67A1B"/>
    <w:rsid w:val="00E70680"/>
    <w:rsid w:val="00E70C1A"/>
    <w:rsid w:val="00E70E59"/>
    <w:rsid w:val="00E7108D"/>
    <w:rsid w:val="00E7110A"/>
    <w:rsid w:val="00E7150F"/>
    <w:rsid w:val="00E71A19"/>
    <w:rsid w:val="00E71C62"/>
    <w:rsid w:val="00E71CB8"/>
    <w:rsid w:val="00E7206D"/>
    <w:rsid w:val="00E720CE"/>
    <w:rsid w:val="00E724E7"/>
    <w:rsid w:val="00E7270C"/>
    <w:rsid w:val="00E728FB"/>
    <w:rsid w:val="00E72BA5"/>
    <w:rsid w:val="00E72F9D"/>
    <w:rsid w:val="00E732F3"/>
    <w:rsid w:val="00E73331"/>
    <w:rsid w:val="00E73601"/>
    <w:rsid w:val="00E7362C"/>
    <w:rsid w:val="00E73CAA"/>
    <w:rsid w:val="00E73DFB"/>
    <w:rsid w:val="00E74573"/>
    <w:rsid w:val="00E746FF"/>
    <w:rsid w:val="00E74A7B"/>
    <w:rsid w:val="00E74C0D"/>
    <w:rsid w:val="00E74DA9"/>
    <w:rsid w:val="00E74FE3"/>
    <w:rsid w:val="00E7578B"/>
    <w:rsid w:val="00E75ED2"/>
    <w:rsid w:val="00E76B5B"/>
    <w:rsid w:val="00E7710D"/>
    <w:rsid w:val="00E77A08"/>
    <w:rsid w:val="00E80163"/>
    <w:rsid w:val="00E80D07"/>
    <w:rsid w:val="00E80E72"/>
    <w:rsid w:val="00E8115E"/>
    <w:rsid w:val="00E8180A"/>
    <w:rsid w:val="00E81D3F"/>
    <w:rsid w:val="00E81EB1"/>
    <w:rsid w:val="00E823D8"/>
    <w:rsid w:val="00E825F6"/>
    <w:rsid w:val="00E82876"/>
    <w:rsid w:val="00E8311C"/>
    <w:rsid w:val="00E83219"/>
    <w:rsid w:val="00E833C5"/>
    <w:rsid w:val="00E841F7"/>
    <w:rsid w:val="00E8439F"/>
    <w:rsid w:val="00E84472"/>
    <w:rsid w:val="00E84507"/>
    <w:rsid w:val="00E85881"/>
    <w:rsid w:val="00E85947"/>
    <w:rsid w:val="00E85A08"/>
    <w:rsid w:val="00E85FBB"/>
    <w:rsid w:val="00E860BA"/>
    <w:rsid w:val="00E868B7"/>
    <w:rsid w:val="00E86E1B"/>
    <w:rsid w:val="00E86FA6"/>
    <w:rsid w:val="00E8779C"/>
    <w:rsid w:val="00E87AA4"/>
    <w:rsid w:val="00E87E46"/>
    <w:rsid w:val="00E90C83"/>
    <w:rsid w:val="00E91509"/>
    <w:rsid w:val="00E91616"/>
    <w:rsid w:val="00E91AB5"/>
    <w:rsid w:val="00E91FB0"/>
    <w:rsid w:val="00E92324"/>
    <w:rsid w:val="00E925E4"/>
    <w:rsid w:val="00E9286F"/>
    <w:rsid w:val="00E932D8"/>
    <w:rsid w:val="00E9342D"/>
    <w:rsid w:val="00E93432"/>
    <w:rsid w:val="00E93788"/>
    <w:rsid w:val="00E9387F"/>
    <w:rsid w:val="00E93F21"/>
    <w:rsid w:val="00E94146"/>
    <w:rsid w:val="00E94392"/>
    <w:rsid w:val="00E94A6F"/>
    <w:rsid w:val="00E950D1"/>
    <w:rsid w:val="00E95255"/>
    <w:rsid w:val="00E95966"/>
    <w:rsid w:val="00E95A50"/>
    <w:rsid w:val="00E95D55"/>
    <w:rsid w:val="00E95F54"/>
    <w:rsid w:val="00E965CF"/>
    <w:rsid w:val="00E9660D"/>
    <w:rsid w:val="00E9698A"/>
    <w:rsid w:val="00E9756E"/>
    <w:rsid w:val="00E97F75"/>
    <w:rsid w:val="00E97FD2"/>
    <w:rsid w:val="00EA0C21"/>
    <w:rsid w:val="00EA125A"/>
    <w:rsid w:val="00EA13E3"/>
    <w:rsid w:val="00EA15FC"/>
    <w:rsid w:val="00EA1AE8"/>
    <w:rsid w:val="00EA1AFE"/>
    <w:rsid w:val="00EA1E36"/>
    <w:rsid w:val="00EA1FB5"/>
    <w:rsid w:val="00EA20DC"/>
    <w:rsid w:val="00EA2189"/>
    <w:rsid w:val="00EA2753"/>
    <w:rsid w:val="00EA27BE"/>
    <w:rsid w:val="00EA27DF"/>
    <w:rsid w:val="00EA2951"/>
    <w:rsid w:val="00EA2A57"/>
    <w:rsid w:val="00EA2E32"/>
    <w:rsid w:val="00EA2E5E"/>
    <w:rsid w:val="00EA2EAC"/>
    <w:rsid w:val="00EA322D"/>
    <w:rsid w:val="00EA440E"/>
    <w:rsid w:val="00EA4465"/>
    <w:rsid w:val="00EA464C"/>
    <w:rsid w:val="00EA5199"/>
    <w:rsid w:val="00EA5A27"/>
    <w:rsid w:val="00EA5BFD"/>
    <w:rsid w:val="00EA67CF"/>
    <w:rsid w:val="00EA75AB"/>
    <w:rsid w:val="00EA75CE"/>
    <w:rsid w:val="00EB0420"/>
    <w:rsid w:val="00EB0B2A"/>
    <w:rsid w:val="00EB0B4B"/>
    <w:rsid w:val="00EB0DD8"/>
    <w:rsid w:val="00EB0EDD"/>
    <w:rsid w:val="00EB189C"/>
    <w:rsid w:val="00EB1C0F"/>
    <w:rsid w:val="00EB1C9A"/>
    <w:rsid w:val="00EB1D91"/>
    <w:rsid w:val="00EB24E7"/>
    <w:rsid w:val="00EB2661"/>
    <w:rsid w:val="00EB26D5"/>
    <w:rsid w:val="00EB2756"/>
    <w:rsid w:val="00EB3786"/>
    <w:rsid w:val="00EB37AB"/>
    <w:rsid w:val="00EB3A68"/>
    <w:rsid w:val="00EB3AF8"/>
    <w:rsid w:val="00EB3B58"/>
    <w:rsid w:val="00EB3C66"/>
    <w:rsid w:val="00EB401A"/>
    <w:rsid w:val="00EB41C4"/>
    <w:rsid w:val="00EB4372"/>
    <w:rsid w:val="00EB4672"/>
    <w:rsid w:val="00EB4B6E"/>
    <w:rsid w:val="00EB4C1F"/>
    <w:rsid w:val="00EB4E25"/>
    <w:rsid w:val="00EB527C"/>
    <w:rsid w:val="00EB58BC"/>
    <w:rsid w:val="00EB5B62"/>
    <w:rsid w:val="00EB5D66"/>
    <w:rsid w:val="00EB5D6C"/>
    <w:rsid w:val="00EB5DB0"/>
    <w:rsid w:val="00EB5E85"/>
    <w:rsid w:val="00EB62AF"/>
    <w:rsid w:val="00EB67EF"/>
    <w:rsid w:val="00EB682B"/>
    <w:rsid w:val="00EB68EF"/>
    <w:rsid w:val="00EB6B61"/>
    <w:rsid w:val="00EB6E0C"/>
    <w:rsid w:val="00EB737F"/>
    <w:rsid w:val="00EB7512"/>
    <w:rsid w:val="00EC127F"/>
    <w:rsid w:val="00EC13B4"/>
    <w:rsid w:val="00EC1BE1"/>
    <w:rsid w:val="00EC1D2C"/>
    <w:rsid w:val="00EC2889"/>
    <w:rsid w:val="00EC2BD5"/>
    <w:rsid w:val="00EC2D70"/>
    <w:rsid w:val="00EC35CF"/>
    <w:rsid w:val="00EC37D4"/>
    <w:rsid w:val="00EC398F"/>
    <w:rsid w:val="00EC3B12"/>
    <w:rsid w:val="00EC3FE5"/>
    <w:rsid w:val="00EC421F"/>
    <w:rsid w:val="00EC4946"/>
    <w:rsid w:val="00EC4A5A"/>
    <w:rsid w:val="00EC4A60"/>
    <w:rsid w:val="00EC5564"/>
    <w:rsid w:val="00EC5A14"/>
    <w:rsid w:val="00EC5D9E"/>
    <w:rsid w:val="00EC6A49"/>
    <w:rsid w:val="00EC6B6F"/>
    <w:rsid w:val="00EC6D8C"/>
    <w:rsid w:val="00EC6F30"/>
    <w:rsid w:val="00EC7A00"/>
    <w:rsid w:val="00EC7D87"/>
    <w:rsid w:val="00ED0564"/>
    <w:rsid w:val="00ED0A50"/>
    <w:rsid w:val="00ED1124"/>
    <w:rsid w:val="00ED1236"/>
    <w:rsid w:val="00ED17B8"/>
    <w:rsid w:val="00ED1D86"/>
    <w:rsid w:val="00ED2218"/>
    <w:rsid w:val="00ED2266"/>
    <w:rsid w:val="00ED232E"/>
    <w:rsid w:val="00ED2CD6"/>
    <w:rsid w:val="00ED30DD"/>
    <w:rsid w:val="00ED34A4"/>
    <w:rsid w:val="00ED4860"/>
    <w:rsid w:val="00ED4FD9"/>
    <w:rsid w:val="00ED6107"/>
    <w:rsid w:val="00ED6526"/>
    <w:rsid w:val="00ED6B31"/>
    <w:rsid w:val="00ED6D8E"/>
    <w:rsid w:val="00ED6E70"/>
    <w:rsid w:val="00ED6FB4"/>
    <w:rsid w:val="00ED77DB"/>
    <w:rsid w:val="00ED7A05"/>
    <w:rsid w:val="00ED7D5F"/>
    <w:rsid w:val="00EE01DB"/>
    <w:rsid w:val="00EE0637"/>
    <w:rsid w:val="00EE1045"/>
    <w:rsid w:val="00EE1291"/>
    <w:rsid w:val="00EE15FA"/>
    <w:rsid w:val="00EE1787"/>
    <w:rsid w:val="00EE1B2C"/>
    <w:rsid w:val="00EE2146"/>
    <w:rsid w:val="00EE2BE4"/>
    <w:rsid w:val="00EE2C63"/>
    <w:rsid w:val="00EE2D03"/>
    <w:rsid w:val="00EE3224"/>
    <w:rsid w:val="00EE334C"/>
    <w:rsid w:val="00EE3AF5"/>
    <w:rsid w:val="00EE3BF2"/>
    <w:rsid w:val="00EE3D18"/>
    <w:rsid w:val="00EE3D79"/>
    <w:rsid w:val="00EE3E78"/>
    <w:rsid w:val="00EE3EEB"/>
    <w:rsid w:val="00EE4279"/>
    <w:rsid w:val="00EE4286"/>
    <w:rsid w:val="00EE48F7"/>
    <w:rsid w:val="00EE508D"/>
    <w:rsid w:val="00EE5535"/>
    <w:rsid w:val="00EE57C0"/>
    <w:rsid w:val="00EE5CBE"/>
    <w:rsid w:val="00EE6488"/>
    <w:rsid w:val="00EE65F6"/>
    <w:rsid w:val="00EE66CB"/>
    <w:rsid w:val="00EE6CA0"/>
    <w:rsid w:val="00EE6F8F"/>
    <w:rsid w:val="00EE722E"/>
    <w:rsid w:val="00EE7383"/>
    <w:rsid w:val="00EE740B"/>
    <w:rsid w:val="00EE7483"/>
    <w:rsid w:val="00EE7639"/>
    <w:rsid w:val="00EE7B81"/>
    <w:rsid w:val="00EE7E13"/>
    <w:rsid w:val="00EE7EEB"/>
    <w:rsid w:val="00EF00B2"/>
    <w:rsid w:val="00EF01AE"/>
    <w:rsid w:val="00EF081D"/>
    <w:rsid w:val="00EF16A5"/>
    <w:rsid w:val="00EF16A7"/>
    <w:rsid w:val="00EF20FE"/>
    <w:rsid w:val="00EF2119"/>
    <w:rsid w:val="00EF2263"/>
    <w:rsid w:val="00EF2D43"/>
    <w:rsid w:val="00EF2F83"/>
    <w:rsid w:val="00EF32B6"/>
    <w:rsid w:val="00EF3BC2"/>
    <w:rsid w:val="00EF3CA2"/>
    <w:rsid w:val="00EF4260"/>
    <w:rsid w:val="00EF4CBE"/>
    <w:rsid w:val="00EF55DE"/>
    <w:rsid w:val="00EF59C2"/>
    <w:rsid w:val="00EF5BC9"/>
    <w:rsid w:val="00EF5DB4"/>
    <w:rsid w:val="00EF5EEB"/>
    <w:rsid w:val="00EF6A20"/>
    <w:rsid w:val="00EF73BD"/>
    <w:rsid w:val="00EF73E1"/>
    <w:rsid w:val="00EF74EC"/>
    <w:rsid w:val="00EF7B13"/>
    <w:rsid w:val="00EF7EA6"/>
    <w:rsid w:val="00F00560"/>
    <w:rsid w:val="00F00A19"/>
    <w:rsid w:val="00F00CCB"/>
    <w:rsid w:val="00F00D1A"/>
    <w:rsid w:val="00F00E7D"/>
    <w:rsid w:val="00F011D6"/>
    <w:rsid w:val="00F01423"/>
    <w:rsid w:val="00F01A56"/>
    <w:rsid w:val="00F02153"/>
    <w:rsid w:val="00F02514"/>
    <w:rsid w:val="00F027B7"/>
    <w:rsid w:val="00F02803"/>
    <w:rsid w:val="00F02D96"/>
    <w:rsid w:val="00F02DDA"/>
    <w:rsid w:val="00F02E1F"/>
    <w:rsid w:val="00F02F2D"/>
    <w:rsid w:val="00F0311D"/>
    <w:rsid w:val="00F039B0"/>
    <w:rsid w:val="00F03A7F"/>
    <w:rsid w:val="00F03EEC"/>
    <w:rsid w:val="00F0451B"/>
    <w:rsid w:val="00F0489D"/>
    <w:rsid w:val="00F05221"/>
    <w:rsid w:val="00F058DF"/>
    <w:rsid w:val="00F05990"/>
    <w:rsid w:val="00F05B3F"/>
    <w:rsid w:val="00F063AE"/>
    <w:rsid w:val="00F063B9"/>
    <w:rsid w:val="00F06522"/>
    <w:rsid w:val="00F06FA5"/>
    <w:rsid w:val="00F07AA5"/>
    <w:rsid w:val="00F07BE9"/>
    <w:rsid w:val="00F07C67"/>
    <w:rsid w:val="00F07E7F"/>
    <w:rsid w:val="00F10020"/>
    <w:rsid w:val="00F1018B"/>
    <w:rsid w:val="00F10751"/>
    <w:rsid w:val="00F1079F"/>
    <w:rsid w:val="00F10A82"/>
    <w:rsid w:val="00F10A84"/>
    <w:rsid w:val="00F10C68"/>
    <w:rsid w:val="00F1132D"/>
    <w:rsid w:val="00F1136E"/>
    <w:rsid w:val="00F113DD"/>
    <w:rsid w:val="00F114B6"/>
    <w:rsid w:val="00F12860"/>
    <w:rsid w:val="00F12AB0"/>
    <w:rsid w:val="00F12ED3"/>
    <w:rsid w:val="00F13018"/>
    <w:rsid w:val="00F13CBB"/>
    <w:rsid w:val="00F14794"/>
    <w:rsid w:val="00F14D5F"/>
    <w:rsid w:val="00F14DA8"/>
    <w:rsid w:val="00F15675"/>
    <w:rsid w:val="00F15795"/>
    <w:rsid w:val="00F15AE5"/>
    <w:rsid w:val="00F15F83"/>
    <w:rsid w:val="00F16620"/>
    <w:rsid w:val="00F16C2C"/>
    <w:rsid w:val="00F17429"/>
    <w:rsid w:val="00F175E6"/>
    <w:rsid w:val="00F177F4"/>
    <w:rsid w:val="00F17880"/>
    <w:rsid w:val="00F17CBC"/>
    <w:rsid w:val="00F17D95"/>
    <w:rsid w:val="00F17E03"/>
    <w:rsid w:val="00F2031C"/>
    <w:rsid w:val="00F20856"/>
    <w:rsid w:val="00F20EE7"/>
    <w:rsid w:val="00F21250"/>
    <w:rsid w:val="00F214A6"/>
    <w:rsid w:val="00F222FB"/>
    <w:rsid w:val="00F22809"/>
    <w:rsid w:val="00F2282D"/>
    <w:rsid w:val="00F22951"/>
    <w:rsid w:val="00F23461"/>
    <w:rsid w:val="00F2398D"/>
    <w:rsid w:val="00F23C9E"/>
    <w:rsid w:val="00F244A2"/>
    <w:rsid w:val="00F246C8"/>
    <w:rsid w:val="00F24ECE"/>
    <w:rsid w:val="00F25AF6"/>
    <w:rsid w:val="00F25E0D"/>
    <w:rsid w:val="00F25F55"/>
    <w:rsid w:val="00F260B6"/>
    <w:rsid w:val="00F26151"/>
    <w:rsid w:val="00F2650F"/>
    <w:rsid w:val="00F26B11"/>
    <w:rsid w:val="00F26C23"/>
    <w:rsid w:val="00F26D98"/>
    <w:rsid w:val="00F27073"/>
    <w:rsid w:val="00F27155"/>
    <w:rsid w:val="00F277D8"/>
    <w:rsid w:val="00F27882"/>
    <w:rsid w:val="00F3026D"/>
    <w:rsid w:val="00F302A0"/>
    <w:rsid w:val="00F3036C"/>
    <w:rsid w:val="00F3044A"/>
    <w:rsid w:val="00F30742"/>
    <w:rsid w:val="00F30A61"/>
    <w:rsid w:val="00F30C76"/>
    <w:rsid w:val="00F30CA5"/>
    <w:rsid w:val="00F30CFF"/>
    <w:rsid w:val="00F30E87"/>
    <w:rsid w:val="00F310D6"/>
    <w:rsid w:val="00F31155"/>
    <w:rsid w:val="00F31487"/>
    <w:rsid w:val="00F316CF"/>
    <w:rsid w:val="00F3180E"/>
    <w:rsid w:val="00F319C3"/>
    <w:rsid w:val="00F31B08"/>
    <w:rsid w:val="00F31C16"/>
    <w:rsid w:val="00F31EF7"/>
    <w:rsid w:val="00F320A0"/>
    <w:rsid w:val="00F3223E"/>
    <w:rsid w:val="00F32C1A"/>
    <w:rsid w:val="00F33178"/>
    <w:rsid w:val="00F33289"/>
    <w:rsid w:val="00F33963"/>
    <w:rsid w:val="00F33BDB"/>
    <w:rsid w:val="00F33E9D"/>
    <w:rsid w:val="00F34DEA"/>
    <w:rsid w:val="00F34F21"/>
    <w:rsid w:val="00F34F3F"/>
    <w:rsid w:val="00F3500F"/>
    <w:rsid w:val="00F35971"/>
    <w:rsid w:val="00F35AE2"/>
    <w:rsid w:val="00F35F3E"/>
    <w:rsid w:val="00F3637B"/>
    <w:rsid w:val="00F363CB"/>
    <w:rsid w:val="00F364F1"/>
    <w:rsid w:val="00F36642"/>
    <w:rsid w:val="00F36B7F"/>
    <w:rsid w:val="00F36B9D"/>
    <w:rsid w:val="00F36F89"/>
    <w:rsid w:val="00F37638"/>
    <w:rsid w:val="00F3773D"/>
    <w:rsid w:val="00F37758"/>
    <w:rsid w:val="00F37A1A"/>
    <w:rsid w:val="00F37E5D"/>
    <w:rsid w:val="00F37F42"/>
    <w:rsid w:val="00F40937"/>
    <w:rsid w:val="00F40A0A"/>
    <w:rsid w:val="00F40C8A"/>
    <w:rsid w:val="00F4152C"/>
    <w:rsid w:val="00F4175C"/>
    <w:rsid w:val="00F41871"/>
    <w:rsid w:val="00F41BE9"/>
    <w:rsid w:val="00F41C7A"/>
    <w:rsid w:val="00F42012"/>
    <w:rsid w:val="00F4254E"/>
    <w:rsid w:val="00F4261E"/>
    <w:rsid w:val="00F4297B"/>
    <w:rsid w:val="00F429D7"/>
    <w:rsid w:val="00F42C55"/>
    <w:rsid w:val="00F430B9"/>
    <w:rsid w:val="00F433BA"/>
    <w:rsid w:val="00F437AC"/>
    <w:rsid w:val="00F4417A"/>
    <w:rsid w:val="00F443E3"/>
    <w:rsid w:val="00F445B2"/>
    <w:rsid w:val="00F44693"/>
    <w:rsid w:val="00F44CE0"/>
    <w:rsid w:val="00F45048"/>
    <w:rsid w:val="00F453C9"/>
    <w:rsid w:val="00F455F6"/>
    <w:rsid w:val="00F45B9F"/>
    <w:rsid w:val="00F463D7"/>
    <w:rsid w:val="00F46715"/>
    <w:rsid w:val="00F46D65"/>
    <w:rsid w:val="00F46D96"/>
    <w:rsid w:val="00F4720B"/>
    <w:rsid w:val="00F47371"/>
    <w:rsid w:val="00F47474"/>
    <w:rsid w:val="00F474A1"/>
    <w:rsid w:val="00F47955"/>
    <w:rsid w:val="00F47B0C"/>
    <w:rsid w:val="00F47B9D"/>
    <w:rsid w:val="00F50479"/>
    <w:rsid w:val="00F50640"/>
    <w:rsid w:val="00F509AB"/>
    <w:rsid w:val="00F50B0A"/>
    <w:rsid w:val="00F50BD0"/>
    <w:rsid w:val="00F51B21"/>
    <w:rsid w:val="00F5206B"/>
    <w:rsid w:val="00F520AD"/>
    <w:rsid w:val="00F521AD"/>
    <w:rsid w:val="00F52761"/>
    <w:rsid w:val="00F52B55"/>
    <w:rsid w:val="00F52D1F"/>
    <w:rsid w:val="00F54106"/>
    <w:rsid w:val="00F54161"/>
    <w:rsid w:val="00F541BB"/>
    <w:rsid w:val="00F54413"/>
    <w:rsid w:val="00F54523"/>
    <w:rsid w:val="00F54658"/>
    <w:rsid w:val="00F54967"/>
    <w:rsid w:val="00F54DBB"/>
    <w:rsid w:val="00F550B3"/>
    <w:rsid w:val="00F551C2"/>
    <w:rsid w:val="00F55423"/>
    <w:rsid w:val="00F55453"/>
    <w:rsid w:val="00F55CD3"/>
    <w:rsid w:val="00F55D8C"/>
    <w:rsid w:val="00F560E5"/>
    <w:rsid w:val="00F560F1"/>
    <w:rsid w:val="00F5626A"/>
    <w:rsid w:val="00F570D7"/>
    <w:rsid w:val="00F576B8"/>
    <w:rsid w:val="00F577C0"/>
    <w:rsid w:val="00F57B3E"/>
    <w:rsid w:val="00F57F03"/>
    <w:rsid w:val="00F6048A"/>
    <w:rsid w:val="00F606CC"/>
    <w:rsid w:val="00F60CC4"/>
    <w:rsid w:val="00F6181F"/>
    <w:rsid w:val="00F61B25"/>
    <w:rsid w:val="00F620ED"/>
    <w:rsid w:val="00F62B5C"/>
    <w:rsid w:val="00F634A3"/>
    <w:rsid w:val="00F63C07"/>
    <w:rsid w:val="00F63CBD"/>
    <w:rsid w:val="00F651F4"/>
    <w:rsid w:val="00F65666"/>
    <w:rsid w:val="00F6567A"/>
    <w:rsid w:val="00F65BF0"/>
    <w:rsid w:val="00F65FEB"/>
    <w:rsid w:val="00F66952"/>
    <w:rsid w:val="00F66CB3"/>
    <w:rsid w:val="00F66D23"/>
    <w:rsid w:val="00F66EEB"/>
    <w:rsid w:val="00F67360"/>
    <w:rsid w:val="00F6753D"/>
    <w:rsid w:val="00F6760B"/>
    <w:rsid w:val="00F676BD"/>
    <w:rsid w:val="00F6783C"/>
    <w:rsid w:val="00F6786C"/>
    <w:rsid w:val="00F67B17"/>
    <w:rsid w:val="00F67B54"/>
    <w:rsid w:val="00F706F2"/>
    <w:rsid w:val="00F70716"/>
    <w:rsid w:val="00F70BE0"/>
    <w:rsid w:val="00F71061"/>
    <w:rsid w:val="00F710A6"/>
    <w:rsid w:val="00F710F9"/>
    <w:rsid w:val="00F71A9C"/>
    <w:rsid w:val="00F71ADC"/>
    <w:rsid w:val="00F71C54"/>
    <w:rsid w:val="00F71DD2"/>
    <w:rsid w:val="00F71FE1"/>
    <w:rsid w:val="00F7214E"/>
    <w:rsid w:val="00F72322"/>
    <w:rsid w:val="00F725BB"/>
    <w:rsid w:val="00F728F7"/>
    <w:rsid w:val="00F72F36"/>
    <w:rsid w:val="00F7306A"/>
    <w:rsid w:val="00F73784"/>
    <w:rsid w:val="00F74201"/>
    <w:rsid w:val="00F7446F"/>
    <w:rsid w:val="00F748A4"/>
    <w:rsid w:val="00F748F1"/>
    <w:rsid w:val="00F74B1D"/>
    <w:rsid w:val="00F74B8D"/>
    <w:rsid w:val="00F74EC3"/>
    <w:rsid w:val="00F7521E"/>
    <w:rsid w:val="00F75560"/>
    <w:rsid w:val="00F7557F"/>
    <w:rsid w:val="00F7592D"/>
    <w:rsid w:val="00F759BF"/>
    <w:rsid w:val="00F75B84"/>
    <w:rsid w:val="00F75F3B"/>
    <w:rsid w:val="00F75FA3"/>
    <w:rsid w:val="00F761BB"/>
    <w:rsid w:val="00F7620F"/>
    <w:rsid w:val="00F762F6"/>
    <w:rsid w:val="00F774FF"/>
    <w:rsid w:val="00F77ADA"/>
    <w:rsid w:val="00F77C0A"/>
    <w:rsid w:val="00F77F6A"/>
    <w:rsid w:val="00F80CF1"/>
    <w:rsid w:val="00F80CF6"/>
    <w:rsid w:val="00F80E09"/>
    <w:rsid w:val="00F80EC6"/>
    <w:rsid w:val="00F80F77"/>
    <w:rsid w:val="00F8113D"/>
    <w:rsid w:val="00F81159"/>
    <w:rsid w:val="00F812F4"/>
    <w:rsid w:val="00F81B21"/>
    <w:rsid w:val="00F81C6D"/>
    <w:rsid w:val="00F81D1B"/>
    <w:rsid w:val="00F821E8"/>
    <w:rsid w:val="00F82251"/>
    <w:rsid w:val="00F828F0"/>
    <w:rsid w:val="00F83973"/>
    <w:rsid w:val="00F83B50"/>
    <w:rsid w:val="00F83BDA"/>
    <w:rsid w:val="00F83CA8"/>
    <w:rsid w:val="00F840ED"/>
    <w:rsid w:val="00F845F9"/>
    <w:rsid w:val="00F84740"/>
    <w:rsid w:val="00F847D0"/>
    <w:rsid w:val="00F8496E"/>
    <w:rsid w:val="00F84C8B"/>
    <w:rsid w:val="00F84CCB"/>
    <w:rsid w:val="00F853DA"/>
    <w:rsid w:val="00F85D99"/>
    <w:rsid w:val="00F86342"/>
    <w:rsid w:val="00F863BC"/>
    <w:rsid w:val="00F864DE"/>
    <w:rsid w:val="00F86502"/>
    <w:rsid w:val="00F86C80"/>
    <w:rsid w:val="00F86FE1"/>
    <w:rsid w:val="00F8746B"/>
    <w:rsid w:val="00F87E0C"/>
    <w:rsid w:val="00F87EBE"/>
    <w:rsid w:val="00F87F40"/>
    <w:rsid w:val="00F90711"/>
    <w:rsid w:val="00F90746"/>
    <w:rsid w:val="00F9076D"/>
    <w:rsid w:val="00F909F5"/>
    <w:rsid w:val="00F913B5"/>
    <w:rsid w:val="00F91432"/>
    <w:rsid w:val="00F91AA7"/>
    <w:rsid w:val="00F91C39"/>
    <w:rsid w:val="00F9259C"/>
    <w:rsid w:val="00F930C8"/>
    <w:rsid w:val="00F93541"/>
    <w:rsid w:val="00F935A1"/>
    <w:rsid w:val="00F93AAE"/>
    <w:rsid w:val="00F94178"/>
    <w:rsid w:val="00F94D91"/>
    <w:rsid w:val="00F94DE5"/>
    <w:rsid w:val="00F94FCB"/>
    <w:rsid w:val="00F9501D"/>
    <w:rsid w:val="00F959E9"/>
    <w:rsid w:val="00F95A57"/>
    <w:rsid w:val="00F95D54"/>
    <w:rsid w:val="00F95E6E"/>
    <w:rsid w:val="00F96CB7"/>
    <w:rsid w:val="00F97181"/>
    <w:rsid w:val="00F977ED"/>
    <w:rsid w:val="00F97B87"/>
    <w:rsid w:val="00F97BD7"/>
    <w:rsid w:val="00F97ED3"/>
    <w:rsid w:val="00FA00BA"/>
    <w:rsid w:val="00FA024B"/>
    <w:rsid w:val="00FA0480"/>
    <w:rsid w:val="00FA0758"/>
    <w:rsid w:val="00FA0817"/>
    <w:rsid w:val="00FA0AE4"/>
    <w:rsid w:val="00FA1014"/>
    <w:rsid w:val="00FA1865"/>
    <w:rsid w:val="00FA1B6F"/>
    <w:rsid w:val="00FA205B"/>
    <w:rsid w:val="00FA2FF2"/>
    <w:rsid w:val="00FA301A"/>
    <w:rsid w:val="00FA3511"/>
    <w:rsid w:val="00FA3D88"/>
    <w:rsid w:val="00FA40A3"/>
    <w:rsid w:val="00FA420B"/>
    <w:rsid w:val="00FA425D"/>
    <w:rsid w:val="00FA4483"/>
    <w:rsid w:val="00FA4C54"/>
    <w:rsid w:val="00FA5051"/>
    <w:rsid w:val="00FA51A8"/>
    <w:rsid w:val="00FA52F6"/>
    <w:rsid w:val="00FA55D5"/>
    <w:rsid w:val="00FA5E18"/>
    <w:rsid w:val="00FA612C"/>
    <w:rsid w:val="00FA6383"/>
    <w:rsid w:val="00FA63B3"/>
    <w:rsid w:val="00FA67C9"/>
    <w:rsid w:val="00FA6E69"/>
    <w:rsid w:val="00FA6F4F"/>
    <w:rsid w:val="00FA7038"/>
    <w:rsid w:val="00FA7046"/>
    <w:rsid w:val="00FA725C"/>
    <w:rsid w:val="00FA7504"/>
    <w:rsid w:val="00FA756D"/>
    <w:rsid w:val="00FA75A5"/>
    <w:rsid w:val="00FA7843"/>
    <w:rsid w:val="00FA7C57"/>
    <w:rsid w:val="00FA7DF2"/>
    <w:rsid w:val="00FB0487"/>
    <w:rsid w:val="00FB0ABC"/>
    <w:rsid w:val="00FB1406"/>
    <w:rsid w:val="00FB1442"/>
    <w:rsid w:val="00FB22BE"/>
    <w:rsid w:val="00FB2574"/>
    <w:rsid w:val="00FB2C0C"/>
    <w:rsid w:val="00FB2DBC"/>
    <w:rsid w:val="00FB3151"/>
    <w:rsid w:val="00FB34DF"/>
    <w:rsid w:val="00FB37FD"/>
    <w:rsid w:val="00FB3B66"/>
    <w:rsid w:val="00FB3D86"/>
    <w:rsid w:val="00FB40F6"/>
    <w:rsid w:val="00FB446C"/>
    <w:rsid w:val="00FB4475"/>
    <w:rsid w:val="00FB4676"/>
    <w:rsid w:val="00FB4BF0"/>
    <w:rsid w:val="00FB4DBA"/>
    <w:rsid w:val="00FB5009"/>
    <w:rsid w:val="00FB55CF"/>
    <w:rsid w:val="00FB667E"/>
    <w:rsid w:val="00FB670F"/>
    <w:rsid w:val="00FB6C33"/>
    <w:rsid w:val="00FB7538"/>
    <w:rsid w:val="00FB7BAE"/>
    <w:rsid w:val="00FB7DD1"/>
    <w:rsid w:val="00FC0628"/>
    <w:rsid w:val="00FC0932"/>
    <w:rsid w:val="00FC0BCA"/>
    <w:rsid w:val="00FC124B"/>
    <w:rsid w:val="00FC138C"/>
    <w:rsid w:val="00FC14D9"/>
    <w:rsid w:val="00FC201D"/>
    <w:rsid w:val="00FC2240"/>
    <w:rsid w:val="00FC264E"/>
    <w:rsid w:val="00FC2A39"/>
    <w:rsid w:val="00FC2B8B"/>
    <w:rsid w:val="00FC2E37"/>
    <w:rsid w:val="00FC34A0"/>
    <w:rsid w:val="00FC45EA"/>
    <w:rsid w:val="00FC4852"/>
    <w:rsid w:val="00FC48DD"/>
    <w:rsid w:val="00FC4B25"/>
    <w:rsid w:val="00FC4BD2"/>
    <w:rsid w:val="00FC5104"/>
    <w:rsid w:val="00FC54AF"/>
    <w:rsid w:val="00FC57DD"/>
    <w:rsid w:val="00FC5A1B"/>
    <w:rsid w:val="00FC62EB"/>
    <w:rsid w:val="00FC6552"/>
    <w:rsid w:val="00FC6781"/>
    <w:rsid w:val="00FC6A55"/>
    <w:rsid w:val="00FC6D36"/>
    <w:rsid w:val="00FC6FF1"/>
    <w:rsid w:val="00FC73BA"/>
    <w:rsid w:val="00FC7811"/>
    <w:rsid w:val="00FC7848"/>
    <w:rsid w:val="00FC7907"/>
    <w:rsid w:val="00FC79AF"/>
    <w:rsid w:val="00FD00F8"/>
    <w:rsid w:val="00FD0127"/>
    <w:rsid w:val="00FD0479"/>
    <w:rsid w:val="00FD051C"/>
    <w:rsid w:val="00FD0879"/>
    <w:rsid w:val="00FD0913"/>
    <w:rsid w:val="00FD1F8D"/>
    <w:rsid w:val="00FD2027"/>
    <w:rsid w:val="00FD29C5"/>
    <w:rsid w:val="00FD2DC4"/>
    <w:rsid w:val="00FD3274"/>
    <w:rsid w:val="00FD3375"/>
    <w:rsid w:val="00FD3529"/>
    <w:rsid w:val="00FD3566"/>
    <w:rsid w:val="00FD36B7"/>
    <w:rsid w:val="00FD3DAF"/>
    <w:rsid w:val="00FD3F11"/>
    <w:rsid w:val="00FD4040"/>
    <w:rsid w:val="00FD4249"/>
    <w:rsid w:val="00FD42D9"/>
    <w:rsid w:val="00FD43EF"/>
    <w:rsid w:val="00FD5812"/>
    <w:rsid w:val="00FD62F0"/>
    <w:rsid w:val="00FD6474"/>
    <w:rsid w:val="00FD6568"/>
    <w:rsid w:val="00FD6B14"/>
    <w:rsid w:val="00FD6D3B"/>
    <w:rsid w:val="00FD7DD5"/>
    <w:rsid w:val="00FE0500"/>
    <w:rsid w:val="00FE05D5"/>
    <w:rsid w:val="00FE08DE"/>
    <w:rsid w:val="00FE0C4B"/>
    <w:rsid w:val="00FE1234"/>
    <w:rsid w:val="00FE148D"/>
    <w:rsid w:val="00FE17F4"/>
    <w:rsid w:val="00FE1A21"/>
    <w:rsid w:val="00FE1EF6"/>
    <w:rsid w:val="00FE2186"/>
    <w:rsid w:val="00FE2A94"/>
    <w:rsid w:val="00FE30A7"/>
    <w:rsid w:val="00FE3281"/>
    <w:rsid w:val="00FE334C"/>
    <w:rsid w:val="00FE4628"/>
    <w:rsid w:val="00FE4B68"/>
    <w:rsid w:val="00FE4CCA"/>
    <w:rsid w:val="00FE4EDA"/>
    <w:rsid w:val="00FE5397"/>
    <w:rsid w:val="00FE54B0"/>
    <w:rsid w:val="00FE552D"/>
    <w:rsid w:val="00FE582F"/>
    <w:rsid w:val="00FE5898"/>
    <w:rsid w:val="00FE5E01"/>
    <w:rsid w:val="00FE5F80"/>
    <w:rsid w:val="00FE6022"/>
    <w:rsid w:val="00FE670E"/>
    <w:rsid w:val="00FE69D0"/>
    <w:rsid w:val="00FE7B29"/>
    <w:rsid w:val="00FE7C4F"/>
    <w:rsid w:val="00FE7C8E"/>
    <w:rsid w:val="00FE7D85"/>
    <w:rsid w:val="00FE7F40"/>
    <w:rsid w:val="00FF027F"/>
    <w:rsid w:val="00FF03EA"/>
    <w:rsid w:val="00FF0933"/>
    <w:rsid w:val="00FF0A4C"/>
    <w:rsid w:val="00FF0EE5"/>
    <w:rsid w:val="00FF11B4"/>
    <w:rsid w:val="00FF129F"/>
    <w:rsid w:val="00FF1305"/>
    <w:rsid w:val="00FF1665"/>
    <w:rsid w:val="00FF195C"/>
    <w:rsid w:val="00FF2520"/>
    <w:rsid w:val="00FF2827"/>
    <w:rsid w:val="00FF29C3"/>
    <w:rsid w:val="00FF2FC8"/>
    <w:rsid w:val="00FF3372"/>
    <w:rsid w:val="00FF3926"/>
    <w:rsid w:val="00FF393F"/>
    <w:rsid w:val="00FF4663"/>
    <w:rsid w:val="00FF4715"/>
    <w:rsid w:val="00FF4A48"/>
    <w:rsid w:val="00FF4E87"/>
    <w:rsid w:val="00FF5522"/>
    <w:rsid w:val="00FF5DF2"/>
    <w:rsid w:val="00FF5F50"/>
    <w:rsid w:val="00FF6322"/>
    <w:rsid w:val="00FF71DE"/>
    <w:rsid w:val="00FF76FE"/>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4F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style>
  <w:style w:type="paragraph" w:styleId="Heading1">
    <w:name w:val="heading 1"/>
    <w:aliases w:val="Numbered - 1,ü1"/>
    <w:basedOn w:val="Normal"/>
    <w:next w:val="Normal"/>
    <w:link w:val="Heading1Char"/>
    <w:uiPriority w:val="9"/>
    <w:qFormat/>
    <w:rsid w:val="00D41205"/>
    <w:pPr>
      <w:numPr>
        <w:numId w:val="4"/>
      </w:numPr>
      <w:autoSpaceDE w:val="0"/>
      <w:autoSpaceDN w:val="0"/>
      <w:adjustRightInd w:val="0"/>
      <w:jc w:val="center"/>
      <w:outlineLvl w:val="0"/>
    </w:pPr>
    <w:rPr>
      <w:b/>
      <w:bCs/>
      <w:caps/>
      <w:sz w:val="28"/>
    </w:rPr>
  </w:style>
  <w:style w:type="paragraph" w:styleId="Heading2">
    <w:name w:val="heading 2"/>
    <w:aliases w:val="节2,Numbered - 2,ü2"/>
    <w:basedOn w:val="Normal"/>
    <w:next w:val="Normal"/>
    <w:link w:val="Heading2Char"/>
    <w:uiPriority w:val="9"/>
    <w:qFormat/>
    <w:rsid w:val="00665C7E"/>
    <w:pPr>
      <w:keepNext/>
      <w:numPr>
        <w:ilvl w:val="1"/>
        <w:numId w:val="4"/>
      </w:numPr>
      <w:spacing w:before="240" w:after="60"/>
      <w:jc w:val="center"/>
      <w:outlineLvl w:val="1"/>
    </w:pPr>
    <w:rPr>
      <w:b/>
      <w:bCs/>
      <w:iCs/>
      <w:sz w:val="28"/>
      <w:szCs w:val="28"/>
    </w:rPr>
  </w:style>
  <w:style w:type="paragraph" w:styleId="Heading3">
    <w:name w:val="heading 3"/>
    <w:aliases w:val="三级标题,小节2"/>
    <w:basedOn w:val="Normal"/>
    <w:next w:val="Normal"/>
    <w:link w:val="Heading3Char"/>
    <w:uiPriority w:val="9"/>
    <w:qFormat/>
    <w:rsid w:val="00665C7E"/>
    <w:pPr>
      <w:keepNext/>
      <w:numPr>
        <w:ilvl w:val="2"/>
        <w:numId w:val="4"/>
      </w:numPr>
      <w:spacing w:before="240" w:after="60"/>
      <w:outlineLvl w:val="2"/>
    </w:pPr>
    <w:rPr>
      <w:b/>
      <w:bCs/>
      <w:i/>
      <w:szCs w:val="26"/>
    </w:rPr>
  </w:style>
  <w:style w:type="paragraph" w:styleId="Heading4">
    <w:name w:val="heading 4"/>
    <w:basedOn w:val="Normal"/>
    <w:next w:val="Normal"/>
    <w:link w:val="Heading4Char"/>
    <w:uiPriority w:val="9"/>
    <w:unhideWhenUsed/>
    <w:qFormat/>
    <w:rsid w:val="00C77666"/>
    <w:pPr>
      <w:keepNext/>
      <w:keepLines/>
      <w:numPr>
        <w:ilvl w:val="3"/>
        <w:numId w:val="4"/>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C77666"/>
    <w:pPr>
      <w:keepNext/>
      <w:keepLines/>
      <w:numPr>
        <w:ilvl w:val="4"/>
        <w:numId w:val="4"/>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C77666"/>
    <w:pPr>
      <w:keepNext/>
      <w:keepLines/>
      <w:numPr>
        <w:ilvl w:val="5"/>
        <w:numId w:val="4"/>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C77666"/>
    <w:pPr>
      <w:keepNext/>
      <w:keepLines/>
      <w:numPr>
        <w:ilvl w:val="6"/>
        <w:numId w:val="4"/>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nhideWhenUsed/>
    <w:qFormat/>
    <w:rsid w:val="00C7766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C7766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A6883"/>
    <w:pPr>
      <w:tabs>
        <w:tab w:val="center" w:pos="4320"/>
        <w:tab w:val="right" w:pos="8640"/>
      </w:tabs>
    </w:pPr>
    <w:rPr>
      <w:rFonts w:ascii="Arial" w:hAnsi="Arial"/>
      <w:sz w:val="24"/>
    </w:r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7A6883"/>
    <w:rPr>
      <w:rFonts w:ascii="Arial" w:hAnsi="Arial"/>
      <w:sz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autoRedefine/>
    <w:uiPriority w:val="99"/>
    <w:rsid w:val="002964F5"/>
    <w:pPr>
      <w:tabs>
        <w:tab w:val="right" w:leader="dot" w:pos="8630"/>
      </w:tabs>
      <w:spacing w:line="480" w:lineRule="auto"/>
      <w:ind w:left="480" w:hanging="480"/>
      <w:jc w:val="both"/>
    </w:pPr>
    <w:rPr>
      <w:noProof/>
    </w:rPr>
  </w:style>
  <w:style w:type="character" w:styleId="Hyperlink">
    <w:name w:val="Hyperlink"/>
    <w:uiPriority w:val="99"/>
    <w:qFormat/>
    <w:rsid w:val="00665C7E"/>
    <w:rPr>
      <w:color w:val="0000FF"/>
      <w:u w:val="single"/>
    </w:rPr>
  </w:style>
  <w:style w:type="paragraph" w:styleId="TOC1">
    <w:name w:val="toc 1"/>
    <w:basedOn w:val="Normal"/>
    <w:next w:val="Normal"/>
    <w:autoRedefine/>
    <w:uiPriority w:val="39"/>
    <w:qFormat/>
    <w:rsid w:val="00170AC7"/>
    <w:pPr>
      <w:tabs>
        <w:tab w:val="right" w:leader="dot" w:pos="8630"/>
      </w:tabs>
      <w:spacing w:line="480" w:lineRule="auto"/>
    </w:pPr>
    <w:rPr>
      <w:rFonts w:ascii="Arial" w:hAnsi="Arial"/>
      <w:sz w:val="24"/>
    </w:rPr>
  </w:style>
  <w:style w:type="paragraph" w:styleId="TOC2">
    <w:name w:val="toc 2"/>
    <w:basedOn w:val="Normal"/>
    <w:next w:val="Normal"/>
    <w:autoRedefine/>
    <w:uiPriority w:val="39"/>
    <w:qFormat/>
    <w:rsid w:val="003F586D"/>
    <w:pPr>
      <w:tabs>
        <w:tab w:val="right" w:leader="dot" w:pos="8630"/>
      </w:tabs>
      <w:spacing w:line="480" w:lineRule="auto"/>
      <w:ind w:left="240"/>
      <w:jc w:val="both"/>
    </w:pPr>
  </w:style>
  <w:style w:type="paragraph" w:styleId="TOC3">
    <w:name w:val="toc 3"/>
    <w:basedOn w:val="Normal"/>
    <w:next w:val="Normal"/>
    <w:autoRedefine/>
    <w:uiPriority w:val="39"/>
    <w:qFormat/>
    <w:rsid w:val="00665C7E"/>
    <w:pPr>
      <w:ind w:left="480"/>
    </w:pPr>
  </w:style>
  <w:style w:type="paragraph" w:styleId="TOC4">
    <w:name w:val="toc 4"/>
    <w:basedOn w:val="Normal"/>
    <w:next w:val="Normal"/>
    <w:autoRedefine/>
    <w:uiPriority w:val="1"/>
    <w:qFormat/>
    <w:rsid w:val="00665C7E"/>
    <w:pPr>
      <w:ind w:left="720"/>
    </w:pPr>
  </w:style>
  <w:style w:type="paragraph" w:styleId="TOC5">
    <w:name w:val="toc 5"/>
    <w:basedOn w:val="Normal"/>
    <w:next w:val="Normal"/>
    <w:autoRedefine/>
    <w:uiPriority w:val="1"/>
    <w:qFormat/>
    <w:rsid w:val="00665C7E"/>
    <w:pPr>
      <w:ind w:left="960"/>
    </w:pPr>
  </w:style>
  <w:style w:type="paragraph" w:styleId="TOC6">
    <w:name w:val="toc 6"/>
    <w:basedOn w:val="Normal"/>
    <w:next w:val="Normal"/>
    <w:autoRedefine/>
    <w:rsid w:val="00665C7E"/>
    <w:pPr>
      <w:ind w:left="1200"/>
    </w:pPr>
  </w:style>
  <w:style w:type="paragraph" w:styleId="TOC7">
    <w:name w:val="toc 7"/>
    <w:basedOn w:val="Normal"/>
    <w:next w:val="Normal"/>
    <w:autoRedefine/>
    <w:rsid w:val="00665C7E"/>
    <w:pPr>
      <w:ind w:left="1440"/>
    </w:pPr>
  </w:style>
  <w:style w:type="paragraph" w:styleId="TOC8">
    <w:name w:val="toc 8"/>
    <w:basedOn w:val="Normal"/>
    <w:next w:val="Normal"/>
    <w:autoRedefine/>
    <w:rsid w:val="00665C7E"/>
    <w:pPr>
      <w:ind w:left="1680"/>
    </w:pPr>
  </w:style>
  <w:style w:type="paragraph" w:styleId="TOC9">
    <w:name w:val="toc 9"/>
    <w:basedOn w:val="Normal"/>
    <w:next w:val="Normal"/>
    <w:autoRedefine/>
    <w:rsid w:val="00665C7E"/>
    <w:pPr>
      <w:ind w:left="1920"/>
    </w:pPr>
  </w:style>
  <w:style w:type="character" w:customStyle="1" w:styleId="Heading1Char">
    <w:name w:val="Heading 1 Char"/>
    <w:aliases w:val="Numbered - 1 Char2,ü1 Char1"/>
    <w:link w:val="Heading1"/>
    <w:uiPriority w:val="9"/>
    <w:rsid w:val="00D41205"/>
    <w:rPr>
      <w:rFonts w:ascii="Arial" w:hAnsi="Arial" w:cs="Arial"/>
      <w:b/>
      <w:bCs/>
      <w:caps/>
      <w:sz w:val="28"/>
      <w:szCs w:val="24"/>
    </w:rPr>
  </w:style>
  <w:style w:type="character" w:customStyle="1" w:styleId="Heading3Char">
    <w:name w:val="Heading 3 Char"/>
    <w:aliases w:val="三级标题 Char,小节2 Char"/>
    <w:link w:val="Heading3"/>
    <w:uiPriority w:val="9"/>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C5049"/>
    <w:rPr>
      <w:color w:val="605E5C"/>
      <w:shd w:val="clear" w:color="auto" w:fill="E1DFDD"/>
    </w:rPr>
  </w:style>
  <w:style w:type="character" w:styleId="FollowedHyperlink">
    <w:name w:val="FollowedHyperlink"/>
    <w:basedOn w:val="DefaultParagraphFont"/>
    <w:unhideWhenUsed/>
    <w:rsid w:val="00CC5049"/>
    <w:rPr>
      <w:color w:val="800080" w:themeColor="followedHyperlink"/>
      <w:u w:val="single"/>
    </w:rPr>
  </w:style>
  <w:style w:type="paragraph" w:customStyle="1" w:styleId="References">
    <w:name w:val="References"/>
    <w:basedOn w:val="Normal"/>
    <w:qFormat/>
    <w:rsid w:val="00B42E5C"/>
    <w:pPr>
      <w:spacing w:line="200" w:lineRule="exact"/>
      <w:ind w:left="425" w:hanging="425"/>
      <w:jc w:val="both"/>
    </w:pPr>
    <w:rPr>
      <w:rFonts w:eastAsia="MS Mincho"/>
      <w:sz w:val="14"/>
      <w:szCs w:val="14"/>
      <w:lang w:val="en-GB" w:eastAsia="ja-JP"/>
    </w:rPr>
  </w:style>
  <w:style w:type="paragraph" w:customStyle="1" w:styleId="2019ZW1">
    <w:name w:val="样式 2019ZW + 首行缩进:  1 字符"/>
    <w:basedOn w:val="Normal"/>
    <w:link w:val="2019ZW1Char"/>
    <w:rsid w:val="006367B0"/>
    <w:pPr>
      <w:widowControl w:val="0"/>
      <w:topLinePunct/>
      <w:adjustRightInd w:val="0"/>
      <w:snapToGrid w:val="0"/>
      <w:spacing w:line="220" w:lineRule="exact"/>
      <w:ind w:firstLineChars="100" w:firstLine="100"/>
      <w:jc w:val="both"/>
    </w:pPr>
    <w:rPr>
      <w:rFonts w:ascii="Minion Pro" w:eastAsia="SimSun" w:hAnsi="Minion Pro" w:cs="SimSun"/>
      <w:kern w:val="2"/>
      <w:sz w:val="19"/>
      <w:lang w:eastAsia="zh-CN"/>
    </w:rPr>
  </w:style>
  <w:style w:type="character" w:customStyle="1" w:styleId="2019ZW1Char">
    <w:name w:val="样式 2019ZW + 首行缩进:  1 字符 Char"/>
    <w:link w:val="2019ZW1"/>
    <w:rsid w:val="006367B0"/>
    <w:rPr>
      <w:rFonts w:ascii="Minion Pro" w:eastAsia="SimSun" w:hAnsi="Minion Pro" w:cs="SimSun"/>
      <w:kern w:val="2"/>
      <w:sz w:val="19"/>
      <w:lang w:eastAsia="zh-CN"/>
    </w:rPr>
  </w:style>
  <w:style w:type="paragraph" w:styleId="ListParagraph">
    <w:name w:val="List Paragraph"/>
    <w:basedOn w:val="Normal"/>
    <w:uiPriority w:val="34"/>
    <w:qFormat/>
    <w:rsid w:val="0039595E"/>
    <w:pPr>
      <w:ind w:left="720"/>
      <w:contextualSpacing/>
    </w:pPr>
  </w:style>
  <w:style w:type="character" w:customStyle="1" w:styleId="EndNoteBibliography">
    <w:name w:val="EndNote Bibliography 字符"/>
    <w:link w:val="EndNoteBibliography0"/>
    <w:locked/>
    <w:rsid w:val="004C2A3B"/>
    <w:rPr>
      <w:rFonts w:ascii="Arial" w:hAnsi="Arial" w:cs="Arial"/>
      <w:sz w:val="24"/>
      <w:szCs w:val="24"/>
    </w:rPr>
  </w:style>
  <w:style w:type="paragraph" w:customStyle="1" w:styleId="EndNoteBibliography0">
    <w:name w:val="EndNote Bibliography"/>
    <w:basedOn w:val="Normal"/>
    <w:link w:val="EndNoteBibliography"/>
    <w:rsid w:val="004C2A3B"/>
    <w:pPr>
      <w:widowControl w:val="0"/>
      <w:topLinePunct/>
      <w:spacing w:line="480" w:lineRule="auto"/>
      <w:jc w:val="both"/>
    </w:pPr>
  </w:style>
  <w:style w:type="character" w:customStyle="1" w:styleId="Heading4Char">
    <w:name w:val="Heading 4 Char"/>
    <w:basedOn w:val="DefaultParagraphFont"/>
    <w:link w:val="Heading4"/>
    <w:uiPriority w:val="9"/>
    <w:rsid w:val="00C77666"/>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rsid w:val="00C77666"/>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rsid w:val="00C77666"/>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rsid w:val="00C77666"/>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rsid w:val="00C776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C77666"/>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084E53"/>
    <w:rPr>
      <w:color w:val="808080"/>
    </w:rPr>
  </w:style>
  <w:style w:type="character" w:customStyle="1" w:styleId="Heading2Char">
    <w:name w:val="Heading 2 Char"/>
    <w:aliases w:val="节2 Char,Numbered - 2 Char,ü2 Char"/>
    <w:basedOn w:val="DefaultParagraphFont"/>
    <w:link w:val="Heading2"/>
    <w:uiPriority w:val="9"/>
    <w:rsid w:val="00880919"/>
    <w:rPr>
      <w:rFonts w:ascii="Arial" w:hAnsi="Arial" w:cs="Arial"/>
      <w:b/>
      <w:bCs/>
      <w:iCs/>
      <w:sz w:val="28"/>
      <w:szCs w:val="28"/>
    </w:rPr>
  </w:style>
  <w:style w:type="paragraph" w:customStyle="1" w:styleId="Style1">
    <w:name w:val="Style1"/>
    <w:basedOn w:val="Normal"/>
    <w:link w:val="Style1Char"/>
    <w:qFormat/>
    <w:rsid w:val="00971F26"/>
    <w:pPr>
      <w:spacing w:line="480" w:lineRule="auto"/>
      <w:jc w:val="both"/>
    </w:pPr>
    <w:rPr>
      <w:rFonts w:ascii="Verdana" w:hAnsi="Verdana"/>
      <w:bCs/>
    </w:rPr>
  </w:style>
  <w:style w:type="character" w:customStyle="1" w:styleId="Style1Char">
    <w:name w:val="Style1 Char"/>
    <w:basedOn w:val="DefaultParagraphFont"/>
    <w:link w:val="Style1"/>
    <w:rsid w:val="00971F26"/>
    <w:rPr>
      <w:rFonts w:ascii="Verdana" w:hAnsi="Verdana"/>
      <w:bCs/>
      <w:sz w:val="24"/>
      <w:szCs w:val="24"/>
    </w:rPr>
  </w:style>
  <w:style w:type="character" w:customStyle="1" w:styleId="fontstyle21">
    <w:name w:val="fontstyle21"/>
    <w:basedOn w:val="DefaultParagraphFont"/>
    <w:rsid w:val="001C1638"/>
    <w:rPr>
      <w:rFonts w:ascii="TimesNewRomanPSMT" w:hAnsi="TimesNewRomanPSMT" w:hint="default"/>
      <w:b w:val="0"/>
      <w:bCs w:val="0"/>
      <w:i w:val="0"/>
      <w:iCs w:val="0"/>
      <w:color w:val="000000"/>
      <w:sz w:val="22"/>
      <w:szCs w:val="22"/>
    </w:rPr>
  </w:style>
  <w:style w:type="paragraph" w:styleId="FootnoteText">
    <w:name w:val="footnote text"/>
    <w:basedOn w:val="Normal"/>
    <w:link w:val="FootnoteTextChar"/>
    <w:semiHidden/>
    <w:unhideWhenUsed/>
    <w:rsid w:val="00C53631"/>
  </w:style>
  <w:style w:type="character" w:customStyle="1" w:styleId="FootnoteTextChar">
    <w:name w:val="Footnote Text Char"/>
    <w:basedOn w:val="DefaultParagraphFont"/>
    <w:link w:val="FootnoteText"/>
    <w:semiHidden/>
    <w:rsid w:val="00C53631"/>
    <w:rPr>
      <w:rFonts w:ascii="Arial" w:hAnsi="Arial" w:cs="Arial"/>
    </w:rPr>
  </w:style>
  <w:style w:type="character" w:styleId="FootnoteReference">
    <w:name w:val="footnote reference"/>
    <w:basedOn w:val="DefaultParagraphFont"/>
    <w:semiHidden/>
    <w:unhideWhenUsed/>
    <w:rsid w:val="00C53631"/>
    <w:rPr>
      <w:vertAlign w:val="superscript"/>
    </w:rPr>
  </w:style>
  <w:style w:type="character" w:customStyle="1" w:styleId="EndNoteBibliographyChar">
    <w:name w:val="EndNote Bibliography Char"/>
    <w:basedOn w:val="DefaultParagraphFont"/>
    <w:rsid w:val="00B303B6"/>
    <w:rPr>
      <w:rFonts w:ascii="Arial" w:eastAsia="Times New Roman" w:hAnsi="Arial" w:cs="Arial"/>
      <w:noProof/>
      <w:sz w:val="24"/>
      <w:szCs w:val="24"/>
    </w:rPr>
  </w:style>
  <w:style w:type="character" w:customStyle="1" w:styleId="HeaderChar">
    <w:name w:val="Header Char"/>
    <w:basedOn w:val="DefaultParagraphFont"/>
    <w:link w:val="Header"/>
    <w:uiPriority w:val="99"/>
    <w:rsid w:val="00102CB2"/>
    <w:rPr>
      <w:rFonts w:ascii="Arial" w:hAnsi="Arial" w:cs="Arial"/>
      <w:sz w:val="24"/>
      <w:szCs w:val="24"/>
    </w:rPr>
  </w:style>
  <w:style w:type="paragraph" w:customStyle="1" w:styleId="2019BT2">
    <w:name w:val="2019BT2"/>
    <w:basedOn w:val="Normal"/>
    <w:rsid w:val="00102CB2"/>
    <w:pPr>
      <w:keepNext/>
      <w:widowControl w:val="0"/>
      <w:topLinePunct/>
      <w:adjustRightInd w:val="0"/>
      <w:snapToGrid w:val="0"/>
      <w:spacing w:beforeLines="70" w:before="218" w:afterLines="20" w:after="62" w:line="256" w:lineRule="atLeast"/>
      <w:jc w:val="both"/>
      <w:outlineLvl w:val="0"/>
    </w:pPr>
    <w:rPr>
      <w:rFonts w:ascii="Minion Pro" w:eastAsia="SimSun" w:hAnsi="Minion Pro"/>
      <w:b/>
      <w:bCs/>
      <w:color w:val="FF0000"/>
      <w:kern w:val="2"/>
      <w:lang w:eastAsia="zh-CN"/>
    </w:rPr>
  </w:style>
  <w:style w:type="paragraph" w:styleId="BalloonText">
    <w:name w:val="Balloon Text"/>
    <w:basedOn w:val="Normal"/>
    <w:link w:val="BalloonTextChar"/>
    <w:semiHidden/>
    <w:unhideWhenUsed/>
    <w:rsid w:val="00102CB2"/>
    <w:pPr>
      <w:widowControl w:val="0"/>
      <w:topLinePunct/>
      <w:jc w:val="both"/>
    </w:pPr>
    <w:rPr>
      <w:rFonts w:eastAsia="SimSun"/>
      <w:kern w:val="2"/>
      <w:sz w:val="18"/>
      <w:szCs w:val="18"/>
      <w:lang w:eastAsia="zh-CN"/>
    </w:rPr>
  </w:style>
  <w:style w:type="character" w:customStyle="1" w:styleId="BalloonTextChar">
    <w:name w:val="Balloon Text Char"/>
    <w:basedOn w:val="DefaultParagraphFont"/>
    <w:link w:val="BalloonText"/>
    <w:semiHidden/>
    <w:rsid w:val="00102CB2"/>
    <w:rPr>
      <w:rFonts w:eastAsia="SimSun"/>
      <w:kern w:val="2"/>
      <w:sz w:val="18"/>
      <w:szCs w:val="18"/>
      <w:lang w:eastAsia="zh-CN"/>
    </w:rPr>
  </w:style>
  <w:style w:type="paragraph" w:styleId="NormalWeb">
    <w:name w:val="Normal (Web)"/>
    <w:basedOn w:val="Normal"/>
    <w:uiPriority w:val="99"/>
    <w:unhideWhenUsed/>
    <w:rsid w:val="00EA125A"/>
    <w:pPr>
      <w:spacing w:before="100" w:beforeAutospacing="1" w:after="100" w:afterAutospacing="1"/>
    </w:pPr>
  </w:style>
  <w:style w:type="character" w:customStyle="1" w:styleId="topic-highlight">
    <w:name w:val="topic-highlight"/>
    <w:basedOn w:val="DefaultParagraphFont"/>
    <w:rsid w:val="00EA125A"/>
  </w:style>
  <w:style w:type="character" w:customStyle="1" w:styleId="fontstyle01">
    <w:name w:val="fontstyle01"/>
    <w:basedOn w:val="DefaultParagraphFont"/>
    <w:rsid w:val="001A696D"/>
    <w:rPr>
      <w:rFonts w:ascii="TimesNewRomanPSMT" w:hAnsi="TimesNewRomanPSMT" w:hint="default"/>
      <w:b w:val="0"/>
      <w:bCs w:val="0"/>
      <w:i w:val="0"/>
      <w:iCs w:val="0"/>
      <w:color w:val="000000"/>
      <w:sz w:val="24"/>
      <w:szCs w:val="24"/>
    </w:rPr>
  </w:style>
  <w:style w:type="character" w:customStyle="1" w:styleId="fontstyle11">
    <w:name w:val="fontstyle11"/>
    <w:basedOn w:val="DefaultParagraphFont"/>
    <w:rsid w:val="004A0DDF"/>
    <w:rPr>
      <w:rFonts w:ascii="Symbol" w:hAnsi="Symbol" w:hint="default"/>
      <w:b w:val="0"/>
      <w:bCs w:val="0"/>
      <w:i w:val="0"/>
      <w:iCs w:val="0"/>
      <w:color w:val="000000"/>
      <w:sz w:val="124"/>
      <w:szCs w:val="124"/>
    </w:rPr>
  </w:style>
  <w:style w:type="character" w:customStyle="1" w:styleId="fontstyle31">
    <w:name w:val="fontstyle31"/>
    <w:basedOn w:val="DefaultParagraphFont"/>
    <w:rsid w:val="004A0DDF"/>
    <w:rPr>
      <w:rFonts w:ascii="Times New Roman" w:hAnsi="Times New Roman" w:cs="Times New Roman" w:hint="default"/>
      <w:b w:val="0"/>
      <w:bCs w:val="0"/>
      <w:i w:val="0"/>
      <w:iCs w:val="0"/>
      <w:color w:val="000000"/>
      <w:sz w:val="124"/>
      <w:szCs w:val="124"/>
    </w:rPr>
  </w:style>
  <w:style w:type="character" w:customStyle="1" w:styleId="fontstyle41">
    <w:name w:val="fontstyle41"/>
    <w:basedOn w:val="DefaultParagraphFont"/>
    <w:rsid w:val="001926AC"/>
    <w:rPr>
      <w:rFonts w:ascii="AdvP4C4E74" w:hAnsi="AdvP4C4E74" w:hint="default"/>
      <w:b w:val="0"/>
      <w:bCs w:val="0"/>
      <w:i w:val="0"/>
      <w:iCs w:val="0"/>
      <w:color w:val="000000"/>
      <w:sz w:val="20"/>
      <w:szCs w:val="20"/>
    </w:rPr>
  </w:style>
  <w:style w:type="character" w:customStyle="1" w:styleId="fontstyle51">
    <w:name w:val="fontstyle51"/>
    <w:basedOn w:val="DefaultParagraphFont"/>
    <w:rsid w:val="00704F36"/>
    <w:rPr>
      <w:rFonts w:ascii="AdvP4C4E51" w:hAnsi="AdvP4C4E51" w:hint="default"/>
      <w:b w:val="0"/>
      <w:bCs w:val="0"/>
      <w:i w:val="0"/>
      <w:iCs w:val="0"/>
      <w:color w:val="000000"/>
      <w:sz w:val="20"/>
      <w:szCs w:val="20"/>
    </w:rPr>
  </w:style>
  <w:style w:type="character" w:customStyle="1" w:styleId="fontstyle61">
    <w:name w:val="fontstyle61"/>
    <w:basedOn w:val="DefaultParagraphFont"/>
    <w:rsid w:val="00704F36"/>
    <w:rPr>
      <w:rFonts w:ascii="AdvTT5843c571+20" w:hAnsi="AdvTT5843c571+20" w:hint="default"/>
      <w:b w:val="0"/>
      <w:bCs w:val="0"/>
      <w:i w:val="0"/>
      <w:iCs w:val="0"/>
      <w:color w:val="000000"/>
      <w:sz w:val="20"/>
      <w:szCs w:val="20"/>
    </w:rPr>
  </w:style>
  <w:style w:type="character" w:customStyle="1" w:styleId="mwe-math-mathml-inline">
    <w:name w:val="mwe-math-mathml-inline"/>
    <w:basedOn w:val="DefaultParagraphFont"/>
    <w:rsid w:val="002F2EB3"/>
  </w:style>
  <w:style w:type="paragraph" w:customStyle="1" w:styleId="articlebodyabstracttext">
    <w:name w:val="articlebody_abstracttext"/>
    <w:basedOn w:val="Normal"/>
    <w:rsid w:val="00527CE8"/>
    <w:pPr>
      <w:spacing w:before="100" w:beforeAutospacing="1" w:after="100" w:afterAutospacing="1"/>
    </w:pPr>
  </w:style>
  <w:style w:type="paragraph" w:customStyle="1" w:styleId="Level1">
    <w:name w:val="Level 1"/>
    <w:rsid w:val="00502A5B"/>
    <w:pPr>
      <w:autoSpaceDE w:val="0"/>
      <w:autoSpaceDN w:val="0"/>
      <w:adjustRightInd w:val="0"/>
      <w:ind w:left="720"/>
    </w:pPr>
    <w:rPr>
      <w:rFonts w:cs="Arial"/>
      <w:sz w:val="24"/>
      <w:szCs w:val="24"/>
    </w:rPr>
  </w:style>
  <w:style w:type="character" w:customStyle="1" w:styleId="QuickFormat2">
    <w:name w:val="QuickFormat2"/>
    <w:rsid w:val="00502A5B"/>
    <w:rPr>
      <w:rFonts w:ascii="Arial" w:hAnsi="Arial" w:cs="Arial"/>
    </w:rPr>
  </w:style>
  <w:style w:type="character" w:customStyle="1" w:styleId="QuickFormat3">
    <w:name w:val="QuickFormat3"/>
    <w:rsid w:val="00502A5B"/>
    <w:rPr>
      <w:rFonts w:ascii="Arial" w:hAnsi="Arial" w:cs="Arial"/>
      <w:b/>
      <w:bCs/>
      <w:i/>
      <w:iCs/>
    </w:rPr>
  </w:style>
  <w:style w:type="paragraph" w:styleId="BodyText">
    <w:name w:val="Body Text"/>
    <w:basedOn w:val="Normal"/>
    <w:link w:val="BodyTextChar"/>
    <w:uiPriority w:val="1"/>
    <w:qFormat/>
    <w:rsid w:val="00502A5B"/>
    <w:pPr>
      <w:autoSpaceDE w:val="0"/>
      <w:autoSpaceDN w:val="0"/>
      <w:adjustRightInd w:val="0"/>
    </w:pPr>
    <w:rPr>
      <w:sz w:val="22"/>
      <w:szCs w:val="22"/>
    </w:rPr>
  </w:style>
  <w:style w:type="character" w:customStyle="1" w:styleId="BodyTextChar">
    <w:name w:val="Body Text Char"/>
    <w:basedOn w:val="DefaultParagraphFont"/>
    <w:link w:val="BodyText"/>
    <w:uiPriority w:val="1"/>
    <w:rsid w:val="00502A5B"/>
    <w:rPr>
      <w:rFonts w:ascii="Arial" w:hAnsi="Arial" w:cs="Arial"/>
      <w:sz w:val="22"/>
      <w:szCs w:val="22"/>
    </w:rPr>
  </w:style>
  <w:style w:type="paragraph" w:styleId="Subtitle">
    <w:name w:val="Subtitle"/>
    <w:basedOn w:val="Normal"/>
    <w:link w:val="SubtitleChar"/>
    <w:autoRedefine/>
    <w:qFormat/>
    <w:rsid w:val="00502A5B"/>
    <w:pPr>
      <w:autoSpaceDE w:val="0"/>
      <w:autoSpaceDN w:val="0"/>
      <w:adjustRightInd w:val="0"/>
    </w:pPr>
    <w:rPr>
      <w:b/>
      <w:bCs/>
    </w:rPr>
  </w:style>
  <w:style w:type="character" w:customStyle="1" w:styleId="SubtitleChar">
    <w:name w:val="Subtitle Char"/>
    <w:basedOn w:val="DefaultParagraphFont"/>
    <w:link w:val="Subtitle"/>
    <w:rsid w:val="00502A5B"/>
    <w:rPr>
      <w:rFonts w:ascii="Arial" w:hAnsi="Arial" w:cs="Arial"/>
      <w:b/>
      <w:bCs/>
      <w:sz w:val="24"/>
      <w:szCs w:val="24"/>
    </w:rPr>
  </w:style>
  <w:style w:type="paragraph" w:styleId="BodyTextIndent">
    <w:name w:val="Body Text Indent"/>
    <w:basedOn w:val="Normal"/>
    <w:link w:val="BodyTextIndentChar"/>
    <w:rsid w:val="00502A5B"/>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502A5B"/>
    <w:rPr>
      <w:rFonts w:ascii="Arial" w:hAnsi="Arial" w:cs="Arial"/>
      <w:sz w:val="32"/>
      <w:szCs w:val="32"/>
    </w:rPr>
  </w:style>
  <w:style w:type="paragraph" w:customStyle="1" w:styleId="QuickFormat6">
    <w:name w:val="QuickFormat6"/>
    <w:rsid w:val="00502A5B"/>
    <w:pPr>
      <w:autoSpaceDE w:val="0"/>
      <w:autoSpaceDN w:val="0"/>
      <w:adjustRightInd w:val="0"/>
    </w:pPr>
    <w:rPr>
      <w:rFonts w:cs="Arial"/>
      <w:sz w:val="24"/>
      <w:szCs w:val="24"/>
    </w:rPr>
  </w:style>
  <w:style w:type="character" w:styleId="PageNumber">
    <w:name w:val="page number"/>
    <w:basedOn w:val="DefaultParagraphFont"/>
    <w:rsid w:val="00502A5B"/>
  </w:style>
  <w:style w:type="paragraph" w:styleId="BodyText2">
    <w:name w:val="Body Text 2"/>
    <w:basedOn w:val="Normal"/>
    <w:link w:val="BodyText2Char"/>
    <w:rsid w:val="00502A5B"/>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502A5B"/>
    <w:rPr>
      <w:rFonts w:ascii="Arial" w:hAnsi="Arial" w:cs="Arial"/>
      <w:noProof/>
      <w:sz w:val="24"/>
      <w:szCs w:val="24"/>
    </w:rPr>
  </w:style>
  <w:style w:type="paragraph" w:styleId="BodyTextIndent2">
    <w:name w:val="Body Text Indent 2"/>
    <w:basedOn w:val="Normal"/>
    <w:link w:val="BodyTextIndent2Char"/>
    <w:rsid w:val="00502A5B"/>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502A5B"/>
    <w:rPr>
      <w:rFonts w:ascii="Arial" w:hAnsi="Arial" w:cs="Arial"/>
      <w:sz w:val="17"/>
      <w:szCs w:val="17"/>
    </w:rPr>
  </w:style>
  <w:style w:type="paragraph" w:styleId="BodyTextIndent3">
    <w:name w:val="Body Text Indent 3"/>
    <w:basedOn w:val="Normal"/>
    <w:link w:val="BodyTextIndent3Char"/>
    <w:rsid w:val="00502A5B"/>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style>
  <w:style w:type="character" w:customStyle="1" w:styleId="BodyTextIndent3Char">
    <w:name w:val="Body Text Indent 3 Char"/>
    <w:basedOn w:val="DefaultParagraphFont"/>
    <w:link w:val="BodyTextIndent3"/>
    <w:rsid w:val="00502A5B"/>
    <w:rPr>
      <w:rFonts w:ascii="Arial" w:hAnsi="Arial" w:cs="Arial"/>
      <w:szCs w:val="24"/>
    </w:rPr>
  </w:style>
  <w:style w:type="paragraph" w:styleId="BlockText">
    <w:name w:val="Block Text"/>
    <w:basedOn w:val="Normal"/>
    <w:rsid w:val="00502A5B"/>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customStyle="1" w:styleId="thesistext">
    <w:name w:val="thesis text"/>
    <w:basedOn w:val="Normal"/>
    <w:autoRedefine/>
    <w:rsid w:val="00502A5B"/>
    <w:pPr>
      <w:spacing w:after="240"/>
      <w:ind w:firstLine="540"/>
    </w:pPr>
    <w:rPr>
      <w:lang w:eastAsia="es-ES"/>
    </w:rPr>
  </w:style>
  <w:style w:type="paragraph" w:customStyle="1" w:styleId="StyleHeading1Centered">
    <w:name w:val="Style Heading 1 + Centered"/>
    <w:basedOn w:val="Heading1"/>
    <w:link w:val="StyleHeading1CenteredChar"/>
    <w:rsid w:val="00502A5B"/>
    <w:pPr>
      <w:spacing w:before="120" w:after="120" w:line="480" w:lineRule="auto"/>
    </w:pPr>
    <w:rPr>
      <w:caps w:val="0"/>
      <w:color w:val="000000" w:themeColor="text1"/>
      <w:szCs w:val="28"/>
    </w:rPr>
  </w:style>
  <w:style w:type="character" w:customStyle="1" w:styleId="StyleHeading1CenteredChar">
    <w:name w:val="Style Heading 1 + Centered Char"/>
    <w:link w:val="StyleHeading1Centered"/>
    <w:rsid w:val="00502A5B"/>
    <w:rPr>
      <w:rFonts w:ascii="Arial" w:hAnsi="Arial" w:cs="Arial"/>
      <w:b/>
      <w:bCs/>
      <w:color w:val="000000" w:themeColor="text1"/>
      <w:sz w:val="28"/>
      <w:szCs w:val="28"/>
    </w:rPr>
  </w:style>
  <w:style w:type="character" w:styleId="Strong">
    <w:name w:val="Strong"/>
    <w:basedOn w:val="DefaultParagraphFont"/>
    <w:qFormat/>
    <w:rsid w:val="00502A5B"/>
    <w:rPr>
      <w:rFonts w:asciiTheme="majorHAnsi" w:hAnsiTheme="majorHAnsi"/>
      <w:b/>
      <w:bCs/>
    </w:rPr>
  </w:style>
  <w:style w:type="character" w:styleId="IntenseEmphasis">
    <w:name w:val="Intense Emphasis"/>
    <w:basedOn w:val="DefaultParagraphFont"/>
    <w:uiPriority w:val="21"/>
    <w:qFormat/>
    <w:rsid w:val="00502A5B"/>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502A5B"/>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502A5B"/>
    <w:rPr>
      <w:rFonts w:ascii="Arial" w:hAnsi="Arial" w:cs="Arial"/>
      <w:i/>
      <w:iCs/>
      <w:color w:val="000000" w:themeColor="text1"/>
      <w:sz w:val="24"/>
      <w:szCs w:val="24"/>
    </w:rPr>
  </w:style>
  <w:style w:type="character" w:styleId="SubtleReference">
    <w:name w:val="Subtle Reference"/>
    <w:basedOn w:val="DefaultParagraphFont"/>
    <w:uiPriority w:val="31"/>
    <w:qFormat/>
    <w:rsid w:val="00502A5B"/>
    <w:rPr>
      <w:rFonts w:asciiTheme="majorHAnsi" w:hAnsiTheme="majorHAnsi"/>
      <w:smallCaps/>
      <w:color w:val="5A5A5A" w:themeColor="text1" w:themeTint="A5"/>
    </w:rPr>
  </w:style>
  <w:style w:type="character" w:styleId="IntenseReference">
    <w:name w:val="Intense Reference"/>
    <w:basedOn w:val="DefaultParagraphFont"/>
    <w:uiPriority w:val="32"/>
    <w:qFormat/>
    <w:rsid w:val="00502A5B"/>
    <w:rPr>
      <w:b/>
      <w:bCs/>
      <w:smallCaps/>
      <w:color w:val="000000" w:themeColor="text1"/>
      <w:spacing w:val="5"/>
    </w:rPr>
  </w:style>
  <w:style w:type="character" w:styleId="Emphasis">
    <w:name w:val="Emphasis"/>
    <w:basedOn w:val="DefaultParagraphFont"/>
    <w:uiPriority w:val="20"/>
    <w:qFormat/>
    <w:rsid w:val="00502A5B"/>
    <w:rPr>
      <w:rFonts w:asciiTheme="majorHAnsi" w:hAnsiTheme="majorHAnsi"/>
      <w:i/>
      <w:iCs/>
    </w:rPr>
  </w:style>
  <w:style w:type="paragraph" w:styleId="NoSpacing">
    <w:name w:val="No Spacing"/>
    <w:link w:val="NoSpacingChar"/>
    <w:autoRedefine/>
    <w:uiPriority w:val="1"/>
    <w:qFormat/>
    <w:rsid w:val="00502A5B"/>
    <w:rPr>
      <w:rFonts w:asciiTheme="majorHAnsi" w:hAnsiTheme="majorHAnsi" w:cs="Arial"/>
      <w:sz w:val="24"/>
      <w:szCs w:val="24"/>
    </w:rPr>
  </w:style>
  <w:style w:type="character" w:styleId="SubtleEmphasis">
    <w:name w:val="Subtle Emphasis"/>
    <w:basedOn w:val="DefaultParagraphFont"/>
    <w:uiPriority w:val="19"/>
    <w:qFormat/>
    <w:rsid w:val="00502A5B"/>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502A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2A5B"/>
    <w:rPr>
      <w:rFonts w:ascii="Arial" w:hAnsi="Arial" w:cs="Arial"/>
      <w:i/>
      <w:iCs/>
      <w:color w:val="404040" w:themeColor="text1" w:themeTint="BF"/>
      <w:sz w:val="24"/>
      <w:szCs w:val="24"/>
    </w:rPr>
  </w:style>
  <w:style w:type="numbering" w:customStyle="1" w:styleId="Caption2">
    <w:name w:val="Caption2"/>
    <w:basedOn w:val="NoList"/>
    <w:uiPriority w:val="99"/>
    <w:rsid w:val="00502A5B"/>
    <w:pPr>
      <w:numPr>
        <w:numId w:val="5"/>
      </w:numPr>
    </w:pPr>
  </w:style>
  <w:style w:type="paragraph" w:customStyle="1" w:styleId="Chapter">
    <w:name w:val="Chapter"/>
    <w:basedOn w:val="Heading1"/>
    <w:next w:val="Heading1"/>
    <w:link w:val="ChapterChar"/>
    <w:autoRedefine/>
    <w:rsid w:val="00502A5B"/>
    <w:pPr>
      <w:spacing w:before="120" w:after="120" w:line="480" w:lineRule="auto"/>
    </w:pPr>
    <w:rPr>
      <w:color w:val="000000" w:themeColor="text1"/>
    </w:rPr>
  </w:style>
  <w:style w:type="character" w:customStyle="1" w:styleId="ChapterChar">
    <w:name w:val="Chapter Char"/>
    <w:basedOn w:val="StyleHeading1CenteredChar"/>
    <w:link w:val="Chapter"/>
    <w:rsid w:val="00502A5B"/>
    <w:rPr>
      <w:rFonts w:ascii="Arial" w:hAnsi="Arial" w:cs="Arial"/>
      <w:b/>
      <w:bCs/>
      <w:caps/>
      <w:color w:val="000000" w:themeColor="text1"/>
      <w:sz w:val="28"/>
      <w:szCs w:val="24"/>
    </w:rPr>
  </w:style>
  <w:style w:type="numbering" w:styleId="111111">
    <w:name w:val="Outline List 2"/>
    <w:basedOn w:val="NoList"/>
    <w:semiHidden/>
    <w:unhideWhenUsed/>
    <w:rsid w:val="00502A5B"/>
    <w:pPr>
      <w:numPr>
        <w:numId w:val="6"/>
      </w:numPr>
    </w:pPr>
  </w:style>
  <w:style w:type="table" w:styleId="GridTable5Dark">
    <w:name w:val="Grid Table 5 Dark"/>
    <w:basedOn w:val="TableNormal"/>
    <w:uiPriority w:val="50"/>
    <w:rsid w:val="00502A5B"/>
    <w:rPr>
      <w:rFonts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502A5B"/>
    <w:rPr>
      <w:rFonts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502A5B"/>
    <w:pPr>
      <w:numPr>
        <w:ilvl w:val="12"/>
        <w:numId w:val="0"/>
      </w:numPr>
      <w:spacing w:before="120" w:after="120" w:line="480" w:lineRule="auto"/>
    </w:pPr>
    <w:rPr>
      <w:bCs w:val="0"/>
      <w:color w:val="000000" w:themeColor="text1"/>
      <w:szCs w:val="28"/>
    </w:rPr>
  </w:style>
  <w:style w:type="paragraph" w:customStyle="1" w:styleId="TableParagraph">
    <w:name w:val="Table Paragraph"/>
    <w:basedOn w:val="Normal"/>
    <w:uiPriority w:val="1"/>
    <w:qFormat/>
    <w:rsid w:val="00502A5B"/>
    <w:pPr>
      <w:widowControl w:val="0"/>
      <w:autoSpaceDE w:val="0"/>
      <w:autoSpaceDN w:val="0"/>
      <w:adjustRightInd w:val="0"/>
    </w:pPr>
    <w:rPr>
      <w:rFonts w:eastAsiaTheme="minorEastAsia"/>
    </w:rPr>
  </w:style>
  <w:style w:type="paragraph" w:customStyle="1" w:styleId="p">
    <w:name w:val="p"/>
    <w:basedOn w:val="Normal"/>
    <w:rsid w:val="00502A5B"/>
    <w:pPr>
      <w:spacing w:before="100" w:beforeAutospacing="1" w:after="100" w:afterAutospacing="1"/>
    </w:pPr>
  </w:style>
  <w:style w:type="character" w:customStyle="1" w:styleId="highlight">
    <w:name w:val="highlight"/>
    <w:basedOn w:val="DefaultParagraphFont"/>
    <w:rsid w:val="00502A5B"/>
  </w:style>
  <w:style w:type="character" w:customStyle="1" w:styleId="Heading1Char1">
    <w:name w:val="Heading 1 Char1"/>
    <w:aliases w:val="Numbered - 1 Char1,ü1 Char"/>
    <w:rsid w:val="00502A5B"/>
    <w:rPr>
      <w:rFonts w:eastAsia="SimSun"/>
      <w:b/>
      <w:bCs/>
      <w:kern w:val="2"/>
      <w:sz w:val="19"/>
      <w:szCs w:val="24"/>
      <w:lang w:val="en-US" w:eastAsia="zh-CN" w:bidi="ar-SA"/>
    </w:rPr>
  </w:style>
  <w:style w:type="paragraph" w:customStyle="1" w:styleId="a2">
    <w:name w:val="期刊正文"/>
    <w:basedOn w:val="Normal"/>
    <w:link w:val="Char"/>
    <w:rsid w:val="00502A5B"/>
    <w:pPr>
      <w:widowControl w:val="0"/>
      <w:topLinePunct/>
      <w:adjustRightInd w:val="0"/>
      <w:spacing w:line="256" w:lineRule="exact"/>
      <w:ind w:firstLineChars="100" w:firstLine="100"/>
      <w:jc w:val="both"/>
    </w:pPr>
    <w:rPr>
      <w:rFonts w:eastAsia="SimSun"/>
      <w:kern w:val="2"/>
      <w:lang w:eastAsia="zh-CN"/>
    </w:rPr>
  </w:style>
  <w:style w:type="character" w:customStyle="1" w:styleId="Char">
    <w:name w:val="期刊正文 Char"/>
    <w:link w:val="a2"/>
    <w:rsid w:val="00502A5B"/>
    <w:rPr>
      <w:rFonts w:eastAsia="SimSun"/>
      <w:kern w:val="2"/>
      <w:szCs w:val="24"/>
      <w:lang w:eastAsia="zh-CN"/>
    </w:rPr>
  </w:style>
  <w:style w:type="paragraph" w:customStyle="1" w:styleId="BT1">
    <w:name w:val="BT1"/>
    <w:basedOn w:val="Heading1"/>
    <w:rsid w:val="00502A5B"/>
    <w:pPr>
      <w:keepNext/>
      <w:widowControl w:val="0"/>
      <w:numPr>
        <w:numId w:val="0"/>
      </w:numPr>
      <w:topLinePunct/>
      <w:autoSpaceDE/>
      <w:autoSpaceDN/>
      <w:adjustRightInd/>
      <w:spacing w:beforeLines="80" w:before="80" w:afterLines="80" w:after="80" w:line="256" w:lineRule="atLeast"/>
      <w:jc w:val="both"/>
    </w:pPr>
    <w:rPr>
      <w:rFonts w:eastAsia="SimSun"/>
      <w:caps w:val="0"/>
      <w:kern w:val="2"/>
      <w:sz w:val="20"/>
      <w:lang w:eastAsia="zh-CN"/>
    </w:rPr>
  </w:style>
  <w:style w:type="paragraph" w:customStyle="1" w:styleId="BT2">
    <w:name w:val="BT2"/>
    <w:basedOn w:val="Normal"/>
    <w:rsid w:val="00502A5B"/>
    <w:pPr>
      <w:widowControl w:val="0"/>
      <w:topLinePunct/>
      <w:spacing w:beforeLines="100" w:before="100" w:afterLines="70" w:after="70" w:line="258" w:lineRule="exact"/>
      <w:jc w:val="both"/>
    </w:pPr>
    <w:rPr>
      <w:rFonts w:eastAsia="SimSun"/>
      <w:kern w:val="2"/>
      <w:szCs w:val="22"/>
      <w:lang w:eastAsia="zh-CN"/>
    </w:rPr>
  </w:style>
  <w:style w:type="paragraph" w:customStyle="1" w:styleId="a3">
    <w:name w:val="公式"/>
    <w:basedOn w:val="Normal"/>
    <w:rsid w:val="00502A5B"/>
    <w:pPr>
      <w:widowControl w:val="0"/>
      <w:topLinePunct/>
      <w:adjustRightInd w:val="0"/>
      <w:snapToGrid w:val="0"/>
      <w:spacing w:beforeLines="50" w:before="50" w:afterLines="50" w:after="50"/>
      <w:ind w:leftChars="-100" w:left="-100"/>
      <w:jc w:val="right"/>
    </w:pPr>
    <w:rPr>
      <w:rFonts w:eastAsia="SimSun"/>
      <w:kern w:val="2"/>
      <w:lang w:eastAsia="zh-CN"/>
    </w:rPr>
  </w:style>
  <w:style w:type="paragraph" w:customStyle="1" w:styleId="a4">
    <w:name w:val="图说"/>
    <w:basedOn w:val="Normal"/>
    <w:link w:val="Char0"/>
    <w:rsid w:val="00502A5B"/>
    <w:pPr>
      <w:widowControl w:val="0"/>
      <w:topLinePunct/>
      <w:adjustRightInd w:val="0"/>
      <w:snapToGrid w:val="0"/>
      <w:spacing w:afterLines="80" w:after="80" w:line="220" w:lineRule="exact"/>
      <w:jc w:val="both"/>
    </w:pPr>
    <w:rPr>
      <w:rFonts w:eastAsia="SimSun"/>
      <w:kern w:val="2"/>
      <w:sz w:val="18"/>
      <w:lang w:eastAsia="zh-CN"/>
    </w:rPr>
  </w:style>
  <w:style w:type="paragraph" w:customStyle="1" w:styleId="a5">
    <w:name w:val="表头"/>
    <w:basedOn w:val="a4"/>
    <w:rsid w:val="00502A5B"/>
    <w:pPr>
      <w:spacing w:beforeLines="100" w:before="100" w:afterLines="20" w:after="20"/>
    </w:pPr>
  </w:style>
  <w:style w:type="paragraph" w:customStyle="1" w:styleId="a6">
    <w:name w:val="图片"/>
    <w:basedOn w:val="Normal"/>
    <w:link w:val="Char1"/>
    <w:rsid w:val="00502A5B"/>
    <w:pPr>
      <w:widowControl w:val="0"/>
      <w:topLinePunct/>
      <w:adjustRightInd w:val="0"/>
      <w:spacing w:beforeLines="80" w:before="80" w:afterLines="20" w:after="20"/>
      <w:jc w:val="center"/>
    </w:pPr>
    <w:rPr>
      <w:rFonts w:eastAsia="SimSun"/>
      <w:kern w:val="2"/>
      <w:sz w:val="19"/>
      <w:lang w:eastAsia="zh-CN"/>
    </w:rPr>
  </w:style>
  <w:style w:type="character" w:customStyle="1" w:styleId="Char1">
    <w:name w:val="图片 Char"/>
    <w:link w:val="a6"/>
    <w:rsid w:val="00502A5B"/>
    <w:rPr>
      <w:rFonts w:eastAsia="SimSun"/>
      <w:kern w:val="2"/>
      <w:sz w:val="19"/>
      <w:szCs w:val="24"/>
      <w:lang w:eastAsia="zh-CN"/>
    </w:rPr>
  </w:style>
  <w:style w:type="paragraph" w:customStyle="1" w:styleId="1">
    <w:name w:val="1级标题"/>
    <w:basedOn w:val="Normal"/>
    <w:rsid w:val="00502A5B"/>
    <w:pPr>
      <w:widowControl w:val="0"/>
      <w:topLinePunct/>
      <w:jc w:val="center"/>
    </w:pPr>
    <w:rPr>
      <w:rFonts w:eastAsia="SimSun"/>
      <w:b/>
      <w:bCs/>
      <w:kern w:val="2"/>
      <w:sz w:val="27"/>
      <w:lang w:eastAsia="zh-CN"/>
    </w:rPr>
  </w:style>
  <w:style w:type="paragraph" w:customStyle="1" w:styleId="a7">
    <w:name w:val="作者名"/>
    <w:basedOn w:val="Normal"/>
    <w:rsid w:val="00502A5B"/>
    <w:pPr>
      <w:widowControl w:val="0"/>
      <w:topLinePunct/>
      <w:jc w:val="center"/>
    </w:pPr>
    <w:rPr>
      <w:b/>
      <w:bCs/>
      <w:kern w:val="2"/>
      <w:lang w:eastAsia="zh-CN"/>
    </w:rPr>
  </w:style>
  <w:style w:type="paragraph" w:customStyle="1" w:styleId="a8">
    <w:name w:val="作者地址"/>
    <w:basedOn w:val="Normal"/>
    <w:rsid w:val="00502A5B"/>
    <w:pPr>
      <w:widowControl w:val="0"/>
      <w:topLinePunct/>
      <w:spacing w:beforeLines="50" w:before="50" w:line="260" w:lineRule="exact"/>
      <w:jc w:val="center"/>
    </w:pPr>
    <w:rPr>
      <w:rFonts w:eastAsia="SimSun"/>
      <w:i/>
      <w:iCs/>
      <w:kern w:val="2"/>
      <w:sz w:val="16"/>
      <w:lang w:eastAsia="zh-CN"/>
    </w:rPr>
  </w:style>
  <w:style w:type="paragraph" w:customStyle="1" w:styleId="a9">
    <w:name w:val="摘要"/>
    <w:basedOn w:val="Normal"/>
    <w:rsid w:val="00502A5B"/>
    <w:pPr>
      <w:widowControl w:val="0"/>
      <w:topLinePunct/>
      <w:snapToGrid w:val="0"/>
      <w:spacing w:line="284" w:lineRule="exact"/>
      <w:jc w:val="both"/>
    </w:pPr>
    <w:rPr>
      <w:rFonts w:eastAsia="SimSun"/>
      <w:kern w:val="2"/>
      <w:lang w:eastAsia="zh-CN"/>
    </w:rPr>
  </w:style>
  <w:style w:type="paragraph" w:customStyle="1" w:styleId="aa">
    <w:name w:val="关键词"/>
    <w:basedOn w:val="Normal"/>
    <w:rsid w:val="00502A5B"/>
    <w:pPr>
      <w:widowControl w:val="0"/>
      <w:topLinePunct/>
      <w:snapToGrid w:val="0"/>
      <w:spacing w:beforeLines="50" w:before="50" w:line="252" w:lineRule="atLeast"/>
      <w:ind w:leftChars="400" w:left="400" w:rightChars="400" w:right="400"/>
      <w:jc w:val="both"/>
    </w:pPr>
    <w:rPr>
      <w:rFonts w:eastAsia="SimSun"/>
      <w:kern w:val="2"/>
      <w:lang w:eastAsia="zh-CN"/>
    </w:rPr>
  </w:style>
  <w:style w:type="paragraph" w:customStyle="1" w:styleId="ab">
    <w:name w:val="参考文献"/>
    <w:basedOn w:val="a2"/>
    <w:rsid w:val="00502A5B"/>
    <w:pPr>
      <w:spacing w:line="220" w:lineRule="exact"/>
      <w:ind w:left="200" w:hangingChars="200" w:hanging="200"/>
    </w:pPr>
    <w:rPr>
      <w:noProof/>
      <w:sz w:val="17"/>
    </w:rPr>
  </w:style>
  <w:style w:type="paragraph" w:customStyle="1" w:styleId="ac">
    <w:name w:val="表容"/>
    <w:basedOn w:val="a2"/>
    <w:rsid w:val="00502A5B"/>
    <w:pPr>
      <w:spacing w:line="240" w:lineRule="exact"/>
      <w:ind w:firstLineChars="0" w:firstLine="0"/>
    </w:pPr>
    <w:rPr>
      <w:sz w:val="16"/>
    </w:rPr>
  </w:style>
  <w:style w:type="paragraph" w:customStyle="1" w:styleId="BT3A">
    <w:name w:val="BT3A"/>
    <w:basedOn w:val="BT3"/>
    <w:rsid w:val="00502A5B"/>
    <w:pPr>
      <w:spacing w:afterLines="40" w:after="40"/>
      <w:ind w:left="100" w:hangingChars="100" w:hanging="100"/>
    </w:pPr>
    <w:rPr>
      <w:iCs/>
    </w:rPr>
  </w:style>
  <w:style w:type="paragraph" w:customStyle="1" w:styleId="BT3">
    <w:name w:val="BT3"/>
    <w:basedOn w:val="a2"/>
    <w:rsid w:val="00502A5B"/>
    <w:pPr>
      <w:spacing w:beforeLines="50" w:before="50" w:afterLines="50" w:after="50"/>
      <w:ind w:firstLineChars="0" w:firstLine="0"/>
    </w:pPr>
    <w:rPr>
      <w:i/>
    </w:rPr>
  </w:style>
  <w:style w:type="character" w:customStyle="1" w:styleId="publistentry">
    <w:name w:val="publistentry"/>
    <w:basedOn w:val="DefaultParagraphFont"/>
    <w:rsid w:val="00502A5B"/>
  </w:style>
  <w:style w:type="paragraph" w:customStyle="1" w:styleId="0502">
    <w:name w:val="样式 表头 + 段前: 0.5 行 段后: 0.2 行"/>
    <w:basedOn w:val="a5"/>
    <w:rsid w:val="00502A5B"/>
    <w:pPr>
      <w:spacing w:before="156" w:after="62"/>
    </w:pPr>
    <w:rPr>
      <w:rFonts w:cs="SimSun"/>
    </w:rPr>
  </w:style>
  <w:style w:type="paragraph" w:customStyle="1" w:styleId="405">
    <w:name w:val="样式 图说 + 段前: 4 磅 段后: 0.5 行"/>
    <w:basedOn w:val="a4"/>
    <w:rsid w:val="00502A5B"/>
    <w:pPr>
      <w:spacing w:before="80" w:after="156"/>
    </w:pPr>
    <w:rPr>
      <w:rFonts w:cs="SimSun"/>
    </w:rPr>
  </w:style>
  <w:style w:type="character" w:customStyle="1" w:styleId="Bold-name">
    <w:name w:val="Bold-name"/>
    <w:rsid w:val="00502A5B"/>
    <w:rPr>
      <w:b/>
      <w:bCs/>
      <w:sz w:val="20"/>
      <w:szCs w:val="20"/>
    </w:rPr>
  </w:style>
  <w:style w:type="character" w:customStyle="1" w:styleId="StyleBoldBrightGreen">
    <w:name w:val="Style Bold Bright Green"/>
    <w:rsid w:val="00502A5B"/>
    <w:rPr>
      <w:rFonts w:ascii="Times New Roman" w:hAnsi="Times New Roman"/>
      <w:bCs/>
      <w:color w:val="339966"/>
      <w:sz w:val="24"/>
      <w:u w:val="words"/>
    </w:rPr>
  </w:style>
  <w:style w:type="character" w:customStyle="1" w:styleId="StyleBoldRed">
    <w:name w:val="Style Bold Red"/>
    <w:rsid w:val="00502A5B"/>
    <w:rPr>
      <w:rFonts w:ascii="Times New Roman" w:hAnsi="Times New Roman"/>
      <w:bCs/>
      <w:color w:val="FF0000"/>
      <w:sz w:val="24"/>
    </w:rPr>
  </w:style>
  <w:style w:type="paragraph" w:customStyle="1" w:styleId="Bulletwoindent">
    <w:name w:val="Bullet w/o indent"/>
    <w:basedOn w:val="Body"/>
    <w:rsid w:val="00502A5B"/>
    <w:pPr>
      <w:numPr>
        <w:numId w:val="14"/>
      </w:numPr>
      <w:tabs>
        <w:tab w:val="clear" w:pos="360"/>
        <w:tab w:val="left" w:pos="340"/>
      </w:tabs>
      <w:spacing w:line="240" w:lineRule="exact"/>
      <w:ind w:left="340" w:hanging="340"/>
    </w:pPr>
  </w:style>
  <w:style w:type="paragraph" w:customStyle="1" w:styleId="Body">
    <w:name w:val="Body"/>
    <w:aliases w:val="Text"/>
    <w:rsid w:val="00502A5B"/>
    <w:pPr>
      <w:numPr>
        <w:numId w:val="15"/>
      </w:numPr>
      <w:tabs>
        <w:tab w:val="clear" w:pos="360"/>
      </w:tabs>
      <w:spacing w:before="60" w:after="60"/>
      <w:ind w:left="0" w:firstLine="0"/>
      <w:jc w:val="both"/>
    </w:pPr>
    <w:rPr>
      <w:rFonts w:eastAsia="SimSun"/>
      <w:noProof/>
    </w:rPr>
  </w:style>
  <w:style w:type="paragraph" w:customStyle="1" w:styleId="Bulletedwindent">
    <w:name w:val="Bulleted w/indent"/>
    <w:basedOn w:val="Body"/>
    <w:rsid w:val="00502A5B"/>
    <w:pPr>
      <w:numPr>
        <w:numId w:val="16"/>
      </w:numPr>
      <w:tabs>
        <w:tab w:val="clear" w:pos="360"/>
        <w:tab w:val="left" w:pos="340"/>
      </w:tabs>
      <w:spacing w:line="240" w:lineRule="exact"/>
      <w:ind w:left="680" w:hanging="340"/>
    </w:pPr>
  </w:style>
  <w:style w:type="paragraph" w:customStyle="1" w:styleId="NumberA">
    <w:name w:val="Number A"/>
    <w:basedOn w:val="Body"/>
    <w:rsid w:val="00502A5B"/>
    <w:pPr>
      <w:numPr>
        <w:numId w:val="17"/>
      </w:numPr>
      <w:tabs>
        <w:tab w:val="left" w:pos="600"/>
      </w:tabs>
      <w:spacing w:line="240" w:lineRule="exact"/>
    </w:pPr>
  </w:style>
  <w:style w:type="paragraph" w:customStyle="1" w:styleId="Numbera0">
    <w:name w:val="Number a"/>
    <w:basedOn w:val="NumberA"/>
    <w:rsid w:val="00502A5B"/>
    <w:pPr>
      <w:numPr>
        <w:numId w:val="0"/>
      </w:numPr>
      <w:tabs>
        <w:tab w:val="clear" w:pos="600"/>
        <w:tab w:val="num" w:pos="284"/>
        <w:tab w:val="left" w:pos="792"/>
      </w:tabs>
    </w:pPr>
  </w:style>
  <w:style w:type="paragraph" w:customStyle="1" w:styleId="Numbering">
    <w:name w:val="Numbering"/>
    <w:basedOn w:val="NumberA"/>
    <w:rsid w:val="00502A5B"/>
    <w:pPr>
      <w:numPr>
        <w:numId w:val="0"/>
      </w:numPr>
      <w:tabs>
        <w:tab w:val="clear" w:pos="600"/>
        <w:tab w:val="num" w:pos="420"/>
        <w:tab w:val="left" w:pos="680"/>
      </w:tabs>
      <w:ind w:left="420" w:hanging="420"/>
    </w:pPr>
  </w:style>
  <w:style w:type="paragraph" w:customStyle="1" w:styleId="5">
    <w:name w:val="スタイル5"/>
    <w:basedOn w:val="BodyText"/>
    <w:rsid w:val="00502A5B"/>
    <w:pPr>
      <w:widowControl w:val="0"/>
      <w:autoSpaceDE/>
      <w:autoSpaceDN/>
      <w:adjustRightInd/>
      <w:ind w:leftChars="300" w:left="629" w:firstLineChars="100" w:firstLine="210"/>
      <w:jc w:val="both"/>
    </w:pPr>
    <w:rPr>
      <w:kern w:val="2"/>
      <w:sz w:val="21"/>
      <w:szCs w:val="21"/>
      <w:lang w:eastAsia="ja-JP"/>
    </w:rPr>
  </w:style>
  <w:style w:type="paragraph" w:customStyle="1" w:styleId="Body1">
    <w:name w:val="样式 Body + (中文) 宋体1"/>
    <w:basedOn w:val="Body"/>
    <w:rsid w:val="00502A5B"/>
    <w:pPr>
      <w:numPr>
        <w:numId w:val="7"/>
      </w:numPr>
    </w:pPr>
    <w:rPr>
      <w:noProof w:val="0"/>
      <w:lang w:eastAsia="zh-CN"/>
    </w:rPr>
  </w:style>
  <w:style w:type="paragraph" w:customStyle="1" w:styleId="ad">
    <w:name w:val="一级标题"/>
    <w:basedOn w:val="Normal"/>
    <w:autoRedefine/>
    <w:rsid w:val="00502A5B"/>
    <w:pPr>
      <w:widowControl w:val="0"/>
      <w:spacing w:before="120" w:after="60" w:line="480" w:lineRule="auto"/>
      <w:jc w:val="both"/>
      <w:outlineLvl w:val="0"/>
    </w:pPr>
    <w:rPr>
      <w:rFonts w:eastAsia="SimSun"/>
      <w:caps/>
      <w:kern w:val="28"/>
      <w:lang w:eastAsia="zh-CN"/>
    </w:rPr>
  </w:style>
  <w:style w:type="paragraph" w:customStyle="1" w:styleId="ae">
    <w:name w:val="二级标题"/>
    <w:basedOn w:val="Heading2"/>
    <w:autoRedefine/>
    <w:rsid w:val="00502A5B"/>
    <w:pPr>
      <w:keepNext w:val="0"/>
      <w:widowControl w:val="0"/>
      <w:numPr>
        <w:ilvl w:val="0"/>
        <w:numId w:val="0"/>
      </w:numPr>
      <w:spacing w:before="120" w:line="480" w:lineRule="auto"/>
      <w:jc w:val="both"/>
    </w:pPr>
    <w:rPr>
      <w:rFonts w:eastAsia="SimSun"/>
      <w:b w:val="0"/>
      <w:bCs w:val="0"/>
      <w:iCs w:val="0"/>
      <w:kern w:val="2"/>
      <w:sz w:val="22"/>
      <w:szCs w:val="22"/>
      <w:lang w:eastAsia="zh-CN"/>
    </w:rPr>
  </w:style>
  <w:style w:type="paragraph" w:customStyle="1" w:styleId="references0">
    <w:name w:val="references"/>
    <w:basedOn w:val="Body"/>
    <w:autoRedefine/>
    <w:rsid w:val="00502A5B"/>
    <w:pPr>
      <w:spacing w:before="0" w:after="0" w:line="480" w:lineRule="auto"/>
    </w:pPr>
    <w:rPr>
      <w:rFonts w:eastAsia="Times New Roman"/>
      <w:noProof w:val="0"/>
      <w:kern w:val="2"/>
      <w:lang w:eastAsia="zh-CN"/>
    </w:rPr>
  </w:style>
  <w:style w:type="paragraph" w:customStyle="1" w:styleId="phd">
    <w:name w:val="phd_参考文献"/>
    <w:basedOn w:val="Normal"/>
    <w:rsid w:val="00502A5B"/>
    <w:pPr>
      <w:widowControl w:val="0"/>
      <w:spacing w:before="60" w:line="320" w:lineRule="exact"/>
      <w:ind w:left="567" w:hanging="567"/>
      <w:jc w:val="both"/>
    </w:pPr>
    <w:rPr>
      <w:kern w:val="2"/>
      <w:lang w:eastAsia="zh-CN"/>
    </w:rPr>
  </w:style>
  <w:style w:type="paragraph" w:customStyle="1" w:styleId="tabletitle">
    <w:name w:val="table title"/>
    <w:basedOn w:val="Normal"/>
    <w:rsid w:val="00502A5B"/>
    <w:pPr>
      <w:tabs>
        <w:tab w:val="left" w:pos="910"/>
      </w:tabs>
      <w:spacing w:line="240" w:lineRule="exact"/>
      <w:jc w:val="center"/>
    </w:pPr>
    <w:rPr>
      <w:i/>
      <w:lang w:eastAsia="zh-CN"/>
    </w:rPr>
  </w:style>
  <w:style w:type="paragraph" w:customStyle="1" w:styleId="table">
    <w:name w:val="table"/>
    <w:basedOn w:val="Body"/>
    <w:autoRedefine/>
    <w:rsid w:val="00502A5B"/>
    <w:pPr>
      <w:widowControl w:val="0"/>
      <w:snapToGrid w:val="0"/>
      <w:spacing w:before="0" w:after="0"/>
      <w:jc w:val="center"/>
    </w:pPr>
    <w:rPr>
      <w:rFonts w:eastAsia="Times New Roman"/>
      <w:noProof w:val="0"/>
      <w:sz w:val="18"/>
      <w:szCs w:val="18"/>
      <w:lang w:eastAsia="zh-CN"/>
    </w:rPr>
  </w:style>
  <w:style w:type="paragraph" w:styleId="PlainText">
    <w:name w:val="Plain Text"/>
    <w:basedOn w:val="Normal"/>
    <w:link w:val="PlainTextChar"/>
    <w:rsid w:val="00502A5B"/>
    <w:pPr>
      <w:widowControl w:val="0"/>
      <w:spacing w:line="480" w:lineRule="auto"/>
      <w:jc w:val="both"/>
    </w:pPr>
    <w:rPr>
      <w:rFonts w:ascii="SimSun" w:hAnsi="Courier New" w:cs="Courier New"/>
      <w:kern w:val="2"/>
      <w:szCs w:val="21"/>
      <w:lang w:eastAsia="zh-CN"/>
    </w:rPr>
  </w:style>
  <w:style w:type="character" w:customStyle="1" w:styleId="PlainTextChar">
    <w:name w:val="Plain Text Char"/>
    <w:basedOn w:val="DefaultParagraphFont"/>
    <w:link w:val="PlainText"/>
    <w:rsid w:val="00502A5B"/>
    <w:rPr>
      <w:rFonts w:ascii="SimSun" w:hAnsi="Courier New" w:cs="Courier New"/>
      <w:kern w:val="2"/>
      <w:szCs w:val="21"/>
      <w:lang w:eastAsia="zh-CN"/>
    </w:rPr>
  </w:style>
  <w:style w:type="paragraph" w:styleId="Index1">
    <w:name w:val="index 1"/>
    <w:basedOn w:val="Normal"/>
    <w:next w:val="Normal"/>
    <w:autoRedefine/>
    <w:semiHidden/>
    <w:rsid w:val="00502A5B"/>
    <w:pPr>
      <w:ind w:left="220" w:hanging="220"/>
      <w:jc w:val="both"/>
    </w:pPr>
    <w:rPr>
      <w:rFonts w:eastAsia="SimSun"/>
      <w:lang w:eastAsia="fi-FI"/>
    </w:rPr>
  </w:style>
  <w:style w:type="paragraph" w:customStyle="1" w:styleId="Reference">
    <w:name w:val="Reference"/>
    <w:basedOn w:val="Normal"/>
    <w:rsid w:val="00502A5B"/>
    <w:pPr>
      <w:ind w:left="567" w:hanging="567"/>
      <w:jc w:val="both"/>
    </w:pPr>
    <w:rPr>
      <w:rFonts w:eastAsia="SimSun"/>
      <w:sz w:val="22"/>
      <w:lang w:eastAsia="fi-FI"/>
    </w:rPr>
  </w:style>
  <w:style w:type="paragraph" w:customStyle="1" w:styleId="Author">
    <w:name w:val="Author"/>
    <w:basedOn w:val="Normal"/>
    <w:rsid w:val="00502A5B"/>
    <w:pPr>
      <w:jc w:val="both"/>
    </w:pPr>
    <w:rPr>
      <w:rFonts w:eastAsia="SimSun"/>
      <w:lang w:eastAsia="fi-FI"/>
    </w:rPr>
  </w:style>
  <w:style w:type="paragraph" w:styleId="CommentText">
    <w:name w:val="annotation text"/>
    <w:basedOn w:val="Normal"/>
    <w:link w:val="CommentTextChar"/>
    <w:semiHidden/>
    <w:unhideWhenUsed/>
    <w:rsid w:val="00502A5B"/>
  </w:style>
  <w:style w:type="character" w:customStyle="1" w:styleId="CommentTextChar">
    <w:name w:val="Comment Text Char"/>
    <w:basedOn w:val="DefaultParagraphFont"/>
    <w:link w:val="CommentText"/>
    <w:semiHidden/>
    <w:rsid w:val="00502A5B"/>
    <w:rPr>
      <w:rFonts w:ascii="Arial" w:hAnsi="Arial" w:cs="Arial"/>
    </w:rPr>
  </w:style>
  <w:style w:type="paragraph" w:styleId="CommentSubject">
    <w:name w:val="annotation subject"/>
    <w:basedOn w:val="CommentText"/>
    <w:next w:val="CommentText"/>
    <w:link w:val="CommentSubjectChar"/>
    <w:semiHidden/>
    <w:rsid w:val="00502A5B"/>
    <w:pPr>
      <w:jc w:val="both"/>
    </w:pPr>
    <w:rPr>
      <w:rFonts w:eastAsia="SimSun"/>
      <w:b/>
      <w:bCs/>
      <w:lang w:eastAsia="fi-FI"/>
    </w:rPr>
  </w:style>
  <w:style w:type="character" w:customStyle="1" w:styleId="CommentSubjectChar">
    <w:name w:val="Comment Subject Char"/>
    <w:basedOn w:val="CommentTextChar"/>
    <w:link w:val="CommentSubject"/>
    <w:semiHidden/>
    <w:rsid w:val="00502A5B"/>
    <w:rPr>
      <w:rFonts w:ascii="Arial" w:eastAsia="SimSun" w:hAnsi="Arial" w:cs="Arial"/>
      <w:b/>
      <w:bCs/>
      <w:lang w:eastAsia="fi-FI"/>
    </w:rPr>
  </w:style>
  <w:style w:type="paragraph" w:customStyle="1" w:styleId="Figures">
    <w:name w:val="Figure #s"/>
    <w:basedOn w:val="Normal"/>
    <w:rsid w:val="00502A5B"/>
    <w:pPr>
      <w:tabs>
        <w:tab w:val="left" w:pos="910"/>
      </w:tabs>
      <w:spacing w:line="240" w:lineRule="exact"/>
      <w:jc w:val="center"/>
    </w:pPr>
    <w:rPr>
      <w:rFonts w:eastAsia="PMingLiU"/>
      <w:i/>
    </w:rPr>
  </w:style>
  <w:style w:type="paragraph" w:styleId="DocumentMap">
    <w:name w:val="Document Map"/>
    <w:basedOn w:val="Normal"/>
    <w:link w:val="DocumentMapChar"/>
    <w:semiHidden/>
    <w:rsid w:val="00502A5B"/>
    <w:pPr>
      <w:widowControl w:val="0"/>
      <w:shd w:val="clear" w:color="auto" w:fill="000080"/>
      <w:topLinePunct/>
      <w:jc w:val="both"/>
    </w:pPr>
    <w:rPr>
      <w:rFonts w:eastAsia="SimSun"/>
      <w:kern w:val="2"/>
      <w:sz w:val="21"/>
      <w:lang w:eastAsia="zh-CN"/>
    </w:rPr>
  </w:style>
  <w:style w:type="character" w:customStyle="1" w:styleId="DocumentMapChar">
    <w:name w:val="Document Map Char"/>
    <w:basedOn w:val="DefaultParagraphFont"/>
    <w:link w:val="DocumentMap"/>
    <w:semiHidden/>
    <w:rsid w:val="00502A5B"/>
    <w:rPr>
      <w:rFonts w:eastAsia="SimSun"/>
      <w:kern w:val="2"/>
      <w:sz w:val="21"/>
      <w:szCs w:val="24"/>
      <w:shd w:val="clear" w:color="auto" w:fill="000080"/>
      <w:lang w:eastAsia="zh-CN"/>
    </w:rPr>
  </w:style>
  <w:style w:type="paragraph" w:customStyle="1" w:styleId="af">
    <w:name w:val="段落"/>
    <w:basedOn w:val="Normal"/>
    <w:rsid w:val="00502A5B"/>
    <w:pPr>
      <w:adjustRightInd w:val="0"/>
      <w:spacing w:line="420" w:lineRule="exact"/>
      <w:ind w:firstLineChars="200" w:firstLine="520"/>
      <w:textAlignment w:val="baseline"/>
    </w:pPr>
    <w:rPr>
      <w:rFonts w:eastAsia="SimSun"/>
      <w:color w:val="000000"/>
      <w:spacing w:val="10"/>
      <w:lang w:eastAsia="zh-CN"/>
    </w:rPr>
  </w:style>
  <w:style w:type="character" w:customStyle="1" w:styleId="datatitle1">
    <w:name w:val="datatitle1"/>
    <w:rsid w:val="00502A5B"/>
    <w:rPr>
      <w:b/>
      <w:bCs/>
      <w:color w:val="10619F"/>
      <w:sz w:val="9"/>
      <w:szCs w:val="9"/>
    </w:rPr>
  </w:style>
  <w:style w:type="paragraph" w:customStyle="1" w:styleId="author-affiliation">
    <w:name w:val="author-affiliation"/>
    <w:aliases w:val="address"/>
    <w:basedOn w:val="Body"/>
    <w:rsid w:val="00502A5B"/>
    <w:pPr>
      <w:widowControl w:val="0"/>
      <w:spacing w:before="0" w:after="0" w:line="360" w:lineRule="auto"/>
    </w:pPr>
    <w:rPr>
      <w:rFonts w:eastAsia="Times New Roman"/>
      <w:noProof w:val="0"/>
      <w:kern w:val="2"/>
      <w:sz w:val="24"/>
      <w:szCs w:val="24"/>
      <w:lang w:eastAsia="ja-JP"/>
    </w:rPr>
  </w:style>
  <w:style w:type="character" w:customStyle="1" w:styleId="body0">
    <w:name w:val="body (文字)"/>
    <w:rsid w:val="00502A5B"/>
    <w:rPr>
      <w:rFonts w:eastAsia="Times New Roman"/>
      <w:kern w:val="2"/>
      <w:sz w:val="24"/>
      <w:szCs w:val="24"/>
      <w:lang w:val="en-US" w:eastAsia="ja-JP" w:bidi="ar-SA"/>
    </w:rPr>
  </w:style>
  <w:style w:type="paragraph" w:customStyle="1" w:styleId="heading-1">
    <w:name w:val="heading-1"/>
    <w:basedOn w:val="body2"/>
    <w:next w:val="body2"/>
    <w:rsid w:val="00502A5B"/>
    <w:pPr>
      <w:keepNext/>
      <w:outlineLvl w:val="0"/>
    </w:pPr>
    <w:rPr>
      <w:b/>
    </w:rPr>
  </w:style>
  <w:style w:type="paragraph" w:customStyle="1" w:styleId="body2">
    <w:name w:val="body"/>
    <w:basedOn w:val="Normal"/>
    <w:rsid w:val="00502A5B"/>
    <w:pPr>
      <w:widowControl w:val="0"/>
      <w:spacing w:line="480" w:lineRule="auto"/>
      <w:jc w:val="both"/>
    </w:pPr>
    <w:rPr>
      <w:kern w:val="2"/>
      <w:lang w:eastAsia="ja-JP"/>
    </w:rPr>
  </w:style>
  <w:style w:type="paragraph" w:customStyle="1" w:styleId="figure-caption">
    <w:name w:val="figure-caption"/>
    <w:basedOn w:val="body2"/>
    <w:rsid w:val="00502A5B"/>
    <w:pPr>
      <w:spacing w:line="240" w:lineRule="auto"/>
    </w:pPr>
  </w:style>
  <w:style w:type="paragraph" w:customStyle="1" w:styleId="table-title">
    <w:name w:val="table-title"/>
    <w:basedOn w:val="body2"/>
    <w:rsid w:val="00502A5B"/>
    <w:pPr>
      <w:jc w:val="left"/>
    </w:pPr>
  </w:style>
  <w:style w:type="paragraph" w:customStyle="1" w:styleId="table-1">
    <w:name w:val="table-1"/>
    <w:basedOn w:val="Normal"/>
    <w:rsid w:val="00502A5B"/>
    <w:pPr>
      <w:widowControl w:val="0"/>
      <w:spacing w:line="240" w:lineRule="exact"/>
    </w:pPr>
    <w:rPr>
      <w:rFonts w:eastAsia="STXihei"/>
      <w:kern w:val="2"/>
      <w:lang w:eastAsia="ja-JP"/>
    </w:rPr>
  </w:style>
  <w:style w:type="paragraph" w:customStyle="1" w:styleId="figure-title">
    <w:name w:val="figure-title"/>
    <w:basedOn w:val="body2"/>
    <w:next w:val="figure-caption"/>
    <w:rsid w:val="00502A5B"/>
    <w:pPr>
      <w:jc w:val="center"/>
    </w:pPr>
  </w:style>
  <w:style w:type="paragraph" w:customStyle="1" w:styleId="heading">
    <w:name w:val="heading"/>
    <w:aliases w:val="1"/>
    <w:basedOn w:val="Normal"/>
    <w:next w:val="Normal"/>
    <w:rsid w:val="00502A5B"/>
    <w:pPr>
      <w:keepNext/>
      <w:jc w:val="center"/>
      <w:outlineLvl w:val="0"/>
    </w:pPr>
    <w:rPr>
      <w:rFonts w:eastAsia="SimSun"/>
      <w:b/>
      <w:bCs/>
      <w:lang w:val="de-DE" w:eastAsia="fr-FR"/>
    </w:rPr>
  </w:style>
  <w:style w:type="paragraph" w:customStyle="1" w:styleId="Body4">
    <w:name w:val="Body4"/>
    <w:aliases w:val="Text4,23"/>
    <w:basedOn w:val="Normal"/>
    <w:rsid w:val="00502A5B"/>
    <w:pPr>
      <w:jc w:val="both"/>
    </w:pPr>
    <w:rPr>
      <w:rFonts w:eastAsia="SimSun"/>
      <w:lang w:val="en-GB" w:eastAsia="fr-FR"/>
    </w:rPr>
  </w:style>
  <w:style w:type="paragraph" w:customStyle="1" w:styleId="Body3">
    <w:name w:val="Body3"/>
    <w:aliases w:val="Text3,22"/>
    <w:basedOn w:val="Normal"/>
    <w:rsid w:val="00502A5B"/>
    <w:pPr>
      <w:ind w:left="360" w:hanging="360"/>
      <w:jc w:val="both"/>
    </w:pPr>
    <w:rPr>
      <w:rFonts w:eastAsia="SimSun"/>
      <w:lang w:val="en" w:eastAsia="fr-FR"/>
    </w:rPr>
  </w:style>
  <w:style w:type="paragraph" w:customStyle="1" w:styleId="Body20">
    <w:name w:val="Body2"/>
    <w:aliases w:val="Text2,Indent,21"/>
    <w:basedOn w:val="Normal"/>
    <w:rsid w:val="00502A5B"/>
    <w:pPr>
      <w:autoSpaceDE w:val="0"/>
      <w:autoSpaceDN w:val="0"/>
      <w:adjustRightInd w:val="0"/>
      <w:ind w:left="360" w:hanging="360"/>
    </w:pPr>
    <w:rPr>
      <w:rFonts w:eastAsia="SimSun"/>
      <w:lang w:val="en-GB" w:eastAsia="fr-FR"/>
    </w:rPr>
  </w:style>
  <w:style w:type="paragraph" w:customStyle="1" w:styleId="StyleCentered">
    <w:name w:val="Style Centered"/>
    <w:basedOn w:val="Normal"/>
    <w:rsid w:val="00502A5B"/>
    <w:pPr>
      <w:jc w:val="center"/>
    </w:pPr>
    <w:rPr>
      <w:color w:val="000000"/>
      <w:kern w:val="1"/>
      <w:lang w:eastAsia="ar-SA"/>
    </w:rPr>
  </w:style>
  <w:style w:type="character" w:customStyle="1" w:styleId="mailtitle2">
    <w:name w:val="mailtitle2"/>
    <w:basedOn w:val="DefaultParagraphFont"/>
    <w:rsid w:val="00502A5B"/>
  </w:style>
  <w:style w:type="paragraph" w:customStyle="1" w:styleId="a1">
    <w:name w:val="项目缩进"/>
    <w:basedOn w:val="a2"/>
    <w:rsid w:val="00502A5B"/>
    <w:pPr>
      <w:numPr>
        <w:numId w:val="8"/>
      </w:numPr>
      <w:tabs>
        <w:tab w:val="num" w:pos="238"/>
      </w:tabs>
      <w:ind w:left="238" w:firstLineChars="0" w:hanging="238"/>
    </w:pPr>
    <w:rPr>
      <w:szCs w:val="22"/>
    </w:rPr>
  </w:style>
  <w:style w:type="character" w:customStyle="1" w:styleId="bodycopyblacklargespaced1">
    <w:name w:val="bodycopyblacklargespaced1"/>
    <w:rsid w:val="00502A5B"/>
    <w:rPr>
      <w:rFonts w:ascii="Arial" w:hAnsi="Arial" w:cs="Arial" w:hint="default"/>
      <w:color w:val="000000"/>
      <w:sz w:val="9"/>
      <w:szCs w:val="9"/>
    </w:rPr>
  </w:style>
  <w:style w:type="character" w:customStyle="1" w:styleId="hit">
    <w:name w:val="hit"/>
    <w:rsid w:val="00502A5B"/>
    <w:rPr>
      <w:vanish w:val="0"/>
      <w:webHidden w:val="0"/>
      <w:bdr w:val="none" w:sz="0" w:space="0" w:color="auto" w:frame="1"/>
      <w:shd w:val="clear" w:color="auto" w:fill="FFFFFF"/>
      <w:specVanish w:val="0"/>
    </w:rPr>
  </w:style>
  <w:style w:type="paragraph" w:customStyle="1" w:styleId="ai1">
    <w:name w:val="ai1"/>
    <w:basedOn w:val="Normal"/>
    <w:rsid w:val="00502A5B"/>
    <w:pPr>
      <w:tabs>
        <w:tab w:val="right" w:leader="dot" w:pos="3960"/>
      </w:tabs>
    </w:pPr>
    <w:rPr>
      <w:rFonts w:eastAsia="SimSun"/>
    </w:rPr>
  </w:style>
  <w:style w:type="character" w:styleId="EndnoteReference">
    <w:name w:val="endnote reference"/>
    <w:semiHidden/>
    <w:rsid w:val="00502A5B"/>
    <w:rPr>
      <w:vertAlign w:val="superscript"/>
    </w:rPr>
  </w:style>
  <w:style w:type="paragraph" w:customStyle="1" w:styleId="a0">
    <w:name w:val="项目"/>
    <w:basedOn w:val="a2"/>
    <w:rsid w:val="00502A5B"/>
    <w:pPr>
      <w:numPr>
        <w:numId w:val="9"/>
      </w:numPr>
      <w:tabs>
        <w:tab w:val="num" w:pos="224"/>
      </w:tabs>
      <w:ind w:left="204" w:firstLineChars="0" w:hanging="204"/>
    </w:pPr>
  </w:style>
  <w:style w:type="character" w:customStyle="1" w:styleId="CharChar">
    <w:name w:val="Char Char"/>
    <w:rsid w:val="00502A5B"/>
    <w:rPr>
      <w:rFonts w:ascii="Arial" w:hAnsi="Arial"/>
      <w:color w:val="333333"/>
      <w:szCs w:val="24"/>
      <w:u w:val="single"/>
      <w:lang w:val="en-GB" w:eastAsia="nl-NL" w:bidi="ar-SA"/>
    </w:rPr>
  </w:style>
  <w:style w:type="paragraph" w:customStyle="1" w:styleId="StyleTitre1Aprs12ptInterligneDouble">
    <w:name w:val="Style Titre 1 + Après : 12 pt Interligne : Double"/>
    <w:basedOn w:val="Heading1"/>
    <w:rsid w:val="00502A5B"/>
    <w:pPr>
      <w:keepNext/>
      <w:widowControl w:val="0"/>
      <w:numPr>
        <w:numId w:val="10"/>
      </w:numPr>
      <w:suppressAutoHyphens/>
      <w:overflowPunct w:val="0"/>
      <w:spacing w:before="120" w:after="120" w:line="480" w:lineRule="auto"/>
      <w:jc w:val="left"/>
      <w:textAlignment w:val="baseline"/>
    </w:pPr>
    <w:rPr>
      <w:rFonts w:eastAsia="SimSun"/>
      <w:caps w:val="0"/>
      <w:sz w:val="26"/>
      <w:lang w:val="fr-FR" w:eastAsia="fr-FR"/>
    </w:rPr>
  </w:style>
  <w:style w:type="paragraph" w:customStyle="1" w:styleId="StyleTitre2Avant6ptAprs12pt">
    <w:name w:val="Style Titre 2 + Avant : 6 pt Après : 12 pt"/>
    <w:basedOn w:val="Heading2"/>
    <w:rsid w:val="00502A5B"/>
    <w:pPr>
      <w:widowControl w:val="0"/>
      <w:numPr>
        <w:numId w:val="10"/>
      </w:numPr>
      <w:suppressAutoHyphens/>
      <w:overflowPunct w:val="0"/>
      <w:autoSpaceDE w:val="0"/>
      <w:autoSpaceDN w:val="0"/>
      <w:adjustRightInd w:val="0"/>
      <w:spacing w:before="120" w:after="240"/>
      <w:jc w:val="left"/>
      <w:textAlignment w:val="baseline"/>
    </w:pPr>
    <w:rPr>
      <w:rFonts w:eastAsia="SimSun"/>
      <w:iCs w:val="0"/>
      <w:sz w:val="24"/>
      <w:szCs w:val="20"/>
      <w:lang w:val="fr-FR" w:eastAsia="fr-FR"/>
    </w:rPr>
  </w:style>
  <w:style w:type="paragraph" w:customStyle="1" w:styleId="10">
    <w:name w:val="样式1"/>
    <w:basedOn w:val="a3"/>
    <w:rsid w:val="00502A5B"/>
    <w:pPr>
      <w:spacing w:before="156" w:after="156"/>
      <w:ind w:leftChars="-10" w:left="-21"/>
      <w:jc w:val="both"/>
    </w:pPr>
    <w:rPr>
      <w:lang w:val="en-GB"/>
    </w:rPr>
  </w:style>
  <w:style w:type="paragraph" w:customStyle="1" w:styleId="Titredebibliographie">
    <w:name w:val="Titre de bibliographie"/>
    <w:basedOn w:val="Title"/>
    <w:rsid w:val="00502A5B"/>
    <w:pPr>
      <w:keepNext/>
      <w:widowControl w:val="0"/>
      <w:suppressLineNumbers/>
      <w:suppressAutoHyphens/>
      <w:overflowPunct w:val="0"/>
      <w:autoSpaceDE w:val="0"/>
      <w:autoSpaceDN w:val="0"/>
      <w:adjustRightInd w:val="0"/>
      <w:spacing w:before="240" w:after="283"/>
      <w:jc w:val="left"/>
      <w:textAlignment w:val="baseline"/>
    </w:pPr>
    <w:rPr>
      <w:rFonts w:eastAsia="SimSun"/>
      <w:sz w:val="32"/>
      <w:lang w:val="fr-FR" w:eastAsia="fr-FR"/>
    </w:rPr>
  </w:style>
  <w:style w:type="character" w:customStyle="1" w:styleId="Caractresdenumrotation">
    <w:name w:val="Caractères de numérotation"/>
    <w:rsid w:val="00502A5B"/>
  </w:style>
  <w:style w:type="character" w:customStyle="1" w:styleId="Puces">
    <w:name w:val="Puces"/>
    <w:rsid w:val="00502A5B"/>
    <w:rPr>
      <w:rFonts w:ascii="Wingdings" w:hAnsi="Wingdings"/>
      <w:sz w:val="18"/>
    </w:rPr>
  </w:style>
  <w:style w:type="character" w:customStyle="1" w:styleId="DefaultParagraphFont1">
    <w:name w:val="Default Paragraph Font1"/>
    <w:basedOn w:val="Normal1"/>
    <w:rsid w:val="00502A5B"/>
    <w:rPr>
      <w:noProof w:val="0"/>
      <w:sz w:val="24"/>
      <w:lang w:val="fr-FR"/>
    </w:rPr>
  </w:style>
  <w:style w:type="character" w:customStyle="1" w:styleId="Normal1">
    <w:name w:val="Normal1"/>
    <w:rsid w:val="00502A5B"/>
    <w:rPr>
      <w:noProof w:val="0"/>
      <w:sz w:val="24"/>
      <w:lang w:val="fr-FR"/>
    </w:rPr>
  </w:style>
  <w:style w:type="paragraph" w:customStyle="1" w:styleId="Contenudetableau">
    <w:name w:val="Contenu de tableau"/>
    <w:basedOn w:val="BodyText"/>
    <w:rsid w:val="00502A5B"/>
    <w:pPr>
      <w:widowControl w:val="0"/>
      <w:suppressLineNumbers/>
      <w:suppressAutoHyphens/>
      <w:overflowPunct w:val="0"/>
      <w:spacing w:after="120" w:line="480" w:lineRule="auto"/>
      <w:jc w:val="both"/>
      <w:textAlignment w:val="baseline"/>
    </w:pPr>
    <w:rPr>
      <w:rFonts w:eastAsia="SimSun"/>
      <w:sz w:val="24"/>
      <w:szCs w:val="20"/>
      <w:lang w:val="fr-FR" w:eastAsia="fr-FR"/>
    </w:rPr>
  </w:style>
  <w:style w:type="paragraph" w:customStyle="1" w:styleId="Titredetableau">
    <w:name w:val="Titre de tableau"/>
    <w:basedOn w:val="Contenudetableau"/>
    <w:rsid w:val="00502A5B"/>
    <w:pPr>
      <w:jc w:val="center"/>
    </w:pPr>
    <w:rPr>
      <w:b/>
      <w:i/>
    </w:rPr>
  </w:style>
  <w:style w:type="paragraph" w:customStyle="1" w:styleId="Contenuducadre">
    <w:name w:val="Contenu du cadre"/>
    <w:basedOn w:val="BodyText"/>
    <w:rsid w:val="00502A5B"/>
    <w:pPr>
      <w:widowControl w:val="0"/>
      <w:suppressAutoHyphens/>
      <w:overflowPunct w:val="0"/>
      <w:spacing w:after="120" w:line="480" w:lineRule="auto"/>
      <w:jc w:val="both"/>
      <w:textAlignment w:val="baseline"/>
    </w:pPr>
    <w:rPr>
      <w:rFonts w:eastAsia="SimSun"/>
      <w:sz w:val="24"/>
      <w:szCs w:val="20"/>
      <w:lang w:val="fr-FR" w:eastAsia="fr-FR"/>
    </w:rPr>
  </w:style>
  <w:style w:type="paragraph" w:customStyle="1" w:styleId="Rpertoire">
    <w:name w:val="Répertoire"/>
    <w:basedOn w:val="Normal"/>
    <w:rsid w:val="00502A5B"/>
    <w:pPr>
      <w:widowControl w:val="0"/>
      <w:suppressLineNumbers/>
      <w:suppressAutoHyphens/>
      <w:overflowPunct w:val="0"/>
      <w:autoSpaceDE w:val="0"/>
      <w:autoSpaceDN w:val="0"/>
      <w:adjustRightInd w:val="0"/>
      <w:textAlignment w:val="baseline"/>
    </w:pPr>
    <w:rPr>
      <w:rFonts w:eastAsia="SimSun"/>
      <w:lang w:val="fr-FR" w:eastAsia="fr-FR"/>
    </w:rPr>
  </w:style>
  <w:style w:type="paragraph" w:customStyle="1" w:styleId="Titredetabledesmatires">
    <w:name w:val="Titre de table des matières"/>
    <w:basedOn w:val="Title"/>
    <w:rsid w:val="00502A5B"/>
    <w:pPr>
      <w:keepNext/>
      <w:widowControl w:val="0"/>
      <w:suppressLineNumbers/>
      <w:suppressAutoHyphens/>
      <w:overflowPunct w:val="0"/>
      <w:autoSpaceDE w:val="0"/>
      <w:autoSpaceDN w:val="0"/>
      <w:adjustRightInd w:val="0"/>
      <w:spacing w:before="240" w:after="283"/>
      <w:jc w:val="left"/>
      <w:textAlignment w:val="baseline"/>
    </w:pPr>
    <w:rPr>
      <w:rFonts w:eastAsia="SimSun"/>
      <w:sz w:val="32"/>
      <w:lang w:val="fr-FR" w:eastAsia="fr-FR"/>
    </w:rPr>
  </w:style>
  <w:style w:type="paragraph" w:customStyle="1" w:styleId="Titredelindexdesillustrations">
    <w:name w:val="Titre de l'index des illustrations"/>
    <w:basedOn w:val="Title"/>
    <w:rsid w:val="00502A5B"/>
    <w:pPr>
      <w:keepNext/>
      <w:widowControl w:val="0"/>
      <w:suppressLineNumbers/>
      <w:suppressAutoHyphens/>
      <w:overflowPunct w:val="0"/>
      <w:autoSpaceDE w:val="0"/>
      <w:autoSpaceDN w:val="0"/>
      <w:adjustRightInd w:val="0"/>
      <w:spacing w:before="240" w:after="283"/>
      <w:jc w:val="left"/>
      <w:textAlignment w:val="baseline"/>
    </w:pPr>
    <w:rPr>
      <w:rFonts w:eastAsia="SimSun"/>
      <w:sz w:val="32"/>
      <w:lang w:val="fr-FR" w:eastAsia="fr-FR"/>
    </w:rPr>
  </w:style>
  <w:style w:type="paragraph" w:customStyle="1" w:styleId="Indexdesillustrations1">
    <w:name w:val="Index des illustrations 1"/>
    <w:basedOn w:val="Rpertoire"/>
    <w:rsid w:val="00502A5B"/>
    <w:pPr>
      <w:tabs>
        <w:tab w:val="right" w:leader="dot" w:pos="9637"/>
      </w:tabs>
      <w:jc w:val="both"/>
    </w:pPr>
  </w:style>
  <w:style w:type="paragraph" w:customStyle="1" w:styleId="Bibliographie1">
    <w:name w:val="Bibliographie 1"/>
    <w:basedOn w:val="Rpertoire"/>
    <w:rsid w:val="00502A5B"/>
    <w:pPr>
      <w:tabs>
        <w:tab w:val="right" w:leader="dot" w:pos="9637"/>
      </w:tabs>
      <w:spacing w:line="480" w:lineRule="auto"/>
      <w:jc w:val="both"/>
    </w:pPr>
  </w:style>
  <w:style w:type="paragraph" w:customStyle="1" w:styleId="Citation">
    <w:name w:val="Citation"/>
    <w:basedOn w:val="Normal"/>
    <w:rsid w:val="00502A5B"/>
    <w:pPr>
      <w:widowControl w:val="0"/>
      <w:suppressAutoHyphens/>
      <w:overflowPunct w:val="0"/>
      <w:autoSpaceDE w:val="0"/>
      <w:autoSpaceDN w:val="0"/>
      <w:adjustRightInd w:val="0"/>
      <w:spacing w:after="283"/>
      <w:ind w:left="567" w:right="567"/>
      <w:textAlignment w:val="baseline"/>
    </w:pPr>
    <w:rPr>
      <w:rFonts w:eastAsia="SimSun"/>
      <w:lang w:val="fr-FR" w:eastAsia="fr-FR"/>
    </w:rPr>
  </w:style>
  <w:style w:type="paragraph" w:customStyle="1" w:styleId="Texteprformat">
    <w:name w:val="Texte préformaté"/>
    <w:basedOn w:val="Normal"/>
    <w:rsid w:val="00502A5B"/>
    <w:pPr>
      <w:widowControl w:val="0"/>
      <w:suppressAutoHyphens/>
      <w:overflowPunct w:val="0"/>
      <w:autoSpaceDE w:val="0"/>
      <w:autoSpaceDN w:val="0"/>
      <w:adjustRightInd w:val="0"/>
      <w:textAlignment w:val="baseline"/>
    </w:pPr>
    <w:rPr>
      <w:rFonts w:ascii="Courier New" w:eastAsia="SimSun" w:hAnsi="Courier New"/>
      <w:lang w:val="fr-FR" w:eastAsia="fr-FR"/>
    </w:rPr>
  </w:style>
  <w:style w:type="paragraph" w:customStyle="1" w:styleId="Lignehorizontale">
    <w:name w:val="Ligne horizontale"/>
    <w:basedOn w:val="Normal"/>
    <w:next w:val="BodyText"/>
    <w:rsid w:val="00502A5B"/>
    <w:pPr>
      <w:widowControl w:val="0"/>
      <w:suppressLineNumbers/>
      <w:pBdr>
        <w:bottom w:val="double" w:sz="6" w:space="0" w:color="808080"/>
      </w:pBdr>
      <w:suppressAutoHyphens/>
      <w:overflowPunct w:val="0"/>
      <w:autoSpaceDE w:val="0"/>
      <w:autoSpaceDN w:val="0"/>
      <w:adjustRightInd w:val="0"/>
      <w:spacing w:after="283"/>
      <w:textAlignment w:val="baseline"/>
    </w:pPr>
    <w:rPr>
      <w:rFonts w:eastAsia="SimSun"/>
      <w:sz w:val="12"/>
      <w:lang w:val="fr-FR" w:eastAsia="fr-FR"/>
    </w:rPr>
  </w:style>
  <w:style w:type="paragraph" w:customStyle="1" w:styleId="Figure">
    <w:name w:val="Figure"/>
    <w:basedOn w:val="Caption"/>
    <w:rsid w:val="00502A5B"/>
    <w:pPr>
      <w:keepNext w:val="0"/>
      <w:widowControl w:val="0"/>
      <w:suppressLineNumbers/>
      <w:suppressAutoHyphens/>
      <w:overflowPunct w:val="0"/>
      <w:autoSpaceDE w:val="0"/>
      <w:autoSpaceDN w:val="0"/>
      <w:adjustRightInd w:val="0"/>
      <w:textAlignment w:val="baseline"/>
    </w:pPr>
    <w:rPr>
      <w:rFonts w:eastAsia="SimSun"/>
      <w:i/>
      <w:lang w:val="fr-FR" w:eastAsia="fr-FR"/>
    </w:rPr>
  </w:style>
  <w:style w:type="paragraph" w:customStyle="1" w:styleId="TableBody">
    <w:name w:val="TableBody"/>
    <w:basedOn w:val="Normal"/>
    <w:next w:val="Normal"/>
    <w:rsid w:val="00502A5B"/>
    <w:pPr>
      <w:spacing w:line="360" w:lineRule="auto"/>
      <w:jc w:val="center"/>
    </w:pPr>
    <w:rPr>
      <w:rFonts w:eastAsia="SimSun"/>
    </w:rPr>
  </w:style>
  <w:style w:type="paragraph" w:customStyle="1" w:styleId="StyleContenudetableau10pt">
    <w:name w:val="Style Contenu de tableau + 10 pt"/>
    <w:basedOn w:val="Contenudetableau"/>
    <w:rsid w:val="00502A5B"/>
    <w:pPr>
      <w:spacing w:after="0"/>
    </w:pPr>
    <w:rPr>
      <w:sz w:val="20"/>
    </w:rPr>
  </w:style>
  <w:style w:type="paragraph" w:customStyle="1" w:styleId="Textedebulles">
    <w:name w:val="Texte de bulles"/>
    <w:basedOn w:val="Normal"/>
    <w:semiHidden/>
    <w:rsid w:val="00502A5B"/>
    <w:pPr>
      <w:widowControl w:val="0"/>
      <w:suppressAutoHyphens/>
      <w:overflowPunct w:val="0"/>
      <w:autoSpaceDE w:val="0"/>
      <w:autoSpaceDN w:val="0"/>
      <w:adjustRightInd w:val="0"/>
      <w:textAlignment w:val="baseline"/>
    </w:pPr>
    <w:rPr>
      <w:rFonts w:ascii="Tahoma" w:eastAsia="SimSun" w:hAnsi="Tahoma" w:cs="Tahoma"/>
      <w:sz w:val="16"/>
      <w:szCs w:val="16"/>
      <w:lang w:val="fr-FR" w:eastAsia="fr-FR"/>
    </w:rPr>
  </w:style>
  <w:style w:type="paragraph" w:customStyle="1" w:styleId="List-bullet">
    <w:name w:val="List-bullet"/>
    <w:basedOn w:val="ListBullet"/>
    <w:next w:val="Normal"/>
    <w:rsid w:val="00502A5B"/>
    <w:rPr>
      <w:rFonts w:ascii="Arial" w:hAnsi="Arial"/>
    </w:rPr>
  </w:style>
  <w:style w:type="paragraph" w:styleId="ListBullet">
    <w:name w:val="List Bullet"/>
    <w:basedOn w:val="Normal"/>
    <w:autoRedefine/>
    <w:rsid w:val="00502A5B"/>
    <w:pPr>
      <w:ind w:left="654" w:hanging="511"/>
    </w:pPr>
    <w:rPr>
      <w:rFonts w:eastAsia="SimSun"/>
    </w:rPr>
  </w:style>
  <w:style w:type="paragraph" w:customStyle="1" w:styleId="alphabetbullets">
    <w:name w:val="alphabet bullets"/>
    <w:basedOn w:val="BodyText"/>
    <w:qFormat/>
    <w:rsid w:val="00502A5B"/>
    <w:pPr>
      <w:numPr>
        <w:numId w:val="12"/>
      </w:numPr>
      <w:autoSpaceDE/>
      <w:autoSpaceDN/>
      <w:adjustRightInd/>
      <w:jc w:val="both"/>
    </w:pPr>
    <w:rPr>
      <w:rFonts w:eastAsia="SimSun"/>
      <w:sz w:val="24"/>
      <w:szCs w:val="24"/>
      <w:lang w:val="en-GB"/>
    </w:rPr>
  </w:style>
  <w:style w:type="paragraph" w:customStyle="1" w:styleId="bulletlist">
    <w:name w:val="bullet list"/>
    <w:basedOn w:val="BodyText"/>
    <w:qFormat/>
    <w:rsid w:val="00502A5B"/>
    <w:pPr>
      <w:numPr>
        <w:numId w:val="11"/>
      </w:numPr>
      <w:autoSpaceDE/>
      <w:autoSpaceDN/>
      <w:adjustRightInd/>
      <w:jc w:val="both"/>
    </w:pPr>
    <w:rPr>
      <w:rFonts w:eastAsia="SimSun"/>
      <w:sz w:val="24"/>
      <w:szCs w:val="24"/>
      <w:lang w:val="en-GB"/>
    </w:rPr>
  </w:style>
  <w:style w:type="paragraph" w:customStyle="1" w:styleId="TableCaption">
    <w:name w:val="Table Caption"/>
    <w:basedOn w:val="Normal"/>
    <w:next w:val="Normal"/>
    <w:autoRedefine/>
    <w:rsid w:val="00502A5B"/>
    <w:pPr>
      <w:tabs>
        <w:tab w:val="left" w:pos="4500"/>
        <w:tab w:val="left" w:pos="5130"/>
      </w:tabs>
    </w:pPr>
    <w:rPr>
      <w:rFonts w:eastAsia="SimSun"/>
    </w:rPr>
  </w:style>
  <w:style w:type="paragraph" w:customStyle="1" w:styleId="TableHead">
    <w:name w:val="TableHead"/>
    <w:basedOn w:val="Normal"/>
    <w:next w:val="Normal"/>
    <w:autoRedefine/>
    <w:rsid w:val="00502A5B"/>
    <w:rPr>
      <w:rFonts w:eastAsia="SimSun"/>
      <w:lang w:val="en-GB"/>
    </w:rPr>
  </w:style>
  <w:style w:type="paragraph" w:customStyle="1" w:styleId="Default">
    <w:name w:val="Default"/>
    <w:rsid w:val="00502A5B"/>
    <w:rPr>
      <w:rFonts w:eastAsia="SimSun"/>
      <w:snapToGrid w:val="0"/>
      <w:sz w:val="24"/>
      <w:szCs w:val="24"/>
      <w:lang w:eastAsia="fr-FR"/>
    </w:rPr>
  </w:style>
  <w:style w:type="character" w:customStyle="1" w:styleId="Absatz-Standardschriftart">
    <w:name w:val="Absatz-Standardschriftart"/>
    <w:rsid w:val="00502A5B"/>
  </w:style>
  <w:style w:type="paragraph" w:customStyle="1" w:styleId="af0">
    <w:name w:val="正文样式"/>
    <w:basedOn w:val="a2"/>
    <w:link w:val="Char2"/>
    <w:rsid w:val="00502A5B"/>
    <w:pPr>
      <w:snapToGrid w:val="0"/>
      <w:spacing w:line="284" w:lineRule="exact"/>
    </w:pPr>
    <w:rPr>
      <w:rFonts w:ascii="Palatino Linotype" w:hAnsi="Palatino Linotype"/>
    </w:rPr>
  </w:style>
  <w:style w:type="character" w:customStyle="1" w:styleId="Char2">
    <w:name w:val="正文样式 Char"/>
    <w:link w:val="af0"/>
    <w:rsid w:val="00502A5B"/>
    <w:rPr>
      <w:rFonts w:ascii="Palatino Linotype" w:eastAsia="SimSun" w:hAnsi="Palatino Linotype"/>
      <w:kern w:val="2"/>
      <w:szCs w:val="24"/>
      <w:lang w:eastAsia="zh-CN"/>
    </w:rPr>
  </w:style>
  <w:style w:type="paragraph" w:styleId="EndnoteText">
    <w:name w:val="endnote text"/>
    <w:basedOn w:val="Normal"/>
    <w:link w:val="EndnoteTextChar"/>
    <w:semiHidden/>
    <w:rsid w:val="00502A5B"/>
    <w:pPr>
      <w:widowControl w:val="0"/>
      <w:suppressLineNumbers/>
      <w:suppressAutoHyphens/>
      <w:overflowPunct w:val="0"/>
      <w:autoSpaceDE w:val="0"/>
      <w:ind w:left="283" w:hanging="283"/>
      <w:textAlignment w:val="baseline"/>
    </w:pPr>
    <w:rPr>
      <w:kern w:val="1"/>
      <w:lang w:val="en-CA" w:eastAsia="ar-SA"/>
    </w:rPr>
  </w:style>
  <w:style w:type="character" w:customStyle="1" w:styleId="EndnoteTextChar">
    <w:name w:val="Endnote Text Char"/>
    <w:basedOn w:val="DefaultParagraphFont"/>
    <w:link w:val="EndnoteText"/>
    <w:semiHidden/>
    <w:rsid w:val="00502A5B"/>
    <w:rPr>
      <w:kern w:val="1"/>
      <w:lang w:val="en-CA" w:eastAsia="ar-SA"/>
    </w:rPr>
  </w:style>
  <w:style w:type="paragraph" w:customStyle="1" w:styleId="BT1A">
    <w:name w:val="BT1A"/>
    <w:basedOn w:val="BT1"/>
    <w:rsid w:val="00502A5B"/>
    <w:pPr>
      <w:adjustRightInd w:val="0"/>
      <w:snapToGrid w:val="0"/>
      <w:spacing w:beforeLines="125" w:before="125" w:afterLines="55" w:after="55"/>
    </w:pPr>
    <w:rPr>
      <w:rFonts w:ascii="Palatino Linotype" w:hAnsi="Palatino Linotype"/>
      <w:color w:val="D90000"/>
      <w:sz w:val="24"/>
    </w:rPr>
  </w:style>
  <w:style w:type="character" w:customStyle="1" w:styleId="EndnoteCharacters">
    <w:name w:val="Endnote Characters"/>
    <w:rsid w:val="00502A5B"/>
  </w:style>
  <w:style w:type="paragraph" w:customStyle="1" w:styleId="Af1">
    <w:name w:val="图说A"/>
    <w:basedOn w:val="a4"/>
    <w:link w:val="AChar"/>
    <w:rsid w:val="00502A5B"/>
    <w:pPr>
      <w:spacing w:after="249"/>
    </w:pPr>
    <w:rPr>
      <w:rFonts w:ascii="TrueFrutigerLight" w:hAnsi="TrueFrutigerLight"/>
      <w:color w:val="000000"/>
      <w:sz w:val="14"/>
    </w:rPr>
  </w:style>
  <w:style w:type="paragraph" w:customStyle="1" w:styleId="Af2">
    <w:name w:val="参考文献A"/>
    <w:basedOn w:val="a2"/>
    <w:link w:val="AChar0"/>
    <w:rsid w:val="00502A5B"/>
    <w:pPr>
      <w:snapToGrid w:val="0"/>
      <w:spacing w:line="264" w:lineRule="exact"/>
      <w:ind w:left="220" w:hangingChars="220" w:hanging="220"/>
    </w:pPr>
    <w:rPr>
      <w:kern w:val="0"/>
      <w:sz w:val="18"/>
    </w:rPr>
  </w:style>
  <w:style w:type="character" w:customStyle="1" w:styleId="AChar0">
    <w:name w:val="参考文献A Char"/>
    <w:link w:val="Af2"/>
    <w:rsid w:val="00502A5B"/>
    <w:rPr>
      <w:rFonts w:eastAsia="SimSun"/>
      <w:sz w:val="18"/>
      <w:szCs w:val="24"/>
      <w:lang w:eastAsia="zh-CN"/>
    </w:rPr>
  </w:style>
  <w:style w:type="paragraph" w:customStyle="1" w:styleId="Af3">
    <w:name w:val="公式A"/>
    <w:basedOn w:val="a3"/>
    <w:rsid w:val="00502A5B"/>
    <w:pPr>
      <w:spacing w:beforeLines="70" w:before="70"/>
      <w:ind w:firstLine="210"/>
    </w:pPr>
    <w:rPr>
      <w:rFonts w:ascii="Palatino Linotype" w:hAnsi="Palatino Linotype"/>
      <w:iCs/>
    </w:rPr>
  </w:style>
  <w:style w:type="paragraph" w:customStyle="1" w:styleId="Af4">
    <w:name w:val="表头A"/>
    <w:basedOn w:val="Af1"/>
    <w:rsid w:val="00502A5B"/>
    <w:pPr>
      <w:spacing w:beforeLines="100" w:before="312" w:afterLines="20" w:after="62"/>
    </w:pPr>
  </w:style>
  <w:style w:type="paragraph" w:customStyle="1" w:styleId="Af5">
    <w:name w:val="表容A"/>
    <w:basedOn w:val="af0"/>
    <w:rsid w:val="00502A5B"/>
    <w:pPr>
      <w:spacing w:beforeLines="10" w:before="31" w:afterLines="10" w:after="31" w:line="180" w:lineRule="exact"/>
      <w:ind w:firstLineChars="0" w:firstLine="0"/>
      <w:jc w:val="center"/>
    </w:pPr>
    <w:rPr>
      <w:sz w:val="14"/>
    </w:rPr>
  </w:style>
  <w:style w:type="paragraph" w:customStyle="1" w:styleId="BT2A">
    <w:name w:val="BT2A"/>
    <w:basedOn w:val="af0"/>
    <w:rsid w:val="00502A5B"/>
    <w:pPr>
      <w:spacing w:beforeLines="60" w:before="187" w:afterLines="60" w:after="187"/>
      <w:ind w:firstLineChars="0" w:firstLine="0"/>
    </w:pPr>
    <w:rPr>
      <w:b/>
      <w:bCs/>
    </w:rPr>
  </w:style>
  <w:style w:type="paragraph" w:customStyle="1" w:styleId="BT0">
    <w:name w:val="BT0"/>
    <w:basedOn w:val="Normal"/>
    <w:rsid w:val="00502A5B"/>
    <w:pPr>
      <w:widowControl w:val="0"/>
      <w:topLinePunct/>
      <w:spacing w:line="400" w:lineRule="exact"/>
      <w:jc w:val="both"/>
      <w:outlineLvl w:val="0"/>
    </w:pPr>
    <w:rPr>
      <w:rFonts w:eastAsia="SimSun"/>
      <w:b/>
      <w:bCs/>
      <w:color w:val="000000"/>
      <w:kern w:val="2"/>
      <w:sz w:val="36"/>
      <w:lang w:eastAsia="zh-CN"/>
    </w:rPr>
  </w:style>
  <w:style w:type="paragraph" w:customStyle="1" w:styleId="Af6">
    <w:name w:val="图片A"/>
    <w:basedOn w:val="a6"/>
    <w:link w:val="AChar1"/>
    <w:rsid w:val="00502A5B"/>
    <w:pPr>
      <w:spacing w:before="249" w:after="62"/>
    </w:pPr>
    <w:rPr>
      <w:rFonts w:ascii="Palatino Linotype" w:hAnsi="Palatino Linotype"/>
    </w:rPr>
  </w:style>
  <w:style w:type="character" w:customStyle="1" w:styleId="AChar1">
    <w:name w:val="图片A Char"/>
    <w:link w:val="Af6"/>
    <w:rsid w:val="00502A5B"/>
    <w:rPr>
      <w:rFonts w:ascii="Palatino Linotype" w:eastAsia="SimSun" w:hAnsi="Palatino Linotype"/>
      <w:kern w:val="2"/>
      <w:sz w:val="19"/>
      <w:szCs w:val="24"/>
      <w:lang w:eastAsia="zh-CN"/>
    </w:rPr>
  </w:style>
  <w:style w:type="paragraph" w:customStyle="1" w:styleId="MainText">
    <w:name w:val="Main Text"/>
    <w:basedOn w:val="Normal"/>
    <w:link w:val="MainTextChar"/>
    <w:rsid w:val="00502A5B"/>
    <w:pPr>
      <w:spacing w:line="480" w:lineRule="auto"/>
    </w:pPr>
    <w:rPr>
      <w:rFonts w:eastAsia="MS Mincho"/>
      <w:lang w:eastAsia="ja-JP"/>
    </w:rPr>
  </w:style>
  <w:style w:type="character" w:customStyle="1" w:styleId="MainTextChar">
    <w:name w:val="Main Text Char"/>
    <w:link w:val="MainText"/>
    <w:rsid w:val="00502A5B"/>
    <w:rPr>
      <w:rFonts w:eastAsia="MS Mincho"/>
      <w:sz w:val="24"/>
      <w:szCs w:val="24"/>
      <w:lang w:eastAsia="ja-JP"/>
    </w:rPr>
  </w:style>
  <w:style w:type="paragraph" w:customStyle="1" w:styleId="Legend">
    <w:name w:val="Legend"/>
    <w:basedOn w:val="Normal"/>
    <w:rsid w:val="00502A5B"/>
    <w:rPr>
      <w:rFonts w:eastAsia="MS Mincho"/>
      <w:lang w:eastAsia="ja-JP"/>
    </w:rPr>
  </w:style>
  <w:style w:type="paragraph" w:customStyle="1" w:styleId="AA0">
    <w:name w:val="表头AA"/>
    <w:basedOn w:val="Af4"/>
    <w:rsid w:val="00502A5B"/>
    <w:pPr>
      <w:spacing w:before="100" w:after="20" w:line="240" w:lineRule="exact"/>
    </w:pPr>
    <w:rPr>
      <w:rFonts w:ascii="Times New Roman" w:hAnsi="Times New Roman"/>
      <w:color w:val="auto"/>
      <w:sz w:val="18"/>
      <w:szCs w:val="18"/>
    </w:rPr>
  </w:style>
  <w:style w:type="paragraph" w:customStyle="1" w:styleId="AA1">
    <w:name w:val="表容AA"/>
    <w:basedOn w:val="Af5"/>
    <w:rsid w:val="00502A5B"/>
    <w:pPr>
      <w:spacing w:beforeLines="15" w:before="15" w:afterLines="20" w:after="20" w:line="200" w:lineRule="exact"/>
    </w:pPr>
    <w:rPr>
      <w:rFonts w:ascii="Times New Roman" w:hAnsi="Times New Roman"/>
      <w:sz w:val="18"/>
      <w:szCs w:val="18"/>
    </w:rPr>
  </w:style>
  <w:style w:type="paragraph" w:customStyle="1" w:styleId="AA2">
    <w:name w:val="图说AA"/>
    <w:basedOn w:val="Af1"/>
    <w:link w:val="AAChar"/>
    <w:rsid w:val="00502A5B"/>
    <w:pPr>
      <w:spacing w:after="80" w:line="240" w:lineRule="exact"/>
    </w:pPr>
    <w:rPr>
      <w:rFonts w:ascii="Times New Roman" w:hAnsi="Times New Roman"/>
      <w:color w:val="auto"/>
      <w:sz w:val="18"/>
      <w:szCs w:val="18"/>
    </w:rPr>
  </w:style>
  <w:style w:type="paragraph" w:styleId="BodyText3">
    <w:name w:val="Body Text 3"/>
    <w:basedOn w:val="Normal"/>
    <w:link w:val="BodyText3Char"/>
    <w:rsid w:val="00502A5B"/>
    <w:pPr>
      <w:widowControl w:val="0"/>
      <w:topLinePunct/>
      <w:spacing w:line="260" w:lineRule="exact"/>
      <w:jc w:val="both"/>
    </w:pPr>
    <w:rPr>
      <w:rFonts w:eastAsia="SimSun"/>
      <w:color w:val="000000"/>
      <w:spacing w:val="-1"/>
      <w:kern w:val="2"/>
      <w:sz w:val="18"/>
      <w:lang w:eastAsia="zh-CN"/>
    </w:rPr>
  </w:style>
  <w:style w:type="character" w:customStyle="1" w:styleId="BodyText3Char">
    <w:name w:val="Body Text 3 Char"/>
    <w:basedOn w:val="DefaultParagraphFont"/>
    <w:link w:val="BodyText3"/>
    <w:rsid w:val="00502A5B"/>
    <w:rPr>
      <w:rFonts w:eastAsia="SimSun"/>
      <w:color w:val="000000"/>
      <w:spacing w:val="-1"/>
      <w:kern w:val="2"/>
      <w:sz w:val="18"/>
      <w:szCs w:val="24"/>
      <w:lang w:eastAsia="zh-CN"/>
    </w:rPr>
  </w:style>
  <w:style w:type="paragraph" w:customStyle="1" w:styleId="-">
    <w:name w:val="摘要-关键词标题"/>
    <w:basedOn w:val="a9"/>
    <w:rsid w:val="00502A5B"/>
    <w:pPr>
      <w:adjustRightInd w:val="0"/>
    </w:pPr>
    <w:rPr>
      <w:rFonts w:ascii="Palatino Linotype" w:hAnsi="Palatino Linotype"/>
      <w:b/>
      <w:bCs/>
      <w:color w:val="D90000"/>
      <w:sz w:val="24"/>
    </w:rPr>
  </w:style>
  <w:style w:type="paragraph" w:customStyle="1" w:styleId="Eq">
    <w:name w:val="Eq"/>
    <w:basedOn w:val="Normal"/>
    <w:rsid w:val="00502A5B"/>
    <w:pPr>
      <w:widowControl w:val="0"/>
      <w:spacing w:before="480" w:after="480" w:line="480" w:lineRule="auto"/>
      <w:jc w:val="right"/>
    </w:pPr>
    <w:rPr>
      <w:rFonts w:ascii="Times" w:eastAsia="SimSun" w:hAnsi="Times"/>
    </w:rPr>
  </w:style>
  <w:style w:type="character" w:customStyle="1" w:styleId="Subscript">
    <w:name w:val="Subscript"/>
    <w:rsid w:val="00502A5B"/>
    <w:rPr>
      <w:rFonts w:ascii="Times" w:hAnsi="Times"/>
      <w:dstrike w:val="0"/>
      <w:color w:val="auto"/>
      <w:w w:val="100"/>
      <w:position w:val="-6"/>
      <w:sz w:val="20"/>
      <w:vertAlign w:val="baseline"/>
    </w:rPr>
  </w:style>
  <w:style w:type="character" w:customStyle="1" w:styleId="Superscript">
    <w:name w:val="Superscript"/>
    <w:rsid w:val="00502A5B"/>
    <w:rPr>
      <w:rFonts w:ascii="Times" w:hAnsi="Times"/>
      <w:dstrike w:val="0"/>
      <w:w w:val="100"/>
      <w:position w:val="6"/>
      <w:sz w:val="20"/>
      <w:vertAlign w:val="baseline"/>
    </w:rPr>
  </w:style>
  <w:style w:type="paragraph" w:customStyle="1" w:styleId="MacroText1">
    <w:name w:val="Macro Text1"/>
    <w:basedOn w:val="Normal"/>
    <w:rsid w:val="00502A5B"/>
    <w:pPr>
      <w:spacing w:line="480" w:lineRule="exact"/>
      <w:jc w:val="both"/>
    </w:pPr>
    <w:rPr>
      <w:rFonts w:ascii="Times" w:eastAsia="Times" w:hAnsi="Times"/>
    </w:rPr>
  </w:style>
  <w:style w:type="paragraph" w:customStyle="1" w:styleId="sub">
    <w:name w:val="sub"/>
    <w:basedOn w:val="Normal"/>
    <w:rsid w:val="00502A5B"/>
    <w:pPr>
      <w:spacing w:line="480" w:lineRule="exact"/>
      <w:jc w:val="both"/>
    </w:pPr>
    <w:rPr>
      <w:rFonts w:ascii="Times" w:eastAsia="SimSun" w:hAnsi="Times"/>
      <w:position w:val="-6"/>
    </w:rPr>
  </w:style>
  <w:style w:type="paragraph" w:customStyle="1" w:styleId="super">
    <w:name w:val="super"/>
    <w:basedOn w:val="Normal"/>
    <w:rsid w:val="00502A5B"/>
    <w:pPr>
      <w:spacing w:line="480" w:lineRule="exact"/>
      <w:jc w:val="both"/>
    </w:pPr>
    <w:rPr>
      <w:rFonts w:ascii="Times" w:eastAsia="SimSun" w:hAnsi="Times"/>
      <w:position w:val="6"/>
    </w:rPr>
  </w:style>
  <w:style w:type="paragraph" w:customStyle="1" w:styleId="BalloonText1">
    <w:name w:val="Balloon Text1"/>
    <w:basedOn w:val="Normal"/>
    <w:semiHidden/>
    <w:rsid w:val="00502A5B"/>
    <w:pPr>
      <w:spacing w:line="480" w:lineRule="exact"/>
      <w:jc w:val="both"/>
    </w:pPr>
    <w:rPr>
      <w:rFonts w:ascii="Tahoma" w:eastAsia="SimSun" w:hAnsi="Tahoma"/>
      <w:sz w:val="16"/>
    </w:rPr>
  </w:style>
  <w:style w:type="paragraph" w:customStyle="1" w:styleId="Index81">
    <w:name w:val="Index 81"/>
    <w:basedOn w:val="Normal"/>
    <w:rsid w:val="00502A5B"/>
    <w:rPr>
      <w:rFonts w:ascii="Times" w:eastAsia="SimSun" w:hAnsi="Times"/>
    </w:rPr>
  </w:style>
  <w:style w:type="paragraph" w:customStyle="1" w:styleId="CommentSubject1">
    <w:name w:val="Comment Subject1"/>
    <w:basedOn w:val="CommentText"/>
    <w:next w:val="CommentText"/>
    <w:semiHidden/>
    <w:rsid w:val="00502A5B"/>
    <w:pPr>
      <w:spacing w:line="480" w:lineRule="exact"/>
      <w:jc w:val="both"/>
    </w:pPr>
    <w:rPr>
      <w:rFonts w:ascii="Times" w:eastAsia="SimSun" w:hAnsi="Times"/>
      <w:b/>
      <w:bCs/>
    </w:rPr>
  </w:style>
  <w:style w:type="paragraph" w:customStyle="1" w:styleId="Subhead-FirstLevel">
    <w:name w:val="Subhead - First Level"/>
    <w:basedOn w:val="Normal"/>
    <w:rsid w:val="00502A5B"/>
    <w:pPr>
      <w:jc w:val="center"/>
    </w:pPr>
    <w:rPr>
      <w:rFonts w:eastAsia="MS Mincho"/>
      <w:b/>
      <w:caps/>
      <w:lang w:eastAsia="ja-JP"/>
    </w:rPr>
  </w:style>
  <w:style w:type="character" w:customStyle="1" w:styleId="text">
    <w:name w:val="text"/>
    <w:basedOn w:val="DefaultParagraphFont"/>
    <w:rsid w:val="00502A5B"/>
  </w:style>
  <w:style w:type="character" w:customStyle="1" w:styleId="textitalics">
    <w:name w:val="textitalics"/>
    <w:basedOn w:val="DefaultParagraphFont"/>
    <w:rsid w:val="00502A5B"/>
  </w:style>
  <w:style w:type="character" w:customStyle="1" w:styleId="textbold">
    <w:name w:val="textbold"/>
    <w:basedOn w:val="DefaultParagraphFont"/>
    <w:rsid w:val="00502A5B"/>
  </w:style>
  <w:style w:type="paragraph" w:customStyle="1" w:styleId="TAMainText">
    <w:name w:val="TA_Main_Text"/>
    <w:basedOn w:val="Normal"/>
    <w:rsid w:val="00502A5B"/>
    <w:pPr>
      <w:spacing w:line="220" w:lineRule="exact"/>
      <w:ind w:firstLine="187"/>
      <w:jc w:val="both"/>
    </w:pPr>
    <w:rPr>
      <w:rFonts w:ascii="Times" w:eastAsia="SimSun" w:hAnsi="Times"/>
      <w:sz w:val="18"/>
    </w:rPr>
  </w:style>
  <w:style w:type="paragraph" w:customStyle="1" w:styleId="BT30505">
    <w:name w:val="样式 BT3 + 段前: 0.5 行 段后: 0.5 行"/>
    <w:basedOn w:val="BT3"/>
    <w:rsid w:val="00502A5B"/>
    <w:pPr>
      <w:spacing w:before="156" w:after="156"/>
    </w:pPr>
    <w:rPr>
      <w:rFonts w:ascii="Palatino Linotype" w:hAnsi="Palatino Linotype" w:cs="SimSun"/>
      <w:iCs/>
    </w:rPr>
  </w:style>
  <w:style w:type="character" w:customStyle="1" w:styleId="NoSpacingChar">
    <w:name w:val="No Spacing Char"/>
    <w:link w:val="NoSpacing"/>
    <w:rsid w:val="00502A5B"/>
    <w:rPr>
      <w:rFonts w:asciiTheme="majorHAnsi" w:hAnsiTheme="majorHAnsi" w:cs="Arial"/>
      <w:sz w:val="24"/>
      <w:szCs w:val="24"/>
    </w:rPr>
  </w:style>
  <w:style w:type="character" w:customStyle="1" w:styleId="apple-converted-space">
    <w:name w:val="apple-converted-space"/>
    <w:basedOn w:val="DefaultParagraphFont"/>
    <w:rsid w:val="00502A5B"/>
  </w:style>
  <w:style w:type="character" w:customStyle="1" w:styleId="slug-doi">
    <w:name w:val="slug-doi"/>
    <w:basedOn w:val="DefaultParagraphFont"/>
    <w:rsid w:val="00502A5B"/>
  </w:style>
  <w:style w:type="character" w:customStyle="1" w:styleId="slug-pub-date">
    <w:name w:val="slug-pub-date"/>
    <w:basedOn w:val="DefaultParagraphFont"/>
    <w:rsid w:val="00502A5B"/>
  </w:style>
  <w:style w:type="character" w:customStyle="1" w:styleId="slug-vol">
    <w:name w:val="slug-vol"/>
    <w:basedOn w:val="DefaultParagraphFont"/>
    <w:rsid w:val="00502A5B"/>
  </w:style>
  <w:style w:type="character" w:customStyle="1" w:styleId="slug-pages">
    <w:name w:val="slug-pages"/>
    <w:basedOn w:val="DefaultParagraphFont"/>
    <w:rsid w:val="00502A5B"/>
  </w:style>
  <w:style w:type="paragraph" w:customStyle="1" w:styleId="BIEmailAddress">
    <w:name w:val="BI_Email_Address"/>
    <w:next w:val="Normal"/>
    <w:rsid w:val="00502A5B"/>
    <w:pPr>
      <w:spacing w:after="180" w:line="280" w:lineRule="exact"/>
      <w:jc w:val="center"/>
    </w:pPr>
    <w:rPr>
      <w:rFonts w:ascii="Helvetica" w:eastAsia="SimSun" w:hAnsi="Helvetica"/>
      <w:sz w:val="15"/>
    </w:rPr>
  </w:style>
  <w:style w:type="paragraph" w:customStyle="1" w:styleId="abbreviations">
    <w:name w:val="abbreviations"/>
    <w:basedOn w:val="abstract"/>
    <w:next w:val="Normal"/>
    <w:rsid w:val="00502A5B"/>
    <w:pPr>
      <w:tabs>
        <w:tab w:val="left" w:pos="3402"/>
      </w:tabs>
      <w:ind w:left="3402" w:hanging="3402"/>
    </w:pPr>
  </w:style>
  <w:style w:type="paragraph" w:customStyle="1" w:styleId="abstract">
    <w:name w:val="abstract"/>
    <w:basedOn w:val="Normal"/>
    <w:next w:val="keywords"/>
    <w:rsid w:val="00502A5B"/>
    <w:pPr>
      <w:overflowPunct w:val="0"/>
      <w:autoSpaceDE w:val="0"/>
      <w:autoSpaceDN w:val="0"/>
      <w:adjustRightInd w:val="0"/>
      <w:spacing w:before="120" w:line="360" w:lineRule="auto"/>
      <w:textAlignment w:val="baseline"/>
    </w:pPr>
    <w:rPr>
      <w:rFonts w:eastAsia="SimSun"/>
      <w:lang w:eastAsia="de-DE"/>
    </w:rPr>
  </w:style>
  <w:style w:type="paragraph" w:customStyle="1" w:styleId="keywords">
    <w:name w:val="keywords"/>
    <w:basedOn w:val="Normal"/>
    <w:next w:val="Normal"/>
    <w:rsid w:val="00502A5B"/>
    <w:pPr>
      <w:overflowPunct w:val="0"/>
      <w:autoSpaceDE w:val="0"/>
      <w:autoSpaceDN w:val="0"/>
      <w:adjustRightInd w:val="0"/>
      <w:spacing w:before="120" w:line="360" w:lineRule="auto"/>
      <w:textAlignment w:val="baseline"/>
    </w:pPr>
    <w:rPr>
      <w:rFonts w:eastAsia="SimSun"/>
      <w:i/>
      <w:lang w:eastAsia="de-DE"/>
    </w:rPr>
  </w:style>
  <w:style w:type="paragraph" w:customStyle="1" w:styleId="Title1">
    <w:name w:val="Title1"/>
    <w:basedOn w:val="Normal"/>
    <w:next w:val="author0"/>
    <w:rsid w:val="00502A5B"/>
    <w:pPr>
      <w:overflowPunct w:val="0"/>
      <w:autoSpaceDE w:val="0"/>
      <w:autoSpaceDN w:val="0"/>
      <w:adjustRightInd w:val="0"/>
      <w:spacing w:line="360" w:lineRule="auto"/>
      <w:textAlignment w:val="baseline"/>
    </w:pPr>
    <w:rPr>
      <w:rFonts w:eastAsia="SimSun"/>
      <w:b/>
      <w:sz w:val="36"/>
      <w:lang w:eastAsia="de-DE"/>
    </w:rPr>
  </w:style>
  <w:style w:type="paragraph" w:customStyle="1" w:styleId="author0">
    <w:name w:val="author"/>
    <w:basedOn w:val="Normal"/>
    <w:next w:val="affiliation"/>
    <w:rsid w:val="00502A5B"/>
    <w:pPr>
      <w:overflowPunct w:val="0"/>
      <w:autoSpaceDE w:val="0"/>
      <w:autoSpaceDN w:val="0"/>
      <w:adjustRightInd w:val="0"/>
      <w:spacing w:before="120" w:line="360" w:lineRule="auto"/>
      <w:textAlignment w:val="baseline"/>
    </w:pPr>
    <w:rPr>
      <w:rFonts w:eastAsia="SimSun"/>
      <w:lang w:eastAsia="de-DE"/>
    </w:rPr>
  </w:style>
  <w:style w:type="paragraph" w:customStyle="1" w:styleId="affiliation">
    <w:name w:val="affiliation"/>
    <w:basedOn w:val="Normal"/>
    <w:next w:val="phone"/>
    <w:rsid w:val="00502A5B"/>
    <w:pPr>
      <w:overflowPunct w:val="0"/>
      <w:autoSpaceDE w:val="0"/>
      <w:autoSpaceDN w:val="0"/>
      <w:adjustRightInd w:val="0"/>
      <w:spacing w:before="120"/>
      <w:textAlignment w:val="baseline"/>
    </w:pPr>
    <w:rPr>
      <w:rFonts w:eastAsia="SimSun"/>
      <w:i/>
      <w:lang w:eastAsia="de-DE"/>
    </w:rPr>
  </w:style>
  <w:style w:type="paragraph" w:customStyle="1" w:styleId="phone">
    <w:name w:val="phone"/>
    <w:basedOn w:val="email"/>
    <w:next w:val="fax"/>
    <w:rsid w:val="00502A5B"/>
  </w:style>
  <w:style w:type="paragraph" w:customStyle="1" w:styleId="email">
    <w:name w:val="email"/>
    <w:basedOn w:val="Normal"/>
    <w:next w:val="url"/>
    <w:rsid w:val="00502A5B"/>
    <w:pPr>
      <w:overflowPunct w:val="0"/>
      <w:autoSpaceDE w:val="0"/>
      <w:autoSpaceDN w:val="0"/>
      <w:adjustRightInd w:val="0"/>
      <w:spacing w:before="120"/>
      <w:textAlignment w:val="baseline"/>
    </w:pPr>
    <w:rPr>
      <w:rFonts w:eastAsia="SimSun"/>
      <w:lang w:eastAsia="de-DE"/>
    </w:rPr>
  </w:style>
  <w:style w:type="paragraph" w:customStyle="1" w:styleId="url">
    <w:name w:val="url"/>
    <w:basedOn w:val="email"/>
    <w:next w:val="Normal"/>
    <w:rsid w:val="00502A5B"/>
  </w:style>
  <w:style w:type="paragraph" w:customStyle="1" w:styleId="fax">
    <w:name w:val="fax"/>
    <w:basedOn w:val="email"/>
    <w:next w:val="email"/>
    <w:rsid w:val="00502A5B"/>
  </w:style>
  <w:style w:type="paragraph" w:customStyle="1" w:styleId="heading10">
    <w:name w:val="heading1"/>
    <w:basedOn w:val="Normal"/>
    <w:next w:val="Normal"/>
    <w:rsid w:val="00502A5B"/>
    <w:pPr>
      <w:keepNext/>
      <w:overflowPunct w:val="0"/>
      <w:autoSpaceDE w:val="0"/>
      <w:autoSpaceDN w:val="0"/>
      <w:adjustRightInd w:val="0"/>
      <w:spacing w:before="240" w:after="180" w:line="360" w:lineRule="auto"/>
      <w:textAlignment w:val="baseline"/>
    </w:pPr>
    <w:rPr>
      <w:rFonts w:eastAsia="SimSun"/>
      <w:b/>
      <w:sz w:val="32"/>
      <w:lang w:eastAsia="de-DE"/>
    </w:rPr>
  </w:style>
  <w:style w:type="paragraph" w:customStyle="1" w:styleId="heading20">
    <w:name w:val="heading2"/>
    <w:basedOn w:val="Normal"/>
    <w:next w:val="Normal"/>
    <w:rsid w:val="00502A5B"/>
    <w:pPr>
      <w:keepNext/>
      <w:overflowPunct w:val="0"/>
      <w:autoSpaceDE w:val="0"/>
      <w:autoSpaceDN w:val="0"/>
      <w:adjustRightInd w:val="0"/>
      <w:spacing w:before="240" w:after="180" w:line="360" w:lineRule="auto"/>
      <w:textAlignment w:val="baseline"/>
    </w:pPr>
    <w:rPr>
      <w:rFonts w:eastAsia="SimSun"/>
      <w:b/>
      <w:lang w:eastAsia="de-DE"/>
    </w:rPr>
  </w:style>
  <w:style w:type="paragraph" w:customStyle="1" w:styleId="heading30">
    <w:name w:val="heading3"/>
    <w:basedOn w:val="Normal"/>
    <w:next w:val="Normal"/>
    <w:rsid w:val="00502A5B"/>
    <w:pPr>
      <w:keepNext/>
      <w:overflowPunct w:val="0"/>
      <w:autoSpaceDE w:val="0"/>
      <w:autoSpaceDN w:val="0"/>
      <w:adjustRightInd w:val="0"/>
      <w:spacing w:before="240" w:after="180" w:line="360" w:lineRule="auto"/>
      <w:textAlignment w:val="baseline"/>
    </w:pPr>
    <w:rPr>
      <w:rFonts w:eastAsia="SimSun"/>
      <w:i/>
      <w:lang w:eastAsia="de-DE"/>
    </w:rPr>
  </w:style>
  <w:style w:type="paragraph" w:customStyle="1" w:styleId="run-in">
    <w:name w:val="run-in"/>
    <w:basedOn w:val="Normal"/>
    <w:next w:val="Normal"/>
    <w:rsid w:val="00502A5B"/>
    <w:pPr>
      <w:keepNext/>
      <w:overflowPunct w:val="0"/>
      <w:autoSpaceDE w:val="0"/>
      <w:autoSpaceDN w:val="0"/>
      <w:adjustRightInd w:val="0"/>
      <w:spacing w:before="120" w:line="360" w:lineRule="auto"/>
      <w:textAlignment w:val="baseline"/>
    </w:pPr>
    <w:rPr>
      <w:rFonts w:eastAsia="SimSun"/>
      <w:b/>
      <w:lang w:eastAsia="de-DE"/>
    </w:rPr>
  </w:style>
  <w:style w:type="paragraph" w:customStyle="1" w:styleId="CharCharCharCharCharChar">
    <w:name w:val="Char Char Char Char Char Char"/>
    <w:basedOn w:val="Normal"/>
    <w:autoRedefine/>
    <w:rsid w:val="00502A5B"/>
    <w:pPr>
      <w:spacing w:after="160" w:line="240" w:lineRule="exact"/>
    </w:pPr>
    <w:rPr>
      <w:rFonts w:ascii="Verdana" w:eastAsia="FangSong_GB2312" w:hAnsi="Verdana"/>
    </w:rPr>
  </w:style>
  <w:style w:type="paragraph" w:customStyle="1" w:styleId="figurecitation">
    <w:name w:val="figurecitation"/>
    <w:basedOn w:val="Normal"/>
    <w:rsid w:val="00502A5B"/>
    <w:pPr>
      <w:pBdr>
        <w:top w:val="single" w:sz="8" w:space="1" w:color="auto"/>
        <w:left w:val="single" w:sz="8" w:space="4" w:color="auto"/>
        <w:bottom w:val="single" w:sz="8" w:space="1" w:color="auto"/>
        <w:right w:val="single" w:sz="8" w:space="4" w:color="auto"/>
      </w:pBdr>
      <w:overflowPunct w:val="0"/>
      <w:autoSpaceDE w:val="0"/>
      <w:autoSpaceDN w:val="0"/>
      <w:adjustRightInd w:val="0"/>
      <w:spacing w:line="360" w:lineRule="auto"/>
      <w:textAlignment w:val="baseline"/>
    </w:pPr>
    <w:rPr>
      <w:rFonts w:eastAsia="SimSun"/>
      <w:b/>
      <w:sz w:val="36"/>
      <w:lang w:eastAsia="de-DE"/>
    </w:rPr>
  </w:style>
  <w:style w:type="paragraph" w:customStyle="1" w:styleId="acknowledgements">
    <w:name w:val="acknowledgements"/>
    <w:basedOn w:val="abstract"/>
    <w:next w:val="Normal"/>
    <w:rsid w:val="00502A5B"/>
    <w:pPr>
      <w:spacing w:before="240"/>
    </w:pPr>
  </w:style>
  <w:style w:type="paragraph" w:customStyle="1" w:styleId="extraaddress">
    <w:name w:val="extraaddress"/>
    <w:basedOn w:val="email"/>
    <w:rsid w:val="00502A5B"/>
  </w:style>
  <w:style w:type="paragraph" w:customStyle="1" w:styleId="reference0">
    <w:name w:val="reference"/>
    <w:basedOn w:val="Normal"/>
    <w:rsid w:val="00502A5B"/>
    <w:pPr>
      <w:overflowPunct w:val="0"/>
      <w:autoSpaceDE w:val="0"/>
      <w:autoSpaceDN w:val="0"/>
      <w:adjustRightInd w:val="0"/>
      <w:spacing w:line="360" w:lineRule="auto"/>
      <w:textAlignment w:val="baseline"/>
    </w:pPr>
    <w:rPr>
      <w:rFonts w:eastAsia="SimSun"/>
      <w:lang w:eastAsia="de-DE"/>
    </w:rPr>
  </w:style>
  <w:style w:type="paragraph" w:customStyle="1" w:styleId="equation">
    <w:name w:val="equation"/>
    <w:basedOn w:val="Normal"/>
    <w:next w:val="Normal"/>
    <w:rsid w:val="00502A5B"/>
    <w:pPr>
      <w:overflowPunct w:val="0"/>
      <w:autoSpaceDE w:val="0"/>
      <w:autoSpaceDN w:val="0"/>
      <w:adjustRightInd w:val="0"/>
      <w:spacing w:before="120" w:after="120" w:line="360" w:lineRule="auto"/>
      <w:jc w:val="center"/>
      <w:textAlignment w:val="baseline"/>
    </w:pPr>
    <w:rPr>
      <w:rFonts w:eastAsia="SimSun"/>
      <w:lang w:eastAsia="de-DE"/>
    </w:rPr>
  </w:style>
  <w:style w:type="paragraph" w:customStyle="1" w:styleId="articlenote">
    <w:name w:val="articlenote"/>
    <w:basedOn w:val="Normal"/>
    <w:next w:val="Normal"/>
    <w:rsid w:val="00502A5B"/>
    <w:pPr>
      <w:overflowPunct w:val="0"/>
      <w:autoSpaceDE w:val="0"/>
      <w:autoSpaceDN w:val="0"/>
      <w:adjustRightInd w:val="0"/>
      <w:textAlignment w:val="baseline"/>
    </w:pPr>
    <w:rPr>
      <w:rFonts w:eastAsia="SimSun"/>
      <w:sz w:val="22"/>
      <w:lang w:eastAsia="de-DE"/>
    </w:rPr>
  </w:style>
  <w:style w:type="paragraph" w:customStyle="1" w:styleId="figlegend">
    <w:name w:val="figlegend"/>
    <w:basedOn w:val="Normal"/>
    <w:next w:val="Normal"/>
    <w:rsid w:val="00502A5B"/>
    <w:pPr>
      <w:overflowPunct w:val="0"/>
      <w:autoSpaceDE w:val="0"/>
      <w:autoSpaceDN w:val="0"/>
      <w:adjustRightInd w:val="0"/>
      <w:spacing w:before="120" w:line="360" w:lineRule="auto"/>
      <w:textAlignment w:val="baseline"/>
    </w:pPr>
    <w:rPr>
      <w:rFonts w:eastAsia="SimSun"/>
      <w:lang w:eastAsia="de-DE"/>
    </w:rPr>
  </w:style>
  <w:style w:type="paragraph" w:customStyle="1" w:styleId="tablelegend">
    <w:name w:val="tablelegend"/>
    <w:basedOn w:val="Normal"/>
    <w:next w:val="Normal"/>
    <w:rsid w:val="00502A5B"/>
    <w:pPr>
      <w:overflowPunct w:val="0"/>
      <w:autoSpaceDE w:val="0"/>
      <w:autoSpaceDN w:val="0"/>
      <w:adjustRightInd w:val="0"/>
      <w:spacing w:before="120" w:line="360" w:lineRule="auto"/>
      <w:textAlignment w:val="baseline"/>
    </w:pPr>
    <w:rPr>
      <w:rFonts w:eastAsia="SimSun"/>
      <w:lang w:eastAsia="de-DE"/>
    </w:rPr>
  </w:style>
  <w:style w:type="paragraph" w:customStyle="1" w:styleId="BCAuthorAddress">
    <w:name w:val="BC_Author_Address"/>
    <w:basedOn w:val="Normal"/>
    <w:next w:val="Normal"/>
    <w:rsid w:val="00502A5B"/>
    <w:pPr>
      <w:spacing w:after="240" w:line="480" w:lineRule="auto"/>
      <w:jc w:val="center"/>
    </w:pPr>
    <w:rPr>
      <w:rFonts w:ascii="Times" w:eastAsia="SimSun" w:hAnsi="Times"/>
    </w:rPr>
  </w:style>
  <w:style w:type="paragraph" w:customStyle="1" w:styleId="ZchnZchnCharCharCharCharZchnZchn">
    <w:name w:val="Zchn Zchn Char Char Char Char Zchn Zchn"/>
    <w:basedOn w:val="Normal"/>
    <w:autoRedefine/>
    <w:rsid w:val="00502A5B"/>
    <w:pPr>
      <w:spacing w:after="160" w:line="240" w:lineRule="exact"/>
    </w:pPr>
    <w:rPr>
      <w:rFonts w:ascii="Verdana" w:eastAsia="FangSong_GB2312" w:hAnsi="Verdana"/>
    </w:rPr>
  </w:style>
  <w:style w:type="paragraph" w:customStyle="1" w:styleId="N2Footnotes">
    <w:name w:val="N2 Footnotes"/>
    <w:rsid w:val="00502A5B"/>
    <w:pPr>
      <w:tabs>
        <w:tab w:val="left" w:pos="142"/>
      </w:tabs>
      <w:spacing w:line="190" w:lineRule="exact"/>
      <w:jc w:val="both"/>
    </w:pPr>
    <w:rPr>
      <w:rFonts w:eastAsia="SimSun"/>
      <w:noProof/>
      <w:sz w:val="16"/>
      <w:lang w:val="en-GB" w:eastAsia="en-GB"/>
    </w:rPr>
  </w:style>
  <w:style w:type="paragraph" w:customStyle="1" w:styleId="SNSynopsisTOC">
    <w:name w:val="SN_Synopsis_TOC"/>
    <w:basedOn w:val="Normal"/>
    <w:rsid w:val="00502A5B"/>
    <w:pPr>
      <w:spacing w:after="200" w:line="480" w:lineRule="auto"/>
      <w:jc w:val="both"/>
    </w:pPr>
    <w:rPr>
      <w:rFonts w:ascii="Times" w:eastAsia="SimSun" w:hAnsi="Times"/>
    </w:rPr>
  </w:style>
  <w:style w:type="character" w:customStyle="1" w:styleId="nlmstring-ref">
    <w:name w:val="nlm_string-ref"/>
    <w:basedOn w:val="DefaultParagraphFont"/>
    <w:rsid w:val="00502A5B"/>
  </w:style>
  <w:style w:type="paragraph" w:customStyle="1" w:styleId="BATitle">
    <w:name w:val="BA_Title"/>
    <w:next w:val="BBAuthorName"/>
    <w:rsid w:val="00502A5B"/>
    <w:pPr>
      <w:spacing w:before="1380" w:line="250" w:lineRule="exact"/>
      <w:ind w:left="360" w:right="360"/>
      <w:jc w:val="center"/>
    </w:pPr>
    <w:rPr>
      <w:rFonts w:ascii="Helvetica" w:eastAsia="SimSun" w:hAnsi="Helvetica"/>
      <w:b/>
      <w:noProof/>
      <w:sz w:val="23"/>
    </w:rPr>
  </w:style>
  <w:style w:type="paragraph" w:customStyle="1" w:styleId="BBAuthorName">
    <w:name w:val="BB_Author_Name"/>
    <w:basedOn w:val="Normal"/>
    <w:next w:val="BCAuthorAddress"/>
    <w:rsid w:val="00502A5B"/>
    <w:pPr>
      <w:spacing w:before="80" w:line="210" w:lineRule="exact"/>
      <w:ind w:left="706" w:right="706"/>
      <w:jc w:val="center"/>
    </w:pPr>
    <w:rPr>
      <w:rFonts w:ascii="Helvetica" w:eastAsia="SimSun" w:hAnsi="Helvetica"/>
      <w:sz w:val="19"/>
    </w:rPr>
  </w:style>
  <w:style w:type="paragraph" w:customStyle="1" w:styleId="BDAbstract">
    <w:name w:val="BD_Abstract"/>
    <w:basedOn w:val="TAMainText"/>
    <w:rsid w:val="00502A5B"/>
    <w:pPr>
      <w:pBdr>
        <w:top w:val="single" w:sz="4" w:space="3" w:color="auto"/>
        <w:bottom w:val="single" w:sz="4" w:space="3" w:color="auto"/>
      </w:pBdr>
      <w:spacing w:before="120" w:after="120"/>
      <w:ind w:firstLine="0"/>
    </w:pPr>
    <w:rPr>
      <w:rFonts w:ascii="Helvetica" w:hAnsi="Helvetica"/>
    </w:rPr>
  </w:style>
  <w:style w:type="paragraph" w:customStyle="1" w:styleId="BGKeywords">
    <w:name w:val="BG_Keywords"/>
    <w:basedOn w:val="Normal"/>
    <w:rsid w:val="00502A5B"/>
    <w:pPr>
      <w:spacing w:after="200" w:line="480" w:lineRule="auto"/>
      <w:jc w:val="both"/>
    </w:pPr>
    <w:rPr>
      <w:rFonts w:ascii="Times" w:eastAsia="SimSun" w:hAnsi="Times"/>
    </w:rPr>
  </w:style>
  <w:style w:type="character" w:customStyle="1" w:styleId="A40">
    <w:name w:val="A4"/>
    <w:rsid w:val="00502A5B"/>
    <w:rPr>
      <w:rFonts w:cs="Times"/>
      <w:color w:val="000000"/>
      <w:sz w:val="18"/>
      <w:szCs w:val="18"/>
    </w:rPr>
  </w:style>
  <w:style w:type="paragraph" w:customStyle="1" w:styleId="TFReferencesSection">
    <w:name w:val="TF_References_Section"/>
    <w:basedOn w:val="Normal"/>
    <w:rsid w:val="00502A5B"/>
    <w:pPr>
      <w:spacing w:line="150" w:lineRule="exact"/>
      <w:ind w:left="346" w:hanging="346"/>
      <w:jc w:val="both"/>
    </w:pPr>
    <w:rPr>
      <w:rFonts w:ascii="Times" w:eastAsia="SimSun" w:hAnsi="Times"/>
      <w:sz w:val="15"/>
    </w:rPr>
  </w:style>
  <w:style w:type="paragraph" w:customStyle="1" w:styleId="TDAcknowledgments">
    <w:name w:val="TD_Acknowledgments"/>
    <w:basedOn w:val="Normal"/>
    <w:next w:val="Normal"/>
    <w:rsid w:val="00502A5B"/>
    <w:pPr>
      <w:spacing w:before="120" w:line="220" w:lineRule="exact"/>
      <w:ind w:firstLine="187"/>
      <w:jc w:val="both"/>
    </w:pPr>
    <w:rPr>
      <w:rFonts w:ascii="Times" w:eastAsia="SimSun" w:hAnsi="Times"/>
      <w:sz w:val="18"/>
    </w:rPr>
  </w:style>
  <w:style w:type="paragraph" w:customStyle="1" w:styleId="VDTableTitle">
    <w:name w:val="VD_Table_Title"/>
    <w:basedOn w:val="Normal"/>
    <w:next w:val="Normal"/>
    <w:rsid w:val="00502A5B"/>
    <w:pPr>
      <w:spacing w:before="120" w:after="240" w:line="180" w:lineRule="exact"/>
      <w:jc w:val="both"/>
    </w:pPr>
    <w:rPr>
      <w:rFonts w:ascii="Helvetica" w:eastAsia="SimSun" w:hAnsi="Helvetica"/>
      <w:sz w:val="16"/>
    </w:rPr>
  </w:style>
  <w:style w:type="paragraph" w:customStyle="1" w:styleId="11">
    <w:name w:val="批注框文本1"/>
    <w:basedOn w:val="Normal"/>
    <w:semiHidden/>
    <w:rsid w:val="00502A5B"/>
    <w:pPr>
      <w:jc w:val="both"/>
    </w:pPr>
    <w:rPr>
      <w:rFonts w:ascii="Helvetica" w:eastAsia="SimSun" w:hAnsi="Helvetica"/>
      <w:sz w:val="18"/>
      <w:szCs w:val="18"/>
    </w:rPr>
  </w:style>
  <w:style w:type="character" w:customStyle="1" w:styleId="CharChar1">
    <w:name w:val="Char Char1"/>
    <w:semiHidden/>
    <w:rsid w:val="00502A5B"/>
    <w:rPr>
      <w:rFonts w:ascii="Times New Roman" w:eastAsia="SimSun" w:hAnsi="Times New Roman"/>
      <w:kern w:val="2"/>
      <w:sz w:val="18"/>
      <w:szCs w:val="18"/>
    </w:rPr>
  </w:style>
  <w:style w:type="paragraph" w:customStyle="1" w:styleId="a">
    <w:name w:val="项目符号"/>
    <w:basedOn w:val="Normal"/>
    <w:rsid w:val="00502A5B"/>
    <w:pPr>
      <w:widowControl w:val="0"/>
      <w:numPr>
        <w:numId w:val="13"/>
      </w:numPr>
      <w:topLinePunct/>
      <w:adjustRightInd w:val="0"/>
      <w:snapToGrid w:val="0"/>
      <w:spacing w:line="260" w:lineRule="exact"/>
      <w:jc w:val="both"/>
    </w:pPr>
    <w:rPr>
      <w:rFonts w:eastAsia="SimSun"/>
      <w:b/>
      <w:bCs/>
      <w:i/>
      <w:iCs/>
      <w:spacing w:val="-2"/>
      <w:kern w:val="2"/>
      <w:sz w:val="21"/>
      <w:lang w:eastAsia="zh-HK"/>
    </w:rPr>
  </w:style>
  <w:style w:type="paragraph" w:customStyle="1" w:styleId="Maintext0">
    <w:name w:val="Main text"/>
    <w:basedOn w:val="Normal"/>
    <w:link w:val="MaintextChar0"/>
    <w:autoRedefine/>
    <w:rsid w:val="00502A5B"/>
    <w:pPr>
      <w:spacing w:line="480" w:lineRule="auto"/>
    </w:pPr>
    <w:rPr>
      <w:rFonts w:eastAsia="MS Mincho"/>
      <w:lang w:eastAsia="ja-JP"/>
    </w:rPr>
  </w:style>
  <w:style w:type="character" w:customStyle="1" w:styleId="MaintextChar0">
    <w:name w:val="Main text Char"/>
    <w:link w:val="Maintext0"/>
    <w:rsid w:val="00502A5B"/>
    <w:rPr>
      <w:rFonts w:eastAsia="MS Mincho"/>
      <w:sz w:val="24"/>
      <w:szCs w:val="24"/>
      <w:lang w:eastAsia="ja-JP"/>
    </w:rPr>
  </w:style>
  <w:style w:type="paragraph" w:customStyle="1" w:styleId="G1bFigureCaption">
    <w:name w:val="G1b Figure Caption"/>
    <w:basedOn w:val="Normal"/>
    <w:next w:val="Normal"/>
    <w:rsid w:val="00502A5B"/>
    <w:pPr>
      <w:shd w:val="solid" w:color="FFFFFF" w:fill="FFFFFF"/>
      <w:spacing w:before="40" w:after="160" w:line="190" w:lineRule="exact"/>
      <w:jc w:val="center"/>
    </w:pPr>
    <w:rPr>
      <w:rFonts w:eastAsia="SimSun"/>
      <w:sz w:val="16"/>
      <w:lang w:val="en-GB" w:eastAsia="en-GB"/>
    </w:rPr>
  </w:style>
  <w:style w:type="paragraph" w:customStyle="1" w:styleId="G4bTableBody">
    <w:name w:val="G4b Table Body"/>
    <w:rsid w:val="00502A5B"/>
    <w:pPr>
      <w:keepNext/>
      <w:keepLines/>
      <w:jc w:val="center"/>
    </w:pPr>
    <w:rPr>
      <w:rFonts w:eastAsia="SimSun"/>
      <w:sz w:val="16"/>
      <w:szCs w:val="16"/>
      <w:lang w:val="en-GB" w:eastAsia="en-GB"/>
    </w:rPr>
  </w:style>
  <w:style w:type="character" w:customStyle="1" w:styleId="shorttext1">
    <w:name w:val="short_text1"/>
    <w:rsid w:val="00502A5B"/>
    <w:rPr>
      <w:sz w:val="26"/>
      <w:szCs w:val="26"/>
    </w:rPr>
  </w:style>
  <w:style w:type="paragraph" w:customStyle="1" w:styleId="SchemeCaption">
    <w:name w:val="SchemeCaption"/>
    <w:basedOn w:val="Normal"/>
    <w:autoRedefine/>
    <w:rsid w:val="00502A5B"/>
    <w:pPr>
      <w:spacing w:before="20" w:after="55" w:line="284" w:lineRule="exact"/>
      <w:jc w:val="both"/>
    </w:pPr>
    <w:rPr>
      <w:rFonts w:eastAsia="SimSun"/>
      <w:noProof/>
      <w:sz w:val="18"/>
      <w:szCs w:val="18"/>
      <w:lang w:val="pl-PL" w:eastAsia="pl-PL"/>
    </w:rPr>
  </w:style>
  <w:style w:type="paragraph" w:customStyle="1" w:styleId="ExperimentalText">
    <w:name w:val="Experimental Text"/>
    <w:basedOn w:val="Normal"/>
    <w:autoRedefine/>
    <w:rsid w:val="00502A5B"/>
    <w:pPr>
      <w:spacing w:line="480" w:lineRule="auto"/>
    </w:pPr>
    <w:rPr>
      <w:rFonts w:eastAsia="MS Mincho"/>
      <w:lang w:val="de-DE" w:eastAsia="ja-JP"/>
    </w:rPr>
  </w:style>
  <w:style w:type="character" w:customStyle="1" w:styleId="ExperimentalTextChar">
    <w:name w:val="Experimental Text Char"/>
    <w:rsid w:val="00502A5B"/>
    <w:rPr>
      <w:rFonts w:eastAsia="MS Mincho"/>
      <w:sz w:val="24"/>
      <w:szCs w:val="24"/>
      <w:lang w:val="de-DE" w:eastAsia="ja-JP"/>
    </w:rPr>
  </w:style>
  <w:style w:type="character" w:customStyle="1" w:styleId="databold1">
    <w:name w:val="data_bold1"/>
    <w:rsid w:val="00502A5B"/>
    <w:rPr>
      <w:b/>
      <w:bCs/>
    </w:rPr>
  </w:style>
  <w:style w:type="paragraph" w:customStyle="1" w:styleId="Heading0">
    <w:name w:val="Heading"/>
    <w:basedOn w:val="Default"/>
    <w:next w:val="Textbody"/>
    <w:rsid w:val="00502A5B"/>
    <w:pPr>
      <w:keepNext/>
      <w:widowControl w:val="0"/>
      <w:suppressAutoHyphens/>
      <w:spacing w:before="240" w:after="120" w:line="480" w:lineRule="auto"/>
      <w:jc w:val="both"/>
    </w:pPr>
    <w:rPr>
      <w:rFonts w:ascii="Liberation Sans" w:eastAsia="DejaVu Sans" w:hAnsi="Liberation Sans"/>
      <w:snapToGrid/>
      <w:kern w:val="1"/>
      <w:sz w:val="28"/>
      <w:szCs w:val="28"/>
      <w:lang w:val="en-GB" w:eastAsia="en-US"/>
    </w:rPr>
  </w:style>
  <w:style w:type="paragraph" w:customStyle="1" w:styleId="Textbody">
    <w:name w:val="Text body"/>
    <w:basedOn w:val="Default"/>
    <w:rsid w:val="00502A5B"/>
    <w:pPr>
      <w:widowControl w:val="0"/>
      <w:suppressAutoHyphens/>
      <w:spacing w:after="120" w:line="480" w:lineRule="auto"/>
      <w:jc w:val="both"/>
    </w:pPr>
    <w:rPr>
      <w:rFonts w:eastAsia="DejaVu Sans"/>
      <w:snapToGrid/>
      <w:kern w:val="1"/>
      <w:lang w:val="en-GB" w:eastAsia="en-US"/>
    </w:rPr>
  </w:style>
  <w:style w:type="paragraph" w:styleId="Revision">
    <w:name w:val="Revision"/>
    <w:hidden/>
    <w:semiHidden/>
    <w:rsid w:val="00502A5B"/>
    <w:rPr>
      <w:rFonts w:eastAsia="SimSun"/>
      <w:kern w:val="2"/>
      <w:sz w:val="21"/>
      <w:szCs w:val="24"/>
      <w:lang w:eastAsia="zh-CN"/>
    </w:rPr>
  </w:style>
  <w:style w:type="paragraph" w:customStyle="1" w:styleId="TESupportingInformation">
    <w:name w:val="TE_Supporting_Information"/>
    <w:basedOn w:val="Normal"/>
    <w:next w:val="Normal"/>
    <w:rsid w:val="00502A5B"/>
    <w:pPr>
      <w:spacing w:after="200" w:line="480" w:lineRule="auto"/>
      <w:ind w:firstLine="187"/>
      <w:jc w:val="both"/>
    </w:pPr>
    <w:rPr>
      <w:rFonts w:ascii="Times" w:eastAsia="SimSun" w:hAnsi="Times"/>
    </w:rPr>
  </w:style>
  <w:style w:type="character" w:customStyle="1" w:styleId="CharChar4">
    <w:name w:val="Char Char4"/>
    <w:semiHidden/>
    <w:rsid w:val="00502A5B"/>
    <w:rPr>
      <w:sz w:val="18"/>
      <w:szCs w:val="18"/>
    </w:rPr>
  </w:style>
  <w:style w:type="character" w:customStyle="1" w:styleId="CharChar3">
    <w:name w:val="Char Char3"/>
    <w:semiHidden/>
    <w:rsid w:val="00502A5B"/>
    <w:rPr>
      <w:sz w:val="18"/>
      <w:szCs w:val="18"/>
    </w:rPr>
  </w:style>
  <w:style w:type="character" w:customStyle="1" w:styleId="CharChar2">
    <w:name w:val="Char Char2"/>
    <w:semiHidden/>
    <w:rsid w:val="00502A5B"/>
    <w:rPr>
      <w:rFonts w:ascii="SimSun" w:eastAsia="SimSun" w:hAnsi="SimSun" w:cs="Times New Roman"/>
      <w:kern w:val="0"/>
      <w:sz w:val="24"/>
      <w:szCs w:val="24"/>
    </w:rPr>
  </w:style>
  <w:style w:type="paragraph" w:customStyle="1" w:styleId="af7">
    <w:name w:val="列出段落"/>
    <w:basedOn w:val="Normal"/>
    <w:qFormat/>
    <w:rsid w:val="00502A5B"/>
    <w:pPr>
      <w:widowControl w:val="0"/>
      <w:ind w:firstLineChars="200" w:firstLine="420"/>
      <w:jc w:val="both"/>
    </w:pPr>
    <w:rPr>
      <w:rFonts w:eastAsia="SimSun"/>
      <w:kern w:val="2"/>
      <w:sz w:val="21"/>
      <w:lang w:eastAsia="zh-CN"/>
    </w:rPr>
  </w:style>
  <w:style w:type="paragraph" w:customStyle="1" w:styleId="FigureCaption">
    <w:name w:val="FigureCaption"/>
    <w:basedOn w:val="Normal"/>
    <w:rsid w:val="00502A5B"/>
    <w:pPr>
      <w:spacing w:before="230" w:after="460" w:line="200" w:lineRule="exact"/>
    </w:pPr>
    <w:rPr>
      <w:rFonts w:eastAsia="MS Mincho"/>
      <w:sz w:val="16"/>
      <w:lang w:val="de-DE" w:eastAsia="ja-JP"/>
    </w:rPr>
  </w:style>
  <w:style w:type="paragraph" w:customStyle="1" w:styleId="Char3">
    <w:name w:val="Char"/>
    <w:basedOn w:val="Normal"/>
    <w:rsid w:val="00502A5B"/>
    <w:pPr>
      <w:spacing w:after="160" w:line="240" w:lineRule="exact"/>
    </w:pPr>
    <w:rPr>
      <w:rFonts w:eastAsia="SimSun"/>
      <w:b/>
      <w:bCs/>
    </w:rPr>
  </w:style>
  <w:style w:type="paragraph" w:customStyle="1" w:styleId="TCTableBody">
    <w:name w:val="TC_Table_Body"/>
    <w:basedOn w:val="Normal"/>
    <w:rsid w:val="00502A5B"/>
    <w:pPr>
      <w:spacing w:after="200"/>
      <w:jc w:val="both"/>
    </w:pPr>
    <w:rPr>
      <w:rFonts w:ascii="Times" w:eastAsia="SimSun" w:hAnsi="Times"/>
    </w:rPr>
  </w:style>
  <w:style w:type="paragraph" w:customStyle="1" w:styleId="BT305051">
    <w:name w:val="样式 BT3 + 段前: 0.5 行 段后: 0.5 行1"/>
    <w:basedOn w:val="BT3"/>
    <w:rsid w:val="00502A5B"/>
    <w:pPr>
      <w:spacing w:before="156" w:after="156"/>
    </w:pPr>
    <w:rPr>
      <w:rFonts w:ascii="Palatino Linotype" w:hAnsi="Palatino Linotype" w:cs="SimSun"/>
      <w:iCs/>
    </w:rPr>
  </w:style>
  <w:style w:type="character" w:customStyle="1" w:styleId="TESupportingInformationChar">
    <w:name w:val="TE_Supporting_Information Char"/>
    <w:rsid w:val="00502A5B"/>
    <w:rPr>
      <w:rFonts w:ascii="Times" w:eastAsia="SimSun" w:hAnsi="Times"/>
      <w:sz w:val="24"/>
      <w:lang w:val="en-US" w:eastAsia="en-US" w:bidi="ar-SA"/>
    </w:rPr>
  </w:style>
  <w:style w:type="character" w:customStyle="1" w:styleId="TFReferencesSectionChar">
    <w:name w:val="TF_References_Section Char"/>
    <w:rsid w:val="00502A5B"/>
    <w:rPr>
      <w:rFonts w:ascii="Times" w:eastAsia="SimSun" w:hAnsi="Times"/>
      <w:sz w:val="15"/>
      <w:lang w:val="en-US" w:eastAsia="en-US" w:bidi="ar-SA"/>
    </w:rPr>
  </w:style>
  <w:style w:type="paragraph" w:customStyle="1" w:styleId="ExperimentalSection">
    <w:name w:val="ExperimentalSection"/>
    <w:basedOn w:val="Normal"/>
    <w:rsid w:val="00502A5B"/>
    <w:pPr>
      <w:spacing w:line="200" w:lineRule="exact"/>
      <w:jc w:val="both"/>
    </w:pPr>
    <w:rPr>
      <w:rFonts w:eastAsia="MS Mincho"/>
      <w:sz w:val="16"/>
      <w:lang w:val="en-GB" w:eastAsia="ja-JP"/>
    </w:rPr>
  </w:style>
  <w:style w:type="paragraph" w:customStyle="1" w:styleId="Addresses">
    <w:name w:val="Addresses"/>
    <w:basedOn w:val="Normal"/>
    <w:rsid w:val="00502A5B"/>
    <w:rPr>
      <w:rFonts w:eastAsia="MS Mincho"/>
      <w:lang w:eastAsia="ja-JP"/>
    </w:rPr>
  </w:style>
  <w:style w:type="paragraph" w:customStyle="1" w:styleId="BT305052">
    <w:name w:val="样式 BT3 + 段前: 0.5 行 段后: 0.5 行2"/>
    <w:basedOn w:val="BT3"/>
    <w:rsid w:val="00502A5B"/>
    <w:pPr>
      <w:spacing w:before="156" w:after="156"/>
    </w:pPr>
    <w:rPr>
      <w:rFonts w:ascii="Palatino Linotype" w:hAnsi="Palatino Linotype" w:cs="SimSun"/>
      <w:iCs/>
    </w:rPr>
  </w:style>
  <w:style w:type="paragraph" w:customStyle="1" w:styleId="ColorfulList-Accent11">
    <w:name w:val="Colorful List - Accent 11"/>
    <w:basedOn w:val="Normal"/>
    <w:link w:val="ColorfulList-Accent1Char"/>
    <w:qFormat/>
    <w:rsid w:val="00502A5B"/>
    <w:pPr>
      <w:spacing w:after="200" w:line="276" w:lineRule="auto"/>
      <w:ind w:left="720"/>
      <w:contextualSpacing/>
    </w:pPr>
    <w:rPr>
      <w:rFonts w:ascii="Calibri" w:eastAsia="SimSun" w:hAnsi="Calibri"/>
      <w:sz w:val="22"/>
      <w:szCs w:val="22"/>
      <w:lang w:val="x-none" w:eastAsia="x-none"/>
    </w:rPr>
  </w:style>
  <w:style w:type="character" w:customStyle="1" w:styleId="ColorfulList-Accent1Char">
    <w:name w:val="Colorful List - Accent 1 Char"/>
    <w:link w:val="ColorfulList-Accent11"/>
    <w:rsid w:val="00502A5B"/>
    <w:rPr>
      <w:rFonts w:ascii="Calibri" w:eastAsia="SimSun" w:hAnsi="Calibri"/>
      <w:sz w:val="22"/>
      <w:szCs w:val="22"/>
      <w:lang w:val="x-none" w:eastAsia="x-none"/>
    </w:rPr>
  </w:style>
  <w:style w:type="paragraph" w:customStyle="1" w:styleId="08ArticleText">
    <w:name w:val="08 Article Text"/>
    <w:rsid w:val="00502A5B"/>
    <w:pPr>
      <w:widowControl w:val="0"/>
      <w:tabs>
        <w:tab w:val="left" w:pos="198"/>
      </w:tabs>
      <w:spacing w:line="230" w:lineRule="exact"/>
      <w:jc w:val="both"/>
    </w:pPr>
    <w:rPr>
      <w:rFonts w:eastAsia="SimSun"/>
      <w:noProof/>
      <w:sz w:val="18"/>
      <w:szCs w:val="18"/>
      <w:lang w:val="en-GB" w:eastAsia="en-GB"/>
    </w:rPr>
  </w:style>
  <w:style w:type="paragraph" w:customStyle="1" w:styleId="meth1">
    <w:name w:val="meth1"/>
    <w:basedOn w:val="Normal"/>
    <w:rsid w:val="00502A5B"/>
    <w:pPr>
      <w:spacing w:after="240" w:line="480" w:lineRule="atLeast"/>
      <w:ind w:firstLine="567"/>
    </w:pPr>
    <w:rPr>
      <w:rFonts w:eastAsia="MS Mincho"/>
      <w:lang w:val="en-GB"/>
    </w:rPr>
  </w:style>
  <w:style w:type="paragraph" w:customStyle="1" w:styleId="ListParagraph1">
    <w:name w:val="List Paragraph1"/>
    <w:basedOn w:val="Normal"/>
    <w:qFormat/>
    <w:rsid w:val="00502A5B"/>
    <w:pPr>
      <w:spacing w:line="480" w:lineRule="auto"/>
      <w:ind w:firstLineChars="200" w:firstLine="420"/>
    </w:pPr>
    <w:rPr>
      <w:rFonts w:eastAsia="MS Mincho"/>
      <w:lang w:val="en-GB"/>
    </w:rPr>
  </w:style>
  <w:style w:type="paragraph" w:customStyle="1" w:styleId="2">
    <w:name w:val="无间隔2"/>
    <w:link w:val="Char4"/>
    <w:qFormat/>
    <w:rsid w:val="00502A5B"/>
    <w:rPr>
      <w:rFonts w:ascii="Calibri" w:eastAsia="SimSun" w:hAnsi="Calibri"/>
      <w:sz w:val="22"/>
      <w:szCs w:val="22"/>
      <w:lang w:eastAsia="zh-CN"/>
    </w:rPr>
  </w:style>
  <w:style w:type="character" w:customStyle="1" w:styleId="Char4">
    <w:name w:val="无间隔 Char"/>
    <w:link w:val="2"/>
    <w:rsid w:val="00502A5B"/>
    <w:rPr>
      <w:rFonts w:ascii="Calibri" w:eastAsia="SimSun" w:hAnsi="Calibri"/>
      <w:sz w:val="22"/>
      <w:szCs w:val="22"/>
      <w:lang w:eastAsia="zh-CN"/>
    </w:rPr>
  </w:style>
  <w:style w:type="paragraph" w:customStyle="1" w:styleId="Af8">
    <w:name w:val="正文 A"/>
    <w:rsid w:val="00502A5B"/>
    <w:rPr>
      <w:rFonts w:eastAsia="ヒラギノ角ゴ Pro W3"/>
      <w:color w:val="000000"/>
      <w:sz w:val="24"/>
      <w:lang w:eastAsia="zh-CN"/>
    </w:rPr>
  </w:style>
  <w:style w:type="character" w:customStyle="1" w:styleId="ft">
    <w:name w:val="ft"/>
    <w:rsid w:val="00502A5B"/>
  </w:style>
  <w:style w:type="character" w:customStyle="1" w:styleId="hithilite3">
    <w:name w:val="hithilite3"/>
    <w:rsid w:val="00502A5B"/>
    <w:rPr>
      <w:shd w:val="clear" w:color="auto" w:fill="FFFF00"/>
    </w:rPr>
  </w:style>
  <w:style w:type="character" w:customStyle="1" w:styleId="looklikelink1">
    <w:name w:val="looklikelink1"/>
    <w:rsid w:val="00502A5B"/>
    <w:rPr>
      <w:strike w:val="0"/>
      <w:dstrike w:val="0"/>
      <w:color w:val="A25E00"/>
      <w:u w:val="none"/>
      <w:effect w:val="none"/>
    </w:rPr>
  </w:style>
  <w:style w:type="paragraph" w:customStyle="1" w:styleId="VAFigureCaption">
    <w:name w:val="VA_Figure_Caption"/>
    <w:basedOn w:val="Normal"/>
    <w:next w:val="Normal"/>
    <w:rsid w:val="00502A5B"/>
    <w:pPr>
      <w:spacing w:after="200" w:line="480" w:lineRule="auto"/>
      <w:jc w:val="both"/>
    </w:pPr>
    <w:rPr>
      <w:rFonts w:ascii="Times" w:eastAsia="SimSun" w:hAnsi="Times" w:cs="Times"/>
    </w:rPr>
  </w:style>
  <w:style w:type="character" w:customStyle="1" w:styleId="aqslistener">
    <w:name w:val="aqslistener"/>
    <w:basedOn w:val="DefaultParagraphFont"/>
    <w:rsid w:val="00502A5B"/>
  </w:style>
  <w:style w:type="character" w:styleId="CommentReference">
    <w:name w:val="annotation reference"/>
    <w:semiHidden/>
    <w:rsid w:val="00502A5B"/>
    <w:rPr>
      <w:sz w:val="21"/>
      <w:szCs w:val="21"/>
    </w:rPr>
  </w:style>
  <w:style w:type="character" w:customStyle="1" w:styleId="mb">
    <w:name w:val="mb"/>
    <w:rsid w:val="00502A5B"/>
    <w:rPr>
      <w:rFonts w:ascii="Arial Unicode MS" w:eastAsia="Arial Unicode MS" w:hAnsi="Arial Unicode MS" w:cs="Arial Unicode MS" w:hint="eastAsia"/>
      <w:vanish w:val="0"/>
      <w:webHidden w:val="0"/>
      <w:shd w:val="clear" w:color="auto" w:fill="auto"/>
      <w:specVanish w:val="0"/>
    </w:rPr>
  </w:style>
  <w:style w:type="character" w:customStyle="1" w:styleId="formula">
    <w:name w:val="formula"/>
    <w:basedOn w:val="DefaultParagraphFont"/>
    <w:rsid w:val="00502A5B"/>
  </w:style>
  <w:style w:type="character" w:customStyle="1" w:styleId="emphroman1">
    <w:name w:val="emphroman1"/>
    <w:rsid w:val="00502A5B"/>
    <w:rPr>
      <w:i w:val="0"/>
      <w:iCs w:val="0"/>
    </w:rPr>
  </w:style>
  <w:style w:type="paragraph" w:customStyle="1" w:styleId="-11">
    <w:name w:val="색상형 목록 - 강조색 11"/>
    <w:basedOn w:val="Normal"/>
    <w:qFormat/>
    <w:rsid w:val="00502A5B"/>
    <w:pPr>
      <w:ind w:left="720"/>
      <w:contextualSpacing/>
    </w:pPr>
    <w:rPr>
      <w:rFonts w:ascii="Malgun Gothic" w:eastAsia="Malgun Gothic" w:hAnsi="Malgun Gothic"/>
      <w:lang w:eastAsia="ko-KR"/>
    </w:rPr>
  </w:style>
  <w:style w:type="paragraph" w:customStyle="1" w:styleId="af9">
    <w:name w:val="수정"/>
    <w:hidden/>
    <w:semiHidden/>
    <w:rsid w:val="00502A5B"/>
    <w:rPr>
      <w:rFonts w:eastAsia="SimSun"/>
      <w:kern w:val="2"/>
      <w:sz w:val="21"/>
      <w:szCs w:val="24"/>
      <w:lang w:eastAsia="zh-CN"/>
    </w:rPr>
  </w:style>
  <w:style w:type="character" w:customStyle="1" w:styleId="apple-style-span">
    <w:name w:val="apple-style-span"/>
    <w:rsid w:val="00502A5B"/>
  </w:style>
  <w:style w:type="paragraph" w:customStyle="1" w:styleId="Head1">
    <w:name w:val="Head 1"/>
    <w:basedOn w:val="Normal"/>
    <w:autoRedefine/>
    <w:rsid w:val="00502A5B"/>
    <w:pPr>
      <w:jc w:val="both"/>
    </w:pPr>
    <w:rPr>
      <w:rFonts w:ascii="Palatino Linotype" w:eastAsia="MS Mincho" w:hAnsi="Palatino Linotype"/>
      <w:b/>
      <w:color w:val="FF0000"/>
      <w:lang w:eastAsia="ja-JP"/>
    </w:rPr>
  </w:style>
  <w:style w:type="paragraph" w:customStyle="1" w:styleId="dates">
    <w:name w:val="dates"/>
    <w:basedOn w:val="Normal"/>
    <w:rsid w:val="00502A5B"/>
    <w:pPr>
      <w:jc w:val="right"/>
    </w:pPr>
    <w:rPr>
      <w:rFonts w:eastAsia="MS Mincho"/>
      <w:lang w:eastAsia="ja-JP"/>
    </w:rPr>
  </w:style>
  <w:style w:type="paragraph" w:customStyle="1" w:styleId="STOE">
    <w:name w:val="STOE"/>
    <w:basedOn w:val="Normal"/>
    <w:link w:val="STOEChar1"/>
    <w:rsid w:val="00502A5B"/>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502A5B"/>
    <w:rPr>
      <w:rFonts w:ascii="Times" w:hAnsi="Times"/>
      <w:sz w:val="18"/>
      <w:szCs w:val="3276"/>
      <w:lang w:val="en-GB" w:eastAsia="de-DE"/>
    </w:rPr>
  </w:style>
  <w:style w:type="character" w:customStyle="1" w:styleId="maintitle">
    <w:name w:val="maintitle"/>
    <w:basedOn w:val="DefaultParagraphFont"/>
    <w:rsid w:val="00502A5B"/>
  </w:style>
  <w:style w:type="character" w:customStyle="1" w:styleId="label1">
    <w:name w:val="label1"/>
    <w:basedOn w:val="DefaultParagraphFont"/>
    <w:rsid w:val="00502A5B"/>
  </w:style>
  <w:style w:type="paragraph" w:customStyle="1" w:styleId="Tableofcontents">
    <w:name w:val="Table of contents"/>
    <w:basedOn w:val="Normal"/>
    <w:rsid w:val="00502A5B"/>
    <w:rPr>
      <w:rFonts w:eastAsia="MS Mincho"/>
      <w:lang w:eastAsia="ja-JP"/>
    </w:rPr>
  </w:style>
  <w:style w:type="character" w:styleId="HTMLCite">
    <w:name w:val="HTML Cite"/>
    <w:rsid w:val="00502A5B"/>
    <w:rPr>
      <w:i/>
    </w:rPr>
  </w:style>
  <w:style w:type="character" w:customStyle="1" w:styleId="citationyear">
    <w:name w:val="citation_year"/>
    <w:rsid w:val="00502A5B"/>
    <w:rPr>
      <w:rFonts w:cs="Times New Roman"/>
    </w:rPr>
  </w:style>
  <w:style w:type="character" w:customStyle="1" w:styleId="citationvolume">
    <w:name w:val="citation_volume"/>
    <w:rsid w:val="00502A5B"/>
    <w:rPr>
      <w:rFonts w:cs="Times New Roman"/>
    </w:rPr>
  </w:style>
  <w:style w:type="character" w:customStyle="1" w:styleId="cdl-year">
    <w:name w:val="cdl-year"/>
    <w:rsid w:val="00502A5B"/>
    <w:rPr>
      <w:rFonts w:cs="Times New Roman"/>
    </w:rPr>
  </w:style>
  <w:style w:type="character" w:customStyle="1" w:styleId="cdl-volume">
    <w:name w:val="cdl-volume"/>
    <w:rsid w:val="00502A5B"/>
    <w:rPr>
      <w:rFonts w:cs="Times New Roman"/>
    </w:rPr>
  </w:style>
  <w:style w:type="character" w:customStyle="1" w:styleId="cdl-spage">
    <w:name w:val="cdl-spage"/>
    <w:rsid w:val="00502A5B"/>
    <w:rPr>
      <w:rFonts w:cs="Times New Roman"/>
    </w:rPr>
  </w:style>
  <w:style w:type="character" w:customStyle="1" w:styleId="cdl-epage">
    <w:name w:val="cdl-epage"/>
    <w:rsid w:val="00502A5B"/>
    <w:rPr>
      <w:rFonts w:cs="Times New Roman"/>
    </w:rPr>
  </w:style>
  <w:style w:type="character" w:customStyle="1" w:styleId="databold">
    <w:name w:val="data_bold"/>
    <w:rsid w:val="00502A5B"/>
    <w:rPr>
      <w:rFonts w:cs="Times New Roman"/>
    </w:rPr>
  </w:style>
  <w:style w:type="paragraph" w:customStyle="1" w:styleId="afa">
    <w:name w:val="正文 + 小五"/>
    <w:basedOn w:val="Normal"/>
    <w:rsid w:val="00502A5B"/>
    <w:pPr>
      <w:widowControl w:val="0"/>
      <w:jc w:val="both"/>
    </w:pPr>
    <w:rPr>
      <w:rFonts w:eastAsia="SimSun"/>
      <w:kern w:val="2"/>
      <w:sz w:val="18"/>
      <w:szCs w:val="18"/>
      <w:lang w:eastAsia="zh-CN"/>
    </w:rPr>
  </w:style>
  <w:style w:type="character" w:customStyle="1" w:styleId="nlmx">
    <w:name w:val="nlm_x"/>
    <w:rsid w:val="00502A5B"/>
    <w:rPr>
      <w:rFonts w:cs="Times New Roman"/>
    </w:rPr>
  </w:style>
  <w:style w:type="character" w:customStyle="1" w:styleId="nlmarticle-title">
    <w:name w:val="nlm_article-title"/>
    <w:rsid w:val="00502A5B"/>
    <w:rPr>
      <w:rFonts w:cs="Times New Roman"/>
    </w:rPr>
  </w:style>
  <w:style w:type="character" w:customStyle="1" w:styleId="citationsource-journal">
    <w:name w:val="citation_source-journal"/>
    <w:rsid w:val="00502A5B"/>
    <w:rPr>
      <w:rFonts w:cs="Times New Roman"/>
    </w:rPr>
  </w:style>
  <w:style w:type="character" w:customStyle="1" w:styleId="nlmyear">
    <w:name w:val="nlm_year"/>
    <w:rsid w:val="00502A5B"/>
    <w:rPr>
      <w:rFonts w:cs="Times New Roman"/>
    </w:rPr>
  </w:style>
  <w:style w:type="character" w:customStyle="1" w:styleId="nlmvolume">
    <w:name w:val="nlm_volume"/>
    <w:rsid w:val="00502A5B"/>
    <w:rPr>
      <w:rFonts w:cs="Times New Roman"/>
    </w:rPr>
  </w:style>
  <w:style w:type="character" w:customStyle="1" w:styleId="nlmfpage">
    <w:name w:val="nlm_fpage"/>
    <w:rsid w:val="00502A5B"/>
    <w:rPr>
      <w:rFonts w:cs="Times New Roman"/>
    </w:rPr>
  </w:style>
  <w:style w:type="character" w:customStyle="1" w:styleId="nlmlpage">
    <w:name w:val="nlm_lpage"/>
    <w:rsid w:val="00502A5B"/>
    <w:rPr>
      <w:rFonts w:cs="Times New Roman"/>
    </w:rPr>
  </w:style>
  <w:style w:type="character" w:customStyle="1" w:styleId="hithilite">
    <w:name w:val="hithilite"/>
    <w:rsid w:val="00502A5B"/>
    <w:rPr>
      <w:rFonts w:cs="Times New Roman"/>
    </w:rPr>
  </w:style>
  <w:style w:type="character" w:customStyle="1" w:styleId="Numbered-1Char">
    <w:name w:val="Numbered - 1 Char"/>
    <w:aliases w:val="ü1 Char Char"/>
    <w:rsid w:val="00502A5B"/>
    <w:rPr>
      <w:rFonts w:eastAsia="SimSun"/>
      <w:b/>
      <w:bCs/>
      <w:kern w:val="2"/>
      <w:sz w:val="19"/>
      <w:szCs w:val="24"/>
      <w:lang w:val="en-US" w:eastAsia="zh-CN" w:bidi="ar-SA"/>
    </w:rPr>
  </w:style>
  <w:style w:type="paragraph" w:customStyle="1" w:styleId="NoSpacing1">
    <w:name w:val="No Spacing1"/>
    <w:qFormat/>
    <w:rsid w:val="00502A5B"/>
    <w:rPr>
      <w:rFonts w:ascii="Calibri" w:eastAsia="SimSun" w:hAnsi="Calibri"/>
      <w:sz w:val="22"/>
      <w:szCs w:val="22"/>
    </w:rPr>
  </w:style>
  <w:style w:type="paragraph" w:customStyle="1" w:styleId="arttitle">
    <w:name w:val="arttitle"/>
    <w:basedOn w:val="p-ni"/>
    <w:rsid w:val="00502A5B"/>
    <w:rPr>
      <w:rFonts w:ascii="Arial" w:hAnsi="Arial"/>
      <w:b/>
      <w:sz w:val="32"/>
    </w:rPr>
  </w:style>
  <w:style w:type="paragraph" w:customStyle="1" w:styleId="p-ni">
    <w:name w:val="p-ni"/>
    <w:basedOn w:val="p"/>
    <w:rsid w:val="00502A5B"/>
    <w:pPr>
      <w:spacing w:before="0" w:beforeAutospacing="0" w:after="240" w:afterAutospacing="0" w:line="480" w:lineRule="atLeast"/>
    </w:pPr>
    <w:rPr>
      <w:rFonts w:eastAsia="SimSun"/>
      <w:lang w:val="en-GB"/>
    </w:rPr>
  </w:style>
  <w:style w:type="paragraph" w:customStyle="1" w:styleId="aug">
    <w:name w:val="aug"/>
    <w:basedOn w:val="p-ni"/>
    <w:rsid w:val="00502A5B"/>
  </w:style>
  <w:style w:type="paragraph" w:customStyle="1" w:styleId="aff">
    <w:name w:val="aff"/>
    <w:basedOn w:val="p-ni"/>
    <w:rsid w:val="00502A5B"/>
    <w:rPr>
      <w:i/>
    </w:rPr>
  </w:style>
  <w:style w:type="paragraph" w:customStyle="1" w:styleId="abs">
    <w:name w:val="abs"/>
    <w:basedOn w:val="p-ni"/>
    <w:next w:val="p"/>
    <w:rsid w:val="00502A5B"/>
    <w:rPr>
      <w:b/>
    </w:rPr>
  </w:style>
  <w:style w:type="paragraph" w:customStyle="1" w:styleId="bibcit">
    <w:name w:val="bibcit"/>
    <w:basedOn w:val="p-ni"/>
    <w:rsid w:val="00502A5B"/>
    <w:pPr>
      <w:spacing w:after="120"/>
    </w:pPr>
  </w:style>
  <w:style w:type="paragraph" w:customStyle="1" w:styleId="ack">
    <w:name w:val="ack"/>
    <w:basedOn w:val="p-ni"/>
    <w:rsid w:val="00502A5B"/>
  </w:style>
  <w:style w:type="paragraph" w:customStyle="1" w:styleId="meth1hd">
    <w:name w:val="meth1hd"/>
    <w:basedOn w:val="p-ni"/>
    <w:next w:val="meth1"/>
    <w:rsid w:val="00502A5B"/>
  </w:style>
  <w:style w:type="paragraph" w:customStyle="1" w:styleId="meth1ttl">
    <w:name w:val="meth1ttl"/>
    <w:basedOn w:val="meth1hd"/>
    <w:rsid w:val="00502A5B"/>
    <w:rPr>
      <w:b/>
    </w:rPr>
  </w:style>
  <w:style w:type="paragraph" w:customStyle="1" w:styleId="received">
    <w:name w:val="received"/>
    <w:basedOn w:val="p-ni"/>
    <w:rsid w:val="00502A5B"/>
  </w:style>
  <w:style w:type="paragraph" w:customStyle="1" w:styleId="corr">
    <w:name w:val="corr"/>
    <w:basedOn w:val="meth1ttl"/>
    <w:rsid w:val="00502A5B"/>
    <w:rPr>
      <w:b w:val="0"/>
    </w:rPr>
  </w:style>
  <w:style w:type="paragraph" w:customStyle="1" w:styleId="LEGEND0">
    <w:name w:val="LEGEND"/>
    <w:basedOn w:val="p-ni"/>
    <w:rsid w:val="00502A5B"/>
    <w:rPr>
      <w:rFonts w:ascii="Arial" w:hAnsi="Arial"/>
    </w:rPr>
  </w:style>
  <w:style w:type="paragraph" w:customStyle="1" w:styleId="TBLTTL">
    <w:name w:val="TBLTTL"/>
    <w:basedOn w:val="TBLROW"/>
    <w:rsid w:val="00502A5B"/>
    <w:rPr>
      <w:b/>
      <w:sz w:val="24"/>
    </w:rPr>
  </w:style>
  <w:style w:type="paragraph" w:customStyle="1" w:styleId="TBLROW">
    <w:name w:val="TBLROW"/>
    <w:basedOn w:val="p-ni"/>
    <w:rsid w:val="00502A5B"/>
    <w:pPr>
      <w:spacing w:line="360" w:lineRule="atLeast"/>
    </w:pPr>
    <w:rPr>
      <w:rFonts w:ascii="Arial" w:hAnsi="Arial"/>
    </w:rPr>
  </w:style>
  <w:style w:type="paragraph" w:customStyle="1" w:styleId="TBLFN">
    <w:name w:val="TBLFN"/>
    <w:basedOn w:val="TBLROW"/>
    <w:rsid w:val="00502A5B"/>
  </w:style>
  <w:style w:type="paragraph" w:customStyle="1" w:styleId="footnote">
    <w:name w:val="footnote"/>
    <w:basedOn w:val="p-ni"/>
    <w:rsid w:val="00502A5B"/>
  </w:style>
  <w:style w:type="paragraph" w:customStyle="1" w:styleId="sec1ttl">
    <w:name w:val="sec1ttl"/>
    <w:basedOn w:val="abs"/>
    <w:rsid w:val="00502A5B"/>
  </w:style>
  <w:style w:type="paragraph" w:customStyle="1" w:styleId="fd">
    <w:name w:val="fd"/>
    <w:basedOn w:val="p-ni"/>
    <w:rsid w:val="00502A5B"/>
    <w:pPr>
      <w:tabs>
        <w:tab w:val="right" w:pos="8505"/>
      </w:tabs>
    </w:pPr>
  </w:style>
  <w:style w:type="paragraph" w:customStyle="1" w:styleId="BX">
    <w:name w:val="BX"/>
    <w:basedOn w:val="LEGEND0"/>
    <w:rsid w:val="00502A5B"/>
  </w:style>
  <w:style w:type="paragraph" w:customStyle="1" w:styleId="supp">
    <w:name w:val="supp"/>
    <w:basedOn w:val="ack"/>
    <w:rsid w:val="00502A5B"/>
  </w:style>
  <w:style w:type="paragraph" w:customStyle="1" w:styleId="20">
    <w:name w:val="修订2"/>
    <w:hidden/>
    <w:semiHidden/>
    <w:rsid w:val="00502A5B"/>
    <w:rPr>
      <w:rFonts w:eastAsia="SimSun"/>
      <w:sz w:val="24"/>
      <w:lang w:val="en-GB"/>
    </w:rPr>
  </w:style>
  <w:style w:type="character" w:customStyle="1" w:styleId="21">
    <w:name w:val="中等深浅网格 2 字符"/>
    <w:link w:val="210"/>
    <w:rsid w:val="00502A5B"/>
    <w:rPr>
      <w:rFonts w:ascii="Calibri" w:hAnsi="Calibri"/>
      <w:sz w:val="22"/>
      <w:szCs w:val="22"/>
      <w:lang w:eastAsia="zh-CN"/>
    </w:rPr>
  </w:style>
  <w:style w:type="paragraph" w:customStyle="1" w:styleId="210">
    <w:name w:val="中等深浅网格 21"/>
    <w:link w:val="21"/>
    <w:qFormat/>
    <w:rsid w:val="00502A5B"/>
    <w:rPr>
      <w:rFonts w:ascii="Calibri" w:hAnsi="Calibri"/>
      <w:sz w:val="22"/>
      <w:szCs w:val="22"/>
      <w:lang w:eastAsia="zh-CN"/>
    </w:rPr>
  </w:style>
  <w:style w:type="character" w:customStyle="1" w:styleId="EndNoteBibliographyTitle">
    <w:name w:val="EndNote Bibliography Title 字符"/>
    <w:link w:val="EndNoteBibliographyTitle0"/>
    <w:rsid w:val="00502A5B"/>
    <w:rPr>
      <w:rFonts w:ascii="Arial" w:hAnsi="Arial" w:cs="Arial"/>
      <w:kern w:val="2"/>
      <w:sz w:val="24"/>
    </w:rPr>
  </w:style>
  <w:style w:type="paragraph" w:customStyle="1" w:styleId="EndNoteBibliographyTitle0">
    <w:name w:val="EndNote Bibliography Title"/>
    <w:basedOn w:val="Normal"/>
    <w:link w:val="EndNoteBibliographyTitle"/>
    <w:rsid w:val="00502A5B"/>
    <w:pPr>
      <w:widowControl w:val="0"/>
      <w:topLinePunct/>
      <w:jc w:val="center"/>
    </w:pPr>
    <w:rPr>
      <w:kern w:val="2"/>
    </w:rPr>
  </w:style>
  <w:style w:type="paragraph" w:customStyle="1" w:styleId="0">
    <w:name w:val="样式 正文样式 + 首行缩进:  0 字符"/>
    <w:basedOn w:val="af0"/>
    <w:rsid w:val="00502A5B"/>
    <w:pPr>
      <w:ind w:firstLineChars="0" w:firstLine="0"/>
    </w:pPr>
    <w:rPr>
      <w:rFonts w:ascii="Myriad Pro" w:hAnsi="Myriad Pro" w:cs="SimSun"/>
    </w:rPr>
  </w:style>
  <w:style w:type="paragraph" w:customStyle="1" w:styleId="12">
    <w:name w:val="样式 正文样式 + 首行缩进:  1 字符"/>
    <w:basedOn w:val="af0"/>
    <w:link w:val="1Char"/>
    <w:rsid w:val="00502A5B"/>
    <w:pPr>
      <w:ind w:firstLine="190"/>
    </w:pPr>
    <w:rPr>
      <w:rFonts w:ascii="Minion Pro" w:hAnsi="Minion Pro" w:cs="SimSun"/>
      <w:sz w:val="19"/>
    </w:rPr>
  </w:style>
  <w:style w:type="paragraph" w:customStyle="1" w:styleId="102">
    <w:name w:val="样式 样式 正文样式 + 首行缩进:  1 字符 + 紧缩量  0.2 磅"/>
    <w:basedOn w:val="12"/>
    <w:link w:val="102Char"/>
    <w:rsid w:val="00502A5B"/>
    <w:pPr>
      <w:spacing w:line="256" w:lineRule="exact"/>
      <w:ind w:firstLine="100"/>
    </w:pPr>
    <w:rPr>
      <w:spacing w:val="-4"/>
    </w:rPr>
  </w:style>
  <w:style w:type="character" w:customStyle="1" w:styleId="1Char">
    <w:name w:val="样式 正文样式 + 首行缩进:  1 字符 Char"/>
    <w:link w:val="12"/>
    <w:rsid w:val="00502A5B"/>
    <w:rPr>
      <w:rFonts w:ascii="Minion Pro" w:eastAsia="SimSun" w:hAnsi="Minion Pro" w:cs="SimSun"/>
      <w:kern w:val="2"/>
      <w:sz w:val="19"/>
      <w:lang w:eastAsia="zh-CN"/>
    </w:rPr>
  </w:style>
  <w:style w:type="character" w:customStyle="1" w:styleId="102Char">
    <w:name w:val="样式 样式 正文样式 + 首行缩进:  1 字符 + 紧缩量  0.2 磅 Char"/>
    <w:link w:val="102"/>
    <w:rsid w:val="00502A5B"/>
    <w:rPr>
      <w:rFonts w:ascii="Minion Pro" w:eastAsia="SimSun" w:hAnsi="Minion Pro" w:cs="SimSun"/>
      <w:spacing w:val="-4"/>
      <w:kern w:val="2"/>
      <w:sz w:val="19"/>
      <w:lang w:eastAsia="zh-CN"/>
    </w:rPr>
  </w:style>
  <w:style w:type="paragraph" w:customStyle="1" w:styleId="1021">
    <w:name w:val="样式 样式 样式 正文样式 + 首行缩进:  1 字符 + 紧缩量  0.2 磅 + 首行缩进:  1 字符"/>
    <w:basedOn w:val="102"/>
    <w:link w:val="1021Char"/>
    <w:rsid w:val="00502A5B"/>
    <w:pPr>
      <w:ind w:firstLine="190"/>
    </w:pPr>
  </w:style>
  <w:style w:type="character" w:customStyle="1" w:styleId="1021Char">
    <w:name w:val="样式 样式 样式 正文样式 + 首行缩进:  1 字符 + 紧缩量  0.2 磅 + 首行缩进:  1 字符 Char"/>
    <w:basedOn w:val="102Char"/>
    <w:link w:val="1021"/>
    <w:rsid w:val="00502A5B"/>
    <w:rPr>
      <w:rFonts w:ascii="Minion Pro" w:eastAsia="SimSun" w:hAnsi="Minion Pro" w:cs="SimSun"/>
      <w:spacing w:val="-4"/>
      <w:kern w:val="2"/>
      <w:sz w:val="19"/>
      <w:lang w:eastAsia="zh-CN"/>
    </w:rPr>
  </w:style>
  <w:style w:type="paragraph" w:customStyle="1" w:styleId="BT2AAAA">
    <w:name w:val="BT2AAAA"/>
    <w:basedOn w:val="BT1A"/>
    <w:rsid w:val="00502A5B"/>
    <w:pPr>
      <w:spacing w:beforeLines="80" w:before="249" w:afterLines="20" w:after="62"/>
    </w:pPr>
    <w:rPr>
      <w:rFonts w:ascii="Minion Pro" w:hAnsi="Minion Pro"/>
      <w:color w:val="C17B3F"/>
      <w:sz w:val="20"/>
    </w:rPr>
  </w:style>
  <w:style w:type="paragraph" w:customStyle="1" w:styleId="AAAA">
    <w:name w:val="图说AAAA"/>
    <w:basedOn w:val="AA2"/>
    <w:link w:val="AAAAChar"/>
    <w:rsid w:val="00502A5B"/>
    <w:pPr>
      <w:spacing w:after="249" w:line="200" w:lineRule="exact"/>
    </w:pPr>
    <w:rPr>
      <w:rFonts w:ascii="Minion Pro" w:hAnsi="Minion Pro"/>
      <w:sz w:val="16"/>
      <w:szCs w:val="16"/>
    </w:rPr>
  </w:style>
  <w:style w:type="paragraph" w:customStyle="1" w:styleId="BT3AAAA">
    <w:name w:val="BT3AAAA"/>
    <w:basedOn w:val="BT2A"/>
    <w:rsid w:val="00502A5B"/>
    <w:pPr>
      <w:spacing w:beforeLines="40" w:before="124" w:afterLines="20" w:after="62"/>
    </w:pPr>
    <w:rPr>
      <w:sz w:val="19"/>
      <w:szCs w:val="16"/>
    </w:rPr>
  </w:style>
  <w:style w:type="paragraph" w:customStyle="1" w:styleId="BT4AAAA">
    <w:name w:val="BT4AAAA"/>
    <w:basedOn w:val="BT305052"/>
    <w:rsid w:val="00502A5B"/>
    <w:pPr>
      <w:spacing w:beforeLines="30" w:before="93" w:afterLines="20" w:after="62"/>
    </w:pPr>
    <w:rPr>
      <w:sz w:val="18"/>
      <w:szCs w:val="18"/>
    </w:rPr>
  </w:style>
  <w:style w:type="paragraph" w:customStyle="1" w:styleId="AAAA0">
    <w:name w:val="表容AAAA"/>
    <w:basedOn w:val="AA1"/>
    <w:rsid w:val="00502A5B"/>
    <w:pPr>
      <w:spacing w:beforeLines="10" w:before="31" w:afterLines="15" w:after="46" w:line="180" w:lineRule="exact"/>
    </w:pPr>
    <w:rPr>
      <w:rFonts w:ascii="Minion Pro" w:hAnsi="Minion Pro"/>
      <w:sz w:val="16"/>
      <w:szCs w:val="16"/>
    </w:rPr>
  </w:style>
  <w:style w:type="paragraph" w:customStyle="1" w:styleId="AAAA1">
    <w:name w:val="表头AAAA"/>
    <w:basedOn w:val="AA0"/>
    <w:rsid w:val="00502A5B"/>
    <w:pPr>
      <w:spacing w:beforeLines="60" w:before="187" w:after="62"/>
    </w:pPr>
    <w:rPr>
      <w:rFonts w:ascii="Minion Pro" w:hAnsi="Minion Pro"/>
      <w:spacing w:val="-2"/>
      <w:sz w:val="16"/>
      <w:szCs w:val="16"/>
    </w:rPr>
  </w:style>
  <w:style w:type="paragraph" w:customStyle="1" w:styleId="AAAA2">
    <w:name w:val="图片AAAA"/>
    <w:basedOn w:val="Af6"/>
    <w:rsid w:val="00502A5B"/>
    <w:pPr>
      <w:snapToGrid w:val="0"/>
    </w:pPr>
  </w:style>
  <w:style w:type="paragraph" w:customStyle="1" w:styleId="10210">
    <w:name w:val="样式 样式 样式 样式 正文样式 + 首行缩进:  1 字符 + 紧缩量  0.2 磅 + 首行缩进:  1 字符 + 加宽量 ..."/>
    <w:basedOn w:val="1021"/>
    <w:link w:val="1021Char0"/>
    <w:rsid w:val="00502A5B"/>
    <w:pPr>
      <w:spacing w:line="200" w:lineRule="exact"/>
      <w:ind w:firstLine="100"/>
    </w:pPr>
    <w:rPr>
      <w:spacing w:val="3"/>
    </w:rPr>
  </w:style>
  <w:style w:type="character" w:customStyle="1" w:styleId="1021Char0">
    <w:name w:val="样式 样式 样式 样式 正文样式 + 首行缩进:  1 字符 + 紧缩量  0.2 磅 + 首行缩进:  1 字符 + 加宽量 ... Char"/>
    <w:link w:val="10210"/>
    <w:rsid w:val="00502A5B"/>
    <w:rPr>
      <w:rFonts w:ascii="Minion Pro" w:eastAsia="SimSun" w:hAnsi="Minion Pro" w:cs="SimSun"/>
      <w:spacing w:val="3"/>
      <w:kern w:val="2"/>
      <w:sz w:val="19"/>
      <w:lang w:eastAsia="zh-CN"/>
    </w:rPr>
  </w:style>
  <w:style w:type="paragraph" w:customStyle="1" w:styleId="A-10705">
    <w:name w:val="样式 公式A + 左侧:  -1 字符 段前: 0.7 行 段后: 0.5 行"/>
    <w:basedOn w:val="Af3"/>
    <w:rsid w:val="00502A5B"/>
    <w:pPr>
      <w:spacing w:beforeLines="40" w:before="40" w:afterLines="20" w:after="20"/>
      <w:ind w:leftChars="0" w:left="0" w:firstLine="0"/>
    </w:pPr>
    <w:rPr>
      <w:rFonts w:cs="SimSun"/>
      <w:iCs w:val="0"/>
    </w:rPr>
  </w:style>
  <w:style w:type="paragraph" w:customStyle="1" w:styleId="A022">
    <w:name w:val="样式 参考文献A + 左侧:  0 厘米 悬挂缩进: 2.2 字符"/>
    <w:basedOn w:val="Af2"/>
    <w:rsid w:val="00502A5B"/>
    <w:pPr>
      <w:spacing w:line="200" w:lineRule="exact"/>
    </w:pPr>
    <w:rPr>
      <w:rFonts w:cs="SimSun"/>
      <w:kern w:val="16"/>
      <w:sz w:val="16"/>
    </w:rPr>
  </w:style>
  <w:style w:type="paragraph" w:customStyle="1" w:styleId="2019TU">
    <w:name w:val="2019TU"/>
    <w:basedOn w:val="Af6"/>
    <w:rsid w:val="00502A5B"/>
    <w:pPr>
      <w:snapToGrid w:val="0"/>
      <w:spacing w:beforeLines="75" w:before="234" w:afterLines="0" w:after="0"/>
    </w:pPr>
  </w:style>
  <w:style w:type="paragraph" w:customStyle="1" w:styleId="2019TS">
    <w:name w:val="2019TS"/>
    <w:basedOn w:val="AAAA"/>
    <w:link w:val="2019TSChar"/>
    <w:rsid w:val="00502A5B"/>
    <w:pPr>
      <w:spacing w:afterLines="0" w:after="0"/>
    </w:pPr>
  </w:style>
  <w:style w:type="paragraph" w:customStyle="1" w:styleId="2019ZW">
    <w:name w:val="2019ZW"/>
    <w:basedOn w:val="10210"/>
    <w:rsid w:val="00502A5B"/>
    <w:pPr>
      <w:spacing w:line="210" w:lineRule="exact"/>
      <w:ind w:firstLine="190"/>
    </w:pPr>
    <w:rPr>
      <w:spacing w:val="0"/>
    </w:rPr>
  </w:style>
  <w:style w:type="paragraph" w:customStyle="1" w:styleId="2019BT3">
    <w:name w:val="2019BT3"/>
    <w:basedOn w:val="BT3AAAA"/>
    <w:rsid w:val="00502A5B"/>
  </w:style>
  <w:style w:type="paragraph" w:customStyle="1" w:styleId="2019BT4">
    <w:name w:val="2019BT4"/>
    <w:basedOn w:val="BT4AAAA"/>
    <w:rsid w:val="00502A5B"/>
    <w:pPr>
      <w:spacing w:afterLines="30" w:after="93"/>
    </w:pPr>
  </w:style>
  <w:style w:type="paragraph" w:customStyle="1" w:styleId="2019CKWX">
    <w:name w:val="2019CKWX"/>
    <w:basedOn w:val="A022"/>
    <w:rsid w:val="00502A5B"/>
    <w:pPr>
      <w:ind w:left="352" w:hanging="352"/>
    </w:pPr>
    <w:rPr>
      <w:noProof/>
    </w:rPr>
  </w:style>
  <w:style w:type="paragraph" w:customStyle="1" w:styleId="2019">
    <w:name w:val="2019表头"/>
    <w:basedOn w:val="AA0"/>
    <w:rsid w:val="00502A5B"/>
    <w:pPr>
      <w:spacing w:beforeLines="50" w:before="156" w:after="62"/>
    </w:pPr>
    <w:rPr>
      <w:rFonts w:ascii="Minion Pro" w:hAnsi="Minion Pro"/>
      <w:sz w:val="16"/>
      <w:szCs w:val="16"/>
    </w:rPr>
  </w:style>
  <w:style w:type="paragraph" w:customStyle="1" w:styleId="20190">
    <w:name w:val="2019表容"/>
    <w:basedOn w:val="AA1"/>
    <w:rsid w:val="00502A5B"/>
    <w:pPr>
      <w:spacing w:beforeLines="10" w:before="31" w:afterLines="15" w:after="46" w:line="180" w:lineRule="exact"/>
    </w:pPr>
    <w:rPr>
      <w:rFonts w:ascii="Minion Pro" w:hAnsi="Minion Pro"/>
      <w:sz w:val="16"/>
      <w:szCs w:val="16"/>
    </w:rPr>
  </w:style>
  <w:style w:type="character" w:customStyle="1" w:styleId="Char0">
    <w:name w:val="图说 Char"/>
    <w:link w:val="a4"/>
    <w:rsid w:val="00502A5B"/>
    <w:rPr>
      <w:rFonts w:eastAsia="SimSun"/>
      <w:kern w:val="2"/>
      <w:sz w:val="18"/>
      <w:szCs w:val="24"/>
      <w:lang w:eastAsia="zh-CN"/>
    </w:rPr>
  </w:style>
  <w:style w:type="character" w:customStyle="1" w:styleId="AChar">
    <w:name w:val="图说A Char"/>
    <w:link w:val="Af1"/>
    <w:rsid w:val="00502A5B"/>
    <w:rPr>
      <w:rFonts w:ascii="TrueFrutigerLight" w:eastAsia="SimSun" w:hAnsi="TrueFrutigerLight"/>
      <w:color w:val="000000"/>
      <w:kern w:val="2"/>
      <w:sz w:val="14"/>
      <w:szCs w:val="24"/>
      <w:lang w:eastAsia="zh-CN"/>
    </w:rPr>
  </w:style>
  <w:style w:type="character" w:customStyle="1" w:styleId="AAChar">
    <w:name w:val="图说AA Char"/>
    <w:link w:val="AA2"/>
    <w:rsid w:val="00502A5B"/>
    <w:rPr>
      <w:rFonts w:eastAsia="SimSun"/>
      <w:kern w:val="2"/>
      <w:sz w:val="18"/>
      <w:szCs w:val="18"/>
      <w:lang w:eastAsia="zh-CN"/>
    </w:rPr>
  </w:style>
  <w:style w:type="character" w:customStyle="1" w:styleId="AAAAChar">
    <w:name w:val="图说AAAA Char"/>
    <w:link w:val="AAAA"/>
    <w:rsid w:val="00502A5B"/>
    <w:rPr>
      <w:rFonts w:ascii="Minion Pro" w:eastAsia="SimSun" w:hAnsi="Minion Pro"/>
      <w:kern w:val="2"/>
      <w:sz w:val="16"/>
      <w:szCs w:val="16"/>
      <w:lang w:eastAsia="zh-CN"/>
    </w:rPr>
  </w:style>
  <w:style w:type="character" w:customStyle="1" w:styleId="2019TSChar">
    <w:name w:val="2019TS Char"/>
    <w:basedOn w:val="AAAAChar"/>
    <w:link w:val="2019TS"/>
    <w:rsid w:val="00502A5B"/>
    <w:rPr>
      <w:rFonts w:ascii="Minion Pro" w:eastAsia="SimSun" w:hAnsi="Minion Pro"/>
      <w:kern w:val="2"/>
      <w:sz w:val="16"/>
      <w:szCs w:val="16"/>
      <w:lang w:eastAsia="zh-CN"/>
    </w:rPr>
  </w:style>
  <w:style w:type="paragraph" w:customStyle="1" w:styleId="13">
    <w:name w:val="无间隔1"/>
    <w:qFormat/>
    <w:rsid w:val="00502A5B"/>
    <w:rPr>
      <w:rFonts w:ascii="Calibri" w:eastAsia="SimSun" w:hAnsi="Calibri"/>
      <w:sz w:val="22"/>
      <w:szCs w:val="22"/>
      <w:lang w:eastAsia="zh-CN"/>
    </w:rPr>
  </w:style>
  <w:style w:type="paragraph" w:customStyle="1" w:styleId="14">
    <w:name w:val="修订1"/>
    <w:hidden/>
    <w:semiHidden/>
    <w:rsid w:val="00502A5B"/>
    <w:rPr>
      <w:rFonts w:eastAsia="SimSun"/>
      <w:sz w:val="24"/>
      <w:lang w:val="en-GB"/>
    </w:rPr>
  </w:style>
  <w:style w:type="paragraph" w:styleId="Bibliography">
    <w:name w:val="Bibliography"/>
    <w:basedOn w:val="Normal"/>
    <w:next w:val="Normal"/>
    <w:uiPriority w:val="37"/>
    <w:semiHidden/>
    <w:unhideWhenUsed/>
    <w:rsid w:val="00502A5B"/>
    <w:pPr>
      <w:widowControl w:val="0"/>
      <w:topLinePunct/>
      <w:jc w:val="both"/>
    </w:pPr>
    <w:rPr>
      <w:rFonts w:eastAsia="SimSun"/>
      <w:kern w:val="2"/>
      <w:sz w:val="21"/>
      <w:lang w:eastAsia="zh-CN"/>
    </w:rPr>
  </w:style>
  <w:style w:type="paragraph" w:styleId="BodyTextFirstIndent">
    <w:name w:val="Body Text First Indent"/>
    <w:basedOn w:val="BodyText"/>
    <w:link w:val="BodyTextFirstIndentChar"/>
    <w:rsid w:val="00502A5B"/>
    <w:pPr>
      <w:widowControl w:val="0"/>
      <w:topLinePunct/>
      <w:autoSpaceDE/>
      <w:autoSpaceDN/>
      <w:adjustRightInd/>
      <w:spacing w:after="120"/>
      <w:ind w:firstLine="210"/>
      <w:jc w:val="both"/>
    </w:pPr>
    <w:rPr>
      <w:rFonts w:eastAsia="SimSun"/>
      <w:kern w:val="2"/>
      <w:sz w:val="21"/>
      <w:szCs w:val="24"/>
      <w:lang w:eastAsia="zh-CN"/>
    </w:rPr>
  </w:style>
  <w:style w:type="character" w:customStyle="1" w:styleId="BodyTextFirstIndentChar">
    <w:name w:val="Body Text First Indent Char"/>
    <w:basedOn w:val="BodyTextChar"/>
    <w:link w:val="BodyTextFirstIndent"/>
    <w:rsid w:val="00502A5B"/>
    <w:rPr>
      <w:rFonts w:ascii="Arial" w:eastAsia="SimSun" w:hAnsi="Arial" w:cs="Arial"/>
      <w:kern w:val="2"/>
      <w:sz w:val="21"/>
      <w:szCs w:val="24"/>
      <w:lang w:eastAsia="zh-CN"/>
    </w:rPr>
  </w:style>
  <w:style w:type="character" w:customStyle="1" w:styleId="BodyTextChar1">
    <w:name w:val="Body Text Char1"/>
    <w:basedOn w:val="DefaultParagraphFont"/>
    <w:rsid w:val="00502A5B"/>
  </w:style>
  <w:style w:type="paragraph" w:styleId="BodyTextFirstIndent2">
    <w:name w:val="Body Text First Indent 2"/>
    <w:basedOn w:val="BodyTextIndent"/>
    <w:link w:val="BodyTextFirstIndent2Char"/>
    <w:rsid w:val="00502A5B"/>
    <w:pPr>
      <w:widowControl w:val="0"/>
      <w:tabs>
        <w:tab w:val="clear" w:pos="720"/>
        <w:tab w:val="clear" w:pos="1440"/>
        <w:tab w:val="clear" w:pos="2160"/>
        <w:tab w:val="clear" w:pos="2880"/>
        <w:tab w:val="clear" w:pos="3600"/>
        <w:tab w:val="clear" w:pos="4320"/>
        <w:tab w:val="clear" w:pos="5040"/>
        <w:tab w:val="clear" w:pos="5760"/>
        <w:tab w:val="clear" w:pos="6480"/>
        <w:tab w:val="clear" w:pos="7200"/>
        <w:tab w:val="clear" w:pos="7920"/>
      </w:tabs>
      <w:topLinePunct/>
      <w:autoSpaceDE/>
      <w:autoSpaceDN/>
      <w:adjustRightInd/>
      <w:spacing w:after="120"/>
      <w:ind w:left="360" w:firstLine="210"/>
    </w:pPr>
    <w:rPr>
      <w:rFonts w:eastAsia="SimSun"/>
      <w:kern w:val="2"/>
      <w:sz w:val="21"/>
      <w:szCs w:val="24"/>
      <w:lang w:eastAsia="zh-CN"/>
    </w:rPr>
  </w:style>
  <w:style w:type="character" w:customStyle="1" w:styleId="BodyTextFirstIndent2Char">
    <w:name w:val="Body Text First Indent 2 Char"/>
    <w:basedOn w:val="BodyTextIndentChar"/>
    <w:link w:val="BodyTextFirstIndent2"/>
    <w:rsid w:val="00502A5B"/>
    <w:rPr>
      <w:rFonts w:ascii="Arial" w:eastAsia="SimSun" w:hAnsi="Arial" w:cs="Arial"/>
      <w:kern w:val="2"/>
      <w:sz w:val="21"/>
      <w:szCs w:val="24"/>
      <w:lang w:eastAsia="zh-CN"/>
    </w:rPr>
  </w:style>
  <w:style w:type="character" w:customStyle="1" w:styleId="BodyTextIndentChar1">
    <w:name w:val="Body Text Indent Char1"/>
    <w:rsid w:val="00502A5B"/>
    <w:rPr>
      <w:rFonts w:ascii="Times" w:hAnsi="Times"/>
      <w:sz w:val="24"/>
    </w:rPr>
  </w:style>
  <w:style w:type="paragraph" w:styleId="Closing">
    <w:name w:val="Closing"/>
    <w:basedOn w:val="Normal"/>
    <w:link w:val="ClosingChar"/>
    <w:rsid w:val="00502A5B"/>
    <w:pPr>
      <w:widowControl w:val="0"/>
      <w:topLinePunct/>
      <w:ind w:left="4320"/>
      <w:jc w:val="both"/>
    </w:pPr>
    <w:rPr>
      <w:rFonts w:eastAsia="SimSun"/>
      <w:kern w:val="2"/>
      <w:sz w:val="21"/>
      <w:lang w:eastAsia="zh-CN"/>
    </w:rPr>
  </w:style>
  <w:style w:type="character" w:customStyle="1" w:styleId="ClosingChar">
    <w:name w:val="Closing Char"/>
    <w:basedOn w:val="DefaultParagraphFont"/>
    <w:link w:val="Closing"/>
    <w:rsid w:val="00502A5B"/>
    <w:rPr>
      <w:rFonts w:eastAsia="SimSun"/>
      <w:kern w:val="2"/>
      <w:sz w:val="21"/>
      <w:szCs w:val="24"/>
      <w:lang w:eastAsia="zh-CN"/>
    </w:rPr>
  </w:style>
  <w:style w:type="paragraph" w:styleId="Date">
    <w:name w:val="Date"/>
    <w:basedOn w:val="Normal"/>
    <w:next w:val="Normal"/>
    <w:link w:val="DateChar"/>
    <w:rsid w:val="00502A5B"/>
    <w:pPr>
      <w:widowControl w:val="0"/>
      <w:topLinePunct/>
      <w:jc w:val="both"/>
    </w:pPr>
    <w:rPr>
      <w:rFonts w:eastAsia="SimSun"/>
      <w:kern w:val="2"/>
      <w:sz w:val="21"/>
      <w:lang w:eastAsia="zh-CN"/>
    </w:rPr>
  </w:style>
  <w:style w:type="character" w:customStyle="1" w:styleId="DateChar">
    <w:name w:val="Date Char"/>
    <w:basedOn w:val="DefaultParagraphFont"/>
    <w:link w:val="Date"/>
    <w:rsid w:val="00502A5B"/>
    <w:rPr>
      <w:rFonts w:eastAsia="SimSun"/>
      <w:kern w:val="2"/>
      <w:sz w:val="21"/>
      <w:szCs w:val="24"/>
      <w:lang w:eastAsia="zh-CN"/>
    </w:rPr>
  </w:style>
  <w:style w:type="paragraph" w:styleId="E-mailSignature">
    <w:name w:val="E-mail Signature"/>
    <w:basedOn w:val="Normal"/>
    <w:link w:val="E-mailSignatureChar"/>
    <w:rsid w:val="00502A5B"/>
    <w:pPr>
      <w:widowControl w:val="0"/>
      <w:topLinePunct/>
      <w:jc w:val="both"/>
    </w:pPr>
    <w:rPr>
      <w:rFonts w:eastAsia="SimSun"/>
      <w:kern w:val="2"/>
      <w:sz w:val="21"/>
      <w:lang w:eastAsia="zh-CN"/>
    </w:rPr>
  </w:style>
  <w:style w:type="character" w:customStyle="1" w:styleId="E-mailSignatureChar">
    <w:name w:val="E-mail Signature Char"/>
    <w:basedOn w:val="DefaultParagraphFont"/>
    <w:link w:val="E-mailSignature"/>
    <w:rsid w:val="00502A5B"/>
    <w:rPr>
      <w:rFonts w:eastAsia="SimSun"/>
      <w:kern w:val="2"/>
      <w:sz w:val="21"/>
      <w:szCs w:val="24"/>
      <w:lang w:eastAsia="zh-CN"/>
    </w:rPr>
  </w:style>
  <w:style w:type="paragraph" w:styleId="EnvelopeAddress">
    <w:name w:val="envelope address"/>
    <w:basedOn w:val="Normal"/>
    <w:rsid w:val="00502A5B"/>
    <w:pPr>
      <w:framePr w:w="7920" w:h="1980" w:hRule="exact" w:hSpace="180" w:wrap="auto" w:hAnchor="page" w:xAlign="center" w:yAlign="bottom"/>
      <w:widowControl w:val="0"/>
      <w:topLinePunct/>
      <w:ind w:left="2880"/>
      <w:jc w:val="both"/>
    </w:pPr>
    <w:rPr>
      <w:rFonts w:ascii="Calibri Light" w:hAnsi="Calibri Light"/>
      <w:kern w:val="2"/>
      <w:lang w:eastAsia="zh-CN"/>
    </w:rPr>
  </w:style>
  <w:style w:type="paragraph" w:styleId="EnvelopeReturn">
    <w:name w:val="envelope return"/>
    <w:basedOn w:val="Normal"/>
    <w:rsid w:val="00502A5B"/>
    <w:pPr>
      <w:widowControl w:val="0"/>
      <w:topLinePunct/>
      <w:jc w:val="both"/>
    </w:pPr>
    <w:rPr>
      <w:rFonts w:ascii="Calibri Light" w:hAnsi="Calibri Light"/>
      <w:kern w:val="2"/>
      <w:lang w:eastAsia="zh-CN"/>
    </w:rPr>
  </w:style>
  <w:style w:type="paragraph" w:styleId="HTMLAddress">
    <w:name w:val="HTML Address"/>
    <w:basedOn w:val="Normal"/>
    <w:link w:val="HTMLAddressChar"/>
    <w:rsid w:val="00502A5B"/>
    <w:pPr>
      <w:widowControl w:val="0"/>
      <w:topLinePunct/>
      <w:jc w:val="both"/>
    </w:pPr>
    <w:rPr>
      <w:rFonts w:eastAsia="SimSun"/>
      <w:i/>
      <w:iCs/>
      <w:kern w:val="2"/>
      <w:sz w:val="21"/>
      <w:lang w:eastAsia="zh-CN"/>
    </w:rPr>
  </w:style>
  <w:style w:type="character" w:customStyle="1" w:styleId="HTMLAddressChar">
    <w:name w:val="HTML Address Char"/>
    <w:basedOn w:val="DefaultParagraphFont"/>
    <w:link w:val="HTMLAddress"/>
    <w:rsid w:val="00502A5B"/>
    <w:rPr>
      <w:rFonts w:eastAsia="SimSun"/>
      <w:i/>
      <w:iCs/>
      <w:kern w:val="2"/>
      <w:sz w:val="21"/>
      <w:szCs w:val="24"/>
      <w:lang w:eastAsia="zh-CN"/>
    </w:rPr>
  </w:style>
  <w:style w:type="paragraph" w:styleId="HTMLPreformatted">
    <w:name w:val="HTML Preformatted"/>
    <w:basedOn w:val="Normal"/>
    <w:link w:val="HTMLPreformattedChar"/>
    <w:rsid w:val="00502A5B"/>
    <w:pPr>
      <w:widowControl w:val="0"/>
      <w:topLinePunct/>
      <w:jc w:val="both"/>
    </w:pPr>
    <w:rPr>
      <w:rFonts w:ascii="Courier New" w:eastAsia="SimSun" w:hAnsi="Courier New" w:cs="Courier New"/>
      <w:kern w:val="2"/>
      <w:lang w:eastAsia="zh-CN"/>
    </w:rPr>
  </w:style>
  <w:style w:type="character" w:customStyle="1" w:styleId="HTMLPreformattedChar">
    <w:name w:val="HTML Preformatted Char"/>
    <w:basedOn w:val="DefaultParagraphFont"/>
    <w:link w:val="HTMLPreformatted"/>
    <w:rsid w:val="00502A5B"/>
    <w:rPr>
      <w:rFonts w:ascii="Courier New" w:eastAsia="SimSun" w:hAnsi="Courier New" w:cs="Courier New"/>
      <w:kern w:val="2"/>
      <w:lang w:eastAsia="zh-CN"/>
    </w:rPr>
  </w:style>
  <w:style w:type="paragraph" w:styleId="Index2">
    <w:name w:val="index 2"/>
    <w:basedOn w:val="Normal"/>
    <w:next w:val="Normal"/>
    <w:autoRedefine/>
    <w:rsid w:val="00502A5B"/>
    <w:pPr>
      <w:widowControl w:val="0"/>
      <w:topLinePunct/>
      <w:ind w:left="420" w:hanging="210"/>
      <w:jc w:val="both"/>
    </w:pPr>
    <w:rPr>
      <w:rFonts w:eastAsia="SimSun"/>
      <w:kern w:val="2"/>
      <w:sz w:val="21"/>
      <w:lang w:eastAsia="zh-CN"/>
    </w:rPr>
  </w:style>
  <w:style w:type="paragraph" w:styleId="Index3">
    <w:name w:val="index 3"/>
    <w:basedOn w:val="Normal"/>
    <w:next w:val="Normal"/>
    <w:autoRedefine/>
    <w:rsid w:val="00502A5B"/>
    <w:pPr>
      <w:widowControl w:val="0"/>
      <w:topLinePunct/>
      <w:ind w:left="630" w:hanging="210"/>
      <w:jc w:val="both"/>
    </w:pPr>
    <w:rPr>
      <w:rFonts w:eastAsia="SimSun"/>
      <w:kern w:val="2"/>
      <w:sz w:val="21"/>
      <w:lang w:eastAsia="zh-CN"/>
    </w:rPr>
  </w:style>
  <w:style w:type="paragraph" w:styleId="Index4">
    <w:name w:val="index 4"/>
    <w:basedOn w:val="Normal"/>
    <w:next w:val="Normal"/>
    <w:autoRedefine/>
    <w:rsid w:val="00502A5B"/>
    <w:pPr>
      <w:widowControl w:val="0"/>
      <w:topLinePunct/>
      <w:ind w:left="840" w:hanging="210"/>
      <w:jc w:val="both"/>
    </w:pPr>
    <w:rPr>
      <w:rFonts w:eastAsia="SimSun"/>
      <w:kern w:val="2"/>
      <w:sz w:val="21"/>
      <w:lang w:eastAsia="zh-CN"/>
    </w:rPr>
  </w:style>
  <w:style w:type="paragraph" w:styleId="Index5">
    <w:name w:val="index 5"/>
    <w:basedOn w:val="Normal"/>
    <w:next w:val="Normal"/>
    <w:autoRedefine/>
    <w:rsid w:val="00502A5B"/>
    <w:pPr>
      <w:widowControl w:val="0"/>
      <w:topLinePunct/>
      <w:ind w:left="1050" w:hanging="210"/>
      <w:jc w:val="both"/>
    </w:pPr>
    <w:rPr>
      <w:rFonts w:eastAsia="SimSun"/>
      <w:kern w:val="2"/>
      <w:sz w:val="21"/>
      <w:lang w:eastAsia="zh-CN"/>
    </w:rPr>
  </w:style>
  <w:style w:type="paragraph" w:styleId="Index6">
    <w:name w:val="index 6"/>
    <w:basedOn w:val="Normal"/>
    <w:next w:val="Normal"/>
    <w:autoRedefine/>
    <w:rsid w:val="00502A5B"/>
    <w:pPr>
      <w:widowControl w:val="0"/>
      <w:topLinePunct/>
      <w:ind w:left="1260" w:hanging="210"/>
      <w:jc w:val="both"/>
    </w:pPr>
    <w:rPr>
      <w:rFonts w:eastAsia="SimSun"/>
      <w:kern w:val="2"/>
      <w:sz w:val="21"/>
      <w:lang w:eastAsia="zh-CN"/>
    </w:rPr>
  </w:style>
  <w:style w:type="paragraph" w:styleId="Index7">
    <w:name w:val="index 7"/>
    <w:basedOn w:val="Normal"/>
    <w:next w:val="Normal"/>
    <w:autoRedefine/>
    <w:rsid w:val="00502A5B"/>
    <w:pPr>
      <w:widowControl w:val="0"/>
      <w:topLinePunct/>
      <w:ind w:left="1470" w:hanging="210"/>
      <w:jc w:val="both"/>
    </w:pPr>
    <w:rPr>
      <w:rFonts w:eastAsia="SimSun"/>
      <w:kern w:val="2"/>
      <w:sz w:val="21"/>
      <w:lang w:eastAsia="zh-CN"/>
    </w:rPr>
  </w:style>
  <w:style w:type="paragraph" w:styleId="Index8">
    <w:name w:val="index 8"/>
    <w:basedOn w:val="Normal"/>
    <w:next w:val="Normal"/>
    <w:autoRedefine/>
    <w:rsid w:val="00502A5B"/>
    <w:pPr>
      <w:widowControl w:val="0"/>
      <w:topLinePunct/>
      <w:ind w:left="1680" w:hanging="210"/>
      <w:jc w:val="both"/>
    </w:pPr>
    <w:rPr>
      <w:rFonts w:eastAsia="SimSun"/>
      <w:kern w:val="2"/>
      <w:sz w:val="21"/>
      <w:lang w:eastAsia="zh-CN"/>
    </w:rPr>
  </w:style>
  <w:style w:type="paragraph" w:styleId="Index9">
    <w:name w:val="index 9"/>
    <w:basedOn w:val="Normal"/>
    <w:next w:val="Normal"/>
    <w:autoRedefine/>
    <w:rsid w:val="00502A5B"/>
    <w:pPr>
      <w:widowControl w:val="0"/>
      <w:topLinePunct/>
      <w:ind w:left="1890" w:hanging="210"/>
      <w:jc w:val="both"/>
    </w:pPr>
    <w:rPr>
      <w:rFonts w:eastAsia="SimSun"/>
      <w:kern w:val="2"/>
      <w:sz w:val="21"/>
      <w:lang w:eastAsia="zh-CN"/>
    </w:rPr>
  </w:style>
  <w:style w:type="paragraph" w:styleId="IndexHeading">
    <w:name w:val="index heading"/>
    <w:basedOn w:val="Normal"/>
    <w:next w:val="Index1"/>
    <w:rsid w:val="00502A5B"/>
    <w:pPr>
      <w:widowControl w:val="0"/>
      <w:topLinePunct/>
      <w:jc w:val="both"/>
    </w:pPr>
    <w:rPr>
      <w:rFonts w:ascii="Calibri Light" w:hAnsi="Calibri Light"/>
      <w:b/>
      <w:bCs/>
      <w:kern w:val="2"/>
      <w:sz w:val="21"/>
      <w:lang w:eastAsia="zh-CN"/>
    </w:rPr>
  </w:style>
  <w:style w:type="paragraph" w:styleId="List">
    <w:name w:val="List"/>
    <w:basedOn w:val="Normal"/>
    <w:rsid w:val="00502A5B"/>
    <w:pPr>
      <w:widowControl w:val="0"/>
      <w:topLinePunct/>
      <w:ind w:left="360" w:hanging="360"/>
      <w:contextualSpacing/>
      <w:jc w:val="both"/>
    </w:pPr>
    <w:rPr>
      <w:rFonts w:eastAsia="SimSun"/>
      <w:kern w:val="2"/>
      <w:sz w:val="21"/>
      <w:lang w:eastAsia="zh-CN"/>
    </w:rPr>
  </w:style>
  <w:style w:type="paragraph" w:styleId="List2">
    <w:name w:val="List 2"/>
    <w:basedOn w:val="Normal"/>
    <w:rsid w:val="00502A5B"/>
    <w:pPr>
      <w:widowControl w:val="0"/>
      <w:topLinePunct/>
      <w:ind w:left="720" w:hanging="360"/>
      <w:contextualSpacing/>
      <w:jc w:val="both"/>
    </w:pPr>
    <w:rPr>
      <w:rFonts w:eastAsia="SimSun"/>
      <w:kern w:val="2"/>
      <w:sz w:val="21"/>
      <w:lang w:eastAsia="zh-CN"/>
    </w:rPr>
  </w:style>
  <w:style w:type="paragraph" w:styleId="List3">
    <w:name w:val="List 3"/>
    <w:basedOn w:val="Normal"/>
    <w:rsid w:val="00502A5B"/>
    <w:pPr>
      <w:widowControl w:val="0"/>
      <w:topLinePunct/>
      <w:ind w:left="1080" w:hanging="360"/>
      <w:contextualSpacing/>
      <w:jc w:val="both"/>
    </w:pPr>
    <w:rPr>
      <w:rFonts w:eastAsia="SimSun"/>
      <w:kern w:val="2"/>
      <w:sz w:val="21"/>
      <w:lang w:eastAsia="zh-CN"/>
    </w:rPr>
  </w:style>
  <w:style w:type="paragraph" w:styleId="List4">
    <w:name w:val="List 4"/>
    <w:basedOn w:val="Normal"/>
    <w:rsid w:val="00502A5B"/>
    <w:pPr>
      <w:widowControl w:val="0"/>
      <w:topLinePunct/>
      <w:ind w:left="1440" w:hanging="360"/>
      <w:contextualSpacing/>
      <w:jc w:val="both"/>
    </w:pPr>
    <w:rPr>
      <w:rFonts w:eastAsia="SimSun"/>
      <w:kern w:val="2"/>
      <w:sz w:val="21"/>
      <w:lang w:eastAsia="zh-CN"/>
    </w:rPr>
  </w:style>
  <w:style w:type="paragraph" w:styleId="List5">
    <w:name w:val="List 5"/>
    <w:basedOn w:val="Normal"/>
    <w:rsid w:val="00502A5B"/>
    <w:pPr>
      <w:widowControl w:val="0"/>
      <w:topLinePunct/>
      <w:ind w:left="1800" w:hanging="360"/>
      <w:contextualSpacing/>
      <w:jc w:val="both"/>
    </w:pPr>
    <w:rPr>
      <w:rFonts w:eastAsia="SimSun"/>
      <w:kern w:val="2"/>
      <w:sz w:val="21"/>
      <w:lang w:eastAsia="zh-CN"/>
    </w:rPr>
  </w:style>
  <w:style w:type="paragraph" w:styleId="ListBullet2">
    <w:name w:val="List Bullet 2"/>
    <w:basedOn w:val="Normal"/>
    <w:rsid w:val="00502A5B"/>
    <w:pPr>
      <w:widowControl w:val="0"/>
      <w:numPr>
        <w:numId w:val="18"/>
      </w:numPr>
      <w:topLinePunct/>
      <w:contextualSpacing/>
      <w:jc w:val="both"/>
    </w:pPr>
    <w:rPr>
      <w:rFonts w:eastAsia="SimSun"/>
      <w:kern w:val="2"/>
      <w:sz w:val="21"/>
      <w:lang w:eastAsia="zh-CN"/>
    </w:rPr>
  </w:style>
  <w:style w:type="paragraph" w:styleId="ListBullet3">
    <w:name w:val="List Bullet 3"/>
    <w:basedOn w:val="Normal"/>
    <w:rsid w:val="00502A5B"/>
    <w:pPr>
      <w:widowControl w:val="0"/>
      <w:numPr>
        <w:numId w:val="19"/>
      </w:numPr>
      <w:topLinePunct/>
      <w:contextualSpacing/>
      <w:jc w:val="both"/>
    </w:pPr>
    <w:rPr>
      <w:rFonts w:eastAsia="SimSun"/>
      <w:kern w:val="2"/>
      <w:sz w:val="21"/>
      <w:lang w:eastAsia="zh-CN"/>
    </w:rPr>
  </w:style>
  <w:style w:type="paragraph" w:styleId="ListBullet4">
    <w:name w:val="List Bullet 4"/>
    <w:basedOn w:val="Normal"/>
    <w:rsid w:val="00502A5B"/>
    <w:pPr>
      <w:widowControl w:val="0"/>
      <w:numPr>
        <w:numId w:val="20"/>
      </w:numPr>
      <w:topLinePunct/>
      <w:contextualSpacing/>
      <w:jc w:val="both"/>
    </w:pPr>
    <w:rPr>
      <w:rFonts w:eastAsia="SimSun"/>
      <w:kern w:val="2"/>
      <w:sz w:val="21"/>
      <w:lang w:eastAsia="zh-CN"/>
    </w:rPr>
  </w:style>
  <w:style w:type="paragraph" w:styleId="ListBullet5">
    <w:name w:val="List Bullet 5"/>
    <w:basedOn w:val="Normal"/>
    <w:rsid w:val="00502A5B"/>
    <w:pPr>
      <w:widowControl w:val="0"/>
      <w:numPr>
        <w:numId w:val="21"/>
      </w:numPr>
      <w:topLinePunct/>
      <w:contextualSpacing/>
      <w:jc w:val="both"/>
    </w:pPr>
    <w:rPr>
      <w:rFonts w:eastAsia="SimSun"/>
      <w:kern w:val="2"/>
      <w:sz w:val="21"/>
      <w:lang w:eastAsia="zh-CN"/>
    </w:rPr>
  </w:style>
  <w:style w:type="paragraph" w:styleId="ListContinue">
    <w:name w:val="List Continue"/>
    <w:basedOn w:val="Normal"/>
    <w:rsid w:val="00502A5B"/>
    <w:pPr>
      <w:widowControl w:val="0"/>
      <w:topLinePunct/>
      <w:spacing w:after="120"/>
      <w:ind w:left="360"/>
      <w:contextualSpacing/>
      <w:jc w:val="both"/>
    </w:pPr>
    <w:rPr>
      <w:rFonts w:eastAsia="SimSun"/>
      <w:kern w:val="2"/>
      <w:sz w:val="21"/>
      <w:lang w:eastAsia="zh-CN"/>
    </w:rPr>
  </w:style>
  <w:style w:type="paragraph" w:styleId="ListContinue2">
    <w:name w:val="List Continue 2"/>
    <w:basedOn w:val="Normal"/>
    <w:rsid w:val="00502A5B"/>
    <w:pPr>
      <w:widowControl w:val="0"/>
      <w:topLinePunct/>
      <w:spacing w:after="120"/>
      <w:ind w:left="720"/>
      <w:contextualSpacing/>
      <w:jc w:val="both"/>
    </w:pPr>
    <w:rPr>
      <w:rFonts w:eastAsia="SimSun"/>
      <w:kern w:val="2"/>
      <w:sz w:val="21"/>
      <w:lang w:eastAsia="zh-CN"/>
    </w:rPr>
  </w:style>
  <w:style w:type="paragraph" w:styleId="ListContinue3">
    <w:name w:val="List Continue 3"/>
    <w:basedOn w:val="Normal"/>
    <w:rsid w:val="00502A5B"/>
    <w:pPr>
      <w:widowControl w:val="0"/>
      <w:topLinePunct/>
      <w:spacing w:after="120"/>
      <w:ind w:left="1080"/>
      <w:contextualSpacing/>
      <w:jc w:val="both"/>
    </w:pPr>
    <w:rPr>
      <w:rFonts w:eastAsia="SimSun"/>
      <w:kern w:val="2"/>
      <w:sz w:val="21"/>
      <w:lang w:eastAsia="zh-CN"/>
    </w:rPr>
  </w:style>
  <w:style w:type="paragraph" w:styleId="ListContinue4">
    <w:name w:val="List Continue 4"/>
    <w:basedOn w:val="Normal"/>
    <w:rsid w:val="00502A5B"/>
    <w:pPr>
      <w:widowControl w:val="0"/>
      <w:topLinePunct/>
      <w:spacing w:after="120"/>
      <w:ind w:left="1440"/>
      <w:contextualSpacing/>
      <w:jc w:val="both"/>
    </w:pPr>
    <w:rPr>
      <w:rFonts w:eastAsia="SimSun"/>
      <w:kern w:val="2"/>
      <w:sz w:val="21"/>
      <w:lang w:eastAsia="zh-CN"/>
    </w:rPr>
  </w:style>
  <w:style w:type="paragraph" w:styleId="ListContinue5">
    <w:name w:val="List Continue 5"/>
    <w:basedOn w:val="Normal"/>
    <w:rsid w:val="00502A5B"/>
    <w:pPr>
      <w:widowControl w:val="0"/>
      <w:topLinePunct/>
      <w:spacing w:after="120"/>
      <w:ind w:left="1800"/>
      <w:contextualSpacing/>
      <w:jc w:val="both"/>
    </w:pPr>
    <w:rPr>
      <w:rFonts w:eastAsia="SimSun"/>
      <w:kern w:val="2"/>
      <w:sz w:val="21"/>
      <w:lang w:eastAsia="zh-CN"/>
    </w:rPr>
  </w:style>
  <w:style w:type="paragraph" w:styleId="ListNumber">
    <w:name w:val="List Number"/>
    <w:basedOn w:val="Normal"/>
    <w:rsid w:val="00502A5B"/>
    <w:pPr>
      <w:widowControl w:val="0"/>
      <w:numPr>
        <w:numId w:val="22"/>
      </w:numPr>
      <w:topLinePunct/>
      <w:contextualSpacing/>
      <w:jc w:val="both"/>
    </w:pPr>
    <w:rPr>
      <w:rFonts w:eastAsia="SimSun"/>
      <w:kern w:val="2"/>
      <w:sz w:val="21"/>
      <w:lang w:eastAsia="zh-CN"/>
    </w:rPr>
  </w:style>
  <w:style w:type="paragraph" w:styleId="ListNumber2">
    <w:name w:val="List Number 2"/>
    <w:basedOn w:val="Normal"/>
    <w:rsid w:val="00502A5B"/>
    <w:pPr>
      <w:widowControl w:val="0"/>
      <w:numPr>
        <w:numId w:val="23"/>
      </w:numPr>
      <w:topLinePunct/>
      <w:contextualSpacing/>
      <w:jc w:val="both"/>
    </w:pPr>
    <w:rPr>
      <w:rFonts w:eastAsia="SimSun"/>
      <w:kern w:val="2"/>
      <w:sz w:val="21"/>
      <w:lang w:eastAsia="zh-CN"/>
    </w:rPr>
  </w:style>
  <w:style w:type="paragraph" w:styleId="ListNumber3">
    <w:name w:val="List Number 3"/>
    <w:basedOn w:val="Normal"/>
    <w:rsid w:val="00502A5B"/>
    <w:pPr>
      <w:widowControl w:val="0"/>
      <w:numPr>
        <w:numId w:val="24"/>
      </w:numPr>
      <w:topLinePunct/>
      <w:contextualSpacing/>
      <w:jc w:val="both"/>
    </w:pPr>
    <w:rPr>
      <w:rFonts w:eastAsia="SimSun"/>
      <w:kern w:val="2"/>
      <w:sz w:val="21"/>
      <w:lang w:eastAsia="zh-CN"/>
    </w:rPr>
  </w:style>
  <w:style w:type="paragraph" w:styleId="ListNumber4">
    <w:name w:val="List Number 4"/>
    <w:basedOn w:val="Normal"/>
    <w:rsid w:val="00502A5B"/>
    <w:pPr>
      <w:widowControl w:val="0"/>
      <w:numPr>
        <w:numId w:val="25"/>
      </w:numPr>
      <w:topLinePunct/>
      <w:contextualSpacing/>
      <w:jc w:val="both"/>
    </w:pPr>
    <w:rPr>
      <w:rFonts w:eastAsia="SimSun"/>
      <w:kern w:val="2"/>
      <w:sz w:val="21"/>
      <w:lang w:eastAsia="zh-CN"/>
    </w:rPr>
  </w:style>
  <w:style w:type="paragraph" w:styleId="ListNumber5">
    <w:name w:val="List Number 5"/>
    <w:basedOn w:val="Normal"/>
    <w:rsid w:val="00502A5B"/>
    <w:pPr>
      <w:widowControl w:val="0"/>
      <w:numPr>
        <w:numId w:val="26"/>
      </w:numPr>
      <w:topLinePunct/>
      <w:contextualSpacing/>
      <w:jc w:val="both"/>
    </w:pPr>
    <w:rPr>
      <w:rFonts w:eastAsia="SimSun"/>
      <w:kern w:val="2"/>
      <w:sz w:val="21"/>
      <w:lang w:eastAsia="zh-CN"/>
    </w:rPr>
  </w:style>
  <w:style w:type="paragraph" w:styleId="MacroText">
    <w:name w:val="macro"/>
    <w:link w:val="MacroTextChar"/>
    <w:rsid w:val="00502A5B"/>
    <w:pPr>
      <w:widowControl w:val="0"/>
      <w:tabs>
        <w:tab w:val="left" w:pos="480"/>
        <w:tab w:val="left" w:pos="960"/>
        <w:tab w:val="left" w:pos="1440"/>
        <w:tab w:val="left" w:pos="1920"/>
        <w:tab w:val="left" w:pos="2400"/>
        <w:tab w:val="left" w:pos="2880"/>
        <w:tab w:val="left" w:pos="3360"/>
        <w:tab w:val="left" w:pos="3840"/>
        <w:tab w:val="left" w:pos="4320"/>
      </w:tabs>
      <w:topLinePunct/>
      <w:jc w:val="both"/>
    </w:pPr>
    <w:rPr>
      <w:rFonts w:ascii="Courier New" w:eastAsia="SimSun" w:hAnsi="Courier New" w:cs="Courier New"/>
      <w:kern w:val="2"/>
      <w:lang w:eastAsia="zh-CN"/>
    </w:rPr>
  </w:style>
  <w:style w:type="character" w:customStyle="1" w:styleId="MacroTextChar">
    <w:name w:val="Macro Text Char"/>
    <w:basedOn w:val="DefaultParagraphFont"/>
    <w:link w:val="MacroText"/>
    <w:rsid w:val="00502A5B"/>
    <w:rPr>
      <w:rFonts w:ascii="Courier New" w:eastAsia="SimSun" w:hAnsi="Courier New" w:cs="Courier New"/>
      <w:kern w:val="2"/>
      <w:lang w:eastAsia="zh-CN"/>
    </w:rPr>
  </w:style>
  <w:style w:type="paragraph" w:styleId="MessageHeader">
    <w:name w:val="Message Header"/>
    <w:basedOn w:val="Normal"/>
    <w:link w:val="MessageHeaderChar"/>
    <w:rsid w:val="00502A5B"/>
    <w:pPr>
      <w:widowControl w:val="0"/>
      <w:pBdr>
        <w:top w:val="single" w:sz="6" w:space="1" w:color="auto"/>
        <w:left w:val="single" w:sz="6" w:space="1" w:color="auto"/>
        <w:bottom w:val="single" w:sz="6" w:space="1" w:color="auto"/>
        <w:right w:val="single" w:sz="6" w:space="1" w:color="auto"/>
      </w:pBdr>
      <w:shd w:val="pct20" w:color="auto" w:fill="auto"/>
      <w:topLinePunct/>
      <w:ind w:left="1080" w:hanging="1080"/>
      <w:jc w:val="both"/>
    </w:pPr>
    <w:rPr>
      <w:rFonts w:ascii="Calibri Light" w:hAnsi="Calibri Light"/>
      <w:kern w:val="2"/>
      <w:lang w:eastAsia="zh-CN"/>
    </w:rPr>
  </w:style>
  <w:style w:type="character" w:customStyle="1" w:styleId="MessageHeaderChar">
    <w:name w:val="Message Header Char"/>
    <w:basedOn w:val="DefaultParagraphFont"/>
    <w:link w:val="MessageHeader"/>
    <w:rsid w:val="00502A5B"/>
    <w:rPr>
      <w:rFonts w:ascii="Calibri Light" w:hAnsi="Calibri Light"/>
      <w:kern w:val="2"/>
      <w:sz w:val="24"/>
      <w:szCs w:val="24"/>
      <w:shd w:val="pct20" w:color="auto" w:fill="auto"/>
      <w:lang w:eastAsia="zh-CN"/>
    </w:rPr>
  </w:style>
  <w:style w:type="paragraph" w:styleId="NormalIndent">
    <w:name w:val="Normal Indent"/>
    <w:basedOn w:val="Normal"/>
    <w:rsid w:val="00502A5B"/>
    <w:pPr>
      <w:widowControl w:val="0"/>
      <w:topLinePunct/>
      <w:ind w:left="720"/>
      <w:jc w:val="both"/>
    </w:pPr>
    <w:rPr>
      <w:rFonts w:eastAsia="SimSun"/>
      <w:kern w:val="2"/>
      <w:sz w:val="21"/>
      <w:lang w:eastAsia="zh-CN"/>
    </w:rPr>
  </w:style>
  <w:style w:type="paragraph" w:styleId="NoteHeading">
    <w:name w:val="Note Heading"/>
    <w:basedOn w:val="Normal"/>
    <w:next w:val="Normal"/>
    <w:link w:val="NoteHeadingChar"/>
    <w:rsid w:val="00502A5B"/>
    <w:pPr>
      <w:widowControl w:val="0"/>
      <w:topLinePunct/>
      <w:jc w:val="both"/>
    </w:pPr>
    <w:rPr>
      <w:rFonts w:eastAsia="SimSun"/>
      <w:kern w:val="2"/>
      <w:sz w:val="21"/>
      <w:lang w:eastAsia="zh-CN"/>
    </w:rPr>
  </w:style>
  <w:style w:type="character" w:customStyle="1" w:styleId="NoteHeadingChar">
    <w:name w:val="Note Heading Char"/>
    <w:basedOn w:val="DefaultParagraphFont"/>
    <w:link w:val="NoteHeading"/>
    <w:rsid w:val="00502A5B"/>
    <w:rPr>
      <w:rFonts w:eastAsia="SimSun"/>
      <w:kern w:val="2"/>
      <w:sz w:val="21"/>
      <w:szCs w:val="24"/>
      <w:lang w:eastAsia="zh-CN"/>
    </w:rPr>
  </w:style>
  <w:style w:type="paragraph" w:styleId="Salutation">
    <w:name w:val="Salutation"/>
    <w:basedOn w:val="Normal"/>
    <w:next w:val="Normal"/>
    <w:link w:val="SalutationChar"/>
    <w:rsid w:val="00502A5B"/>
    <w:pPr>
      <w:widowControl w:val="0"/>
      <w:topLinePunct/>
      <w:jc w:val="both"/>
    </w:pPr>
    <w:rPr>
      <w:rFonts w:eastAsia="SimSun"/>
      <w:kern w:val="2"/>
      <w:sz w:val="21"/>
      <w:lang w:eastAsia="zh-CN"/>
    </w:rPr>
  </w:style>
  <w:style w:type="character" w:customStyle="1" w:styleId="SalutationChar">
    <w:name w:val="Salutation Char"/>
    <w:basedOn w:val="DefaultParagraphFont"/>
    <w:link w:val="Salutation"/>
    <w:rsid w:val="00502A5B"/>
    <w:rPr>
      <w:rFonts w:eastAsia="SimSun"/>
      <w:kern w:val="2"/>
      <w:sz w:val="21"/>
      <w:szCs w:val="24"/>
      <w:lang w:eastAsia="zh-CN"/>
    </w:rPr>
  </w:style>
  <w:style w:type="paragraph" w:styleId="Signature">
    <w:name w:val="Signature"/>
    <w:basedOn w:val="Normal"/>
    <w:link w:val="SignatureChar"/>
    <w:rsid w:val="00502A5B"/>
    <w:pPr>
      <w:widowControl w:val="0"/>
      <w:topLinePunct/>
      <w:ind w:left="4320"/>
      <w:jc w:val="both"/>
    </w:pPr>
    <w:rPr>
      <w:rFonts w:eastAsia="SimSun"/>
      <w:kern w:val="2"/>
      <w:sz w:val="21"/>
      <w:lang w:eastAsia="zh-CN"/>
    </w:rPr>
  </w:style>
  <w:style w:type="character" w:customStyle="1" w:styleId="SignatureChar">
    <w:name w:val="Signature Char"/>
    <w:basedOn w:val="DefaultParagraphFont"/>
    <w:link w:val="Signature"/>
    <w:rsid w:val="00502A5B"/>
    <w:rPr>
      <w:rFonts w:eastAsia="SimSun"/>
      <w:kern w:val="2"/>
      <w:sz w:val="21"/>
      <w:szCs w:val="24"/>
      <w:lang w:eastAsia="zh-CN"/>
    </w:rPr>
  </w:style>
  <w:style w:type="paragraph" w:styleId="TableofAuthorities">
    <w:name w:val="table of authorities"/>
    <w:basedOn w:val="Normal"/>
    <w:next w:val="Normal"/>
    <w:rsid w:val="00502A5B"/>
    <w:pPr>
      <w:widowControl w:val="0"/>
      <w:topLinePunct/>
      <w:ind w:left="210" w:hanging="210"/>
      <w:jc w:val="both"/>
    </w:pPr>
    <w:rPr>
      <w:rFonts w:eastAsia="SimSun"/>
      <w:kern w:val="2"/>
      <w:sz w:val="21"/>
      <w:lang w:eastAsia="zh-CN"/>
    </w:rPr>
  </w:style>
  <w:style w:type="paragraph" w:styleId="TOAHeading">
    <w:name w:val="toa heading"/>
    <w:basedOn w:val="Normal"/>
    <w:next w:val="Normal"/>
    <w:rsid w:val="00502A5B"/>
    <w:pPr>
      <w:widowControl w:val="0"/>
      <w:topLinePunct/>
      <w:spacing w:before="120"/>
      <w:jc w:val="both"/>
    </w:pPr>
    <w:rPr>
      <w:rFonts w:ascii="Calibri Light" w:hAnsi="Calibri Light"/>
      <w:b/>
      <w:bCs/>
      <w:kern w:val="2"/>
      <w:lang w:eastAsia="zh-CN"/>
    </w:rPr>
  </w:style>
  <w:style w:type="character" w:customStyle="1" w:styleId="EndNoteBibliographyTitleChar">
    <w:name w:val="EndNote Bibliography Title Char"/>
    <w:basedOn w:val="DefaultParagraphFont"/>
    <w:rsid w:val="003D1665"/>
    <w:rPr>
      <w:rFonts w:ascii="Arial" w:eastAsiaTheme="minorEastAsia" w:hAnsi="Arial" w:cs="Arial"/>
      <w:noProof/>
      <w:kern w:val="2"/>
      <w:sz w:val="24"/>
      <w:lang w:eastAsia="zh-CN"/>
    </w:rPr>
  </w:style>
  <w:style w:type="character" w:customStyle="1" w:styleId="italic">
    <w:name w:val="italic"/>
    <w:basedOn w:val="DefaultParagraphFont"/>
    <w:rsid w:val="003D1665"/>
  </w:style>
  <w:style w:type="character" w:customStyle="1" w:styleId="html-italic">
    <w:name w:val="html-italic"/>
    <w:basedOn w:val="DefaultParagraphFont"/>
    <w:rsid w:val="003D1665"/>
  </w:style>
  <w:style w:type="character" w:customStyle="1" w:styleId="xref">
    <w:name w:val="xref"/>
    <w:basedOn w:val="DefaultParagraphFont"/>
    <w:rsid w:val="00087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38005">
      <w:bodyDiv w:val="1"/>
      <w:marLeft w:val="0"/>
      <w:marRight w:val="0"/>
      <w:marTop w:val="0"/>
      <w:marBottom w:val="0"/>
      <w:divBdr>
        <w:top w:val="none" w:sz="0" w:space="0" w:color="auto"/>
        <w:left w:val="none" w:sz="0" w:space="0" w:color="auto"/>
        <w:bottom w:val="none" w:sz="0" w:space="0" w:color="auto"/>
        <w:right w:val="none" w:sz="0" w:space="0" w:color="auto"/>
      </w:divBdr>
      <w:divsChild>
        <w:div w:id="848057377">
          <w:marLeft w:val="0"/>
          <w:marRight w:val="0"/>
          <w:marTop w:val="0"/>
          <w:marBottom w:val="225"/>
          <w:divBdr>
            <w:top w:val="none" w:sz="0" w:space="0" w:color="auto"/>
            <w:left w:val="none" w:sz="0" w:space="0" w:color="auto"/>
            <w:bottom w:val="none" w:sz="0" w:space="0" w:color="auto"/>
            <w:right w:val="none" w:sz="0" w:space="0" w:color="auto"/>
          </w:divBdr>
        </w:div>
        <w:div w:id="96565629">
          <w:marLeft w:val="0"/>
          <w:marRight w:val="0"/>
          <w:marTop w:val="0"/>
          <w:marBottom w:val="225"/>
          <w:divBdr>
            <w:top w:val="none" w:sz="0" w:space="0" w:color="auto"/>
            <w:left w:val="none" w:sz="0" w:space="0" w:color="auto"/>
            <w:bottom w:val="none" w:sz="0" w:space="0" w:color="auto"/>
            <w:right w:val="none" w:sz="0" w:space="0" w:color="auto"/>
          </w:divBdr>
        </w:div>
        <w:div w:id="1677225417">
          <w:marLeft w:val="0"/>
          <w:marRight w:val="0"/>
          <w:marTop w:val="0"/>
          <w:marBottom w:val="225"/>
          <w:divBdr>
            <w:top w:val="none" w:sz="0" w:space="0" w:color="auto"/>
            <w:left w:val="none" w:sz="0" w:space="0" w:color="auto"/>
            <w:bottom w:val="none" w:sz="0" w:space="0" w:color="auto"/>
            <w:right w:val="none" w:sz="0" w:space="0" w:color="auto"/>
          </w:divBdr>
        </w:div>
        <w:div w:id="1625230871">
          <w:marLeft w:val="0"/>
          <w:marRight w:val="0"/>
          <w:marTop w:val="0"/>
          <w:marBottom w:val="225"/>
          <w:divBdr>
            <w:top w:val="none" w:sz="0" w:space="0" w:color="auto"/>
            <w:left w:val="none" w:sz="0" w:space="0" w:color="auto"/>
            <w:bottom w:val="none" w:sz="0" w:space="0" w:color="auto"/>
            <w:right w:val="none" w:sz="0" w:space="0" w:color="auto"/>
          </w:divBdr>
        </w:div>
        <w:div w:id="269747582">
          <w:marLeft w:val="0"/>
          <w:marRight w:val="0"/>
          <w:marTop w:val="0"/>
          <w:marBottom w:val="225"/>
          <w:divBdr>
            <w:top w:val="none" w:sz="0" w:space="0" w:color="auto"/>
            <w:left w:val="none" w:sz="0" w:space="0" w:color="auto"/>
            <w:bottom w:val="none" w:sz="0" w:space="0" w:color="auto"/>
            <w:right w:val="none" w:sz="0" w:space="0" w:color="auto"/>
          </w:divBdr>
        </w:div>
        <w:div w:id="1138373327">
          <w:marLeft w:val="0"/>
          <w:marRight w:val="0"/>
          <w:marTop w:val="0"/>
          <w:marBottom w:val="225"/>
          <w:divBdr>
            <w:top w:val="none" w:sz="0" w:space="0" w:color="auto"/>
            <w:left w:val="none" w:sz="0" w:space="0" w:color="auto"/>
            <w:bottom w:val="none" w:sz="0" w:space="0" w:color="auto"/>
            <w:right w:val="none" w:sz="0" w:space="0" w:color="auto"/>
          </w:divBdr>
        </w:div>
        <w:div w:id="1235240490">
          <w:marLeft w:val="0"/>
          <w:marRight w:val="0"/>
          <w:marTop w:val="0"/>
          <w:marBottom w:val="225"/>
          <w:divBdr>
            <w:top w:val="none" w:sz="0" w:space="0" w:color="auto"/>
            <w:left w:val="none" w:sz="0" w:space="0" w:color="auto"/>
            <w:bottom w:val="none" w:sz="0" w:space="0" w:color="auto"/>
            <w:right w:val="none" w:sz="0" w:space="0" w:color="auto"/>
          </w:divBdr>
        </w:div>
        <w:div w:id="1683433218">
          <w:marLeft w:val="0"/>
          <w:marRight w:val="0"/>
          <w:marTop w:val="0"/>
          <w:marBottom w:val="225"/>
          <w:divBdr>
            <w:top w:val="none" w:sz="0" w:space="0" w:color="auto"/>
            <w:left w:val="none" w:sz="0" w:space="0" w:color="auto"/>
            <w:bottom w:val="none" w:sz="0" w:space="0" w:color="auto"/>
            <w:right w:val="none" w:sz="0" w:space="0" w:color="auto"/>
          </w:divBdr>
        </w:div>
        <w:div w:id="2087724965">
          <w:marLeft w:val="0"/>
          <w:marRight w:val="0"/>
          <w:marTop w:val="0"/>
          <w:marBottom w:val="225"/>
          <w:divBdr>
            <w:top w:val="none" w:sz="0" w:space="0" w:color="auto"/>
            <w:left w:val="none" w:sz="0" w:space="0" w:color="auto"/>
            <w:bottom w:val="none" w:sz="0" w:space="0" w:color="auto"/>
            <w:right w:val="none" w:sz="0" w:space="0" w:color="auto"/>
          </w:divBdr>
        </w:div>
      </w:divsChild>
    </w:div>
    <w:div w:id="254434853">
      <w:bodyDiv w:val="1"/>
      <w:marLeft w:val="0"/>
      <w:marRight w:val="0"/>
      <w:marTop w:val="0"/>
      <w:marBottom w:val="0"/>
      <w:divBdr>
        <w:top w:val="none" w:sz="0" w:space="0" w:color="auto"/>
        <w:left w:val="none" w:sz="0" w:space="0" w:color="auto"/>
        <w:bottom w:val="none" w:sz="0" w:space="0" w:color="auto"/>
        <w:right w:val="none" w:sz="0" w:space="0" w:color="auto"/>
      </w:divBdr>
      <w:divsChild>
        <w:div w:id="17320551">
          <w:marLeft w:val="0"/>
          <w:marRight w:val="0"/>
          <w:marTop w:val="450"/>
          <w:marBottom w:val="450"/>
          <w:divBdr>
            <w:top w:val="single" w:sz="6" w:space="0" w:color="C1C1C1"/>
            <w:left w:val="single" w:sz="6" w:space="0" w:color="C1C1C1"/>
            <w:bottom w:val="single" w:sz="6" w:space="0" w:color="C1C1C1"/>
            <w:right w:val="single" w:sz="6" w:space="0" w:color="C1C1C1"/>
          </w:divBdr>
          <w:divsChild>
            <w:div w:id="20377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5394">
      <w:bodyDiv w:val="1"/>
      <w:marLeft w:val="0"/>
      <w:marRight w:val="0"/>
      <w:marTop w:val="0"/>
      <w:marBottom w:val="0"/>
      <w:divBdr>
        <w:top w:val="none" w:sz="0" w:space="0" w:color="auto"/>
        <w:left w:val="none" w:sz="0" w:space="0" w:color="auto"/>
        <w:bottom w:val="none" w:sz="0" w:space="0" w:color="auto"/>
        <w:right w:val="none" w:sz="0" w:space="0" w:color="auto"/>
      </w:divBdr>
    </w:div>
    <w:div w:id="344328604">
      <w:bodyDiv w:val="1"/>
      <w:marLeft w:val="0"/>
      <w:marRight w:val="0"/>
      <w:marTop w:val="0"/>
      <w:marBottom w:val="0"/>
      <w:divBdr>
        <w:top w:val="none" w:sz="0" w:space="0" w:color="auto"/>
        <w:left w:val="none" w:sz="0" w:space="0" w:color="auto"/>
        <w:bottom w:val="none" w:sz="0" w:space="0" w:color="auto"/>
        <w:right w:val="none" w:sz="0" w:space="0" w:color="auto"/>
      </w:divBdr>
    </w:div>
    <w:div w:id="427309728">
      <w:bodyDiv w:val="1"/>
      <w:marLeft w:val="0"/>
      <w:marRight w:val="0"/>
      <w:marTop w:val="0"/>
      <w:marBottom w:val="0"/>
      <w:divBdr>
        <w:top w:val="none" w:sz="0" w:space="0" w:color="auto"/>
        <w:left w:val="none" w:sz="0" w:space="0" w:color="auto"/>
        <w:bottom w:val="none" w:sz="0" w:space="0" w:color="auto"/>
        <w:right w:val="none" w:sz="0" w:space="0" w:color="auto"/>
      </w:divBdr>
    </w:div>
    <w:div w:id="62963303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2203223">
      <w:bodyDiv w:val="1"/>
      <w:marLeft w:val="0"/>
      <w:marRight w:val="0"/>
      <w:marTop w:val="0"/>
      <w:marBottom w:val="0"/>
      <w:divBdr>
        <w:top w:val="none" w:sz="0" w:space="0" w:color="auto"/>
        <w:left w:val="none" w:sz="0" w:space="0" w:color="auto"/>
        <w:bottom w:val="none" w:sz="0" w:space="0" w:color="auto"/>
        <w:right w:val="none" w:sz="0" w:space="0" w:color="auto"/>
      </w:divBdr>
      <w:divsChild>
        <w:div w:id="1453399490">
          <w:marLeft w:val="0"/>
          <w:marRight w:val="0"/>
          <w:marTop w:val="0"/>
          <w:marBottom w:val="0"/>
          <w:divBdr>
            <w:top w:val="none" w:sz="0" w:space="0" w:color="auto"/>
            <w:left w:val="none" w:sz="0" w:space="0" w:color="auto"/>
            <w:bottom w:val="none" w:sz="0" w:space="0" w:color="auto"/>
            <w:right w:val="none" w:sz="0" w:space="0" w:color="auto"/>
          </w:divBdr>
        </w:div>
      </w:divsChild>
    </w:div>
    <w:div w:id="657533763">
      <w:bodyDiv w:val="1"/>
      <w:marLeft w:val="0"/>
      <w:marRight w:val="0"/>
      <w:marTop w:val="0"/>
      <w:marBottom w:val="0"/>
      <w:divBdr>
        <w:top w:val="none" w:sz="0" w:space="0" w:color="auto"/>
        <w:left w:val="none" w:sz="0" w:space="0" w:color="auto"/>
        <w:bottom w:val="none" w:sz="0" w:space="0" w:color="auto"/>
        <w:right w:val="none" w:sz="0" w:space="0" w:color="auto"/>
      </w:divBdr>
      <w:divsChild>
        <w:div w:id="69931263">
          <w:marLeft w:val="0"/>
          <w:marRight w:val="0"/>
          <w:marTop w:val="450"/>
          <w:marBottom w:val="450"/>
          <w:divBdr>
            <w:top w:val="single" w:sz="6" w:space="0" w:color="C1C1C1"/>
            <w:left w:val="single" w:sz="6" w:space="0" w:color="C1C1C1"/>
            <w:bottom w:val="single" w:sz="6" w:space="0" w:color="C1C1C1"/>
            <w:right w:val="single" w:sz="6" w:space="0" w:color="C1C1C1"/>
          </w:divBdr>
          <w:divsChild>
            <w:div w:id="67357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047245">
      <w:bodyDiv w:val="1"/>
      <w:marLeft w:val="0"/>
      <w:marRight w:val="0"/>
      <w:marTop w:val="0"/>
      <w:marBottom w:val="0"/>
      <w:divBdr>
        <w:top w:val="none" w:sz="0" w:space="0" w:color="auto"/>
        <w:left w:val="none" w:sz="0" w:space="0" w:color="auto"/>
        <w:bottom w:val="none" w:sz="0" w:space="0" w:color="auto"/>
        <w:right w:val="none" w:sz="0" w:space="0" w:color="auto"/>
      </w:divBdr>
      <w:divsChild>
        <w:div w:id="962661664">
          <w:marLeft w:val="0"/>
          <w:marRight w:val="0"/>
          <w:marTop w:val="450"/>
          <w:marBottom w:val="450"/>
          <w:divBdr>
            <w:top w:val="single" w:sz="6" w:space="0" w:color="C1C1C1"/>
            <w:left w:val="single" w:sz="6" w:space="0" w:color="C1C1C1"/>
            <w:bottom w:val="single" w:sz="6" w:space="0" w:color="C1C1C1"/>
            <w:right w:val="single" w:sz="6" w:space="0" w:color="C1C1C1"/>
          </w:divBdr>
          <w:divsChild>
            <w:div w:id="3739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31381">
      <w:bodyDiv w:val="1"/>
      <w:marLeft w:val="0"/>
      <w:marRight w:val="0"/>
      <w:marTop w:val="0"/>
      <w:marBottom w:val="0"/>
      <w:divBdr>
        <w:top w:val="none" w:sz="0" w:space="0" w:color="auto"/>
        <w:left w:val="none" w:sz="0" w:space="0" w:color="auto"/>
        <w:bottom w:val="none" w:sz="0" w:space="0" w:color="auto"/>
        <w:right w:val="none" w:sz="0" w:space="0" w:color="auto"/>
      </w:divBdr>
    </w:div>
    <w:div w:id="975532098">
      <w:bodyDiv w:val="1"/>
      <w:marLeft w:val="0"/>
      <w:marRight w:val="0"/>
      <w:marTop w:val="0"/>
      <w:marBottom w:val="0"/>
      <w:divBdr>
        <w:top w:val="none" w:sz="0" w:space="0" w:color="auto"/>
        <w:left w:val="none" w:sz="0" w:space="0" w:color="auto"/>
        <w:bottom w:val="none" w:sz="0" w:space="0" w:color="auto"/>
        <w:right w:val="none" w:sz="0" w:space="0" w:color="auto"/>
      </w:divBdr>
    </w:div>
    <w:div w:id="1017537256">
      <w:bodyDiv w:val="1"/>
      <w:marLeft w:val="0"/>
      <w:marRight w:val="0"/>
      <w:marTop w:val="0"/>
      <w:marBottom w:val="0"/>
      <w:divBdr>
        <w:top w:val="none" w:sz="0" w:space="0" w:color="auto"/>
        <w:left w:val="none" w:sz="0" w:space="0" w:color="auto"/>
        <w:bottom w:val="none" w:sz="0" w:space="0" w:color="auto"/>
        <w:right w:val="none" w:sz="0" w:space="0" w:color="auto"/>
      </w:divBdr>
    </w:div>
    <w:div w:id="1025791860">
      <w:bodyDiv w:val="1"/>
      <w:marLeft w:val="0"/>
      <w:marRight w:val="0"/>
      <w:marTop w:val="0"/>
      <w:marBottom w:val="0"/>
      <w:divBdr>
        <w:top w:val="none" w:sz="0" w:space="0" w:color="auto"/>
        <w:left w:val="none" w:sz="0" w:space="0" w:color="auto"/>
        <w:bottom w:val="none" w:sz="0" w:space="0" w:color="auto"/>
        <w:right w:val="none" w:sz="0" w:space="0" w:color="auto"/>
      </w:divBdr>
    </w:div>
    <w:div w:id="1080101195">
      <w:bodyDiv w:val="1"/>
      <w:marLeft w:val="0"/>
      <w:marRight w:val="0"/>
      <w:marTop w:val="0"/>
      <w:marBottom w:val="0"/>
      <w:divBdr>
        <w:top w:val="none" w:sz="0" w:space="0" w:color="auto"/>
        <w:left w:val="none" w:sz="0" w:space="0" w:color="auto"/>
        <w:bottom w:val="none" w:sz="0" w:space="0" w:color="auto"/>
        <w:right w:val="none" w:sz="0" w:space="0" w:color="auto"/>
      </w:divBdr>
    </w:div>
    <w:div w:id="1090346196">
      <w:bodyDiv w:val="1"/>
      <w:marLeft w:val="0"/>
      <w:marRight w:val="0"/>
      <w:marTop w:val="0"/>
      <w:marBottom w:val="0"/>
      <w:divBdr>
        <w:top w:val="none" w:sz="0" w:space="0" w:color="auto"/>
        <w:left w:val="none" w:sz="0" w:space="0" w:color="auto"/>
        <w:bottom w:val="none" w:sz="0" w:space="0" w:color="auto"/>
        <w:right w:val="none" w:sz="0" w:space="0" w:color="auto"/>
      </w:divBdr>
    </w:div>
    <w:div w:id="1380743078">
      <w:bodyDiv w:val="1"/>
      <w:marLeft w:val="0"/>
      <w:marRight w:val="0"/>
      <w:marTop w:val="0"/>
      <w:marBottom w:val="0"/>
      <w:divBdr>
        <w:top w:val="none" w:sz="0" w:space="0" w:color="auto"/>
        <w:left w:val="none" w:sz="0" w:space="0" w:color="auto"/>
        <w:bottom w:val="none" w:sz="0" w:space="0" w:color="auto"/>
        <w:right w:val="none" w:sz="0" w:space="0" w:color="auto"/>
      </w:divBdr>
      <w:divsChild>
        <w:div w:id="254825003">
          <w:marLeft w:val="0"/>
          <w:marRight w:val="0"/>
          <w:marTop w:val="0"/>
          <w:marBottom w:val="0"/>
          <w:divBdr>
            <w:top w:val="none" w:sz="0" w:space="0" w:color="auto"/>
            <w:left w:val="none" w:sz="0" w:space="0" w:color="auto"/>
            <w:bottom w:val="none" w:sz="0" w:space="0" w:color="auto"/>
            <w:right w:val="none" w:sz="0" w:space="0" w:color="auto"/>
          </w:divBdr>
        </w:div>
      </w:divsChild>
    </w:div>
    <w:div w:id="1417089261">
      <w:bodyDiv w:val="1"/>
      <w:marLeft w:val="0"/>
      <w:marRight w:val="0"/>
      <w:marTop w:val="0"/>
      <w:marBottom w:val="0"/>
      <w:divBdr>
        <w:top w:val="none" w:sz="0" w:space="0" w:color="auto"/>
        <w:left w:val="none" w:sz="0" w:space="0" w:color="auto"/>
        <w:bottom w:val="none" w:sz="0" w:space="0" w:color="auto"/>
        <w:right w:val="none" w:sz="0" w:space="0" w:color="auto"/>
      </w:divBdr>
    </w:div>
    <w:div w:id="1454903310">
      <w:bodyDiv w:val="1"/>
      <w:marLeft w:val="0"/>
      <w:marRight w:val="0"/>
      <w:marTop w:val="0"/>
      <w:marBottom w:val="0"/>
      <w:divBdr>
        <w:top w:val="none" w:sz="0" w:space="0" w:color="auto"/>
        <w:left w:val="none" w:sz="0" w:space="0" w:color="auto"/>
        <w:bottom w:val="none" w:sz="0" w:space="0" w:color="auto"/>
        <w:right w:val="none" w:sz="0" w:space="0" w:color="auto"/>
      </w:divBdr>
    </w:div>
    <w:div w:id="1534154409">
      <w:bodyDiv w:val="1"/>
      <w:marLeft w:val="0"/>
      <w:marRight w:val="0"/>
      <w:marTop w:val="0"/>
      <w:marBottom w:val="0"/>
      <w:divBdr>
        <w:top w:val="none" w:sz="0" w:space="0" w:color="auto"/>
        <w:left w:val="none" w:sz="0" w:space="0" w:color="auto"/>
        <w:bottom w:val="none" w:sz="0" w:space="0" w:color="auto"/>
        <w:right w:val="none" w:sz="0" w:space="0" w:color="auto"/>
      </w:divBdr>
    </w:div>
    <w:div w:id="1739325592">
      <w:bodyDiv w:val="1"/>
      <w:marLeft w:val="0"/>
      <w:marRight w:val="0"/>
      <w:marTop w:val="0"/>
      <w:marBottom w:val="0"/>
      <w:divBdr>
        <w:top w:val="none" w:sz="0" w:space="0" w:color="auto"/>
        <w:left w:val="none" w:sz="0" w:space="0" w:color="auto"/>
        <w:bottom w:val="none" w:sz="0" w:space="0" w:color="auto"/>
        <w:right w:val="none" w:sz="0" w:space="0" w:color="auto"/>
      </w:divBdr>
    </w:div>
    <w:div w:id="1823615222">
      <w:bodyDiv w:val="1"/>
      <w:marLeft w:val="0"/>
      <w:marRight w:val="0"/>
      <w:marTop w:val="0"/>
      <w:marBottom w:val="0"/>
      <w:divBdr>
        <w:top w:val="none" w:sz="0" w:space="0" w:color="auto"/>
        <w:left w:val="none" w:sz="0" w:space="0" w:color="auto"/>
        <w:bottom w:val="none" w:sz="0" w:space="0" w:color="auto"/>
        <w:right w:val="none" w:sz="0" w:space="0" w:color="auto"/>
      </w:divBdr>
    </w:div>
    <w:div w:id="1824657826">
      <w:bodyDiv w:val="1"/>
      <w:marLeft w:val="0"/>
      <w:marRight w:val="0"/>
      <w:marTop w:val="0"/>
      <w:marBottom w:val="0"/>
      <w:divBdr>
        <w:top w:val="none" w:sz="0" w:space="0" w:color="auto"/>
        <w:left w:val="none" w:sz="0" w:space="0" w:color="auto"/>
        <w:bottom w:val="none" w:sz="0" w:space="0" w:color="auto"/>
        <w:right w:val="none" w:sz="0" w:space="0" w:color="auto"/>
      </w:divBdr>
    </w:div>
    <w:div w:id="1868595166">
      <w:bodyDiv w:val="1"/>
      <w:marLeft w:val="0"/>
      <w:marRight w:val="0"/>
      <w:marTop w:val="0"/>
      <w:marBottom w:val="0"/>
      <w:divBdr>
        <w:top w:val="none" w:sz="0" w:space="0" w:color="auto"/>
        <w:left w:val="none" w:sz="0" w:space="0" w:color="auto"/>
        <w:bottom w:val="none" w:sz="0" w:space="0" w:color="auto"/>
        <w:right w:val="none" w:sz="0" w:space="0" w:color="auto"/>
      </w:divBdr>
    </w:div>
    <w:div w:id="1995521763">
      <w:bodyDiv w:val="1"/>
      <w:marLeft w:val="0"/>
      <w:marRight w:val="0"/>
      <w:marTop w:val="0"/>
      <w:marBottom w:val="0"/>
      <w:divBdr>
        <w:top w:val="none" w:sz="0" w:space="0" w:color="auto"/>
        <w:left w:val="none" w:sz="0" w:space="0" w:color="auto"/>
        <w:bottom w:val="none" w:sz="0" w:space="0" w:color="auto"/>
        <w:right w:val="none" w:sz="0" w:space="0" w:color="auto"/>
      </w:divBdr>
    </w:div>
    <w:div w:id="203538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ti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9D059-8EAA-4D14-B2EC-8F61BDE24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195</Pages>
  <Words>34315</Words>
  <Characters>195600</Characters>
  <Application>Microsoft Office Word</Application>
  <DocSecurity>0</DocSecurity>
  <Lines>1630</Lines>
  <Paragraphs>458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229457</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2021-10-30T21:36:00Z</dcterms:created>
  <dcterms:modified xsi:type="dcterms:W3CDTF">2021-11-17T19:23:00Z</dcterms:modified>
</cp:coreProperties>
</file>